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18E8" w:rsidRPr="009F5D3B" w:rsidRDefault="00FD2E4B" w:rsidP="005F18E8">
      <w:pPr>
        <w:spacing w:line="360" w:lineRule="auto"/>
        <w:jc w:val="center"/>
        <w:rPr>
          <w:rFonts w:ascii="Arial" w:hAnsi="Arial" w:cs="Arial"/>
          <w:b/>
          <w:bCs/>
          <w:sz w:val="36"/>
          <w:szCs w:val="36"/>
        </w:rPr>
      </w:pPr>
      <w:bookmarkStart w:id="0" w:name="_GoBack"/>
      <w:bookmarkEnd w:id="0"/>
      <w:r w:rsidRPr="009F5D3B">
        <w:rPr>
          <w:noProof/>
          <w:lang w:eastAsia="es-AR"/>
        </w:rPr>
        <w:drawing>
          <wp:anchor distT="0" distB="0" distL="114300" distR="114300" simplePos="0" relativeHeight="251719680" behindDoc="1" locked="0" layoutInCell="1" allowOverlap="1">
            <wp:simplePos x="0" y="0"/>
            <wp:positionH relativeFrom="column">
              <wp:posOffset>1467122</wp:posOffset>
            </wp:positionH>
            <wp:positionV relativeFrom="page">
              <wp:posOffset>1175657</wp:posOffset>
            </wp:positionV>
            <wp:extent cx="2548255" cy="2548255"/>
            <wp:effectExtent l="0" t="0" r="4445" b="4445"/>
            <wp:wrapTight wrapText="bothSides">
              <wp:wrapPolygon edited="0">
                <wp:start x="0" y="0"/>
                <wp:lineTo x="0" y="21476"/>
                <wp:lineTo x="21476" y="21476"/>
                <wp:lineTo x="21476" y="0"/>
                <wp:lineTo x="0" y="0"/>
              </wp:wrapPolygon>
            </wp:wrapTight>
            <wp:docPr id="1932809722" name="Imagen 1" descr="ESCUDO UN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UNSJ"/>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2548255" cy="2548255"/>
                    </a:xfrm>
                    <a:prstGeom prst="rect">
                      <a:avLst/>
                    </a:prstGeom>
                    <a:noFill/>
                    <a:ln>
                      <a:noFill/>
                    </a:ln>
                  </pic:spPr>
                </pic:pic>
              </a:graphicData>
            </a:graphic>
          </wp:anchor>
        </w:drawing>
      </w:r>
    </w:p>
    <w:p w:rsidR="00FD2E4B" w:rsidRDefault="00FD2E4B" w:rsidP="00FD2E4B">
      <w:pPr>
        <w:spacing w:line="360" w:lineRule="auto"/>
        <w:jc w:val="center"/>
        <w:rPr>
          <w:rFonts w:ascii="Arial" w:hAnsi="Arial" w:cs="Arial"/>
          <w:b/>
          <w:bCs/>
          <w:sz w:val="36"/>
          <w:szCs w:val="36"/>
        </w:rPr>
      </w:pPr>
      <w:bookmarkStart w:id="1" w:name="_Hlk164967414"/>
      <w:bookmarkEnd w:id="1"/>
    </w:p>
    <w:p w:rsidR="003351B4" w:rsidRDefault="003351B4" w:rsidP="00FD2E4B">
      <w:pPr>
        <w:spacing w:line="360" w:lineRule="auto"/>
        <w:jc w:val="center"/>
        <w:rPr>
          <w:rFonts w:ascii="Arial" w:hAnsi="Arial" w:cs="Arial"/>
          <w:b/>
          <w:bCs/>
          <w:sz w:val="36"/>
          <w:szCs w:val="36"/>
        </w:rPr>
      </w:pPr>
    </w:p>
    <w:p w:rsidR="003351B4" w:rsidRDefault="003351B4" w:rsidP="00FD2E4B">
      <w:pPr>
        <w:spacing w:line="360" w:lineRule="auto"/>
        <w:jc w:val="center"/>
        <w:rPr>
          <w:rFonts w:ascii="Arial" w:hAnsi="Arial" w:cs="Arial"/>
          <w:b/>
          <w:bCs/>
          <w:sz w:val="36"/>
          <w:szCs w:val="36"/>
        </w:rPr>
      </w:pPr>
    </w:p>
    <w:p w:rsidR="003351B4" w:rsidRDefault="003351B4" w:rsidP="00FD2E4B">
      <w:pPr>
        <w:spacing w:line="360" w:lineRule="auto"/>
        <w:jc w:val="center"/>
        <w:rPr>
          <w:rFonts w:ascii="Arial" w:hAnsi="Arial" w:cs="Arial"/>
          <w:b/>
          <w:bCs/>
          <w:sz w:val="36"/>
          <w:szCs w:val="36"/>
        </w:rPr>
      </w:pPr>
    </w:p>
    <w:p w:rsidR="00894ED4" w:rsidRDefault="00894ED4" w:rsidP="00FD2E4B">
      <w:pPr>
        <w:spacing w:line="360" w:lineRule="auto"/>
        <w:jc w:val="center"/>
        <w:rPr>
          <w:rFonts w:ascii="Arial" w:hAnsi="Arial" w:cs="Arial"/>
          <w:b/>
          <w:bCs/>
          <w:sz w:val="36"/>
          <w:szCs w:val="36"/>
        </w:rPr>
      </w:pPr>
    </w:p>
    <w:p w:rsidR="00506D84" w:rsidRPr="009F5D3B" w:rsidRDefault="00506D84" w:rsidP="00FD2E4B">
      <w:pPr>
        <w:spacing w:line="360" w:lineRule="auto"/>
        <w:jc w:val="center"/>
        <w:rPr>
          <w:rFonts w:ascii="Arial" w:hAnsi="Arial" w:cs="Arial"/>
          <w:b/>
          <w:bCs/>
          <w:sz w:val="36"/>
          <w:szCs w:val="36"/>
        </w:rPr>
      </w:pPr>
      <w:r w:rsidRPr="009F5D3B">
        <w:rPr>
          <w:rFonts w:ascii="Arial" w:hAnsi="Arial" w:cs="Arial"/>
          <w:b/>
          <w:bCs/>
          <w:sz w:val="36"/>
          <w:szCs w:val="36"/>
        </w:rPr>
        <w:t>Universidad Nacional de San Juan</w:t>
      </w:r>
    </w:p>
    <w:p w:rsidR="00642E51" w:rsidRPr="009F5D3B" w:rsidRDefault="00FD2E4B" w:rsidP="00245EFB">
      <w:pPr>
        <w:spacing w:line="360" w:lineRule="auto"/>
        <w:jc w:val="center"/>
        <w:rPr>
          <w:rFonts w:ascii="Arial" w:hAnsi="Arial" w:cs="Arial"/>
          <w:b/>
          <w:bCs/>
          <w:sz w:val="36"/>
          <w:szCs w:val="36"/>
        </w:rPr>
      </w:pPr>
      <w:r>
        <w:rPr>
          <w:rFonts w:ascii="Arial" w:hAnsi="Arial" w:cs="Arial"/>
          <w:b/>
          <w:bCs/>
          <w:sz w:val="36"/>
          <w:szCs w:val="36"/>
        </w:rPr>
        <w:t xml:space="preserve">Posgrado </w:t>
      </w:r>
      <w:r w:rsidR="00642E51" w:rsidRPr="009F5D3B">
        <w:rPr>
          <w:rFonts w:ascii="Arial" w:hAnsi="Arial" w:cs="Arial"/>
          <w:b/>
          <w:bCs/>
          <w:sz w:val="36"/>
          <w:szCs w:val="36"/>
        </w:rPr>
        <w:t>Facultad de Ciencias Exactas Físicas y Naturales</w:t>
      </w:r>
    </w:p>
    <w:p w:rsidR="00642E51" w:rsidRPr="00FD2E4B" w:rsidRDefault="00506D84" w:rsidP="00FD2E4B">
      <w:pPr>
        <w:spacing w:line="360" w:lineRule="auto"/>
        <w:jc w:val="center"/>
        <w:rPr>
          <w:rFonts w:ascii="Arial" w:hAnsi="Arial" w:cs="Arial"/>
          <w:b/>
          <w:bCs/>
          <w:sz w:val="36"/>
          <w:szCs w:val="36"/>
        </w:rPr>
      </w:pPr>
      <w:r w:rsidRPr="009F5D3B">
        <w:rPr>
          <w:rFonts w:ascii="Arial" w:hAnsi="Arial" w:cs="Arial"/>
          <w:b/>
          <w:bCs/>
          <w:sz w:val="36"/>
          <w:szCs w:val="36"/>
        </w:rPr>
        <w:t>Doctorado en Ciencias Biológicas</w:t>
      </w:r>
    </w:p>
    <w:p w:rsidR="00EC77B4" w:rsidRDefault="00642E51" w:rsidP="00894ED4">
      <w:pPr>
        <w:spacing w:line="360" w:lineRule="auto"/>
        <w:jc w:val="center"/>
        <w:rPr>
          <w:rFonts w:ascii="Arial" w:hAnsi="Arial" w:cs="Arial"/>
          <w:b/>
          <w:bCs/>
          <w:sz w:val="44"/>
          <w:szCs w:val="44"/>
        </w:rPr>
      </w:pPr>
      <w:r w:rsidRPr="009F5D3B">
        <w:rPr>
          <w:rFonts w:ascii="Arial" w:hAnsi="Arial" w:cs="Arial"/>
          <w:b/>
          <w:bCs/>
          <w:sz w:val="44"/>
          <w:szCs w:val="44"/>
        </w:rPr>
        <w:t>Tesis</w:t>
      </w:r>
      <w:r w:rsidR="005F18E8" w:rsidRPr="009F5D3B">
        <w:rPr>
          <w:rFonts w:ascii="Arial" w:hAnsi="Arial" w:cs="Arial"/>
          <w:b/>
          <w:bCs/>
          <w:sz w:val="44"/>
          <w:szCs w:val="44"/>
        </w:rPr>
        <w:t xml:space="preserve"> Doctoral</w:t>
      </w:r>
    </w:p>
    <w:p w:rsidR="00894ED4" w:rsidRPr="00894ED4" w:rsidRDefault="00642E51" w:rsidP="00894ED4">
      <w:pPr>
        <w:spacing w:line="360" w:lineRule="auto"/>
        <w:jc w:val="center"/>
        <w:rPr>
          <w:rFonts w:ascii="Arial" w:hAnsi="Arial" w:cs="Arial"/>
          <w:b/>
          <w:bCs/>
          <w:sz w:val="44"/>
          <w:szCs w:val="44"/>
        </w:rPr>
      </w:pPr>
      <w:r w:rsidRPr="009F5D3B">
        <w:rPr>
          <w:rFonts w:ascii="Arial" w:hAnsi="Arial" w:cs="Arial"/>
          <w:b/>
          <w:bCs/>
          <w:sz w:val="28"/>
          <w:szCs w:val="28"/>
        </w:rPr>
        <w:t xml:space="preserve">Estrategias Sustentables de Control de </w:t>
      </w:r>
      <w:r w:rsidRPr="009F5D3B">
        <w:rPr>
          <w:rFonts w:ascii="Arial" w:hAnsi="Arial" w:cs="Arial"/>
          <w:b/>
          <w:bCs/>
          <w:i/>
          <w:iCs/>
          <w:sz w:val="28"/>
          <w:szCs w:val="28"/>
        </w:rPr>
        <w:t>Botrytis cinerea</w:t>
      </w:r>
      <w:r w:rsidRPr="009F5D3B">
        <w:rPr>
          <w:rFonts w:ascii="Arial" w:hAnsi="Arial" w:cs="Arial"/>
          <w:b/>
          <w:bCs/>
          <w:sz w:val="28"/>
          <w:szCs w:val="28"/>
        </w:rPr>
        <w:t xml:space="preserve"> y </w:t>
      </w:r>
      <w:r w:rsidRPr="009F5D3B">
        <w:rPr>
          <w:rFonts w:ascii="Arial" w:hAnsi="Arial" w:cs="Arial"/>
          <w:b/>
          <w:bCs/>
          <w:i/>
          <w:iCs/>
          <w:sz w:val="28"/>
          <w:szCs w:val="28"/>
        </w:rPr>
        <w:t>Penicillium expansum</w:t>
      </w:r>
      <w:r w:rsidRPr="009F5D3B">
        <w:rPr>
          <w:rFonts w:ascii="Arial" w:hAnsi="Arial" w:cs="Arial"/>
          <w:b/>
          <w:bCs/>
          <w:sz w:val="28"/>
          <w:szCs w:val="28"/>
        </w:rPr>
        <w:t xml:space="preserve"> en Uva de Mesa bajo Condiciones de Postcosecha</w:t>
      </w:r>
    </w:p>
    <w:p w:rsidR="00081FAB" w:rsidRDefault="004F028E" w:rsidP="002D4DB8">
      <w:pPr>
        <w:spacing w:line="360" w:lineRule="auto"/>
        <w:rPr>
          <w:rFonts w:ascii="Arial" w:hAnsi="Arial" w:cs="Arial"/>
          <w:sz w:val="28"/>
          <w:szCs w:val="28"/>
        </w:rPr>
      </w:pPr>
      <w:r>
        <w:rPr>
          <w:noProof/>
          <w:lang w:eastAsia="es-AR"/>
        </w:rPr>
        <mc:AlternateContent>
          <mc:Choice Requires="wps">
            <w:drawing>
              <wp:anchor distT="0" distB="0" distL="114300" distR="114300" simplePos="0" relativeHeight="251724800" behindDoc="0" locked="0" layoutInCell="1" allowOverlap="1">
                <wp:simplePos x="0" y="0"/>
                <wp:positionH relativeFrom="column">
                  <wp:posOffset>331470</wp:posOffset>
                </wp:positionH>
                <wp:positionV relativeFrom="paragraph">
                  <wp:posOffset>192405</wp:posOffset>
                </wp:positionV>
                <wp:extent cx="2914650" cy="1171575"/>
                <wp:effectExtent l="0" t="0" r="0" b="9525"/>
                <wp:wrapNone/>
                <wp:docPr id="1932809666" name="Cuadro de texto 1932809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4650" cy="1171575"/>
                        </a:xfrm>
                        <a:prstGeom prst="rect">
                          <a:avLst/>
                        </a:prstGeom>
                        <a:solidFill>
                          <a:schemeClr val="lt1"/>
                        </a:solidFill>
                        <a:ln w="6350">
                          <a:noFill/>
                        </a:ln>
                      </wps:spPr>
                      <wps:txbx>
                        <w:txbxContent>
                          <w:p w:rsidR="00897C22" w:rsidRPr="00CD511C" w:rsidRDefault="00897C22" w:rsidP="00894ED4">
                            <w:pPr>
                              <w:spacing w:line="360" w:lineRule="auto"/>
                              <w:jc w:val="center"/>
                              <w:rPr>
                                <w:rFonts w:ascii="Arial" w:hAnsi="Arial" w:cs="Arial"/>
                                <w:b/>
                                <w:bCs/>
                                <w:sz w:val="32"/>
                                <w:szCs w:val="32"/>
                              </w:rPr>
                            </w:pPr>
                            <w:r w:rsidRPr="00CD511C">
                              <w:rPr>
                                <w:rFonts w:ascii="Arial" w:hAnsi="Arial" w:cs="Arial"/>
                                <w:b/>
                                <w:bCs/>
                                <w:sz w:val="32"/>
                                <w:szCs w:val="32"/>
                              </w:rPr>
                              <w:t>Equipo de dirección</w:t>
                            </w:r>
                          </w:p>
                          <w:p w:rsidR="00897C22" w:rsidRPr="00CD511C" w:rsidRDefault="00897C22" w:rsidP="00894ED4">
                            <w:pPr>
                              <w:spacing w:line="360" w:lineRule="auto"/>
                              <w:ind w:right="-497"/>
                              <w:rPr>
                                <w:rFonts w:ascii="Arial" w:hAnsi="Arial" w:cs="Arial"/>
                                <w:b/>
                                <w:bCs/>
                                <w:sz w:val="28"/>
                                <w:szCs w:val="28"/>
                              </w:rPr>
                            </w:pPr>
                            <w:r w:rsidRPr="00CD511C">
                              <w:rPr>
                                <w:rFonts w:ascii="Arial" w:hAnsi="Arial" w:cs="Arial"/>
                                <w:b/>
                                <w:bCs/>
                                <w:sz w:val="28"/>
                                <w:szCs w:val="28"/>
                              </w:rPr>
                              <w:t>Director: Dr. Fabio Vazquez</w:t>
                            </w:r>
                          </w:p>
                          <w:p w:rsidR="00897C22" w:rsidRPr="00CD511C" w:rsidRDefault="00897C22" w:rsidP="00894ED4">
                            <w:pPr>
                              <w:spacing w:line="360" w:lineRule="auto"/>
                              <w:ind w:right="-497"/>
                              <w:rPr>
                                <w:rFonts w:ascii="Arial" w:hAnsi="Arial" w:cs="Arial"/>
                                <w:b/>
                                <w:bCs/>
                                <w:sz w:val="28"/>
                                <w:szCs w:val="28"/>
                              </w:rPr>
                            </w:pPr>
                            <w:r w:rsidRPr="00CD511C">
                              <w:rPr>
                                <w:rFonts w:ascii="Arial" w:hAnsi="Arial" w:cs="Arial"/>
                                <w:b/>
                                <w:bCs/>
                                <w:sz w:val="28"/>
                                <w:szCs w:val="28"/>
                              </w:rPr>
                              <w:t>Co-Directora: Dra. Cristina Nally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932809666" o:spid="_x0000_s1026" type="#_x0000_t202" style="position:absolute;margin-left:26.1pt;margin-top:15.15pt;width:229.5pt;height:92.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E2WgIAALMEAAAOAAAAZHJzL2Uyb0RvYy54bWysVE2P2jAQvVfqf7B8LyEshCUirCgrqkpo&#10;dyW22rNxHBLV8bi2IaG/vmMnfHTbU9WLY3vezHjevMn8oa0lOQpjK1AZjQdDSoTikFdqn9Fvr+tP&#10;95RYx1TOJCiR0ZOw9GHx8cO80akYQQkyF4ZgEGXTRme0dE6nUWR5KWpmB6CFQmMBpmYOj2Yf5YY1&#10;GL2W0Wg4TKIGTK4NcGEt3j52RroI8YtCcPdcFFY4IjOKb3NhNWHd+TVazFm6N0yXFe+fwf7hFTWr&#10;FCa9hHpkjpGDqf4IVVfcgIXCDTjUERRFxUWoAauJh++q2ZZMi1ALkmP1hSb7/8Lyp+OLIVWOvZvd&#10;je6HsyRJKFGsxl6tDiw3QHJBnGgdkBsE0tZom6L3VqO/az9DiyECBVZvgH+3CIluMJ2DRbSnqS1M&#10;7b9IAEFH7Mzp0g3MRThejmbxOJmgiaMtjqfxZDrx/Yqu7tpY90VATfwmowbbHZ7AjhvrOugZ4rNZ&#10;kFW+rqQMBy8xsZKGHBmKQ7q4D/4bSirSZDS5w3d4JwXevYssVV9hV5Sv1bW7NpA59rH8zQ7yExJk&#10;oFOe1Xxd4Vs3zLoXZlBqWB+Oj3vGpZCAuaDfUVKC+fm3e49HBaCVkgalm1H748CMoER+VagN5G3s&#10;tR4O48l0hAdza9ndWtShXgESEOOgah62Hu/keVsYqN9wypY+K5qY4pg7o+68XbluoHBKuVguAwjV&#10;rZnbqK3mZ134Try2b8zovl1eVU9wFjlL33Wtw3asLw8Oiiq09MpqTz9ORhBFP8V+9G7PAXX91yx+&#10;AQAA//8DAFBLAwQUAAYACAAAACEAYSCRot8AAAAJAQAADwAAAGRycy9kb3ducmV2LnhtbEyPwU7D&#10;MBBE70j8g7VIXCrqOKWoCtlUCFGpPfRA4NKbGy9JRLyObLcNf4850ePsjGbeluvJDuJMPvSOEdQ8&#10;A0HcONNzi/D5sXlYgQhRs9GDY0L4oQDr6vam1IVxF36ncx1bkUo4FBqhi3EspAxNR1aHuRuJk/fl&#10;vNUxSd9K4/UlldtB5ln2JK3uOS10eqTXjprv+mQR9uGwnR38djOrg5E7ov3bTkXE+7vp5RlEpCn+&#10;h+EPP6FDlZiO7sQmiAFhmecpibDIFiCSv1QqHY4IuXpcgaxKef1B9QsAAP//AwBQSwECLQAUAAYA&#10;CAAAACEAtoM4kv4AAADhAQAAEwAAAAAAAAAAAAAAAAAAAAAAW0NvbnRlbnRfVHlwZXNdLnhtbFBL&#10;AQItABQABgAIAAAAIQA4/SH/1gAAAJQBAAALAAAAAAAAAAAAAAAAAC8BAABfcmVscy8ucmVsc1BL&#10;AQItABQABgAIAAAAIQB/mTE2WgIAALMEAAAOAAAAAAAAAAAAAAAAAC4CAABkcnMvZTJvRG9jLnht&#10;bFBLAQItABQABgAIAAAAIQBhIJGi3wAAAAkBAAAPAAAAAAAAAAAAAAAAALQEAABkcnMvZG93bnJl&#10;di54bWxQSwUGAAAAAAQABADzAAAAwAUAAAAA&#10;" fillcolor="white [3201]" stroked="f" strokeweight=".5pt">
                <v:path arrowok="t"/>
                <v:textbox>
                  <w:txbxContent>
                    <w:p w:rsidR="00897C22" w:rsidRPr="00CD511C" w:rsidRDefault="00897C22" w:rsidP="00894ED4">
                      <w:pPr>
                        <w:spacing w:line="360" w:lineRule="auto"/>
                        <w:jc w:val="center"/>
                        <w:rPr>
                          <w:rFonts w:ascii="Arial" w:hAnsi="Arial" w:cs="Arial"/>
                          <w:b/>
                          <w:bCs/>
                          <w:sz w:val="32"/>
                          <w:szCs w:val="32"/>
                        </w:rPr>
                      </w:pPr>
                      <w:r w:rsidRPr="00CD511C">
                        <w:rPr>
                          <w:rFonts w:ascii="Arial" w:hAnsi="Arial" w:cs="Arial"/>
                          <w:b/>
                          <w:bCs/>
                          <w:sz w:val="32"/>
                          <w:szCs w:val="32"/>
                        </w:rPr>
                        <w:t>Equipo de dirección</w:t>
                      </w:r>
                    </w:p>
                    <w:p w:rsidR="00897C22" w:rsidRPr="00CD511C" w:rsidRDefault="00897C22" w:rsidP="00894ED4">
                      <w:pPr>
                        <w:spacing w:line="360" w:lineRule="auto"/>
                        <w:ind w:right="-497"/>
                        <w:rPr>
                          <w:rFonts w:ascii="Arial" w:hAnsi="Arial" w:cs="Arial"/>
                          <w:b/>
                          <w:bCs/>
                          <w:sz w:val="28"/>
                          <w:szCs w:val="28"/>
                        </w:rPr>
                      </w:pPr>
                      <w:r w:rsidRPr="00CD511C">
                        <w:rPr>
                          <w:rFonts w:ascii="Arial" w:hAnsi="Arial" w:cs="Arial"/>
                          <w:b/>
                          <w:bCs/>
                          <w:sz w:val="28"/>
                          <w:szCs w:val="28"/>
                        </w:rPr>
                        <w:t>Director: Dr. Fabio Vazquez</w:t>
                      </w:r>
                    </w:p>
                    <w:p w:rsidR="00897C22" w:rsidRPr="00CD511C" w:rsidRDefault="00897C22" w:rsidP="00894ED4">
                      <w:pPr>
                        <w:spacing w:line="360" w:lineRule="auto"/>
                        <w:ind w:right="-497"/>
                        <w:rPr>
                          <w:rFonts w:ascii="Arial" w:hAnsi="Arial" w:cs="Arial"/>
                          <w:b/>
                          <w:bCs/>
                          <w:sz w:val="28"/>
                          <w:szCs w:val="28"/>
                        </w:rPr>
                      </w:pPr>
                      <w:r w:rsidRPr="00CD511C">
                        <w:rPr>
                          <w:rFonts w:ascii="Arial" w:hAnsi="Arial" w:cs="Arial"/>
                          <w:b/>
                          <w:bCs/>
                          <w:sz w:val="28"/>
                          <w:szCs w:val="28"/>
                        </w:rPr>
                        <w:t>Co-Directora: Dra. Cristina Nally</w:t>
                      </w:r>
                    </w:p>
                  </w:txbxContent>
                </v:textbox>
              </v:shape>
            </w:pict>
          </mc:Fallback>
        </mc:AlternateContent>
      </w:r>
      <w:r>
        <w:rPr>
          <w:noProof/>
          <w:lang w:eastAsia="es-AR"/>
        </w:rPr>
        <mc:AlternateContent>
          <mc:Choice Requires="wps">
            <w:drawing>
              <wp:anchor distT="0" distB="0" distL="114300" distR="114300" simplePos="0" relativeHeight="251723776" behindDoc="0" locked="0" layoutInCell="1" allowOverlap="1">
                <wp:simplePos x="0" y="0"/>
                <wp:positionH relativeFrom="column">
                  <wp:posOffset>-71120</wp:posOffset>
                </wp:positionH>
                <wp:positionV relativeFrom="paragraph">
                  <wp:posOffset>135255</wp:posOffset>
                </wp:positionV>
                <wp:extent cx="2486025" cy="1228725"/>
                <wp:effectExtent l="0" t="0" r="0" b="0"/>
                <wp:wrapSquare wrapText="bothSides"/>
                <wp:docPr id="1932809665" name="Cuadro de texto 1932809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6025" cy="1228725"/>
                        </a:xfrm>
                        <a:prstGeom prst="rect">
                          <a:avLst/>
                        </a:prstGeom>
                        <a:noFill/>
                        <a:ln w="6350">
                          <a:noFill/>
                        </a:ln>
                      </wps:spPr>
                      <wps:txbx>
                        <w:txbxContent>
                          <w:p w:rsidR="00897C22" w:rsidRPr="00CD511C" w:rsidRDefault="00897C22" w:rsidP="00894ED4">
                            <w:pPr>
                              <w:spacing w:line="360" w:lineRule="auto"/>
                              <w:jc w:val="center"/>
                              <w:rPr>
                                <w:rFonts w:ascii="Arial" w:hAnsi="Arial" w:cs="Arial"/>
                                <w:b/>
                                <w:bCs/>
                                <w:sz w:val="28"/>
                                <w:szCs w:val="28"/>
                              </w:rPr>
                            </w:pPr>
                            <w:r w:rsidRPr="00CD511C">
                              <w:rPr>
                                <w:rFonts w:ascii="Arial" w:hAnsi="Arial" w:cs="Arial"/>
                                <w:b/>
                                <w:bCs/>
                                <w:sz w:val="32"/>
                                <w:szCs w:val="32"/>
                              </w:rPr>
                              <w:t>Tesista</w:t>
                            </w:r>
                          </w:p>
                          <w:p w:rsidR="00897C22" w:rsidRPr="00CD511C" w:rsidRDefault="00897C22" w:rsidP="00894ED4">
                            <w:pPr>
                              <w:spacing w:line="360" w:lineRule="auto"/>
                              <w:rPr>
                                <w:rFonts w:ascii="Arial" w:hAnsi="Arial" w:cs="Arial"/>
                                <w:b/>
                                <w:bCs/>
                                <w:sz w:val="28"/>
                                <w:szCs w:val="28"/>
                              </w:rPr>
                            </w:pPr>
                            <w:r w:rsidRPr="00CD511C">
                              <w:rPr>
                                <w:rFonts w:ascii="Arial" w:hAnsi="Arial" w:cs="Arial"/>
                                <w:b/>
                                <w:bCs/>
                                <w:sz w:val="28"/>
                                <w:szCs w:val="28"/>
                              </w:rPr>
                              <w:t>Lic. en Biología</w:t>
                            </w:r>
                          </w:p>
                          <w:p w:rsidR="00897C22" w:rsidRPr="00CD511C" w:rsidRDefault="00897C22" w:rsidP="00894ED4">
                            <w:pPr>
                              <w:spacing w:line="360" w:lineRule="auto"/>
                              <w:rPr>
                                <w:rFonts w:ascii="Arial" w:hAnsi="Arial" w:cs="Arial"/>
                                <w:b/>
                                <w:bCs/>
                                <w:sz w:val="32"/>
                                <w:szCs w:val="32"/>
                              </w:rPr>
                            </w:pPr>
                            <w:r w:rsidRPr="00CD511C">
                              <w:rPr>
                                <w:rFonts w:ascii="Arial" w:hAnsi="Arial" w:cs="Arial"/>
                                <w:b/>
                                <w:bCs/>
                                <w:sz w:val="28"/>
                                <w:szCs w:val="28"/>
                              </w:rPr>
                              <w:t>Lina Paula Pedrozo</w:t>
                            </w:r>
                            <w:r w:rsidRPr="00CD511C">
                              <w:rPr>
                                <w:rFonts w:ascii="Arial" w:hAnsi="Arial" w:cs="Arial"/>
                                <w:b/>
                                <w:bCs/>
                                <w:sz w:val="32"/>
                                <w:szCs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932809665" o:spid="_x0000_s1027" type="#_x0000_t202" style="position:absolute;margin-left:-5.6pt;margin-top:10.65pt;width:195.75pt;height:96.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B4BRgIAAIsEAAAOAAAAZHJzL2Uyb0RvYy54bWysVEuP2jAQvlfqf7B8LwlZYCEirCgrqkpo&#10;dyV2tWfjOCRq7HFtQ0J/fcdOeGjbU9WL4/F88/xmMn9oZU2OwtgKVEaHg5gSoTjkldpn9O11/WVK&#10;iXVM5awGJTJ6EpY+LD5/mjc6FQmUUOfCEHSibNrojJbO6TSKLC+FZHYAWihUFmAkcyiafZQb1qB3&#10;WUdJHE+iBkyuDXBhLb4+dkq6CP6LQnD3XBRWOFJnFHNz4TTh3PkzWsxZujdMlxXv02D/kIVklcKg&#10;F1ePzDFyMNUfrmTFDVgo3ICDjKAoKi5CDVjNMP5QzbZkWoRasDlWX9pk/59b/nR8MaTKkbvZXTKN&#10;Z5PJmBLFJHK1OrDcAMkFcaJ1QG4Q2LZG2xSttxrtXfsVWnQRWmD1BvgPi5DoBtMZWET7NrWFkf6L&#10;DSBoiMycLmxgLMLxMRlNJ3GC2XDUDZNkeo+C93o118a6bwIk8ZeMGqQ7pMCOG+s66BnioylYV3WN&#10;7yytFWkyOrkbx8HgokHnteoz75L1Nbh214YmhQT8yw7yExZuoJsoq/m6whw2zLoXZnCEsCRcC/eM&#10;R1EDxoL+RkkJ5tff3j0emUUtJQ2OZEbtzwMzgpL6u0LOZ8PRyM9wEEbj+wQFc6vZ3WrUQa4Ap36I&#10;C6h5uHq8q8/XwoB8x+1Z+qioYopj7Iy683XlukXB7eNiuQwgnFrN3EZtNT/z7Tv82r4zo3sa/LQ8&#10;wXl4WfqBjQ7b8bE8OCiqQNW1q337ceID2f12+pW6lQPq+g9Z/AYAAP//AwBQSwMEFAAGAAgAAAAh&#10;ALVUUSDfAAAACgEAAA8AAABkcnMvZG93bnJldi54bWxMj01PwzAMhu9I/IfISNy2tB2CqjSdJgQX&#10;JIQYkxA3r/GajsYpSbaVf092gps/Hr1+XC8nO4gj+dA7VpDPMxDErdM9dwo270+zEkSIyBoHx6Tg&#10;hwIsm8uLGivtTvxGx3XsRArhUKECE+NYSRlaQxbD3I3Eabdz3mJMre+k9nhK4XaQRZbdSos9pwsG&#10;R3ow1H6tD1bBXfmpzd4/T5uPl9W3eR3l8IhSqeuraXUPItIU/2A46yd1aJLT1h1YBzEomOV5kVAF&#10;Rb4AkYBFmaViex7clCCbWv5/ofkFAAD//wMAUEsBAi0AFAAGAAgAAAAhALaDOJL+AAAA4QEAABMA&#10;AAAAAAAAAAAAAAAAAAAAAFtDb250ZW50X1R5cGVzXS54bWxQSwECLQAUAAYACAAAACEAOP0h/9YA&#10;AACUAQAACwAAAAAAAAAAAAAAAAAvAQAAX3JlbHMvLnJlbHNQSwECLQAUAAYACAAAACEAsCAeAUYC&#10;AACLBAAADgAAAAAAAAAAAAAAAAAuAgAAZHJzL2Uyb0RvYy54bWxQSwECLQAUAAYACAAAACEAtVRR&#10;IN8AAAAKAQAADwAAAAAAAAAAAAAAAACgBAAAZHJzL2Rvd25yZXYueG1sUEsFBgAAAAAEAAQA8wAA&#10;AKwFAAAAAA==&#10;" filled="f" stroked="f" strokeweight=".5pt">
                <v:path arrowok="t"/>
                <v:textbox>
                  <w:txbxContent>
                    <w:p w:rsidR="00897C22" w:rsidRPr="00CD511C" w:rsidRDefault="00897C22" w:rsidP="00894ED4">
                      <w:pPr>
                        <w:spacing w:line="360" w:lineRule="auto"/>
                        <w:jc w:val="center"/>
                        <w:rPr>
                          <w:rFonts w:ascii="Arial" w:hAnsi="Arial" w:cs="Arial"/>
                          <w:b/>
                          <w:bCs/>
                          <w:sz w:val="28"/>
                          <w:szCs w:val="28"/>
                        </w:rPr>
                      </w:pPr>
                      <w:r w:rsidRPr="00CD511C">
                        <w:rPr>
                          <w:rFonts w:ascii="Arial" w:hAnsi="Arial" w:cs="Arial"/>
                          <w:b/>
                          <w:bCs/>
                          <w:sz w:val="32"/>
                          <w:szCs w:val="32"/>
                        </w:rPr>
                        <w:t>Tesista</w:t>
                      </w:r>
                    </w:p>
                    <w:p w:rsidR="00897C22" w:rsidRPr="00CD511C" w:rsidRDefault="00897C22" w:rsidP="00894ED4">
                      <w:pPr>
                        <w:spacing w:line="360" w:lineRule="auto"/>
                        <w:rPr>
                          <w:rFonts w:ascii="Arial" w:hAnsi="Arial" w:cs="Arial"/>
                          <w:b/>
                          <w:bCs/>
                          <w:sz w:val="28"/>
                          <w:szCs w:val="28"/>
                        </w:rPr>
                      </w:pPr>
                      <w:r w:rsidRPr="00CD511C">
                        <w:rPr>
                          <w:rFonts w:ascii="Arial" w:hAnsi="Arial" w:cs="Arial"/>
                          <w:b/>
                          <w:bCs/>
                          <w:sz w:val="28"/>
                          <w:szCs w:val="28"/>
                        </w:rPr>
                        <w:t>Lic. en Biología</w:t>
                      </w:r>
                    </w:p>
                    <w:p w:rsidR="00897C22" w:rsidRPr="00CD511C" w:rsidRDefault="00897C22" w:rsidP="00894ED4">
                      <w:pPr>
                        <w:spacing w:line="360" w:lineRule="auto"/>
                        <w:rPr>
                          <w:rFonts w:ascii="Arial" w:hAnsi="Arial" w:cs="Arial"/>
                          <w:b/>
                          <w:bCs/>
                          <w:sz w:val="32"/>
                          <w:szCs w:val="32"/>
                        </w:rPr>
                      </w:pPr>
                      <w:r w:rsidRPr="00CD511C">
                        <w:rPr>
                          <w:rFonts w:ascii="Arial" w:hAnsi="Arial" w:cs="Arial"/>
                          <w:b/>
                          <w:bCs/>
                          <w:sz w:val="28"/>
                          <w:szCs w:val="28"/>
                        </w:rPr>
                        <w:t>Lina Paula Pedrozo</w:t>
                      </w:r>
                      <w:r w:rsidRPr="00CD511C">
                        <w:rPr>
                          <w:rFonts w:ascii="Arial" w:hAnsi="Arial" w:cs="Arial"/>
                          <w:b/>
                          <w:bCs/>
                          <w:sz w:val="32"/>
                          <w:szCs w:val="32"/>
                        </w:rPr>
                        <w:t xml:space="preserve"> </w:t>
                      </w:r>
                    </w:p>
                  </w:txbxContent>
                </v:textbox>
                <w10:wrap type="square"/>
              </v:shape>
            </w:pict>
          </mc:Fallback>
        </mc:AlternateContent>
      </w:r>
    </w:p>
    <w:p w:rsidR="005F18E8" w:rsidRPr="009F5D3B" w:rsidRDefault="005F18E8" w:rsidP="007F70E7">
      <w:pPr>
        <w:spacing w:line="360" w:lineRule="auto"/>
        <w:ind w:right="-497"/>
        <w:jc w:val="center"/>
        <w:rPr>
          <w:rFonts w:ascii="Arial" w:hAnsi="Arial" w:cs="Arial"/>
          <w:sz w:val="28"/>
          <w:szCs w:val="28"/>
        </w:rPr>
      </w:pPr>
      <w:r w:rsidRPr="009F5D3B">
        <w:rPr>
          <w:noProof/>
          <w:lang w:eastAsia="es-AR"/>
        </w:rPr>
        <w:lastRenderedPageBreak/>
        <w:drawing>
          <wp:inline distT="0" distB="0" distL="0" distR="0">
            <wp:extent cx="2590800" cy="2590800"/>
            <wp:effectExtent l="0" t="0" r="0" b="0"/>
            <wp:docPr id="49249415" name="Imagen 1" descr="ESCUDO UN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UNSJ"/>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2608415" cy="2608415"/>
                    </a:xfrm>
                    <a:prstGeom prst="rect">
                      <a:avLst/>
                    </a:prstGeom>
                    <a:noFill/>
                    <a:ln>
                      <a:noFill/>
                    </a:ln>
                  </pic:spPr>
                </pic:pic>
              </a:graphicData>
            </a:graphic>
          </wp:inline>
        </w:drawing>
      </w:r>
    </w:p>
    <w:p w:rsidR="00642E51" w:rsidRPr="009F5D3B" w:rsidRDefault="00922A7C" w:rsidP="00245EFB">
      <w:pPr>
        <w:spacing w:line="360" w:lineRule="auto"/>
        <w:jc w:val="center"/>
        <w:rPr>
          <w:rFonts w:ascii="Arial" w:hAnsi="Arial" w:cs="Arial"/>
          <w:sz w:val="32"/>
          <w:szCs w:val="32"/>
        </w:rPr>
      </w:pPr>
      <w:r w:rsidRPr="009F5D3B">
        <w:rPr>
          <w:rFonts w:ascii="Arial" w:hAnsi="Arial" w:cs="Arial"/>
          <w:sz w:val="32"/>
          <w:szCs w:val="32"/>
        </w:rPr>
        <w:t>Este trabajo de tesis doctoral se llevó a cabo en</w:t>
      </w:r>
      <w:r w:rsidR="008E025A" w:rsidRPr="009F5D3B">
        <w:rPr>
          <w:rFonts w:ascii="Arial" w:hAnsi="Arial" w:cs="Arial"/>
          <w:sz w:val="32"/>
          <w:szCs w:val="32"/>
        </w:rPr>
        <w:t>:</w:t>
      </w:r>
    </w:p>
    <w:p w:rsidR="005F18E8" w:rsidRPr="009F5D3B" w:rsidRDefault="005F18E8" w:rsidP="00245EFB">
      <w:pPr>
        <w:spacing w:line="360" w:lineRule="auto"/>
        <w:jc w:val="center"/>
        <w:rPr>
          <w:rFonts w:ascii="Arial" w:hAnsi="Arial" w:cs="Arial"/>
          <w:b/>
          <w:bCs/>
          <w:sz w:val="32"/>
          <w:szCs w:val="32"/>
        </w:rPr>
      </w:pPr>
    </w:p>
    <w:p w:rsidR="008E025A" w:rsidRPr="009F5D3B" w:rsidRDefault="00672B42" w:rsidP="00245EFB">
      <w:pPr>
        <w:spacing w:line="360" w:lineRule="auto"/>
        <w:jc w:val="center"/>
        <w:rPr>
          <w:rFonts w:ascii="Arial" w:hAnsi="Arial" w:cs="Arial"/>
          <w:b/>
          <w:bCs/>
          <w:sz w:val="32"/>
          <w:szCs w:val="32"/>
        </w:rPr>
      </w:pPr>
      <w:r w:rsidRPr="009F5D3B">
        <w:rPr>
          <w:rFonts w:ascii="Arial" w:hAnsi="Arial" w:cs="Arial"/>
          <w:b/>
          <w:bCs/>
          <w:sz w:val="32"/>
          <w:szCs w:val="32"/>
        </w:rPr>
        <w:t xml:space="preserve">Instituto de </w:t>
      </w:r>
      <w:r w:rsidR="008E025A" w:rsidRPr="009F5D3B">
        <w:rPr>
          <w:rFonts w:ascii="Arial" w:hAnsi="Arial" w:cs="Arial"/>
          <w:b/>
          <w:bCs/>
          <w:sz w:val="32"/>
          <w:szCs w:val="32"/>
        </w:rPr>
        <w:t>Biotecnología</w:t>
      </w:r>
    </w:p>
    <w:p w:rsidR="008E025A" w:rsidRPr="009F5D3B" w:rsidRDefault="00672B42" w:rsidP="00245EFB">
      <w:pPr>
        <w:spacing w:line="360" w:lineRule="auto"/>
        <w:jc w:val="center"/>
        <w:rPr>
          <w:rFonts w:ascii="Arial" w:hAnsi="Arial" w:cs="Arial"/>
          <w:b/>
          <w:bCs/>
          <w:sz w:val="32"/>
          <w:szCs w:val="32"/>
        </w:rPr>
      </w:pPr>
      <w:r w:rsidRPr="009F5D3B">
        <w:rPr>
          <w:rFonts w:ascii="Arial" w:hAnsi="Arial" w:cs="Arial"/>
          <w:b/>
          <w:bCs/>
          <w:sz w:val="32"/>
          <w:szCs w:val="32"/>
        </w:rPr>
        <w:t xml:space="preserve">Facultad de Ingeniería </w:t>
      </w:r>
    </w:p>
    <w:p w:rsidR="00F62D58" w:rsidRPr="009F5D3B" w:rsidRDefault="00672B42" w:rsidP="00245EFB">
      <w:pPr>
        <w:spacing w:line="360" w:lineRule="auto"/>
        <w:jc w:val="center"/>
        <w:rPr>
          <w:rFonts w:ascii="Arial" w:hAnsi="Arial" w:cs="Arial"/>
          <w:b/>
          <w:bCs/>
          <w:sz w:val="32"/>
          <w:szCs w:val="32"/>
        </w:rPr>
      </w:pPr>
      <w:r w:rsidRPr="009F5D3B">
        <w:rPr>
          <w:rFonts w:ascii="Arial" w:hAnsi="Arial" w:cs="Arial"/>
          <w:b/>
          <w:bCs/>
          <w:sz w:val="32"/>
          <w:szCs w:val="32"/>
        </w:rPr>
        <w:t>Universidad Nacional de San Juan</w:t>
      </w:r>
    </w:p>
    <w:p w:rsidR="005F18E8" w:rsidRPr="009F5D3B" w:rsidRDefault="005F18E8" w:rsidP="00245EFB">
      <w:pPr>
        <w:spacing w:line="360" w:lineRule="auto"/>
        <w:jc w:val="center"/>
        <w:rPr>
          <w:rFonts w:ascii="Arial" w:hAnsi="Arial" w:cs="Arial"/>
          <w:b/>
          <w:bCs/>
          <w:sz w:val="32"/>
          <w:szCs w:val="32"/>
        </w:rPr>
      </w:pPr>
    </w:p>
    <w:p w:rsidR="00894ED4" w:rsidRDefault="00894ED4" w:rsidP="0028060C">
      <w:pPr>
        <w:jc w:val="center"/>
        <w:rPr>
          <w:rFonts w:ascii="Arial" w:hAnsi="Arial" w:cs="Arial"/>
          <w:b/>
          <w:bCs/>
          <w:sz w:val="32"/>
          <w:szCs w:val="32"/>
        </w:rPr>
      </w:pPr>
      <w:r>
        <w:rPr>
          <w:rFonts w:ascii="Arial" w:hAnsi="Arial" w:cs="Arial"/>
          <w:b/>
          <w:bCs/>
          <w:sz w:val="32"/>
          <w:szCs w:val="32"/>
        </w:rPr>
        <w:t xml:space="preserve">Laboratorio de </w:t>
      </w:r>
      <w:r w:rsidRPr="00894ED4">
        <w:rPr>
          <w:rFonts w:ascii="Arial" w:hAnsi="Arial" w:cs="Arial"/>
          <w:b/>
          <w:bCs/>
          <w:sz w:val="32"/>
          <w:szCs w:val="32"/>
        </w:rPr>
        <w:t>Microbiología</w:t>
      </w:r>
    </w:p>
    <w:p w:rsidR="00894ED4" w:rsidRDefault="00894ED4" w:rsidP="0028060C">
      <w:pPr>
        <w:jc w:val="center"/>
        <w:rPr>
          <w:rFonts w:ascii="Arial" w:hAnsi="Arial" w:cs="Arial"/>
          <w:b/>
          <w:bCs/>
          <w:sz w:val="32"/>
          <w:szCs w:val="32"/>
        </w:rPr>
      </w:pPr>
      <w:r w:rsidRPr="00894ED4">
        <w:rPr>
          <w:rFonts w:ascii="Arial" w:hAnsi="Arial" w:cs="Arial"/>
          <w:b/>
          <w:bCs/>
          <w:sz w:val="32"/>
          <w:szCs w:val="32"/>
        </w:rPr>
        <w:t xml:space="preserve"> Depto. de Biociencias</w:t>
      </w:r>
    </w:p>
    <w:p w:rsidR="00894ED4" w:rsidRPr="009F5D3B" w:rsidRDefault="00894ED4" w:rsidP="0028060C">
      <w:pPr>
        <w:jc w:val="center"/>
        <w:rPr>
          <w:rFonts w:ascii="Arial" w:hAnsi="Arial" w:cs="Arial"/>
          <w:b/>
          <w:bCs/>
          <w:sz w:val="32"/>
          <w:szCs w:val="32"/>
        </w:rPr>
      </w:pPr>
      <w:r w:rsidRPr="00894ED4">
        <w:rPr>
          <w:rFonts w:ascii="Arial" w:hAnsi="Arial" w:cs="Arial"/>
          <w:b/>
          <w:bCs/>
          <w:sz w:val="32"/>
          <w:szCs w:val="32"/>
        </w:rPr>
        <w:t>Facultad de Química</w:t>
      </w:r>
    </w:p>
    <w:p w:rsidR="00894ED4" w:rsidRDefault="00894ED4" w:rsidP="00894ED4">
      <w:pPr>
        <w:jc w:val="center"/>
        <w:rPr>
          <w:rFonts w:ascii="Arial" w:hAnsi="Arial" w:cs="Arial"/>
          <w:b/>
          <w:bCs/>
          <w:sz w:val="32"/>
          <w:szCs w:val="32"/>
        </w:rPr>
      </w:pPr>
      <w:r w:rsidRPr="009F5D3B">
        <w:rPr>
          <w:rFonts w:ascii="Arial" w:hAnsi="Arial" w:cs="Arial"/>
          <w:b/>
          <w:bCs/>
          <w:sz w:val="32"/>
          <w:szCs w:val="32"/>
        </w:rPr>
        <w:t>Universidad Nacional de la República</w:t>
      </w:r>
    </w:p>
    <w:p w:rsidR="005F18E8" w:rsidRPr="009F5D3B" w:rsidRDefault="005F18E8" w:rsidP="0028060C">
      <w:pPr>
        <w:jc w:val="center"/>
        <w:rPr>
          <w:rFonts w:ascii="Arial" w:hAnsi="Arial" w:cs="Arial"/>
          <w:b/>
          <w:bCs/>
          <w:sz w:val="32"/>
          <w:szCs w:val="32"/>
        </w:rPr>
      </w:pPr>
      <w:r w:rsidRPr="009F5D3B">
        <w:rPr>
          <w:rFonts w:ascii="Arial" w:hAnsi="Arial" w:cs="Arial"/>
          <w:b/>
          <w:bCs/>
          <w:sz w:val="32"/>
          <w:szCs w:val="32"/>
        </w:rPr>
        <w:t>(UdelaR-</w:t>
      </w:r>
      <w:r w:rsidR="00894ED4">
        <w:rPr>
          <w:rFonts w:ascii="Arial" w:hAnsi="Arial" w:cs="Arial"/>
          <w:b/>
          <w:bCs/>
          <w:sz w:val="32"/>
          <w:szCs w:val="32"/>
        </w:rPr>
        <w:t xml:space="preserve"> Montevideo-</w:t>
      </w:r>
      <w:r w:rsidRPr="009F5D3B">
        <w:rPr>
          <w:rFonts w:ascii="Arial" w:hAnsi="Arial" w:cs="Arial"/>
          <w:b/>
          <w:bCs/>
          <w:sz w:val="32"/>
          <w:szCs w:val="32"/>
        </w:rPr>
        <w:t>Uruguay)</w:t>
      </w:r>
    </w:p>
    <w:p w:rsidR="005F18E8" w:rsidRPr="009F5D3B" w:rsidRDefault="005F18E8" w:rsidP="0028060C">
      <w:pPr>
        <w:jc w:val="center"/>
        <w:rPr>
          <w:rFonts w:ascii="Arial" w:hAnsi="Arial" w:cs="Arial"/>
          <w:b/>
          <w:bCs/>
          <w:sz w:val="32"/>
          <w:szCs w:val="32"/>
        </w:rPr>
      </w:pPr>
    </w:p>
    <w:p w:rsidR="001B63E4" w:rsidRDefault="001B63E4" w:rsidP="005F18E8">
      <w:pPr>
        <w:rPr>
          <w:rFonts w:ascii="Arial" w:hAnsi="Arial" w:cs="Arial"/>
          <w:b/>
          <w:bCs/>
          <w:sz w:val="32"/>
          <w:szCs w:val="32"/>
        </w:rPr>
      </w:pPr>
      <w:r>
        <w:rPr>
          <w:rFonts w:ascii="Arial" w:hAnsi="Arial" w:cs="Arial"/>
          <w:b/>
          <w:bCs/>
          <w:sz w:val="32"/>
          <w:szCs w:val="32"/>
        </w:rPr>
        <w:br w:type="page"/>
      </w:r>
    </w:p>
    <w:p w:rsidR="00081FAB" w:rsidRDefault="009F4DA1" w:rsidP="005F18E8">
      <w:pPr>
        <w:rPr>
          <w:rFonts w:ascii="Arial" w:hAnsi="Arial" w:cs="Arial"/>
          <w:b/>
          <w:bCs/>
          <w:sz w:val="32"/>
          <w:szCs w:val="32"/>
        </w:rPr>
      </w:pPr>
      <w:r>
        <w:rPr>
          <w:rFonts w:ascii="Arial" w:hAnsi="Arial" w:cs="Arial"/>
          <w:b/>
          <w:bCs/>
          <w:sz w:val="32"/>
          <w:szCs w:val="32"/>
        </w:rPr>
        <w:lastRenderedPageBreak/>
        <w:t>Í</w:t>
      </w:r>
      <w:r w:rsidR="00821F0F" w:rsidRPr="009F5D3B">
        <w:rPr>
          <w:rFonts w:ascii="Arial" w:hAnsi="Arial" w:cs="Arial"/>
          <w:b/>
          <w:bCs/>
          <w:sz w:val="32"/>
          <w:szCs w:val="32"/>
        </w:rPr>
        <w:t>NDICE</w:t>
      </w:r>
    </w:p>
    <w:sdt>
      <w:sdtPr>
        <w:rPr>
          <w:rFonts w:asciiTheme="minorHAnsi" w:eastAsiaTheme="minorHAnsi" w:hAnsiTheme="minorHAnsi" w:cstheme="minorBidi"/>
          <w:b/>
          <w:bCs/>
          <w:kern w:val="2"/>
          <w:sz w:val="20"/>
          <w:szCs w:val="20"/>
          <w:lang w:val="es-ES"/>
        </w:rPr>
        <w:id w:val="-1455788282"/>
        <w:docPartObj>
          <w:docPartGallery w:val="Table of Contents"/>
          <w:docPartUnique/>
        </w:docPartObj>
      </w:sdtPr>
      <w:sdtEndPr>
        <w:rPr>
          <w:lang w:val="es-AR"/>
        </w:rPr>
      </w:sdtEndPr>
      <w:sdtContent>
        <w:p w:rsidR="00F0325A" w:rsidRPr="00F0325A" w:rsidRDefault="00F163B1">
          <w:pPr>
            <w:pStyle w:val="TDC1"/>
            <w:tabs>
              <w:tab w:val="right" w:leader="dot" w:pos="8494"/>
            </w:tabs>
            <w:rPr>
              <w:rFonts w:asciiTheme="minorHAnsi" w:eastAsiaTheme="minorEastAsia" w:hAnsiTheme="minorHAnsi" w:cstheme="minorBidi"/>
              <w:noProof/>
              <w:kern w:val="2"/>
              <w:sz w:val="20"/>
              <w:szCs w:val="20"/>
            </w:rPr>
          </w:pPr>
          <w:r w:rsidRPr="00F0325A">
            <w:rPr>
              <w:b/>
              <w:bCs/>
              <w:sz w:val="20"/>
              <w:szCs w:val="20"/>
            </w:rPr>
            <w:fldChar w:fldCharType="begin"/>
          </w:r>
          <w:r w:rsidR="001529D6" w:rsidRPr="00F0325A">
            <w:rPr>
              <w:b/>
              <w:bCs/>
              <w:sz w:val="20"/>
              <w:szCs w:val="20"/>
            </w:rPr>
            <w:instrText xml:space="preserve"> TOC \o "1-3" \h \z \u \f</w:instrText>
          </w:r>
          <w:r w:rsidRPr="00F0325A">
            <w:rPr>
              <w:b/>
              <w:bCs/>
              <w:sz w:val="20"/>
              <w:szCs w:val="20"/>
            </w:rPr>
            <w:fldChar w:fldCharType="separate"/>
          </w:r>
          <w:hyperlink w:anchor="_Toc166706518" w:history="1">
            <w:r w:rsidR="00F0325A" w:rsidRPr="00F0325A">
              <w:rPr>
                <w:rStyle w:val="Hipervnculo"/>
                <w:noProof/>
                <w:sz w:val="20"/>
                <w:szCs w:val="20"/>
              </w:rPr>
              <w:t>Resumen</w:t>
            </w:r>
            <w:r w:rsidR="00F0325A" w:rsidRPr="00F0325A">
              <w:rPr>
                <w:noProof/>
                <w:webHidden/>
                <w:sz w:val="20"/>
                <w:szCs w:val="20"/>
              </w:rPr>
              <w:tab/>
            </w:r>
            <w:r w:rsidRPr="00F0325A">
              <w:rPr>
                <w:noProof/>
                <w:webHidden/>
                <w:sz w:val="20"/>
                <w:szCs w:val="20"/>
              </w:rPr>
              <w:fldChar w:fldCharType="begin"/>
            </w:r>
            <w:r w:rsidR="00F0325A" w:rsidRPr="00F0325A">
              <w:rPr>
                <w:noProof/>
                <w:webHidden/>
                <w:sz w:val="20"/>
                <w:szCs w:val="20"/>
              </w:rPr>
              <w:instrText xml:space="preserve"> PAGEREF _Toc166706518 \h </w:instrText>
            </w:r>
            <w:r w:rsidRPr="00F0325A">
              <w:rPr>
                <w:noProof/>
                <w:webHidden/>
                <w:sz w:val="20"/>
                <w:szCs w:val="20"/>
              </w:rPr>
            </w:r>
            <w:r w:rsidRPr="00F0325A">
              <w:rPr>
                <w:noProof/>
                <w:webHidden/>
                <w:sz w:val="20"/>
                <w:szCs w:val="20"/>
              </w:rPr>
              <w:fldChar w:fldCharType="separate"/>
            </w:r>
            <w:r w:rsidR="004F028E">
              <w:rPr>
                <w:noProof/>
                <w:webHidden/>
                <w:sz w:val="20"/>
                <w:szCs w:val="20"/>
              </w:rPr>
              <w:t>1</w:t>
            </w:r>
            <w:r w:rsidRPr="00F0325A">
              <w:rPr>
                <w:noProof/>
                <w:webHidden/>
                <w:sz w:val="20"/>
                <w:szCs w:val="20"/>
              </w:rPr>
              <w:fldChar w:fldCharType="end"/>
            </w:r>
          </w:hyperlink>
        </w:p>
        <w:p w:rsidR="00F0325A" w:rsidRPr="00F0325A" w:rsidRDefault="009A17E1">
          <w:pPr>
            <w:pStyle w:val="TDC1"/>
            <w:tabs>
              <w:tab w:val="right" w:leader="dot" w:pos="8494"/>
            </w:tabs>
            <w:rPr>
              <w:rFonts w:asciiTheme="minorHAnsi" w:eastAsiaTheme="minorEastAsia" w:hAnsiTheme="minorHAnsi" w:cstheme="minorBidi"/>
              <w:noProof/>
              <w:kern w:val="2"/>
              <w:sz w:val="20"/>
              <w:szCs w:val="20"/>
            </w:rPr>
          </w:pPr>
          <w:hyperlink w:anchor="_Toc166706519" w:history="1">
            <w:r w:rsidR="00F0325A" w:rsidRPr="00F0325A">
              <w:rPr>
                <w:rStyle w:val="Hipervnculo"/>
                <w:noProof/>
                <w:sz w:val="20"/>
                <w:szCs w:val="20"/>
              </w:rPr>
              <w:t>Introducción General</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_Toc166706519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2</w:t>
            </w:r>
            <w:r w:rsidR="00F163B1" w:rsidRPr="00F0325A">
              <w:rPr>
                <w:noProof/>
                <w:webHidden/>
                <w:sz w:val="20"/>
                <w:szCs w:val="20"/>
              </w:rPr>
              <w:fldChar w:fldCharType="end"/>
            </w:r>
          </w:hyperlink>
        </w:p>
        <w:p w:rsidR="00F0325A" w:rsidRPr="00F0325A" w:rsidRDefault="009A17E1">
          <w:pPr>
            <w:pStyle w:val="TDC2"/>
            <w:tabs>
              <w:tab w:val="right" w:leader="dot" w:pos="8494"/>
            </w:tabs>
            <w:rPr>
              <w:rFonts w:asciiTheme="minorHAnsi" w:eastAsiaTheme="minorEastAsia" w:hAnsiTheme="minorHAnsi" w:cstheme="minorBidi"/>
              <w:noProof/>
              <w:kern w:val="2"/>
              <w:sz w:val="20"/>
              <w:szCs w:val="20"/>
            </w:rPr>
          </w:pPr>
          <w:hyperlink w:anchor="_Toc166706520" w:history="1">
            <w:r w:rsidR="00F0325A" w:rsidRPr="00F0325A">
              <w:rPr>
                <w:rStyle w:val="Hipervnculo"/>
                <w:noProof/>
                <w:sz w:val="20"/>
                <w:szCs w:val="20"/>
              </w:rPr>
              <w:t>Uva de mesa: su producción e importancia</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_Toc166706520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2</w:t>
            </w:r>
            <w:r w:rsidR="00F163B1" w:rsidRPr="00F0325A">
              <w:rPr>
                <w:noProof/>
                <w:webHidden/>
                <w:sz w:val="20"/>
                <w:szCs w:val="20"/>
              </w:rPr>
              <w:fldChar w:fldCharType="end"/>
            </w:r>
          </w:hyperlink>
        </w:p>
        <w:p w:rsidR="00F0325A" w:rsidRPr="00F0325A" w:rsidRDefault="009A17E1">
          <w:pPr>
            <w:pStyle w:val="TDC2"/>
            <w:tabs>
              <w:tab w:val="right" w:leader="dot" w:pos="8494"/>
            </w:tabs>
            <w:rPr>
              <w:rFonts w:asciiTheme="minorHAnsi" w:eastAsiaTheme="minorEastAsia" w:hAnsiTheme="minorHAnsi" w:cstheme="minorBidi"/>
              <w:noProof/>
              <w:kern w:val="2"/>
              <w:sz w:val="20"/>
              <w:szCs w:val="20"/>
            </w:rPr>
          </w:pPr>
          <w:hyperlink w:anchor="_Toc166706521" w:history="1">
            <w:r w:rsidR="00F0325A" w:rsidRPr="00F0325A">
              <w:rPr>
                <w:rStyle w:val="Hipervnculo"/>
                <w:noProof/>
                <w:sz w:val="20"/>
                <w:szCs w:val="20"/>
              </w:rPr>
              <w:t>Perdidas y Desperdicios de Alimentos (PDA)</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_Toc166706521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5</w:t>
            </w:r>
            <w:r w:rsidR="00F163B1" w:rsidRPr="00F0325A">
              <w:rPr>
                <w:noProof/>
                <w:webHidden/>
                <w:sz w:val="20"/>
                <w:szCs w:val="20"/>
              </w:rPr>
              <w:fldChar w:fldCharType="end"/>
            </w:r>
          </w:hyperlink>
        </w:p>
        <w:p w:rsidR="00F0325A" w:rsidRPr="00F0325A" w:rsidRDefault="009A17E1">
          <w:pPr>
            <w:pStyle w:val="TDC2"/>
            <w:tabs>
              <w:tab w:val="right" w:leader="dot" w:pos="8494"/>
            </w:tabs>
            <w:rPr>
              <w:rFonts w:asciiTheme="minorHAnsi" w:eastAsiaTheme="minorEastAsia" w:hAnsiTheme="minorHAnsi" w:cstheme="minorBidi"/>
              <w:noProof/>
              <w:kern w:val="2"/>
              <w:sz w:val="20"/>
              <w:szCs w:val="20"/>
            </w:rPr>
          </w:pPr>
          <w:hyperlink w:anchor="_Toc166706522" w:history="1">
            <w:r w:rsidR="00F0325A" w:rsidRPr="00F0325A">
              <w:rPr>
                <w:rStyle w:val="Hipervnculo"/>
                <w:noProof/>
                <w:sz w:val="20"/>
                <w:szCs w:val="20"/>
              </w:rPr>
              <w:t>Enfermedades Fúngicas asociadas a la Postcosecha de Uva de Mesa</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_Toc166706522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6</w:t>
            </w:r>
            <w:r w:rsidR="00F163B1" w:rsidRPr="00F0325A">
              <w:rPr>
                <w:noProof/>
                <w:webHidden/>
                <w:sz w:val="20"/>
                <w:szCs w:val="20"/>
              </w:rPr>
              <w:fldChar w:fldCharType="end"/>
            </w:r>
          </w:hyperlink>
        </w:p>
        <w:p w:rsidR="00F0325A" w:rsidRPr="00F0325A" w:rsidRDefault="009A17E1">
          <w:pPr>
            <w:pStyle w:val="TDC1"/>
            <w:tabs>
              <w:tab w:val="right" w:leader="dot" w:pos="8494"/>
            </w:tabs>
            <w:rPr>
              <w:rFonts w:asciiTheme="minorHAnsi" w:eastAsiaTheme="minorEastAsia" w:hAnsiTheme="minorHAnsi" w:cstheme="minorBidi"/>
              <w:noProof/>
              <w:kern w:val="2"/>
              <w:sz w:val="20"/>
              <w:szCs w:val="20"/>
            </w:rPr>
          </w:pPr>
          <w:hyperlink w:anchor="_Toc166706523" w:history="1">
            <w:r w:rsidR="00F0325A" w:rsidRPr="00F0325A">
              <w:rPr>
                <w:rStyle w:val="Hipervnculo"/>
                <w:b/>
                <w:bCs/>
                <w:noProof/>
                <w:sz w:val="20"/>
                <w:szCs w:val="20"/>
              </w:rPr>
              <w:t>Metodologías de control tradicional</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_Toc166706523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11</w:t>
            </w:r>
            <w:r w:rsidR="00F163B1" w:rsidRPr="00F0325A">
              <w:rPr>
                <w:noProof/>
                <w:webHidden/>
                <w:sz w:val="20"/>
                <w:szCs w:val="20"/>
              </w:rPr>
              <w:fldChar w:fldCharType="end"/>
            </w:r>
          </w:hyperlink>
        </w:p>
        <w:p w:rsidR="00F0325A" w:rsidRPr="00F0325A" w:rsidRDefault="009A17E1">
          <w:pPr>
            <w:pStyle w:val="TDC1"/>
            <w:tabs>
              <w:tab w:val="right" w:leader="dot" w:pos="8494"/>
            </w:tabs>
            <w:rPr>
              <w:rFonts w:asciiTheme="minorHAnsi" w:eastAsiaTheme="minorEastAsia" w:hAnsiTheme="minorHAnsi" w:cstheme="minorBidi"/>
              <w:noProof/>
              <w:kern w:val="2"/>
              <w:sz w:val="20"/>
              <w:szCs w:val="20"/>
            </w:rPr>
          </w:pPr>
          <w:hyperlink w:anchor="_Toc166706524" w:history="1">
            <w:r w:rsidR="00F0325A" w:rsidRPr="00F0325A">
              <w:rPr>
                <w:rStyle w:val="Hipervnculo"/>
                <w:b/>
                <w:bCs/>
                <w:noProof/>
                <w:sz w:val="20"/>
                <w:szCs w:val="20"/>
              </w:rPr>
              <w:t>Metodologías alternativas para el control de patógenos asociados a la postcosecha de uva de mesa</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_Toc166706524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13</w:t>
            </w:r>
            <w:r w:rsidR="00F163B1" w:rsidRPr="00F0325A">
              <w:rPr>
                <w:noProof/>
                <w:webHidden/>
                <w:sz w:val="20"/>
                <w:szCs w:val="20"/>
              </w:rPr>
              <w:fldChar w:fldCharType="end"/>
            </w:r>
          </w:hyperlink>
        </w:p>
        <w:p w:rsidR="00F0325A" w:rsidRPr="00F0325A" w:rsidRDefault="009A17E1">
          <w:pPr>
            <w:pStyle w:val="TDC1"/>
            <w:tabs>
              <w:tab w:val="right" w:leader="dot" w:pos="8494"/>
            </w:tabs>
            <w:rPr>
              <w:rFonts w:asciiTheme="minorHAnsi" w:eastAsiaTheme="minorEastAsia" w:hAnsiTheme="minorHAnsi" w:cstheme="minorBidi"/>
              <w:noProof/>
              <w:kern w:val="2"/>
              <w:sz w:val="20"/>
              <w:szCs w:val="20"/>
            </w:rPr>
          </w:pPr>
          <w:hyperlink w:anchor="_Toc166706525" w:history="1">
            <w:r w:rsidR="00F0325A" w:rsidRPr="00F0325A">
              <w:rPr>
                <w:rStyle w:val="Hipervnculo"/>
                <w:b/>
                <w:bCs/>
                <w:noProof/>
                <w:sz w:val="20"/>
                <w:szCs w:val="20"/>
              </w:rPr>
              <w:t>Alternativas Integrales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_Toc166706525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17</w:t>
            </w:r>
            <w:r w:rsidR="00F163B1" w:rsidRPr="00F0325A">
              <w:rPr>
                <w:noProof/>
                <w:webHidden/>
                <w:sz w:val="20"/>
                <w:szCs w:val="20"/>
              </w:rPr>
              <w:fldChar w:fldCharType="end"/>
            </w:r>
          </w:hyperlink>
        </w:p>
        <w:p w:rsidR="00F0325A" w:rsidRPr="00F0325A" w:rsidRDefault="009A17E1">
          <w:pPr>
            <w:pStyle w:val="TDC1"/>
            <w:tabs>
              <w:tab w:val="right" w:leader="dot" w:pos="8494"/>
            </w:tabs>
            <w:rPr>
              <w:rFonts w:asciiTheme="minorHAnsi" w:eastAsiaTheme="minorEastAsia" w:hAnsiTheme="minorHAnsi" w:cstheme="minorBidi"/>
              <w:noProof/>
              <w:kern w:val="2"/>
              <w:sz w:val="20"/>
              <w:szCs w:val="20"/>
            </w:rPr>
          </w:pPr>
          <w:hyperlink w:anchor="_Toc166706526" w:history="1">
            <w:r w:rsidR="00F0325A" w:rsidRPr="00F0325A">
              <w:rPr>
                <w:rStyle w:val="Hipervnculo"/>
                <w:b/>
                <w:bCs/>
                <w:noProof/>
                <w:sz w:val="20"/>
                <w:szCs w:val="20"/>
              </w:rPr>
              <w:t>Metodologías Empíricas: Enfoque Multivariado</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_Toc166706526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18</w:t>
            </w:r>
            <w:r w:rsidR="00F163B1" w:rsidRPr="00F0325A">
              <w:rPr>
                <w:noProof/>
                <w:webHidden/>
                <w:sz w:val="20"/>
                <w:szCs w:val="20"/>
              </w:rPr>
              <w:fldChar w:fldCharType="end"/>
            </w:r>
          </w:hyperlink>
        </w:p>
        <w:p w:rsidR="00F0325A" w:rsidRPr="00F0325A" w:rsidRDefault="009A17E1">
          <w:pPr>
            <w:pStyle w:val="TDC1"/>
            <w:tabs>
              <w:tab w:val="right" w:leader="dot" w:pos="8494"/>
            </w:tabs>
            <w:rPr>
              <w:rFonts w:asciiTheme="minorHAnsi" w:eastAsiaTheme="minorEastAsia" w:hAnsiTheme="minorHAnsi" w:cstheme="minorBidi"/>
              <w:noProof/>
              <w:kern w:val="2"/>
              <w:sz w:val="20"/>
              <w:szCs w:val="20"/>
            </w:rPr>
          </w:pPr>
          <w:hyperlink w:anchor="_Toc166706527" w:history="1">
            <w:r w:rsidR="00F0325A" w:rsidRPr="00F0325A">
              <w:rPr>
                <w:rStyle w:val="Hipervnculo"/>
                <w:b/>
                <w:bCs/>
                <w:noProof/>
                <w:sz w:val="20"/>
                <w:szCs w:val="20"/>
              </w:rPr>
              <w:t>Hipótesis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_Toc166706527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21</w:t>
            </w:r>
            <w:r w:rsidR="00F163B1" w:rsidRPr="00F0325A">
              <w:rPr>
                <w:noProof/>
                <w:webHidden/>
                <w:sz w:val="20"/>
                <w:szCs w:val="20"/>
              </w:rPr>
              <w:fldChar w:fldCharType="end"/>
            </w:r>
          </w:hyperlink>
        </w:p>
        <w:p w:rsidR="00F0325A" w:rsidRPr="00F0325A" w:rsidRDefault="009A17E1">
          <w:pPr>
            <w:pStyle w:val="TDC1"/>
            <w:tabs>
              <w:tab w:val="right" w:leader="dot" w:pos="8494"/>
            </w:tabs>
            <w:rPr>
              <w:rFonts w:asciiTheme="minorHAnsi" w:eastAsiaTheme="minorEastAsia" w:hAnsiTheme="minorHAnsi" w:cstheme="minorBidi"/>
              <w:noProof/>
              <w:kern w:val="2"/>
              <w:sz w:val="20"/>
              <w:szCs w:val="20"/>
            </w:rPr>
          </w:pPr>
          <w:hyperlink w:anchor="_Toc166706528" w:history="1">
            <w:r w:rsidR="00F0325A" w:rsidRPr="00F0325A">
              <w:rPr>
                <w:rStyle w:val="Hipervnculo"/>
                <w:b/>
                <w:bCs/>
                <w:noProof/>
                <w:sz w:val="20"/>
                <w:szCs w:val="20"/>
              </w:rPr>
              <w:t>Objetivo general</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_Toc166706528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21</w:t>
            </w:r>
            <w:r w:rsidR="00F163B1" w:rsidRPr="00F0325A">
              <w:rPr>
                <w:noProof/>
                <w:webHidden/>
                <w:sz w:val="20"/>
                <w:szCs w:val="20"/>
              </w:rPr>
              <w:fldChar w:fldCharType="end"/>
            </w:r>
          </w:hyperlink>
        </w:p>
        <w:p w:rsidR="00F0325A" w:rsidRPr="00F0325A" w:rsidRDefault="009A17E1">
          <w:pPr>
            <w:pStyle w:val="TDC1"/>
            <w:tabs>
              <w:tab w:val="right" w:leader="dot" w:pos="8494"/>
            </w:tabs>
            <w:rPr>
              <w:rFonts w:asciiTheme="minorHAnsi" w:eastAsiaTheme="minorEastAsia" w:hAnsiTheme="minorHAnsi" w:cstheme="minorBidi"/>
              <w:noProof/>
              <w:kern w:val="2"/>
              <w:sz w:val="20"/>
              <w:szCs w:val="20"/>
            </w:rPr>
          </w:pPr>
          <w:hyperlink w:anchor="_Toc166706529" w:history="1">
            <w:r w:rsidR="00F0325A" w:rsidRPr="00F0325A">
              <w:rPr>
                <w:rStyle w:val="Hipervnculo"/>
                <w:b/>
                <w:bCs/>
                <w:noProof/>
                <w:sz w:val="20"/>
                <w:szCs w:val="20"/>
              </w:rPr>
              <w:t>Objetivos específicos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_Toc166706529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21</w:t>
            </w:r>
            <w:r w:rsidR="00F163B1" w:rsidRPr="00F0325A">
              <w:rPr>
                <w:noProof/>
                <w:webHidden/>
                <w:sz w:val="20"/>
                <w:szCs w:val="20"/>
              </w:rPr>
              <w:fldChar w:fldCharType="end"/>
            </w:r>
          </w:hyperlink>
        </w:p>
        <w:p w:rsidR="00F0325A" w:rsidRPr="00F0325A" w:rsidRDefault="009A17E1">
          <w:pPr>
            <w:pStyle w:val="TDC1"/>
            <w:tabs>
              <w:tab w:val="right" w:leader="dot" w:pos="8494"/>
            </w:tabs>
            <w:rPr>
              <w:rFonts w:asciiTheme="minorHAnsi" w:eastAsiaTheme="minorEastAsia" w:hAnsiTheme="minorHAnsi" w:cstheme="minorBidi"/>
              <w:noProof/>
              <w:kern w:val="2"/>
              <w:sz w:val="20"/>
              <w:szCs w:val="20"/>
            </w:rPr>
          </w:pPr>
          <w:hyperlink w:anchor="_Toc166706530" w:history="1">
            <w:r w:rsidR="00F0325A" w:rsidRPr="00F0325A">
              <w:rPr>
                <w:rStyle w:val="Hipervnculo"/>
                <w:b/>
                <w:bCs/>
                <w:noProof/>
                <w:sz w:val="20"/>
                <w:szCs w:val="20"/>
              </w:rPr>
              <w:t>Referencias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_Toc166706530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22</w:t>
            </w:r>
            <w:r w:rsidR="00F163B1" w:rsidRPr="00F0325A">
              <w:rPr>
                <w:noProof/>
                <w:webHidden/>
                <w:sz w:val="20"/>
                <w:szCs w:val="20"/>
              </w:rPr>
              <w:fldChar w:fldCharType="end"/>
            </w:r>
          </w:hyperlink>
        </w:p>
        <w:p w:rsidR="00F0325A" w:rsidRPr="00F0325A" w:rsidRDefault="009A17E1">
          <w:pPr>
            <w:pStyle w:val="TDC1"/>
            <w:tabs>
              <w:tab w:val="right" w:leader="dot" w:pos="8494"/>
            </w:tabs>
            <w:rPr>
              <w:rFonts w:asciiTheme="minorHAnsi" w:eastAsiaTheme="minorEastAsia" w:hAnsiTheme="minorHAnsi" w:cstheme="minorBidi"/>
              <w:noProof/>
              <w:kern w:val="2"/>
              <w:sz w:val="20"/>
              <w:szCs w:val="20"/>
            </w:rPr>
          </w:pPr>
          <w:hyperlink w:anchor="_Toc166706531" w:history="1">
            <w:r w:rsidR="00F0325A" w:rsidRPr="00F0325A">
              <w:rPr>
                <w:rStyle w:val="Hipervnculo"/>
                <w:noProof/>
                <w:sz w:val="20"/>
                <w:szCs w:val="20"/>
              </w:rPr>
              <w:t>Capítulo 1</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_Toc166706531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26</w:t>
            </w:r>
            <w:r w:rsidR="00F163B1" w:rsidRPr="00F0325A">
              <w:rPr>
                <w:noProof/>
                <w:webHidden/>
                <w:sz w:val="20"/>
                <w:szCs w:val="20"/>
              </w:rPr>
              <w:fldChar w:fldCharType="end"/>
            </w:r>
          </w:hyperlink>
        </w:p>
        <w:p w:rsidR="00F0325A" w:rsidRPr="00F0325A" w:rsidRDefault="009A17E1">
          <w:pPr>
            <w:pStyle w:val="TDC1"/>
            <w:tabs>
              <w:tab w:val="right" w:leader="dot" w:pos="8494"/>
            </w:tabs>
            <w:rPr>
              <w:rFonts w:asciiTheme="minorHAnsi" w:eastAsiaTheme="minorEastAsia" w:hAnsiTheme="minorHAnsi" w:cstheme="minorBidi"/>
              <w:noProof/>
              <w:kern w:val="2"/>
              <w:sz w:val="20"/>
              <w:szCs w:val="20"/>
            </w:rPr>
          </w:pPr>
          <w:hyperlink w:anchor="_Toc166706532" w:history="1">
            <w:r w:rsidR="00F0325A" w:rsidRPr="00F0325A">
              <w:rPr>
                <w:rStyle w:val="Hipervnculo"/>
                <w:b/>
                <w:bCs/>
                <w:noProof/>
                <w:sz w:val="20"/>
                <w:szCs w:val="20"/>
              </w:rPr>
              <w:t>RESUMEN</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_Toc166706532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27</w:t>
            </w:r>
            <w:r w:rsidR="00F163B1" w:rsidRPr="00F0325A">
              <w:rPr>
                <w:noProof/>
                <w:webHidden/>
                <w:sz w:val="20"/>
                <w:szCs w:val="20"/>
              </w:rPr>
              <w:fldChar w:fldCharType="end"/>
            </w:r>
          </w:hyperlink>
        </w:p>
        <w:p w:rsidR="00F0325A" w:rsidRPr="00F0325A" w:rsidRDefault="009A17E1">
          <w:pPr>
            <w:pStyle w:val="TDC2"/>
            <w:tabs>
              <w:tab w:val="right" w:leader="dot" w:pos="8494"/>
            </w:tabs>
            <w:rPr>
              <w:rFonts w:asciiTheme="minorHAnsi" w:eastAsiaTheme="minorEastAsia" w:hAnsiTheme="minorHAnsi" w:cstheme="minorBidi"/>
              <w:noProof/>
              <w:kern w:val="2"/>
              <w:sz w:val="20"/>
              <w:szCs w:val="20"/>
            </w:rPr>
          </w:pPr>
          <w:hyperlink w:anchor="_Toc166706533" w:history="1">
            <w:r w:rsidR="00F0325A" w:rsidRPr="00F0325A">
              <w:rPr>
                <w:rStyle w:val="Hipervnculo"/>
                <w:noProof/>
                <w:sz w:val="20"/>
                <w:szCs w:val="20"/>
              </w:rPr>
              <w:t>INTRODUCCIÓN</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_Toc166706533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28</w:t>
            </w:r>
            <w:r w:rsidR="00F163B1" w:rsidRPr="00F0325A">
              <w:rPr>
                <w:noProof/>
                <w:webHidden/>
                <w:sz w:val="20"/>
                <w:szCs w:val="20"/>
              </w:rPr>
              <w:fldChar w:fldCharType="end"/>
            </w:r>
          </w:hyperlink>
        </w:p>
        <w:p w:rsidR="00F0325A" w:rsidRPr="00F0325A" w:rsidRDefault="009A17E1">
          <w:pPr>
            <w:pStyle w:val="TDC2"/>
            <w:tabs>
              <w:tab w:val="right" w:leader="dot" w:pos="8494"/>
            </w:tabs>
            <w:rPr>
              <w:rFonts w:asciiTheme="minorHAnsi" w:eastAsiaTheme="minorEastAsia" w:hAnsiTheme="minorHAnsi" w:cstheme="minorBidi"/>
              <w:noProof/>
              <w:kern w:val="2"/>
              <w:sz w:val="20"/>
              <w:szCs w:val="20"/>
            </w:rPr>
          </w:pPr>
          <w:hyperlink w:anchor="_Toc166706534" w:history="1">
            <w:r w:rsidR="00F0325A" w:rsidRPr="00F0325A">
              <w:rPr>
                <w:rStyle w:val="Hipervnculo"/>
                <w:noProof/>
                <w:sz w:val="20"/>
                <w:szCs w:val="20"/>
              </w:rPr>
              <w:t>Objetivos específicos correspondientes al capítulo</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_Toc166706534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33</w:t>
            </w:r>
            <w:r w:rsidR="00F163B1" w:rsidRPr="00F0325A">
              <w:rPr>
                <w:noProof/>
                <w:webHidden/>
                <w:sz w:val="20"/>
                <w:szCs w:val="20"/>
              </w:rPr>
              <w:fldChar w:fldCharType="end"/>
            </w:r>
          </w:hyperlink>
        </w:p>
        <w:p w:rsidR="00F0325A" w:rsidRPr="00F0325A" w:rsidRDefault="009A17E1">
          <w:pPr>
            <w:pStyle w:val="TDC2"/>
            <w:tabs>
              <w:tab w:val="right" w:leader="dot" w:pos="8494"/>
            </w:tabs>
            <w:rPr>
              <w:rFonts w:asciiTheme="minorHAnsi" w:eastAsiaTheme="minorEastAsia" w:hAnsiTheme="minorHAnsi" w:cstheme="minorBidi"/>
              <w:noProof/>
              <w:kern w:val="2"/>
              <w:sz w:val="20"/>
              <w:szCs w:val="20"/>
            </w:rPr>
          </w:pPr>
          <w:hyperlink w:anchor="_Toc166706535" w:history="1">
            <w:r w:rsidR="00F0325A" w:rsidRPr="00F0325A">
              <w:rPr>
                <w:rStyle w:val="Hipervnculo"/>
                <w:b/>
                <w:bCs/>
                <w:noProof/>
                <w:sz w:val="20"/>
                <w:szCs w:val="20"/>
              </w:rPr>
              <w:t>Materiales y Metodología</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_Toc166706535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34</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536" w:history="1">
            <w:r w:rsidR="00F0325A" w:rsidRPr="00F0325A">
              <w:rPr>
                <w:rStyle w:val="Hipervnculo"/>
                <w:b/>
                <w:bCs/>
                <w:noProof/>
                <w:sz w:val="20"/>
                <w:szCs w:val="20"/>
              </w:rPr>
              <w:t>Microorganismos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_Toc166706536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34</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537" w:history="1">
            <w:r w:rsidR="00F0325A" w:rsidRPr="00F0325A">
              <w:rPr>
                <w:rStyle w:val="Hipervnculo"/>
                <w:b/>
                <w:bCs/>
                <w:noProof/>
                <w:sz w:val="20"/>
                <w:szCs w:val="20"/>
              </w:rPr>
              <w:t xml:space="preserve">Aislamiento de hongos patógenos de la especie </w:t>
            </w:r>
            <w:r w:rsidR="00F0325A" w:rsidRPr="00F0325A">
              <w:rPr>
                <w:rStyle w:val="Hipervnculo"/>
                <w:b/>
                <w:bCs/>
                <w:i/>
                <w:iCs/>
                <w:noProof/>
                <w:sz w:val="20"/>
                <w:szCs w:val="20"/>
              </w:rPr>
              <w:t>Botrytis cinerea</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_Toc166706537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35</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538" w:history="1">
            <w:r w:rsidR="00F0325A" w:rsidRPr="00F0325A">
              <w:rPr>
                <w:rStyle w:val="Hipervnculo"/>
                <w:b/>
                <w:bCs/>
                <w:noProof/>
                <w:sz w:val="20"/>
                <w:szCs w:val="20"/>
              </w:rPr>
              <w:t>Identificación morfológica de aislamientos de B. cienerea</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_Toc166706538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35</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539" w:history="1">
            <w:r w:rsidR="00F0325A" w:rsidRPr="00F0325A">
              <w:rPr>
                <w:rStyle w:val="Hipervnculo"/>
                <w:rFonts w:eastAsia="Times New Roman"/>
                <w:b/>
                <w:bCs/>
                <w:noProof/>
                <w:sz w:val="20"/>
                <w:szCs w:val="20"/>
              </w:rPr>
              <w:t xml:space="preserve">Fitopatogenicidad de aislamientos </w:t>
            </w:r>
            <w:r w:rsidR="00F0325A" w:rsidRPr="00F0325A">
              <w:rPr>
                <w:rStyle w:val="Hipervnculo"/>
                <w:rFonts w:eastAsia="Times New Roman"/>
                <w:b/>
                <w:bCs/>
                <w:i/>
                <w:iCs/>
                <w:noProof/>
                <w:sz w:val="20"/>
                <w:szCs w:val="20"/>
              </w:rPr>
              <w:t>de B. cinerea</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_Toc166706539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36</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540" w:history="1">
            <w:r w:rsidR="00F0325A" w:rsidRPr="00F0325A">
              <w:rPr>
                <w:rStyle w:val="Hipervnculo"/>
                <w:b/>
                <w:bCs/>
                <w:noProof/>
                <w:sz w:val="20"/>
                <w:szCs w:val="20"/>
              </w:rPr>
              <w:t xml:space="preserve">Identificación molecular y análisis filogenético de </w:t>
            </w:r>
            <w:r w:rsidR="00F0325A" w:rsidRPr="00F0325A">
              <w:rPr>
                <w:rStyle w:val="Hipervnculo"/>
                <w:b/>
                <w:bCs/>
                <w:i/>
                <w:iCs/>
                <w:noProof/>
                <w:sz w:val="20"/>
                <w:szCs w:val="20"/>
              </w:rPr>
              <w:t>B. cinerea</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_Toc166706540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36</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541" w:history="1">
            <w:r w:rsidR="00F0325A" w:rsidRPr="00F0325A">
              <w:rPr>
                <w:rStyle w:val="Hipervnculo"/>
                <w:b/>
                <w:bCs/>
                <w:noProof/>
                <w:sz w:val="20"/>
                <w:szCs w:val="20"/>
              </w:rPr>
              <w:t xml:space="preserve">Evaluación de antagonismo </w:t>
            </w:r>
            <w:r w:rsidR="00F0325A" w:rsidRPr="00F0325A">
              <w:rPr>
                <w:rStyle w:val="Hipervnculo"/>
                <w:b/>
                <w:bCs/>
                <w:i/>
                <w:iCs/>
                <w:noProof/>
                <w:sz w:val="20"/>
                <w:szCs w:val="20"/>
              </w:rPr>
              <w:t>in vitro</w:t>
            </w:r>
            <w:r w:rsidR="00F0325A" w:rsidRPr="00F0325A">
              <w:rPr>
                <w:rStyle w:val="Hipervnculo"/>
                <w:b/>
                <w:bCs/>
                <w:noProof/>
                <w:sz w:val="20"/>
                <w:szCs w:val="20"/>
              </w:rPr>
              <w:t xml:space="preserve"> frente a </w:t>
            </w:r>
            <w:r w:rsidR="00F0325A" w:rsidRPr="00F0325A">
              <w:rPr>
                <w:rStyle w:val="Hipervnculo"/>
                <w:b/>
                <w:bCs/>
                <w:i/>
                <w:iCs/>
                <w:noProof/>
                <w:sz w:val="20"/>
                <w:szCs w:val="20"/>
              </w:rPr>
              <w:t>B. cinerea</w:t>
            </w:r>
            <w:r w:rsidR="00F0325A" w:rsidRPr="00F0325A">
              <w:rPr>
                <w:rStyle w:val="Hipervnculo"/>
                <w:b/>
                <w:bCs/>
                <w:noProof/>
                <w:sz w:val="20"/>
                <w:szCs w:val="20"/>
              </w:rPr>
              <w:t xml:space="preserve"> en frio</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_Toc166706541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38</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542" w:history="1">
            <w:r w:rsidR="00F0325A" w:rsidRPr="00F0325A">
              <w:rPr>
                <w:rStyle w:val="Hipervnculo"/>
                <w:b/>
                <w:bCs/>
                <w:noProof/>
                <w:sz w:val="20"/>
                <w:szCs w:val="20"/>
              </w:rPr>
              <w:t>Efecto de las sustancias antimicrobianas sobre el crecimiento de levaduras y hongos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_Toc166706542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39</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543" w:history="1">
            <w:r w:rsidR="00F0325A" w:rsidRPr="00F0325A">
              <w:rPr>
                <w:rStyle w:val="Hipervnculo"/>
                <w:b/>
                <w:bCs/>
                <w:noProof/>
                <w:sz w:val="20"/>
                <w:szCs w:val="20"/>
              </w:rPr>
              <w:t xml:space="preserve">Sensibilidad de levaduras y hongos fitopatógenos a la radiación UV-C </w:t>
            </w:r>
            <w:r w:rsidR="00F0325A" w:rsidRPr="00F0325A">
              <w:rPr>
                <w:rStyle w:val="Hipervnculo"/>
                <w:b/>
                <w:bCs/>
                <w:i/>
                <w:iCs/>
                <w:noProof/>
                <w:sz w:val="20"/>
                <w:szCs w:val="20"/>
              </w:rPr>
              <w:t>in vitro</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_Toc166706543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40</w:t>
            </w:r>
            <w:r w:rsidR="00F163B1" w:rsidRPr="00F0325A">
              <w:rPr>
                <w:noProof/>
                <w:webHidden/>
                <w:sz w:val="20"/>
                <w:szCs w:val="20"/>
              </w:rPr>
              <w:fldChar w:fldCharType="end"/>
            </w:r>
          </w:hyperlink>
        </w:p>
        <w:p w:rsidR="00F0325A" w:rsidRPr="00F0325A" w:rsidRDefault="009A17E1">
          <w:pPr>
            <w:pStyle w:val="TDC2"/>
            <w:tabs>
              <w:tab w:val="right" w:leader="dot" w:pos="8494"/>
            </w:tabs>
            <w:rPr>
              <w:rFonts w:asciiTheme="minorHAnsi" w:eastAsiaTheme="minorEastAsia" w:hAnsiTheme="minorHAnsi" w:cstheme="minorBidi"/>
              <w:noProof/>
              <w:kern w:val="2"/>
              <w:sz w:val="20"/>
              <w:szCs w:val="20"/>
            </w:rPr>
          </w:pPr>
          <w:hyperlink w:anchor="_Toc166706544" w:history="1">
            <w:r w:rsidR="00F0325A" w:rsidRPr="00F0325A">
              <w:rPr>
                <w:rStyle w:val="Hipervnculo"/>
                <w:b/>
                <w:bCs/>
                <w:noProof/>
                <w:sz w:val="20"/>
                <w:szCs w:val="20"/>
              </w:rPr>
              <w:t>RESULTADOS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_Toc166706544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41</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545" w:history="1">
            <w:r w:rsidR="00F0325A" w:rsidRPr="00F0325A">
              <w:rPr>
                <w:rStyle w:val="Hipervnculo"/>
                <w:rFonts w:eastAsia="Times New Roman"/>
                <w:b/>
                <w:bCs/>
                <w:noProof/>
                <w:sz w:val="20"/>
                <w:szCs w:val="20"/>
              </w:rPr>
              <w:t xml:space="preserve">Selección de aislamientos de </w:t>
            </w:r>
            <w:r w:rsidR="00F0325A" w:rsidRPr="00F0325A">
              <w:rPr>
                <w:rStyle w:val="Hipervnculo"/>
                <w:rFonts w:eastAsia="Times New Roman"/>
                <w:b/>
                <w:bCs/>
                <w:i/>
                <w:iCs/>
                <w:noProof/>
                <w:sz w:val="20"/>
                <w:szCs w:val="20"/>
              </w:rPr>
              <w:t>B. cinerea</w:t>
            </w:r>
            <w:r w:rsidR="00F0325A" w:rsidRPr="00F0325A">
              <w:rPr>
                <w:rStyle w:val="Hipervnculo"/>
                <w:rFonts w:eastAsia="Times New Roman"/>
                <w:b/>
                <w:bCs/>
                <w:noProof/>
                <w:sz w:val="20"/>
                <w:szCs w:val="20"/>
              </w:rPr>
              <w:t xml:space="preserve"> en ensayos de fitopatogenicidad</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_Toc166706545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41</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546" w:history="1">
            <w:r w:rsidR="00F0325A" w:rsidRPr="00F0325A">
              <w:rPr>
                <w:rStyle w:val="Hipervnculo"/>
                <w:rFonts w:eastAsia="Times New Roman"/>
                <w:b/>
                <w:bCs/>
                <w:noProof/>
                <w:sz w:val="20"/>
                <w:szCs w:val="20"/>
              </w:rPr>
              <w:t xml:space="preserve">Identificación molecular </w:t>
            </w:r>
            <w:r w:rsidR="00F0325A" w:rsidRPr="00F0325A">
              <w:rPr>
                <w:rStyle w:val="Hipervnculo"/>
                <w:rFonts w:eastAsia="Times New Roman"/>
                <w:b/>
                <w:bCs/>
                <w:i/>
                <w:iCs/>
                <w:noProof/>
                <w:sz w:val="20"/>
                <w:szCs w:val="20"/>
              </w:rPr>
              <w:t xml:space="preserve">B. cinerea </w:t>
            </w:r>
            <w:r w:rsidR="00F0325A" w:rsidRPr="00F0325A">
              <w:rPr>
                <w:rStyle w:val="Hipervnculo"/>
                <w:rFonts w:eastAsia="Times New Roman"/>
                <w:b/>
                <w:bCs/>
                <w:noProof/>
                <w:sz w:val="20"/>
                <w:szCs w:val="20"/>
              </w:rPr>
              <w:t>y análisis filogenético</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_Toc166706546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42</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547" w:history="1">
            <w:r w:rsidR="00F0325A" w:rsidRPr="00F0325A">
              <w:rPr>
                <w:rStyle w:val="Hipervnculo"/>
                <w:rFonts w:eastAsia="Times New Roman"/>
                <w:b/>
                <w:bCs/>
                <w:noProof/>
                <w:sz w:val="20"/>
                <w:szCs w:val="20"/>
              </w:rPr>
              <w:t xml:space="preserve">Identificación molecular </w:t>
            </w:r>
            <w:r w:rsidR="00F0325A" w:rsidRPr="00F0325A">
              <w:rPr>
                <w:rStyle w:val="Hipervnculo"/>
                <w:rFonts w:eastAsia="Times New Roman"/>
                <w:b/>
                <w:bCs/>
                <w:i/>
                <w:iCs/>
                <w:noProof/>
                <w:sz w:val="20"/>
                <w:szCs w:val="20"/>
              </w:rPr>
              <w:t>B. cinerea y a</w:t>
            </w:r>
            <w:r w:rsidR="00F0325A" w:rsidRPr="00F0325A">
              <w:rPr>
                <w:rStyle w:val="Hipervnculo"/>
                <w:rFonts w:eastAsia="Times New Roman"/>
                <w:b/>
                <w:bCs/>
                <w:noProof/>
                <w:sz w:val="20"/>
                <w:szCs w:val="20"/>
              </w:rPr>
              <w:t>nálisis filogenético.</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_Toc166706547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42</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548" w:history="1">
            <w:r w:rsidR="00F0325A" w:rsidRPr="00F0325A">
              <w:rPr>
                <w:rStyle w:val="Hipervnculo"/>
                <w:b/>
                <w:bCs/>
                <w:noProof/>
                <w:sz w:val="20"/>
                <w:szCs w:val="20"/>
              </w:rPr>
              <w:t xml:space="preserve">Antibiosis </w:t>
            </w:r>
            <w:r w:rsidR="00F0325A" w:rsidRPr="00F0325A">
              <w:rPr>
                <w:rStyle w:val="Hipervnculo"/>
                <w:b/>
                <w:bCs/>
                <w:i/>
                <w:iCs/>
                <w:noProof/>
                <w:sz w:val="20"/>
                <w:szCs w:val="20"/>
              </w:rPr>
              <w:t>in vitro</w:t>
            </w:r>
            <w:r w:rsidR="00F0325A" w:rsidRPr="00F0325A">
              <w:rPr>
                <w:rStyle w:val="Hipervnculo"/>
                <w:b/>
                <w:bCs/>
                <w:noProof/>
                <w:sz w:val="20"/>
                <w:szCs w:val="20"/>
              </w:rPr>
              <w:t xml:space="preserve"> sobre el crecimiento de </w:t>
            </w:r>
            <w:r w:rsidR="00F0325A" w:rsidRPr="00F0325A">
              <w:rPr>
                <w:rStyle w:val="Hipervnculo"/>
                <w:b/>
                <w:bCs/>
                <w:i/>
                <w:iCs/>
                <w:noProof/>
                <w:sz w:val="20"/>
                <w:szCs w:val="20"/>
              </w:rPr>
              <w:t>B. cinerea</w:t>
            </w:r>
            <w:r w:rsidR="00F0325A" w:rsidRPr="00F0325A">
              <w:rPr>
                <w:rStyle w:val="Hipervnculo"/>
                <w:b/>
                <w:bCs/>
                <w:noProof/>
                <w:sz w:val="20"/>
                <w:szCs w:val="20"/>
              </w:rPr>
              <w:t xml:space="preserve"> a 2 °C</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_Toc166706548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42</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549" w:history="1">
            <w:r w:rsidR="00F0325A" w:rsidRPr="00F0325A">
              <w:rPr>
                <w:rStyle w:val="Hipervnculo"/>
                <w:b/>
                <w:bCs/>
                <w:noProof/>
                <w:sz w:val="20"/>
                <w:szCs w:val="20"/>
              </w:rPr>
              <w:t>Tolerancia de levaduras biocontroladoras a diferentes sustancias antimicrobianas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_Toc166706549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43</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550" w:history="1">
            <w:r w:rsidR="00F0325A" w:rsidRPr="00F0325A">
              <w:rPr>
                <w:rStyle w:val="Hipervnculo"/>
                <w:b/>
                <w:bCs/>
                <w:noProof/>
                <w:sz w:val="20"/>
                <w:szCs w:val="20"/>
              </w:rPr>
              <w:t>Tolerancia de los aislamientos patógenos a las diferentes sustancias antimicrobianas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_Toc166706550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44</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551" w:history="1">
            <w:r w:rsidR="00F0325A" w:rsidRPr="00F0325A">
              <w:rPr>
                <w:rStyle w:val="Hipervnculo"/>
                <w:b/>
                <w:bCs/>
                <w:noProof/>
                <w:sz w:val="20"/>
                <w:szCs w:val="20"/>
              </w:rPr>
              <w:t>Tolerancia a la exposición a luz UV-C de levaduras antagonistas y hongos fitopatógenos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_Toc166706551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45</w:t>
            </w:r>
            <w:r w:rsidR="00F163B1" w:rsidRPr="00F0325A">
              <w:rPr>
                <w:noProof/>
                <w:webHidden/>
                <w:sz w:val="20"/>
                <w:szCs w:val="20"/>
              </w:rPr>
              <w:fldChar w:fldCharType="end"/>
            </w:r>
          </w:hyperlink>
        </w:p>
        <w:p w:rsidR="00F0325A" w:rsidRPr="00F0325A" w:rsidRDefault="009A17E1">
          <w:pPr>
            <w:pStyle w:val="TDC2"/>
            <w:tabs>
              <w:tab w:val="right" w:leader="dot" w:pos="8494"/>
            </w:tabs>
            <w:rPr>
              <w:rFonts w:asciiTheme="minorHAnsi" w:eastAsiaTheme="minorEastAsia" w:hAnsiTheme="minorHAnsi" w:cstheme="minorBidi"/>
              <w:noProof/>
              <w:kern w:val="2"/>
              <w:sz w:val="20"/>
              <w:szCs w:val="20"/>
            </w:rPr>
          </w:pPr>
          <w:hyperlink w:anchor="_Toc166706552" w:history="1">
            <w:r w:rsidR="00F0325A" w:rsidRPr="00F0325A">
              <w:rPr>
                <w:rStyle w:val="Hipervnculo"/>
                <w:b/>
                <w:bCs/>
                <w:noProof/>
                <w:sz w:val="20"/>
                <w:szCs w:val="20"/>
              </w:rPr>
              <w:t>DISCUSIÓN</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_Toc166706552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49</w:t>
            </w:r>
            <w:r w:rsidR="00F163B1" w:rsidRPr="00F0325A">
              <w:rPr>
                <w:noProof/>
                <w:webHidden/>
                <w:sz w:val="20"/>
                <w:szCs w:val="20"/>
              </w:rPr>
              <w:fldChar w:fldCharType="end"/>
            </w:r>
          </w:hyperlink>
        </w:p>
        <w:p w:rsidR="00F0325A" w:rsidRPr="00F0325A" w:rsidRDefault="009A17E1">
          <w:pPr>
            <w:pStyle w:val="TDC2"/>
            <w:tabs>
              <w:tab w:val="right" w:leader="dot" w:pos="8494"/>
            </w:tabs>
            <w:rPr>
              <w:rFonts w:asciiTheme="minorHAnsi" w:eastAsiaTheme="minorEastAsia" w:hAnsiTheme="minorHAnsi" w:cstheme="minorBidi"/>
              <w:noProof/>
              <w:kern w:val="2"/>
              <w:sz w:val="20"/>
              <w:szCs w:val="20"/>
            </w:rPr>
          </w:pPr>
          <w:hyperlink w:anchor="_Toc166706553" w:history="1">
            <w:r w:rsidR="00F0325A" w:rsidRPr="00F0325A">
              <w:rPr>
                <w:rStyle w:val="Hipervnculo"/>
                <w:b/>
                <w:bCs/>
                <w:noProof/>
                <w:sz w:val="20"/>
                <w:szCs w:val="20"/>
              </w:rPr>
              <w:t>CONCLUSIONES PARCIALES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_Toc166706553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54</w:t>
            </w:r>
            <w:r w:rsidR="00F163B1" w:rsidRPr="00F0325A">
              <w:rPr>
                <w:noProof/>
                <w:webHidden/>
                <w:sz w:val="20"/>
                <w:szCs w:val="20"/>
              </w:rPr>
              <w:fldChar w:fldCharType="end"/>
            </w:r>
          </w:hyperlink>
        </w:p>
        <w:p w:rsidR="00F0325A" w:rsidRPr="00F0325A" w:rsidRDefault="009A17E1">
          <w:pPr>
            <w:pStyle w:val="TDC2"/>
            <w:tabs>
              <w:tab w:val="right" w:leader="dot" w:pos="8494"/>
            </w:tabs>
            <w:rPr>
              <w:rFonts w:asciiTheme="minorHAnsi" w:eastAsiaTheme="minorEastAsia" w:hAnsiTheme="minorHAnsi" w:cstheme="minorBidi"/>
              <w:noProof/>
              <w:kern w:val="2"/>
              <w:sz w:val="20"/>
              <w:szCs w:val="20"/>
            </w:rPr>
          </w:pPr>
          <w:hyperlink w:anchor="_Toc166706554" w:history="1">
            <w:r w:rsidR="00F0325A" w:rsidRPr="00F0325A">
              <w:rPr>
                <w:rStyle w:val="Hipervnculo"/>
                <w:b/>
                <w:bCs/>
                <w:noProof/>
                <w:sz w:val="20"/>
                <w:szCs w:val="20"/>
              </w:rPr>
              <w:t>REFERENCIAS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_Toc166706554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55</w:t>
            </w:r>
            <w:r w:rsidR="00F163B1" w:rsidRPr="00F0325A">
              <w:rPr>
                <w:noProof/>
                <w:webHidden/>
                <w:sz w:val="20"/>
                <w:szCs w:val="20"/>
              </w:rPr>
              <w:fldChar w:fldCharType="end"/>
            </w:r>
          </w:hyperlink>
        </w:p>
        <w:p w:rsidR="00F0325A" w:rsidRPr="00F0325A" w:rsidRDefault="009A17E1">
          <w:pPr>
            <w:pStyle w:val="TDC1"/>
            <w:tabs>
              <w:tab w:val="right" w:leader="dot" w:pos="8494"/>
            </w:tabs>
            <w:rPr>
              <w:rFonts w:asciiTheme="minorHAnsi" w:eastAsiaTheme="minorEastAsia" w:hAnsiTheme="minorHAnsi" w:cstheme="minorBidi"/>
              <w:noProof/>
              <w:kern w:val="2"/>
              <w:sz w:val="20"/>
              <w:szCs w:val="20"/>
            </w:rPr>
          </w:pPr>
          <w:hyperlink w:anchor="_Toc166706555" w:history="1">
            <w:r w:rsidR="00F0325A" w:rsidRPr="00F0325A">
              <w:rPr>
                <w:rStyle w:val="Hipervnculo"/>
                <w:rFonts w:ascii="Century" w:hAnsi="Century"/>
                <w:noProof/>
                <w:sz w:val="20"/>
                <w:szCs w:val="20"/>
              </w:rPr>
              <w:t>Capítulo 2</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_Toc166706555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59</w:t>
            </w:r>
            <w:r w:rsidR="00F163B1" w:rsidRPr="00F0325A">
              <w:rPr>
                <w:noProof/>
                <w:webHidden/>
                <w:sz w:val="20"/>
                <w:szCs w:val="20"/>
              </w:rPr>
              <w:fldChar w:fldCharType="end"/>
            </w:r>
          </w:hyperlink>
        </w:p>
        <w:p w:rsidR="00F0325A" w:rsidRPr="00F0325A" w:rsidRDefault="009A17E1">
          <w:pPr>
            <w:pStyle w:val="TDC1"/>
            <w:tabs>
              <w:tab w:val="right" w:leader="dot" w:pos="8494"/>
            </w:tabs>
            <w:rPr>
              <w:rFonts w:asciiTheme="minorHAnsi" w:eastAsiaTheme="minorEastAsia" w:hAnsiTheme="minorHAnsi" w:cstheme="minorBidi"/>
              <w:noProof/>
              <w:kern w:val="2"/>
              <w:sz w:val="20"/>
              <w:szCs w:val="20"/>
            </w:rPr>
          </w:pPr>
          <w:hyperlink w:anchor="_Toc166706556" w:history="1">
            <w:r w:rsidR="00F0325A" w:rsidRPr="00F0325A">
              <w:rPr>
                <w:rStyle w:val="Hipervnculo"/>
                <w:b/>
                <w:bCs/>
                <w:noProof/>
                <w:sz w:val="20"/>
                <w:szCs w:val="20"/>
              </w:rPr>
              <w:t>RESUMEN</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_Toc166706556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60</w:t>
            </w:r>
            <w:r w:rsidR="00F163B1" w:rsidRPr="00F0325A">
              <w:rPr>
                <w:noProof/>
                <w:webHidden/>
                <w:sz w:val="20"/>
                <w:szCs w:val="20"/>
              </w:rPr>
              <w:fldChar w:fldCharType="end"/>
            </w:r>
          </w:hyperlink>
        </w:p>
        <w:p w:rsidR="00F0325A" w:rsidRPr="00F0325A" w:rsidRDefault="009A17E1">
          <w:pPr>
            <w:pStyle w:val="TDC2"/>
            <w:tabs>
              <w:tab w:val="right" w:leader="dot" w:pos="8494"/>
            </w:tabs>
            <w:rPr>
              <w:rFonts w:asciiTheme="minorHAnsi" w:eastAsiaTheme="minorEastAsia" w:hAnsiTheme="minorHAnsi" w:cstheme="minorBidi"/>
              <w:noProof/>
              <w:kern w:val="2"/>
              <w:sz w:val="20"/>
              <w:szCs w:val="20"/>
            </w:rPr>
          </w:pPr>
          <w:hyperlink w:anchor="_Toc166706557" w:history="1">
            <w:r w:rsidR="00F0325A" w:rsidRPr="00F0325A">
              <w:rPr>
                <w:rStyle w:val="Hipervnculo"/>
                <w:b/>
                <w:bCs/>
                <w:noProof/>
                <w:sz w:val="20"/>
                <w:szCs w:val="20"/>
              </w:rPr>
              <w:t>Introducción</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_Toc166706557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61</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558" w:history="1">
            <w:r w:rsidR="00F0325A" w:rsidRPr="00F0325A">
              <w:rPr>
                <w:rStyle w:val="Hipervnculo"/>
                <w:rFonts w:eastAsia="Calibri"/>
                <w:b/>
                <w:bCs/>
                <w:noProof/>
                <w:sz w:val="20"/>
                <w:szCs w:val="20"/>
              </w:rPr>
              <w:t>Levaduras como agentes de control biológico</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_Toc166706558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61</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559" w:history="1">
            <w:r w:rsidR="00F0325A" w:rsidRPr="00F0325A">
              <w:rPr>
                <w:rStyle w:val="Hipervnculo"/>
                <w:rFonts w:eastAsia="Calibri"/>
                <w:b/>
                <w:bCs/>
                <w:noProof/>
                <w:sz w:val="20"/>
                <w:szCs w:val="20"/>
              </w:rPr>
              <w:t xml:space="preserve">Mecanismos de control biológico: </w:t>
            </w:r>
            <w:r w:rsidR="00F0325A" w:rsidRPr="00F0325A">
              <w:rPr>
                <w:rStyle w:val="Hipervnculo"/>
                <w:rFonts w:eastAsia="Calibri"/>
                <w:b/>
                <w:bCs/>
                <w:i/>
                <w:iCs/>
                <w:noProof/>
                <w:sz w:val="20"/>
                <w:szCs w:val="20"/>
              </w:rPr>
              <w:t xml:space="preserve">Metschnikowia </w:t>
            </w:r>
            <w:r w:rsidR="00F0325A" w:rsidRPr="00F0325A">
              <w:rPr>
                <w:rStyle w:val="Hipervnculo"/>
                <w:rFonts w:eastAsia="Calibri"/>
                <w:b/>
                <w:bCs/>
                <w:noProof/>
                <w:sz w:val="20"/>
                <w:szCs w:val="20"/>
              </w:rPr>
              <w:t>como antagonista de postcosecha</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_Toc166706559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63</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560" w:history="1">
            <w:r w:rsidR="00F0325A" w:rsidRPr="00F0325A">
              <w:rPr>
                <w:rStyle w:val="Hipervnculo"/>
                <w:b/>
                <w:bCs/>
                <w:noProof/>
                <w:sz w:val="20"/>
                <w:szCs w:val="20"/>
              </w:rPr>
              <w:t>Influencia de las bajas temperaturas en la expresión de los mecanismos de acción de levaduras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_Toc166706560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68</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561" w:history="1">
            <w:r w:rsidR="00F0325A" w:rsidRPr="00F0325A">
              <w:rPr>
                <w:rStyle w:val="Hipervnculo"/>
                <w:b/>
                <w:bCs/>
                <w:noProof/>
                <w:sz w:val="20"/>
                <w:szCs w:val="20"/>
              </w:rPr>
              <w:t>Diseño experimental y RSM aplicado al manejo integrado de hongos fitopatógenos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_Toc166706561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70</w:t>
            </w:r>
            <w:r w:rsidR="00F163B1" w:rsidRPr="00F0325A">
              <w:rPr>
                <w:noProof/>
                <w:webHidden/>
                <w:sz w:val="20"/>
                <w:szCs w:val="20"/>
              </w:rPr>
              <w:fldChar w:fldCharType="end"/>
            </w:r>
          </w:hyperlink>
        </w:p>
        <w:p w:rsidR="00F0325A" w:rsidRPr="00F0325A" w:rsidRDefault="009A17E1">
          <w:pPr>
            <w:pStyle w:val="TDC2"/>
            <w:tabs>
              <w:tab w:val="right" w:leader="dot" w:pos="8494"/>
            </w:tabs>
            <w:rPr>
              <w:rFonts w:asciiTheme="minorHAnsi" w:eastAsiaTheme="minorEastAsia" w:hAnsiTheme="minorHAnsi" w:cstheme="minorBidi"/>
              <w:noProof/>
              <w:kern w:val="2"/>
              <w:sz w:val="20"/>
              <w:szCs w:val="20"/>
            </w:rPr>
          </w:pPr>
          <w:hyperlink w:anchor="_Toc166706562" w:history="1">
            <w:r w:rsidR="00F0325A" w:rsidRPr="00F0325A">
              <w:rPr>
                <w:rStyle w:val="Hipervnculo"/>
                <w:b/>
                <w:bCs/>
                <w:noProof/>
                <w:sz w:val="20"/>
                <w:szCs w:val="20"/>
              </w:rPr>
              <w:t>Objetivos específicos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_Toc166706562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72</w:t>
            </w:r>
            <w:r w:rsidR="00F163B1" w:rsidRPr="00F0325A">
              <w:rPr>
                <w:noProof/>
                <w:webHidden/>
                <w:sz w:val="20"/>
                <w:szCs w:val="20"/>
              </w:rPr>
              <w:fldChar w:fldCharType="end"/>
            </w:r>
          </w:hyperlink>
        </w:p>
        <w:p w:rsidR="00F0325A" w:rsidRPr="00F0325A" w:rsidRDefault="009A17E1">
          <w:pPr>
            <w:pStyle w:val="TDC2"/>
            <w:tabs>
              <w:tab w:val="right" w:leader="dot" w:pos="8494"/>
            </w:tabs>
            <w:rPr>
              <w:rFonts w:asciiTheme="minorHAnsi" w:eastAsiaTheme="minorEastAsia" w:hAnsiTheme="minorHAnsi" w:cstheme="minorBidi"/>
              <w:noProof/>
              <w:kern w:val="2"/>
              <w:sz w:val="20"/>
              <w:szCs w:val="20"/>
            </w:rPr>
          </w:pPr>
          <w:hyperlink w:anchor="_Toc166706563" w:history="1">
            <w:r w:rsidR="00F0325A" w:rsidRPr="00F0325A">
              <w:rPr>
                <w:rStyle w:val="Hipervnculo"/>
                <w:b/>
                <w:bCs/>
                <w:noProof/>
                <w:sz w:val="20"/>
                <w:szCs w:val="20"/>
              </w:rPr>
              <w:t>MATERIALES Y MÉTODOS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_Toc166706563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72</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564" w:history="1">
            <w:r w:rsidR="00F0325A" w:rsidRPr="00F0325A">
              <w:rPr>
                <w:rStyle w:val="Hipervnculo"/>
                <w:b/>
                <w:bCs/>
                <w:noProof/>
                <w:sz w:val="20"/>
                <w:szCs w:val="20"/>
              </w:rPr>
              <w:t xml:space="preserve">Efectos antagónicos </w:t>
            </w:r>
            <w:r w:rsidR="00F0325A" w:rsidRPr="00F0325A">
              <w:rPr>
                <w:rStyle w:val="Hipervnculo"/>
                <w:b/>
                <w:bCs/>
                <w:i/>
                <w:iCs/>
                <w:noProof/>
                <w:sz w:val="20"/>
                <w:szCs w:val="20"/>
              </w:rPr>
              <w:t>in vitro</w:t>
            </w:r>
            <w:r w:rsidR="00F0325A" w:rsidRPr="00F0325A">
              <w:rPr>
                <w:rStyle w:val="Hipervnculo"/>
                <w:b/>
                <w:bCs/>
                <w:noProof/>
                <w:sz w:val="20"/>
                <w:szCs w:val="20"/>
              </w:rPr>
              <w:t xml:space="preserve"> entre levaduras.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_Toc166706564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73</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565" w:history="1">
            <w:r w:rsidR="00F0325A" w:rsidRPr="00F0325A">
              <w:rPr>
                <w:rStyle w:val="Hipervnculo"/>
                <w:b/>
                <w:bCs/>
                <w:noProof/>
                <w:sz w:val="20"/>
                <w:szCs w:val="20"/>
              </w:rPr>
              <w:t>Evaluación de mecanismos de competencia por espacio y/o nutrientes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_Toc166706565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73</w:t>
            </w:r>
            <w:r w:rsidR="00F163B1" w:rsidRPr="00F0325A">
              <w:rPr>
                <w:noProof/>
                <w:webHidden/>
                <w:sz w:val="20"/>
                <w:szCs w:val="20"/>
              </w:rPr>
              <w:fldChar w:fldCharType="end"/>
            </w:r>
          </w:hyperlink>
        </w:p>
        <w:p w:rsidR="00F0325A" w:rsidRPr="00F0325A" w:rsidRDefault="009A17E1">
          <w:pPr>
            <w:pStyle w:val="TDC4"/>
            <w:tabs>
              <w:tab w:val="right" w:leader="dot" w:pos="8494"/>
            </w:tabs>
            <w:rPr>
              <w:rFonts w:eastAsiaTheme="minorEastAsia"/>
              <w:noProof/>
              <w:sz w:val="20"/>
              <w:szCs w:val="20"/>
            </w:rPr>
          </w:pPr>
          <w:hyperlink w:anchor="_Toc166706566" w:history="1">
            <w:r w:rsidR="00F0325A" w:rsidRPr="00F0325A">
              <w:rPr>
                <w:rStyle w:val="Hipervnculo"/>
                <w:rFonts w:ascii="Arial" w:hAnsi="Arial" w:cs="Arial"/>
                <w:b/>
                <w:bCs/>
                <w:noProof/>
                <w:sz w:val="20"/>
                <w:szCs w:val="20"/>
              </w:rPr>
              <w:t>Similitud nutricional</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_Toc166706566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73</w:t>
            </w:r>
            <w:r w:rsidR="00F163B1" w:rsidRPr="00F0325A">
              <w:rPr>
                <w:noProof/>
                <w:webHidden/>
                <w:sz w:val="20"/>
                <w:szCs w:val="20"/>
              </w:rPr>
              <w:fldChar w:fldCharType="end"/>
            </w:r>
          </w:hyperlink>
        </w:p>
        <w:p w:rsidR="00F0325A" w:rsidRPr="00F0325A" w:rsidRDefault="009A17E1">
          <w:pPr>
            <w:pStyle w:val="TDC4"/>
            <w:tabs>
              <w:tab w:val="right" w:leader="dot" w:pos="8494"/>
            </w:tabs>
            <w:rPr>
              <w:rFonts w:eastAsiaTheme="minorEastAsia"/>
              <w:noProof/>
              <w:sz w:val="20"/>
              <w:szCs w:val="20"/>
            </w:rPr>
          </w:pPr>
          <w:hyperlink w:anchor="_Toc166706567" w:history="1">
            <w:r w:rsidR="00F0325A" w:rsidRPr="00F0325A">
              <w:rPr>
                <w:rStyle w:val="Hipervnculo"/>
                <w:rFonts w:ascii="Arial" w:hAnsi="Arial" w:cs="Arial"/>
                <w:b/>
                <w:bCs/>
                <w:noProof/>
                <w:sz w:val="20"/>
                <w:szCs w:val="20"/>
              </w:rPr>
              <w:t>Competencia por hierro, evaluación en medio CAS-HDTMA</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_Toc166706567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74</w:t>
            </w:r>
            <w:r w:rsidR="00F163B1" w:rsidRPr="00F0325A">
              <w:rPr>
                <w:noProof/>
                <w:webHidden/>
                <w:sz w:val="20"/>
                <w:szCs w:val="20"/>
              </w:rPr>
              <w:fldChar w:fldCharType="end"/>
            </w:r>
          </w:hyperlink>
        </w:p>
        <w:p w:rsidR="00F0325A" w:rsidRPr="00F0325A" w:rsidRDefault="009A17E1">
          <w:pPr>
            <w:pStyle w:val="TDC4"/>
            <w:tabs>
              <w:tab w:val="right" w:leader="dot" w:pos="8494"/>
            </w:tabs>
            <w:rPr>
              <w:rFonts w:eastAsiaTheme="minorEastAsia"/>
              <w:noProof/>
              <w:sz w:val="20"/>
              <w:szCs w:val="20"/>
            </w:rPr>
          </w:pPr>
          <w:hyperlink w:anchor="_Toc166706568" w:history="1">
            <w:r w:rsidR="00F0325A" w:rsidRPr="00F0325A">
              <w:rPr>
                <w:rStyle w:val="Hipervnculo"/>
                <w:rFonts w:ascii="Arial" w:hAnsi="Arial" w:cs="Arial"/>
                <w:b/>
                <w:bCs/>
                <w:noProof/>
                <w:sz w:val="20"/>
                <w:szCs w:val="20"/>
              </w:rPr>
              <w:t>Antibiosis a diferentes concentraciones de cloruro férrico y bicarbonato de sodio</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_Toc166706568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75</w:t>
            </w:r>
            <w:r w:rsidR="00F163B1" w:rsidRPr="00F0325A">
              <w:rPr>
                <w:noProof/>
                <w:webHidden/>
                <w:sz w:val="20"/>
                <w:szCs w:val="20"/>
              </w:rPr>
              <w:fldChar w:fldCharType="end"/>
            </w:r>
          </w:hyperlink>
        </w:p>
        <w:p w:rsidR="00F0325A" w:rsidRPr="00F0325A" w:rsidRDefault="009A17E1">
          <w:pPr>
            <w:pStyle w:val="TDC4"/>
            <w:tabs>
              <w:tab w:val="right" w:leader="dot" w:pos="8494"/>
            </w:tabs>
            <w:rPr>
              <w:rFonts w:eastAsiaTheme="minorEastAsia"/>
              <w:noProof/>
              <w:sz w:val="20"/>
              <w:szCs w:val="20"/>
            </w:rPr>
          </w:pPr>
          <w:hyperlink w:anchor="_Toc166706569" w:history="1">
            <w:r w:rsidR="00F0325A" w:rsidRPr="00F0325A">
              <w:rPr>
                <w:rStyle w:val="Hipervnculo"/>
                <w:rFonts w:ascii="Arial" w:hAnsi="Arial" w:cs="Arial"/>
                <w:b/>
                <w:bCs/>
                <w:noProof/>
                <w:sz w:val="20"/>
                <w:szCs w:val="20"/>
              </w:rPr>
              <w:t>Inhibición de la germinación de conidios (IGC) y longitud de tubo germinal (LTG</w:t>
            </w:r>
            <w:r w:rsidR="00F0325A" w:rsidRPr="00F0325A">
              <w:rPr>
                <w:rStyle w:val="Hipervnculo"/>
                <w:rFonts w:ascii="Arial" w:hAnsi="Arial" w:cs="Arial"/>
                <w:noProof/>
                <w:sz w:val="20"/>
                <w:szCs w:val="20"/>
              </w:rPr>
              <w:t xml:space="preserve">) </w:t>
            </w:r>
            <w:r w:rsidR="00F0325A" w:rsidRPr="00F0325A">
              <w:rPr>
                <w:rStyle w:val="Hipervnculo"/>
                <w:rFonts w:ascii="Arial" w:hAnsi="Arial" w:cs="Arial"/>
                <w:b/>
                <w:bCs/>
                <w:i/>
                <w:iCs/>
                <w:noProof/>
                <w:sz w:val="20"/>
                <w:szCs w:val="20"/>
              </w:rPr>
              <w:t>in vitro</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_Toc166706569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76</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570" w:history="1">
            <w:r w:rsidR="00F0325A" w:rsidRPr="00F0325A">
              <w:rPr>
                <w:rStyle w:val="Hipervnculo"/>
                <w:b/>
                <w:bCs/>
                <w:noProof/>
                <w:sz w:val="20"/>
                <w:szCs w:val="20"/>
              </w:rPr>
              <w:t>Evaluación de Compuestos Volátiles Antifúngicos (COVs)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_Toc166706570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77</w:t>
            </w:r>
            <w:r w:rsidR="00F163B1" w:rsidRPr="00F0325A">
              <w:rPr>
                <w:noProof/>
                <w:webHidden/>
                <w:sz w:val="20"/>
                <w:szCs w:val="20"/>
              </w:rPr>
              <w:fldChar w:fldCharType="end"/>
            </w:r>
          </w:hyperlink>
        </w:p>
        <w:p w:rsidR="00F0325A" w:rsidRPr="00F0325A" w:rsidRDefault="009A17E1">
          <w:pPr>
            <w:pStyle w:val="TDC4"/>
            <w:tabs>
              <w:tab w:val="right" w:leader="dot" w:pos="8494"/>
            </w:tabs>
            <w:rPr>
              <w:rFonts w:eastAsiaTheme="minorEastAsia"/>
              <w:noProof/>
              <w:sz w:val="20"/>
              <w:szCs w:val="20"/>
            </w:rPr>
          </w:pPr>
          <w:hyperlink w:anchor="_Toc166706571" w:history="1">
            <w:r w:rsidR="00F0325A" w:rsidRPr="00F0325A">
              <w:rPr>
                <w:rStyle w:val="Hipervnculo"/>
                <w:rFonts w:ascii="Arial" w:hAnsi="Arial" w:cs="Arial"/>
                <w:b/>
                <w:bCs/>
                <w:noProof/>
                <w:sz w:val="20"/>
                <w:szCs w:val="20"/>
              </w:rPr>
              <w:t xml:space="preserve">Evaluación </w:t>
            </w:r>
            <w:r w:rsidR="00F0325A" w:rsidRPr="00F0325A">
              <w:rPr>
                <w:rStyle w:val="Hipervnculo"/>
                <w:rFonts w:ascii="Arial" w:hAnsi="Arial" w:cs="Arial"/>
                <w:b/>
                <w:bCs/>
                <w:i/>
                <w:iCs/>
                <w:noProof/>
                <w:sz w:val="20"/>
                <w:szCs w:val="20"/>
              </w:rPr>
              <w:t>in vitro</w:t>
            </w:r>
            <w:r w:rsidR="00F0325A" w:rsidRPr="00F0325A">
              <w:rPr>
                <w:rStyle w:val="Hipervnculo"/>
                <w:rFonts w:ascii="Arial" w:hAnsi="Arial" w:cs="Arial"/>
                <w:b/>
                <w:bCs/>
                <w:noProof/>
                <w:sz w:val="20"/>
                <w:szCs w:val="20"/>
              </w:rPr>
              <w:t xml:space="preserve"> de la inhibición fúngica por COVs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_Toc166706571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77</w:t>
            </w:r>
            <w:r w:rsidR="00F163B1" w:rsidRPr="00F0325A">
              <w:rPr>
                <w:noProof/>
                <w:webHidden/>
                <w:sz w:val="20"/>
                <w:szCs w:val="20"/>
              </w:rPr>
              <w:fldChar w:fldCharType="end"/>
            </w:r>
          </w:hyperlink>
        </w:p>
        <w:p w:rsidR="00F0325A" w:rsidRPr="00F0325A" w:rsidRDefault="009A17E1">
          <w:pPr>
            <w:pStyle w:val="TDC4"/>
            <w:tabs>
              <w:tab w:val="right" w:leader="dot" w:pos="8494"/>
            </w:tabs>
            <w:rPr>
              <w:rFonts w:eastAsiaTheme="minorEastAsia"/>
              <w:noProof/>
              <w:sz w:val="20"/>
              <w:szCs w:val="20"/>
            </w:rPr>
          </w:pPr>
          <w:hyperlink w:anchor="_Toc166706572" w:history="1">
            <w:r w:rsidR="00F0325A" w:rsidRPr="00F0325A">
              <w:rPr>
                <w:rStyle w:val="Hipervnculo"/>
                <w:rFonts w:ascii="Arial" w:hAnsi="Arial" w:cs="Arial"/>
                <w:b/>
                <w:bCs/>
                <w:noProof/>
                <w:sz w:val="20"/>
                <w:szCs w:val="20"/>
              </w:rPr>
              <w:t>Determinación de perfil de los compuestos orgánicos volátiles antifúngicos (COVs) por microextraccion en fase solida (SPME) acoplada a Cromatografia de Gases y Espectrometría de Masas (GC-MS)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_Toc166706572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78</w:t>
            </w:r>
            <w:r w:rsidR="00F163B1" w:rsidRPr="00F0325A">
              <w:rPr>
                <w:noProof/>
                <w:webHidden/>
                <w:sz w:val="20"/>
                <w:szCs w:val="20"/>
              </w:rPr>
              <w:fldChar w:fldCharType="end"/>
            </w:r>
          </w:hyperlink>
        </w:p>
        <w:p w:rsidR="00F0325A" w:rsidRPr="00F0325A" w:rsidRDefault="009A17E1">
          <w:pPr>
            <w:pStyle w:val="TDC2"/>
            <w:tabs>
              <w:tab w:val="right" w:leader="dot" w:pos="8494"/>
            </w:tabs>
            <w:rPr>
              <w:rFonts w:asciiTheme="minorHAnsi" w:eastAsiaTheme="minorEastAsia" w:hAnsiTheme="minorHAnsi" w:cstheme="minorBidi"/>
              <w:noProof/>
              <w:kern w:val="2"/>
              <w:sz w:val="20"/>
              <w:szCs w:val="20"/>
            </w:rPr>
          </w:pPr>
          <w:hyperlink w:anchor="_Toc166706573" w:history="1">
            <w:r w:rsidR="00F0325A" w:rsidRPr="00F0325A">
              <w:rPr>
                <w:rStyle w:val="Hipervnculo"/>
                <w:b/>
                <w:bCs/>
                <w:noProof/>
                <w:sz w:val="20"/>
                <w:szCs w:val="20"/>
              </w:rPr>
              <w:t>Resultados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_Toc166706573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79</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574" w:history="1">
            <w:r w:rsidR="00F0325A" w:rsidRPr="00F0325A">
              <w:rPr>
                <w:rStyle w:val="Hipervnculo"/>
                <w:b/>
                <w:bCs/>
                <w:noProof/>
                <w:sz w:val="20"/>
                <w:szCs w:val="20"/>
              </w:rPr>
              <w:t>Evaluación de mecanismos de competencia por espacio y/o nutrientes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_Toc166706574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79</w:t>
            </w:r>
            <w:r w:rsidR="00F163B1" w:rsidRPr="00F0325A">
              <w:rPr>
                <w:noProof/>
                <w:webHidden/>
                <w:sz w:val="20"/>
                <w:szCs w:val="20"/>
              </w:rPr>
              <w:fldChar w:fldCharType="end"/>
            </w:r>
          </w:hyperlink>
        </w:p>
        <w:p w:rsidR="00F0325A" w:rsidRPr="00F0325A" w:rsidRDefault="009A17E1">
          <w:pPr>
            <w:pStyle w:val="TDC4"/>
            <w:tabs>
              <w:tab w:val="right" w:leader="dot" w:pos="8494"/>
            </w:tabs>
            <w:rPr>
              <w:rFonts w:eastAsiaTheme="minorEastAsia"/>
              <w:noProof/>
              <w:sz w:val="20"/>
              <w:szCs w:val="20"/>
            </w:rPr>
          </w:pPr>
          <w:hyperlink w:anchor="_Toc166706575" w:history="1">
            <w:r w:rsidR="00F0325A" w:rsidRPr="00F0325A">
              <w:rPr>
                <w:rStyle w:val="Hipervnculo"/>
                <w:rFonts w:ascii="Arial" w:hAnsi="Arial" w:cs="Arial"/>
                <w:b/>
                <w:bCs/>
                <w:noProof/>
                <w:sz w:val="20"/>
                <w:szCs w:val="20"/>
              </w:rPr>
              <w:t>Similitud  Nutricional</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_Toc166706575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79</w:t>
            </w:r>
            <w:r w:rsidR="00F163B1" w:rsidRPr="00F0325A">
              <w:rPr>
                <w:noProof/>
                <w:webHidden/>
                <w:sz w:val="20"/>
                <w:szCs w:val="20"/>
              </w:rPr>
              <w:fldChar w:fldCharType="end"/>
            </w:r>
          </w:hyperlink>
        </w:p>
        <w:p w:rsidR="00F0325A" w:rsidRPr="00F0325A" w:rsidRDefault="009A17E1">
          <w:pPr>
            <w:pStyle w:val="TDC4"/>
            <w:tabs>
              <w:tab w:val="right" w:leader="dot" w:pos="8494"/>
            </w:tabs>
            <w:rPr>
              <w:rFonts w:eastAsiaTheme="minorEastAsia"/>
              <w:noProof/>
              <w:sz w:val="20"/>
              <w:szCs w:val="20"/>
            </w:rPr>
          </w:pPr>
          <w:hyperlink w:anchor="_Toc166706576" w:history="1">
            <w:r w:rsidR="00F0325A" w:rsidRPr="00F0325A">
              <w:rPr>
                <w:rStyle w:val="Hipervnculo"/>
                <w:rFonts w:ascii="Arial" w:hAnsi="Arial" w:cs="Arial"/>
                <w:b/>
                <w:bCs/>
                <w:noProof/>
                <w:sz w:val="20"/>
                <w:szCs w:val="20"/>
              </w:rPr>
              <w:t>Evaluación de la producción de compuestos quelantes de hierro en medio especifico CAS-HDTMA</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_Toc166706576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81</w:t>
            </w:r>
            <w:r w:rsidR="00F163B1" w:rsidRPr="00F0325A">
              <w:rPr>
                <w:noProof/>
                <w:webHidden/>
                <w:sz w:val="20"/>
                <w:szCs w:val="20"/>
              </w:rPr>
              <w:fldChar w:fldCharType="end"/>
            </w:r>
          </w:hyperlink>
        </w:p>
        <w:p w:rsidR="00F0325A" w:rsidRPr="00F0325A" w:rsidRDefault="009A17E1">
          <w:pPr>
            <w:pStyle w:val="TDC4"/>
            <w:tabs>
              <w:tab w:val="right" w:leader="dot" w:pos="8494"/>
            </w:tabs>
            <w:rPr>
              <w:rFonts w:eastAsiaTheme="minorEastAsia"/>
              <w:noProof/>
              <w:sz w:val="20"/>
              <w:szCs w:val="20"/>
            </w:rPr>
          </w:pPr>
          <w:hyperlink w:anchor="_Toc166706577" w:history="1">
            <w:r w:rsidR="00F0325A" w:rsidRPr="00F0325A">
              <w:rPr>
                <w:rStyle w:val="Hipervnculo"/>
                <w:rFonts w:ascii="Arial" w:hAnsi="Arial" w:cs="Arial"/>
                <w:b/>
                <w:bCs/>
                <w:noProof/>
                <w:sz w:val="20"/>
                <w:szCs w:val="20"/>
              </w:rPr>
              <w:t>Ensayo de antibiosis en presencia de cloruro férrico FeCl</w:t>
            </w:r>
            <w:r w:rsidR="00F0325A" w:rsidRPr="00F0325A">
              <w:rPr>
                <w:rStyle w:val="Hipervnculo"/>
                <w:rFonts w:ascii="Arial" w:hAnsi="Arial" w:cs="Arial"/>
                <w:b/>
                <w:bCs/>
                <w:noProof/>
                <w:sz w:val="20"/>
                <w:szCs w:val="20"/>
                <w:vertAlign w:val="subscript"/>
              </w:rPr>
              <w:t>3</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_Toc166706577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81</w:t>
            </w:r>
            <w:r w:rsidR="00F163B1" w:rsidRPr="00F0325A">
              <w:rPr>
                <w:noProof/>
                <w:webHidden/>
                <w:sz w:val="20"/>
                <w:szCs w:val="20"/>
              </w:rPr>
              <w:fldChar w:fldCharType="end"/>
            </w:r>
          </w:hyperlink>
        </w:p>
        <w:p w:rsidR="00F0325A" w:rsidRPr="00F0325A" w:rsidRDefault="009A17E1">
          <w:pPr>
            <w:pStyle w:val="TDC4"/>
            <w:tabs>
              <w:tab w:val="right" w:leader="dot" w:pos="8494"/>
            </w:tabs>
            <w:rPr>
              <w:rFonts w:eastAsiaTheme="minorEastAsia"/>
              <w:noProof/>
              <w:sz w:val="20"/>
              <w:szCs w:val="20"/>
            </w:rPr>
          </w:pPr>
          <w:hyperlink w:anchor="_Toc166706578" w:history="1">
            <w:r w:rsidR="00F0325A" w:rsidRPr="00F0325A">
              <w:rPr>
                <w:rStyle w:val="Hipervnculo"/>
                <w:rFonts w:ascii="Arial" w:hAnsi="Arial" w:cs="Arial"/>
                <w:b/>
                <w:bCs/>
                <w:noProof/>
                <w:sz w:val="20"/>
                <w:szCs w:val="20"/>
              </w:rPr>
              <w:t>Inhibición de la Germinación de Conidios y de la Longitud del Tubo Germinal</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_Toc166706578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82</w:t>
            </w:r>
            <w:r w:rsidR="00F163B1" w:rsidRPr="00F0325A">
              <w:rPr>
                <w:noProof/>
                <w:webHidden/>
                <w:sz w:val="20"/>
                <w:szCs w:val="20"/>
              </w:rPr>
              <w:fldChar w:fldCharType="end"/>
            </w:r>
          </w:hyperlink>
        </w:p>
        <w:p w:rsidR="00F0325A" w:rsidRPr="00F0325A" w:rsidRDefault="009A17E1">
          <w:pPr>
            <w:pStyle w:val="TDC5"/>
            <w:tabs>
              <w:tab w:val="right" w:leader="dot" w:pos="8494"/>
            </w:tabs>
            <w:rPr>
              <w:rFonts w:eastAsiaTheme="minorEastAsia"/>
              <w:noProof/>
              <w:sz w:val="20"/>
              <w:szCs w:val="20"/>
            </w:rPr>
          </w:pPr>
          <w:hyperlink w:anchor="_Toc166706579" w:history="1">
            <w:r w:rsidR="00F0325A" w:rsidRPr="00F0325A">
              <w:rPr>
                <w:rStyle w:val="Hipervnculo"/>
                <w:rFonts w:ascii="Arial" w:hAnsi="Arial" w:cs="Arial"/>
                <w:b/>
                <w:bCs/>
                <w:noProof/>
                <w:sz w:val="20"/>
                <w:szCs w:val="20"/>
              </w:rPr>
              <w:t xml:space="preserve">IGC y LTG de </w:t>
            </w:r>
            <w:r w:rsidR="00F0325A" w:rsidRPr="00F0325A">
              <w:rPr>
                <w:rStyle w:val="Hipervnculo"/>
                <w:rFonts w:ascii="Arial" w:hAnsi="Arial" w:cs="Arial"/>
                <w:b/>
                <w:bCs/>
                <w:i/>
                <w:noProof/>
                <w:sz w:val="20"/>
                <w:szCs w:val="20"/>
              </w:rPr>
              <w:t>Botrytis cinerea (</w:t>
            </w:r>
            <w:r w:rsidR="00F0325A" w:rsidRPr="00F0325A">
              <w:rPr>
                <w:rStyle w:val="Hipervnculo"/>
                <w:rFonts w:ascii="Arial" w:hAnsi="Arial" w:cs="Arial"/>
                <w:b/>
                <w:bCs/>
                <w:noProof/>
                <w:sz w:val="20"/>
                <w:szCs w:val="20"/>
              </w:rPr>
              <w:t>B97)</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_Toc166706579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82</w:t>
            </w:r>
            <w:r w:rsidR="00F163B1" w:rsidRPr="00F0325A">
              <w:rPr>
                <w:noProof/>
                <w:webHidden/>
                <w:sz w:val="20"/>
                <w:szCs w:val="20"/>
              </w:rPr>
              <w:fldChar w:fldCharType="end"/>
            </w:r>
          </w:hyperlink>
        </w:p>
        <w:p w:rsidR="00F0325A" w:rsidRPr="00F0325A" w:rsidRDefault="009A17E1">
          <w:pPr>
            <w:pStyle w:val="TDC5"/>
            <w:tabs>
              <w:tab w:val="right" w:leader="dot" w:pos="8494"/>
            </w:tabs>
            <w:rPr>
              <w:rFonts w:eastAsiaTheme="minorEastAsia"/>
              <w:noProof/>
              <w:sz w:val="20"/>
              <w:szCs w:val="20"/>
            </w:rPr>
          </w:pPr>
          <w:hyperlink w:anchor="_Toc166706580" w:history="1">
            <w:r w:rsidR="00F0325A" w:rsidRPr="00F0325A">
              <w:rPr>
                <w:rStyle w:val="Hipervnculo"/>
                <w:rFonts w:ascii="Arial" w:hAnsi="Arial" w:cs="Arial"/>
                <w:b/>
                <w:bCs/>
                <w:noProof/>
                <w:sz w:val="20"/>
                <w:szCs w:val="20"/>
              </w:rPr>
              <w:t xml:space="preserve">IGC y LTG de </w:t>
            </w:r>
            <w:r w:rsidR="00F0325A" w:rsidRPr="00F0325A">
              <w:rPr>
                <w:rStyle w:val="Hipervnculo"/>
                <w:rFonts w:ascii="Arial" w:hAnsi="Arial" w:cs="Arial"/>
                <w:b/>
                <w:bCs/>
                <w:i/>
                <w:noProof/>
                <w:sz w:val="20"/>
                <w:szCs w:val="20"/>
              </w:rPr>
              <w:t>Penicillium expansum</w:t>
            </w:r>
            <w:r w:rsidR="00F0325A" w:rsidRPr="00F0325A">
              <w:rPr>
                <w:rStyle w:val="Hipervnculo"/>
                <w:rFonts w:ascii="Arial" w:hAnsi="Arial" w:cs="Arial"/>
                <w:b/>
                <w:bCs/>
                <w:noProof/>
                <w:sz w:val="20"/>
                <w:szCs w:val="20"/>
              </w:rPr>
              <w:t xml:space="preserve"> (PSS6)</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_Toc166706580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88</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581" w:history="1">
            <w:r w:rsidR="00F0325A" w:rsidRPr="00F0325A">
              <w:rPr>
                <w:rStyle w:val="Hipervnculo"/>
                <w:b/>
                <w:bCs/>
                <w:noProof/>
                <w:sz w:val="20"/>
                <w:szCs w:val="20"/>
              </w:rPr>
              <w:t xml:space="preserve">Producción de Compuestos Orgánicos Volátiles (COVs): compatibilidad con la efectividad de las levaduras en presencia del bicarbonato de sodio para la inhibición de </w:t>
            </w:r>
            <w:r w:rsidR="00F0325A" w:rsidRPr="00F0325A">
              <w:rPr>
                <w:rStyle w:val="Hipervnculo"/>
                <w:b/>
                <w:bCs/>
                <w:i/>
                <w:iCs/>
                <w:noProof/>
                <w:sz w:val="20"/>
                <w:szCs w:val="20"/>
              </w:rPr>
              <w:t>B. cinerea y P. expansum.</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_Toc166706581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98</w:t>
            </w:r>
            <w:r w:rsidR="00F163B1" w:rsidRPr="00F0325A">
              <w:rPr>
                <w:noProof/>
                <w:webHidden/>
                <w:sz w:val="20"/>
                <w:szCs w:val="20"/>
              </w:rPr>
              <w:fldChar w:fldCharType="end"/>
            </w:r>
          </w:hyperlink>
        </w:p>
        <w:p w:rsidR="00F0325A" w:rsidRPr="00F0325A" w:rsidRDefault="009A17E1">
          <w:pPr>
            <w:pStyle w:val="TDC4"/>
            <w:tabs>
              <w:tab w:val="right" w:leader="dot" w:pos="8494"/>
            </w:tabs>
            <w:rPr>
              <w:rFonts w:eastAsiaTheme="minorEastAsia"/>
              <w:noProof/>
              <w:sz w:val="20"/>
              <w:szCs w:val="20"/>
            </w:rPr>
          </w:pPr>
          <w:hyperlink w:anchor="_Toc166706582" w:history="1">
            <w:r w:rsidR="00F0325A" w:rsidRPr="00F0325A">
              <w:rPr>
                <w:rStyle w:val="Hipervnculo"/>
                <w:rFonts w:ascii="Arial" w:hAnsi="Arial" w:cs="Arial"/>
                <w:b/>
                <w:bCs/>
                <w:noProof/>
                <w:sz w:val="20"/>
                <w:szCs w:val="20"/>
              </w:rPr>
              <w:t xml:space="preserve">Evaluación </w:t>
            </w:r>
            <w:r w:rsidR="00F0325A" w:rsidRPr="00F0325A">
              <w:rPr>
                <w:rStyle w:val="Hipervnculo"/>
                <w:rFonts w:ascii="Arial" w:hAnsi="Arial" w:cs="Arial"/>
                <w:b/>
                <w:bCs/>
                <w:i/>
                <w:iCs/>
                <w:noProof/>
                <w:sz w:val="20"/>
                <w:szCs w:val="20"/>
              </w:rPr>
              <w:t>in vitro</w:t>
            </w:r>
            <w:r w:rsidR="00F0325A" w:rsidRPr="00F0325A">
              <w:rPr>
                <w:rStyle w:val="Hipervnculo"/>
                <w:rFonts w:ascii="Arial" w:hAnsi="Arial" w:cs="Arial"/>
                <w:b/>
                <w:bCs/>
                <w:noProof/>
                <w:sz w:val="20"/>
                <w:szCs w:val="20"/>
              </w:rPr>
              <w:t xml:space="preserve"> de la producción de compuestos antifúngicos volátiles.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_Toc166706582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98</w:t>
            </w:r>
            <w:r w:rsidR="00F163B1" w:rsidRPr="00F0325A">
              <w:rPr>
                <w:noProof/>
                <w:webHidden/>
                <w:sz w:val="20"/>
                <w:szCs w:val="20"/>
              </w:rPr>
              <w:fldChar w:fldCharType="end"/>
            </w:r>
          </w:hyperlink>
        </w:p>
        <w:p w:rsidR="00F0325A" w:rsidRPr="00F0325A" w:rsidRDefault="009A17E1">
          <w:pPr>
            <w:pStyle w:val="TDC5"/>
            <w:tabs>
              <w:tab w:val="right" w:leader="dot" w:pos="8494"/>
            </w:tabs>
            <w:rPr>
              <w:rFonts w:eastAsiaTheme="minorEastAsia"/>
              <w:noProof/>
              <w:sz w:val="20"/>
              <w:szCs w:val="20"/>
            </w:rPr>
          </w:pPr>
          <w:hyperlink w:anchor="_Toc166706583" w:history="1">
            <w:r w:rsidR="00F0325A" w:rsidRPr="00F0325A">
              <w:rPr>
                <w:rStyle w:val="Hipervnculo"/>
                <w:rFonts w:ascii="Arial" w:hAnsi="Arial" w:cs="Arial"/>
                <w:b/>
                <w:bCs/>
                <w:i/>
                <w:iCs/>
                <w:noProof/>
                <w:sz w:val="20"/>
                <w:szCs w:val="20"/>
              </w:rPr>
              <w:t>Botrytis cinerea</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_Toc166706583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98</w:t>
            </w:r>
            <w:r w:rsidR="00F163B1" w:rsidRPr="00F0325A">
              <w:rPr>
                <w:noProof/>
                <w:webHidden/>
                <w:sz w:val="20"/>
                <w:szCs w:val="20"/>
              </w:rPr>
              <w:fldChar w:fldCharType="end"/>
            </w:r>
          </w:hyperlink>
        </w:p>
        <w:p w:rsidR="00F0325A" w:rsidRPr="00F0325A" w:rsidRDefault="009A17E1">
          <w:pPr>
            <w:pStyle w:val="TDC5"/>
            <w:tabs>
              <w:tab w:val="right" w:leader="dot" w:pos="8494"/>
            </w:tabs>
            <w:rPr>
              <w:rFonts w:eastAsiaTheme="minorEastAsia"/>
              <w:noProof/>
              <w:sz w:val="20"/>
              <w:szCs w:val="20"/>
            </w:rPr>
          </w:pPr>
          <w:hyperlink w:anchor="_Toc166706584" w:history="1">
            <w:r w:rsidR="00F0325A" w:rsidRPr="00F0325A">
              <w:rPr>
                <w:rStyle w:val="Hipervnculo"/>
                <w:rFonts w:ascii="Arial" w:hAnsi="Arial" w:cs="Arial"/>
                <w:b/>
                <w:bCs/>
                <w:i/>
                <w:iCs/>
                <w:noProof/>
                <w:sz w:val="20"/>
                <w:szCs w:val="20"/>
              </w:rPr>
              <w:t>Penicillium expansum</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_Toc166706584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103</w:t>
            </w:r>
            <w:r w:rsidR="00F163B1" w:rsidRPr="00F0325A">
              <w:rPr>
                <w:noProof/>
                <w:webHidden/>
                <w:sz w:val="20"/>
                <w:szCs w:val="20"/>
              </w:rPr>
              <w:fldChar w:fldCharType="end"/>
            </w:r>
          </w:hyperlink>
        </w:p>
        <w:p w:rsidR="00F0325A" w:rsidRPr="00F0325A" w:rsidRDefault="009A17E1">
          <w:pPr>
            <w:pStyle w:val="TDC4"/>
            <w:tabs>
              <w:tab w:val="right" w:leader="dot" w:pos="8494"/>
            </w:tabs>
            <w:rPr>
              <w:rFonts w:eastAsiaTheme="minorEastAsia"/>
              <w:noProof/>
              <w:sz w:val="20"/>
              <w:szCs w:val="20"/>
            </w:rPr>
          </w:pPr>
          <w:hyperlink w:anchor="_Toc166706585" w:history="1">
            <w:r w:rsidR="00F0325A" w:rsidRPr="00F0325A">
              <w:rPr>
                <w:rStyle w:val="Hipervnculo"/>
                <w:rFonts w:ascii="Arial" w:hAnsi="Arial" w:cs="Arial"/>
                <w:b/>
                <w:bCs/>
                <w:noProof/>
                <w:sz w:val="20"/>
                <w:szCs w:val="20"/>
              </w:rPr>
              <w:t xml:space="preserve">Identificación de compuestos orgánicos volátiles </w:t>
            </w:r>
            <w:r w:rsidR="00F0325A" w:rsidRPr="00F0325A">
              <w:rPr>
                <w:rStyle w:val="Hipervnculo"/>
                <w:rFonts w:ascii="Arial" w:eastAsia="Times New Roman" w:hAnsi="Arial" w:cs="Arial"/>
                <w:b/>
                <w:bCs/>
                <w:noProof/>
                <w:sz w:val="20"/>
                <w:szCs w:val="20"/>
              </w:rPr>
              <w:t>por SPME/GC-MS</w:t>
            </w:r>
            <w:r w:rsidR="00F0325A" w:rsidRPr="00F0325A">
              <w:rPr>
                <w:rStyle w:val="Hipervnculo"/>
                <w:rFonts w:ascii="Arial" w:hAnsi="Arial" w:cs="Arial"/>
                <w:b/>
                <w:bCs/>
                <w:noProof/>
                <w:sz w:val="20"/>
                <w:szCs w:val="20"/>
              </w:rPr>
              <w:t>:</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_Toc166706585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105</w:t>
            </w:r>
            <w:r w:rsidR="00F163B1" w:rsidRPr="00F0325A">
              <w:rPr>
                <w:noProof/>
                <w:webHidden/>
                <w:sz w:val="20"/>
                <w:szCs w:val="20"/>
              </w:rPr>
              <w:fldChar w:fldCharType="end"/>
            </w:r>
          </w:hyperlink>
        </w:p>
        <w:p w:rsidR="00F0325A" w:rsidRPr="00F0325A" w:rsidRDefault="009A17E1">
          <w:pPr>
            <w:pStyle w:val="TDC2"/>
            <w:tabs>
              <w:tab w:val="right" w:leader="dot" w:pos="8494"/>
            </w:tabs>
            <w:rPr>
              <w:rFonts w:asciiTheme="minorHAnsi" w:eastAsiaTheme="minorEastAsia" w:hAnsiTheme="minorHAnsi" w:cstheme="minorBidi"/>
              <w:noProof/>
              <w:kern w:val="2"/>
              <w:sz w:val="20"/>
              <w:szCs w:val="20"/>
            </w:rPr>
          </w:pPr>
          <w:hyperlink w:anchor="_Toc166706586" w:history="1">
            <w:r w:rsidR="00F0325A" w:rsidRPr="00F0325A">
              <w:rPr>
                <w:rStyle w:val="Hipervnculo"/>
                <w:b/>
                <w:bCs/>
                <w:noProof/>
                <w:sz w:val="20"/>
                <w:szCs w:val="20"/>
              </w:rPr>
              <w:t>DISCUSIÓN</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_Toc166706586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110</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587" w:history="1">
            <w:r w:rsidR="00F0325A" w:rsidRPr="00F0325A">
              <w:rPr>
                <w:rStyle w:val="Hipervnculo"/>
                <w:b/>
                <w:bCs/>
                <w:noProof/>
                <w:sz w:val="20"/>
                <w:szCs w:val="20"/>
              </w:rPr>
              <w:t>Competencia por espacio y sustrato</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_Toc166706587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110</w:t>
            </w:r>
            <w:r w:rsidR="00F163B1" w:rsidRPr="00F0325A">
              <w:rPr>
                <w:noProof/>
                <w:webHidden/>
                <w:sz w:val="20"/>
                <w:szCs w:val="20"/>
              </w:rPr>
              <w:fldChar w:fldCharType="end"/>
            </w:r>
          </w:hyperlink>
        </w:p>
        <w:p w:rsidR="00F0325A" w:rsidRPr="00F0325A" w:rsidRDefault="009A17E1">
          <w:pPr>
            <w:pStyle w:val="TDC4"/>
            <w:tabs>
              <w:tab w:val="right" w:leader="dot" w:pos="8494"/>
            </w:tabs>
            <w:rPr>
              <w:rFonts w:eastAsiaTheme="minorEastAsia"/>
              <w:noProof/>
              <w:sz w:val="20"/>
              <w:szCs w:val="20"/>
            </w:rPr>
          </w:pPr>
          <w:hyperlink w:anchor="_Toc166706588" w:history="1">
            <w:r w:rsidR="00F0325A" w:rsidRPr="00F0325A">
              <w:rPr>
                <w:rStyle w:val="Hipervnculo"/>
                <w:rFonts w:ascii="Arial" w:hAnsi="Arial" w:cs="Arial"/>
                <w:b/>
                <w:bCs/>
                <w:noProof/>
                <w:sz w:val="20"/>
                <w:szCs w:val="20"/>
              </w:rPr>
              <w:t>Similitud nutricional</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_Toc166706588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110</w:t>
            </w:r>
            <w:r w:rsidR="00F163B1" w:rsidRPr="00F0325A">
              <w:rPr>
                <w:noProof/>
                <w:webHidden/>
                <w:sz w:val="20"/>
                <w:szCs w:val="20"/>
              </w:rPr>
              <w:fldChar w:fldCharType="end"/>
            </w:r>
          </w:hyperlink>
        </w:p>
        <w:p w:rsidR="00F0325A" w:rsidRPr="00F0325A" w:rsidRDefault="009A17E1">
          <w:pPr>
            <w:pStyle w:val="TDC4"/>
            <w:tabs>
              <w:tab w:val="right" w:leader="dot" w:pos="8494"/>
            </w:tabs>
            <w:rPr>
              <w:rFonts w:eastAsiaTheme="minorEastAsia"/>
              <w:noProof/>
              <w:sz w:val="20"/>
              <w:szCs w:val="20"/>
            </w:rPr>
          </w:pPr>
          <w:hyperlink w:anchor="_Toc166706589" w:history="1">
            <w:r w:rsidR="00F0325A" w:rsidRPr="00F0325A">
              <w:rPr>
                <w:rStyle w:val="Hipervnculo"/>
                <w:rFonts w:ascii="Arial" w:hAnsi="Arial" w:cs="Arial"/>
                <w:b/>
                <w:bCs/>
                <w:noProof/>
                <w:sz w:val="20"/>
                <w:szCs w:val="20"/>
              </w:rPr>
              <w:t>Competencia por espacio y sustrato</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_Toc166706589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111</w:t>
            </w:r>
            <w:r w:rsidR="00F163B1" w:rsidRPr="00F0325A">
              <w:rPr>
                <w:noProof/>
                <w:webHidden/>
                <w:sz w:val="20"/>
                <w:szCs w:val="20"/>
              </w:rPr>
              <w:fldChar w:fldCharType="end"/>
            </w:r>
          </w:hyperlink>
        </w:p>
        <w:p w:rsidR="00F0325A" w:rsidRPr="00F0325A" w:rsidRDefault="009A17E1">
          <w:pPr>
            <w:pStyle w:val="TDC5"/>
            <w:tabs>
              <w:tab w:val="right" w:leader="dot" w:pos="8494"/>
            </w:tabs>
            <w:rPr>
              <w:rFonts w:eastAsiaTheme="minorEastAsia"/>
              <w:noProof/>
              <w:sz w:val="20"/>
              <w:szCs w:val="20"/>
            </w:rPr>
          </w:pPr>
          <w:hyperlink w:anchor="_Toc166706590" w:history="1">
            <w:r w:rsidR="00F0325A" w:rsidRPr="00F0325A">
              <w:rPr>
                <w:rStyle w:val="Hipervnculo"/>
                <w:rFonts w:ascii="Arial" w:hAnsi="Arial" w:cs="Arial"/>
                <w:b/>
                <w:bCs/>
                <w:noProof/>
                <w:sz w:val="20"/>
                <w:szCs w:val="20"/>
              </w:rPr>
              <w:t>Producción de sideróforos y antibiosis por competencia hierro</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_Toc166706590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111</w:t>
            </w:r>
            <w:r w:rsidR="00F163B1" w:rsidRPr="00F0325A">
              <w:rPr>
                <w:noProof/>
                <w:webHidden/>
                <w:sz w:val="20"/>
                <w:szCs w:val="20"/>
              </w:rPr>
              <w:fldChar w:fldCharType="end"/>
            </w:r>
          </w:hyperlink>
        </w:p>
        <w:p w:rsidR="00F0325A" w:rsidRPr="00F0325A" w:rsidRDefault="009A17E1">
          <w:pPr>
            <w:pStyle w:val="TDC5"/>
            <w:tabs>
              <w:tab w:val="right" w:leader="dot" w:pos="8494"/>
            </w:tabs>
            <w:rPr>
              <w:rFonts w:eastAsiaTheme="minorEastAsia"/>
              <w:noProof/>
              <w:sz w:val="20"/>
              <w:szCs w:val="20"/>
            </w:rPr>
          </w:pPr>
          <w:hyperlink w:anchor="_Toc166706591" w:history="1">
            <w:r w:rsidR="00F0325A" w:rsidRPr="00F0325A">
              <w:rPr>
                <w:rStyle w:val="Hipervnculo"/>
                <w:rFonts w:ascii="Arial" w:hAnsi="Arial" w:cs="Arial"/>
                <w:b/>
                <w:bCs/>
                <w:noProof/>
                <w:sz w:val="20"/>
                <w:szCs w:val="20"/>
              </w:rPr>
              <w:t>Inhibición en la Germinación de Conidios (IGC) y Longitud del Tubo Germinal (LTG)</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_Toc166706591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113</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592" w:history="1">
            <w:r w:rsidR="00F0325A" w:rsidRPr="00F0325A">
              <w:rPr>
                <w:rStyle w:val="Hipervnculo"/>
                <w:b/>
                <w:bCs/>
                <w:noProof/>
                <w:sz w:val="20"/>
                <w:szCs w:val="20"/>
              </w:rPr>
              <w:t>Producción de Compuestos Orgánicos Volátiles (COV)</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_Toc166706592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119</w:t>
            </w:r>
            <w:r w:rsidR="00F163B1" w:rsidRPr="00F0325A">
              <w:rPr>
                <w:noProof/>
                <w:webHidden/>
                <w:sz w:val="20"/>
                <w:szCs w:val="20"/>
              </w:rPr>
              <w:fldChar w:fldCharType="end"/>
            </w:r>
          </w:hyperlink>
        </w:p>
        <w:p w:rsidR="00F0325A" w:rsidRPr="00F0325A" w:rsidRDefault="009A17E1">
          <w:pPr>
            <w:pStyle w:val="TDC2"/>
            <w:tabs>
              <w:tab w:val="right" w:leader="dot" w:pos="8494"/>
            </w:tabs>
            <w:rPr>
              <w:rFonts w:asciiTheme="minorHAnsi" w:eastAsiaTheme="minorEastAsia" w:hAnsiTheme="minorHAnsi" w:cstheme="minorBidi"/>
              <w:noProof/>
              <w:kern w:val="2"/>
              <w:sz w:val="20"/>
              <w:szCs w:val="20"/>
            </w:rPr>
          </w:pPr>
          <w:hyperlink w:anchor="_Toc166706593" w:history="1">
            <w:r w:rsidR="00F0325A" w:rsidRPr="00F0325A">
              <w:rPr>
                <w:rStyle w:val="Hipervnculo"/>
                <w:b/>
                <w:bCs/>
                <w:noProof/>
                <w:sz w:val="20"/>
                <w:szCs w:val="20"/>
              </w:rPr>
              <w:t>Conclusiones Parciales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_Toc166706593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124</w:t>
            </w:r>
            <w:r w:rsidR="00F163B1" w:rsidRPr="00F0325A">
              <w:rPr>
                <w:noProof/>
                <w:webHidden/>
                <w:sz w:val="20"/>
                <w:szCs w:val="20"/>
              </w:rPr>
              <w:fldChar w:fldCharType="end"/>
            </w:r>
          </w:hyperlink>
        </w:p>
        <w:p w:rsidR="00F0325A" w:rsidRPr="00F0325A" w:rsidRDefault="009A17E1">
          <w:pPr>
            <w:pStyle w:val="TDC2"/>
            <w:tabs>
              <w:tab w:val="right" w:leader="dot" w:pos="8494"/>
            </w:tabs>
            <w:rPr>
              <w:rFonts w:asciiTheme="minorHAnsi" w:eastAsiaTheme="minorEastAsia" w:hAnsiTheme="minorHAnsi" w:cstheme="minorBidi"/>
              <w:noProof/>
              <w:kern w:val="2"/>
              <w:sz w:val="20"/>
              <w:szCs w:val="20"/>
            </w:rPr>
          </w:pPr>
          <w:hyperlink w:anchor="_Toc166706594" w:history="1">
            <w:r w:rsidR="00F0325A" w:rsidRPr="00F0325A">
              <w:rPr>
                <w:rStyle w:val="Hipervnculo"/>
                <w:b/>
                <w:bCs/>
                <w:noProof/>
                <w:sz w:val="20"/>
                <w:szCs w:val="20"/>
              </w:rPr>
              <w:t>REFERENCIAS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_Toc166706594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125</w:t>
            </w:r>
            <w:r w:rsidR="00F163B1" w:rsidRPr="00F0325A">
              <w:rPr>
                <w:noProof/>
                <w:webHidden/>
                <w:sz w:val="20"/>
                <w:szCs w:val="20"/>
              </w:rPr>
              <w:fldChar w:fldCharType="end"/>
            </w:r>
          </w:hyperlink>
        </w:p>
        <w:p w:rsidR="00F0325A" w:rsidRPr="00F0325A" w:rsidRDefault="009A17E1">
          <w:pPr>
            <w:pStyle w:val="TDC1"/>
            <w:tabs>
              <w:tab w:val="right" w:leader="dot" w:pos="8494"/>
            </w:tabs>
            <w:rPr>
              <w:rFonts w:asciiTheme="minorHAnsi" w:eastAsiaTheme="minorEastAsia" w:hAnsiTheme="minorHAnsi" w:cstheme="minorBidi"/>
              <w:noProof/>
              <w:kern w:val="2"/>
              <w:sz w:val="20"/>
              <w:szCs w:val="20"/>
            </w:rPr>
          </w:pPr>
          <w:hyperlink w:anchor="_Toc166706595" w:history="1">
            <w:r w:rsidR="00F0325A" w:rsidRPr="00F0325A">
              <w:rPr>
                <w:rStyle w:val="Hipervnculo"/>
                <w:rFonts w:ascii="Century" w:hAnsi="Century"/>
                <w:noProof/>
                <w:sz w:val="20"/>
                <w:szCs w:val="20"/>
              </w:rPr>
              <w:t>Capítulo 3</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_Toc166706595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139</w:t>
            </w:r>
            <w:r w:rsidR="00F163B1" w:rsidRPr="00F0325A">
              <w:rPr>
                <w:noProof/>
                <w:webHidden/>
                <w:sz w:val="20"/>
                <w:szCs w:val="20"/>
              </w:rPr>
              <w:fldChar w:fldCharType="end"/>
            </w:r>
          </w:hyperlink>
        </w:p>
        <w:p w:rsidR="00F0325A" w:rsidRPr="00F0325A" w:rsidRDefault="009A17E1">
          <w:pPr>
            <w:pStyle w:val="TDC1"/>
            <w:tabs>
              <w:tab w:val="right" w:leader="dot" w:pos="8494"/>
            </w:tabs>
            <w:rPr>
              <w:rFonts w:asciiTheme="minorHAnsi" w:eastAsiaTheme="minorEastAsia" w:hAnsiTheme="minorHAnsi" w:cstheme="minorBidi"/>
              <w:noProof/>
              <w:kern w:val="2"/>
              <w:sz w:val="20"/>
              <w:szCs w:val="20"/>
            </w:rPr>
          </w:pPr>
          <w:hyperlink w:anchor="_Toc166706596" w:history="1">
            <w:r w:rsidR="00F0325A" w:rsidRPr="00F0325A">
              <w:rPr>
                <w:rStyle w:val="Hipervnculo"/>
                <w:b/>
                <w:bCs/>
                <w:noProof/>
                <w:sz w:val="20"/>
                <w:szCs w:val="20"/>
              </w:rPr>
              <w:t>RESUMEN</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_Toc166706596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140</w:t>
            </w:r>
            <w:r w:rsidR="00F163B1" w:rsidRPr="00F0325A">
              <w:rPr>
                <w:noProof/>
                <w:webHidden/>
                <w:sz w:val="20"/>
                <w:szCs w:val="20"/>
              </w:rPr>
              <w:fldChar w:fldCharType="end"/>
            </w:r>
          </w:hyperlink>
        </w:p>
        <w:p w:rsidR="00F0325A" w:rsidRPr="00F0325A" w:rsidRDefault="009A17E1">
          <w:pPr>
            <w:pStyle w:val="TDC2"/>
            <w:tabs>
              <w:tab w:val="right" w:leader="dot" w:pos="8494"/>
            </w:tabs>
            <w:rPr>
              <w:rFonts w:asciiTheme="minorHAnsi" w:eastAsiaTheme="minorEastAsia" w:hAnsiTheme="minorHAnsi" w:cstheme="minorBidi"/>
              <w:noProof/>
              <w:kern w:val="2"/>
              <w:sz w:val="20"/>
              <w:szCs w:val="20"/>
            </w:rPr>
          </w:pPr>
          <w:hyperlink w:anchor="_Toc166706597" w:history="1">
            <w:r w:rsidR="00F0325A" w:rsidRPr="00F0325A">
              <w:rPr>
                <w:rStyle w:val="Hipervnculo"/>
                <w:b/>
                <w:bCs/>
                <w:noProof/>
                <w:sz w:val="20"/>
                <w:szCs w:val="20"/>
              </w:rPr>
              <w:t>Introducción</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_Toc166706597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141</w:t>
            </w:r>
            <w:r w:rsidR="00F163B1" w:rsidRPr="00F0325A">
              <w:rPr>
                <w:noProof/>
                <w:webHidden/>
                <w:sz w:val="20"/>
                <w:szCs w:val="20"/>
              </w:rPr>
              <w:fldChar w:fldCharType="end"/>
            </w:r>
          </w:hyperlink>
        </w:p>
        <w:p w:rsidR="00F0325A" w:rsidRPr="00F0325A" w:rsidRDefault="009A17E1">
          <w:pPr>
            <w:pStyle w:val="TDC2"/>
            <w:tabs>
              <w:tab w:val="right" w:leader="dot" w:pos="8494"/>
            </w:tabs>
            <w:rPr>
              <w:rFonts w:asciiTheme="minorHAnsi" w:eastAsiaTheme="minorEastAsia" w:hAnsiTheme="minorHAnsi" w:cstheme="minorBidi"/>
              <w:noProof/>
              <w:kern w:val="2"/>
              <w:sz w:val="20"/>
              <w:szCs w:val="20"/>
            </w:rPr>
          </w:pPr>
          <w:hyperlink w:anchor="_Toc166706598" w:history="1">
            <w:r w:rsidR="00F0325A" w:rsidRPr="00F0325A">
              <w:rPr>
                <w:rStyle w:val="Hipervnculo"/>
                <w:b/>
                <w:bCs/>
                <w:noProof/>
                <w:sz w:val="20"/>
                <w:szCs w:val="20"/>
              </w:rPr>
              <w:t>Objetivos específicos correspondientes al capítulo</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_Toc166706598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144</w:t>
            </w:r>
            <w:r w:rsidR="00F163B1" w:rsidRPr="00F0325A">
              <w:rPr>
                <w:noProof/>
                <w:webHidden/>
                <w:sz w:val="20"/>
                <w:szCs w:val="20"/>
              </w:rPr>
              <w:fldChar w:fldCharType="end"/>
            </w:r>
          </w:hyperlink>
        </w:p>
        <w:p w:rsidR="00F0325A" w:rsidRPr="00F0325A" w:rsidRDefault="009A17E1">
          <w:pPr>
            <w:pStyle w:val="TDC2"/>
            <w:tabs>
              <w:tab w:val="right" w:leader="dot" w:pos="8494"/>
            </w:tabs>
            <w:rPr>
              <w:rFonts w:asciiTheme="minorHAnsi" w:eastAsiaTheme="minorEastAsia" w:hAnsiTheme="minorHAnsi" w:cstheme="minorBidi"/>
              <w:noProof/>
              <w:kern w:val="2"/>
              <w:sz w:val="20"/>
              <w:szCs w:val="20"/>
            </w:rPr>
          </w:pPr>
          <w:hyperlink w:anchor="_Toc166706599" w:history="1">
            <w:r w:rsidR="00F0325A" w:rsidRPr="00F0325A">
              <w:rPr>
                <w:rStyle w:val="Hipervnculo"/>
                <w:b/>
                <w:bCs/>
                <w:noProof/>
                <w:sz w:val="20"/>
                <w:szCs w:val="20"/>
              </w:rPr>
              <w:t>MATERIALES Y METODOS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_Toc166706599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145</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600" w:history="1">
            <w:r w:rsidR="00F0325A" w:rsidRPr="00F0325A">
              <w:rPr>
                <w:rStyle w:val="Hipervnculo"/>
                <w:b/>
                <w:bCs/>
                <w:noProof/>
                <w:sz w:val="20"/>
                <w:szCs w:val="20"/>
              </w:rPr>
              <w:t>Criterios para seleccionar variables para la optimización</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_Toc166706600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145</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601" w:history="1">
            <w:r w:rsidR="00F0325A" w:rsidRPr="00F0325A">
              <w:rPr>
                <w:rStyle w:val="Hipervnculo"/>
                <w:b/>
                <w:bCs/>
                <w:noProof/>
                <w:sz w:val="20"/>
                <w:szCs w:val="20"/>
              </w:rPr>
              <w:t>Ensayo de optimización de la combinación de estrategias para el</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_Toc166706601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145</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602" w:history="1">
            <w:r w:rsidR="00F0325A" w:rsidRPr="00F0325A">
              <w:rPr>
                <w:rStyle w:val="Hipervnculo"/>
                <w:b/>
                <w:bCs/>
                <w:noProof/>
                <w:sz w:val="20"/>
                <w:szCs w:val="20"/>
              </w:rPr>
              <w:t>Validación del modelo</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_Toc166706602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147</w:t>
            </w:r>
            <w:r w:rsidR="00F163B1" w:rsidRPr="00F0325A">
              <w:rPr>
                <w:noProof/>
                <w:webHidden/>
                <w:sz w:val="20"/>
                <w:szCs w:val="20"/>
              </w:rPr>
              <w:fldChar w:fldCharType="end"/>
            </w:r>
          </w:hyperlink>
        </w:p>
        <w:p w:rsidR="00F0325A" w:rsidRPr="00F0325A" w:rsidRDefault="009A17E1">
          <w:pPr>
            <w:pStyle w:val="TDC2"/>
            <w:tabs>
              <w:tab w:val="right" w:leader="dot" w:pos="8494"/>
            </w:tabs>
            <w:rPr>
              <w:rFonts w:asciiTheme="minorHAnsi" w:eastAsiaTheme="minorEastAsia" w:hAnsiTheme="minorHAnsi" w:cstheme="minorBidi"/>
              <w:noProof/>
              <w:kern w:val="2"/>
              <w:sz w:val="20"/>
              <w:szCs w:val="20"/>
            </w:rPr>
          </w:pPr>
          <w:hyperlink w:anchor="_Toc166706603" w:history="1">
            <w:r w:rsidR="00F0325A" w:rsidRPr="00F0325A">
              <w:rPr>
                <w:rStyle w:val="Hipervnculo"/>
                <w:b/>
                <w:bCs/>
                <w:noProof/>
                <w:sz w:val="20"/>
                <w:szCs w:val="20"/>
              </w:rPr>
              <w:t>RESULTADOS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_Toc166706603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147</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604" w:history="1">
            <w:r w:rsidR="00F0325A" w:rsidRPr="00F0325A">
              <w:rPr>
                <w:rStyle w:val="Hipervnculo"/>
                <w:b/>
                <w:bCs/>
                <w:noProof/>
                <w:sz w:val="20"/>
                <w:szCs w:val="20"/>
              </w:rPr>
              <w:t xml:space="preserve">Ensayo de optimización </w:t>
            </w:r>
            <w:r w:rsidR="00F0325A" w:rsidRPr="00F0325A">
              <w:rPr>
                <w:rStyle w:val="Hipervnculo"/>
                <w:b/>
                <w:bCs/>
                <w:i/>
                <w:iCs/>
                <w:noProof/>
                <w:sz w:val="20"/>
                <w:szCs w:val="20"/>
              </w:rPr>
              <w:t>in vivo</w:t>
            </w:r>
            <w:r w:rsidR="00F0325A" w:rsidRPr="00F0325A">
              <w:rPr>
                <w:rStyle w:val="Hipervnculo"/>
                <w:b/>
                <w:bCs/>
                <w:noProof/>
                <w:sz w:val="20"/>
                <w:szCs w:val="20"/>
              </w:rPr>
              <w:t xml:space="preserve"> para variables compatibles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_Toc166706604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147</w:t>
            </w:r>
            <w:r w:rsidR="00F163B1" w:rsidRPr="00F0325A">
              <w:rPr>
                <w:noProof/>
                <w:webHidden/>
                <w:sz w:val="20"/>
                <w:szCs w:val="20"/>
              </w:rPr>
              <w:fldChar w:fldCharType="end"/>
            </w:r>
          </w:hyperlink>
        </w:p>
        <w:p w:rsidR="00F0325A" w:rsidRPr="00F0325A" w:rsidRDefault="009A17E1">
          <w:pPr>
            <w:pStyle w:val="TDC3"/>
            <w:tabs>
              <w:tab w:val="right" w:leader="dot" w:pos="8494"/>
            </w:tabs>
            <w:rPr>
              <w:rFonts w:asciiTheme="minorHAnsi" w:eastAsiaTheme="minorEastAsia" w:hAnsiTheme="minorHAnsi" w:cstheme="minorBidi"/>
              <w:noProof/>
              <w:kern w:val="2"/>
              <w:sz w:val="20"/>
              <w:szCs w:val="20"/>
            </w:rPr>
          </w:pPr>
          <w:hyperlink w:anchor="_Toc166706605" w:history="1">
            <w:r w:rsidR="00F0325A" w:rsidRPr="00F0325A">
              <w:rPr>
                <w:rStyle w:val="Hipervnculo"/>
                <w:b/>
                <w:bCs/>
                <w:noProof/>
                <w:sz w:val="20"/>
                <w:szCs w:val="20"/>
              </w:rPr>
              <w:t>Optimización y Validación De Modelos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_Toc166706605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152</w:t>
            </w:r>
            <w:r w:rsidR="00F163B1" w:rsidRPr="00F0325A">
              <w:rPr>
                <w:noProof/>
                <w:webHidden/>
                <w:sz w:val="20"/>
                <w:szCs w:val="20"/>
              </w:rPr>
              <w:fldChar w:fldCharType="end"/>
            </w:r>
          </w:hyperlink>
        </w:p>
        <w:p w:rsidR="00F0325A" w:rsidRPr="00F0325A" w:rsidRDefault="009A17E1">
          <w:pPr>
            <w:pStyle w:val="TDC2"/>
            <w:tabs>
              <w:tab w:val="right" w:leader="dot" w:pos="8494"/>
            </w:tabs>
            <w:rPr>
              <w:rFonts w:asciiTheme="minorHAnsi" w:eastAsiaTheme="minorEastAsia" w:hAnsiTheme="minorHAnsi" w:cstheme="minorBidi"/>
              <w:noProof/>
              <w:kern w:val="2"/>
              <w:sz w:val="20"/>
              <w:szCs w:val="20"/>
            </w:rPr>
          </w:pPr>
          <w:hyperlink w:anchor="_Toc166706606" w:history="1">
            <w:r w:rsidR="00F0325A" w:rsidRPr="00F0325A">
              <w:rPr>
                <w:rStyle w:val="Hipervnculo"/>
                <w:b/>
                <w:bCs/>
                <w:noProof/>
                <w:sz w:val="20"/>
                <w:szCs w:val="20"/>
              </w:rPr>
              <w:t>DISCUSIÓN</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_Toc166706606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154</w:t>
            </w:r>
            <w:r w:rsidR="00F163B1" w:rsidRPr="00F0325A">
              <w:rPr>
                <w:noProof/>
                <w:webHidden/>
                <w:sz w:val="20"/>
                <w:szCs w:val="20"/>
              </w:rPr>
              <w:fldChar w:fldCharType="end"/>
            </w:r>
          </w:hyperlink>
        </w:p>
        <w:p w:rsidR="00F0325A" w:rsidRPr="00F0325A" w:rsidRDefault="009A17E1">
          <w:pPr>
            <w:pStyle w:val="TDC2"/>
            <w:tabs>
              <w:tab w:val="right" w:leader="dot" w:pos="8494"/>
            </w:tabs>
            <w:rPr>
              <w:rFonts w:asciiTheme="minorHAnsi" w:eastAsiaTheme="minorEastAsia" w:hAnsiTheme="minorHAnsi" w:cstheme="minorBidi"/>
              <w:noProof/>
              <w:kern w:val="2"/>
              <w:sz w:val="20"/>
              <w:szCs w:val="20"/>
            </w:rPr>
          </w:pPr>
          <w:hyperlink w:anchor="_Toc166706607" w:history="1">
            <w:r w:rsidR="00F0325A" w:rsidRPr="00F0325A">
              <w:rPr>
                <w:rStyle w:val="Hipervnculo"/>
                <w:b/>
                <w:bCs/>
                <w:noProof/>
                <w:sz w:val="20"/>
                <w:szCs w:val="20"/>
              </w:rPr>
              <w:t>Conclusiones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_Toc166706607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160</w:t>
            </w:r>
            <w:r w:rsidR="00F163B1" w:rsidRPr="00F0325A">
              <w:rPr>
                <w:noProof/>
                <w:webHidden/>
                <w:sz w:val="20"/>
                <w:szCs w:val="20"/>
              </w:rPr>
              <w:fldChar w:fldCharType="end"/>
            </w:r>
          </w:hyperlink>
        </w:p>
        <w:p w:rsidR="00F0325A" w:rsidRPr="00F0325A" w:rsidRDefault="009A17E1">
          <w:pPr>
            <w:pStyle w:val="TDC1"/>
            <w:tabs>
              <w:tab w:val="right" w:leader="dot" w:pos="8494"/>
            </w:tabs>
            <w:rPr>
              <w:rFonts w:asciiTheme="minorHAnsi" w:eastAsiaTheme="minorEastAsia" w:hAnsiTheme="minorHAnsi" w:cstheme="minorBidi"/>
              <w:noProof/>
              <w:kern w:val="2"/>
              <w:sz w:val="20"/>
              <w:szCs w:val="20"/>
            </w:rPr>
          </w:pPr>
          <w:hyperlink w:anchor="_Toc166706608" w:history="1">
            <w:r w:rsidR="00F0325A" w:rsidRPr="00F0325A">
              <w:rPr>
                <w:rStyle w:val="Hipervnculo"/>
                <w:b/>
                <w:bCs/>
                <w:noProof/>
                <w:sz w:val="20"/>
                <w:szCs w:val="20"/>
              </w:rPr>
              <w:t>CONCLUSIONES GENERALES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_Toc166706608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161</w:t>
            </w:r>
            <w:r w:rsidR="00F163B1" w:rsidRPr="00F0325A">
              <w:rPr>
                <w:noProof/>
                <w:webHidden/>
                <w:sz w:val="20"/>
                <w:szCs w:val="20"/>
              </w:rPr>
              <w:fldChar w:fldCharType="end"/>
            </w:r>
          </w:hyperlink>
        </w:p>
        <w:p w:rsidR="00F0325A" w:rsidRPr="00F0325A" w:rsidRDefault="009A17E1">
          <w:pPr>
            <w:pStyle w:val="TDC2"/>
            <w:tabs>
              <w:tab w:val="right" w:leader="dot" w:pos="8494"/>
            </w:tabs>
            <w:rPr>
              <w:rFonts w:asciiTheme="minorHAnsi" w:eastAsiaTheme="minorEastAsia" w:hAnsiTheme="minorHAnsi" w:cstheme="minorBidi"/>
              <w:noProof/>
              <w:kern w:val="2"/>
              <w:sz w:val="20"/>
              <w:szCs w:val="20"/>
            </w:rPr>
          </w:pPr>
          <w:hyperlink w:anchor="_Toc166706609" w:history="1">
            <w:r w:rsidR="00F0325A" w:rsidRPr="00F0325A">
              <w:rPr>
                <w:rStyle w:val="Hipervnculo"/>
                <w:b/>
                <w:bCs/>
                <w:noProof/>
                <w:sz w:val="20"/>
                <w:szCs w:val="20"/>
              </w:rPr>
              <w:t>Referencias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_Toc166706609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162</w:t>
            </w:r>
            <w:r w:rsidR="00F163B1" w:rsidRPr="00F0325A">
              <w:rPr>
                <w:noProof/>
                <w:webHidden/>
                <w:sz w:val="20"/>
                <w:szCs w:val="20"/>
              </w:rPr>
              <w:fldChar w:fldCharType="end"/>
            </w:r>
          </w:hyperlink>
        </w:p>
        <w:p w:rsidR="00F0325A" w:rsidRPr="00F0325A" w:rsidRDefault="009A17E1">
          <w:pPr>
            <w:pStyle w:val="TDC1"/>
            <w:tabs>
              <w:tab w:val="right" w:leader="dot" w:pos="8494"/>
            </w:tabs>
            <w:rPr>
              <w:rFonts w:asciiTheme="minorHAnsi" w:eastAsiaTheme="minorEastAsia" w:hAnsiTheme="minorHAnsi" w:cstheme="minorBidi"/>
              <w:noProof/>
              <w:kern w:val="2"/>
              <w:sz w:val="20"/>
              <w:szCs w:val="20"/>
            </w:rPr>
          </w:pPr>
          <w:hyperlink w:anchor="_Toc166706610" w:history="1">
            <w:r w:rsidR="00F0325A" w:rsidRPr="00F0325A">
              <w:rPr>
                <w:rStyle w:val="Hipervnculo"/>
                <w:b/>
                <w:bCs/>
                <w:noProof/>
                <w:sz w:val="20"/>
                <w:szCs w:val="20"/>
                <w:shd w:val="clear" w:color="auto" w:fill="FFFFFF"/>
              </w:rPr>
              <w:t>Publicaciones en revistas</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_Toc166706610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170</w:t>
            </w:r>
            <w:r w:rsidR="00F163B1" w:rsidRPr="00F0325A">
              <w:rPr>
                <w:noProof/>
                <w:webHidden/>
                <w:sz w:val="20"/>
                <w:szCs w:val="20"/>
              </w:rPr>
              <w:fldChar w:fldCharType="end"/>
            </w:r>
          </w:hyperlink>
        </w:p>
        <w:p w:rsidR="00F0325A" w:rsidRPr="00F0325A" w:rsidRDefault="009A17E1">
          <w:pPr>
            <w:pStyle w:val="TDC2"/>
            <w:tabs>
              <w:tab w:val="right" w:leader="dot" w:pos="8494"/>
            </w:tabs>
            <w:rPr>
              <w:rFonts w:asciiTheme="minorHAnsi" w:eastAsiaTheme="minorEastAsia" w:hAnsiTheme="minorHAnsi" w:cstheme="minorBidi"/>
              <w:noProof/>
              <w:kern w:val="2"/>
              <w:sz w:val="20"/>
              <w:szCs w:val="20"/>
            </w:rPr>
          </w:pPr>
          <w:hyperlink w:anchor="_Toc166706611" w:history="1">
            <w:r w:rsidR="00F0325A" w:rsidRPr="00F0325A">
              <w:rPr>
                <w:rStyle w:val="Hipervnculo"/>
                <w:noProof/>
                <w:sz w:val="20"/>
                <w:szCs w:val="20"/>
                <w:shd w:val="clear" w:color="auto" w:fill="FFFFFF"/>
              </w:rPr>
              <w:t xml:space="preserve">(2024). </w:t>
            </w:r>
            <w:r w:rsidR="00F0325A" w:rsidRPr="00F0325A">
              <w:rPr>
                <w:rStyle w:val="Hipervnculo"/>
                <w:noProof/>
                <w:sz w:val="20"/>
                <w:szCs w:val="20"/>
                <w:shd w:val="clear" w:color="auto" w:fill="FFFFFF"/>
                <w:lang w:val="en-US"/>
              </w:rPr>
              <w:t>Optimization of sustainable control strategies against blue rot in table grapes under cold storage conditions. </w:t>
            </w:r>
            <w:r w:rsidR="00F0325A" w:rsidRPr="00F0325A">
              <w:rPr>
                <w:rStyle w:val="Hipervnculo"/>
                <w:i/>
                <w:iCs/>
                <w:noProof/>
                <w:sz w:val="20"/>
                <w:szCs w:val="20"/>
                <w:shd w:val="clear" w:color="auto" w:fill="FFFFFF"/>
              </w:rPr>
              <w:t>Postharvest Biology and Technology</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_Toc166706611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170</w:t>
            </w:r>
            <w:r w:rsidR="00F163B1" w:rsidRPr="00F0325A">
              <w:rPr>
                <w:noProof/>
                <w:webHidden/>
                <w:sz w:val="20"/>
                <w:szCs w:val="20"/>
              </w:rPr>
              <w:fldChar w:fldCharType="end"/>
            </w:r>
          </w:hyperlink>
        </w:p>
        <w:p w:rsidR="00F0325A" w:rsidRPr="00F0325A" w:rsidRDefault="009A17E1">
          <w:pPr>
            <w:pStyle w:val="TDC2"/>
            <w:tabs>
              <w:tab w:val="right" w:leader="dot" w:pos="8494"/>
            </w:tabs>
            <w:rPr>
              <w:rFonts w:asciiTheme="minorHAnsi" w:eastAsiaTheme="minorEastAsia" w:hAnsiTheme="minorHAnsi" w:cstheme="minorBidi"/>
              <w:noProof/>
              <w:kern w:val="2"/>
              <w:sz w:val="20"/>
              <w:szCs w:val="20"/>
            </w:rPr>
          </w:pPr>
          <w:hyperlink w:anchor="_Toc166706612" w:history="1">
            <w:r w:rsidR="00F0325A" w:rsidRPr="00F0325A">
              <w:rPr>
                <w:rStyle w:val="Hipervnculo"/>
                <w:bCs/>
                <w:noProof/>
                <w:sz w:val="20"/>
                <w:szCs w:val="20"/>
                <w:shd w:val="clear" w:color="auto" w:fill="FFFFFF"/>
              </w:rPr>
              <w:t xml:space="preserve">(2020). </w:t>
            </w:r>
            <w:r w:rsidR="00F0325A" w:rsidRPr="00F0325A">
              <w:rPr>
                <w:rStyle w:val="Hipervnculo"/>
                <w:bCs/>
                <w:noProof/>
                <w:sz w:val="20"/>
                <w:szCs w:val="20"/>
                <w:shd w:val="clear" w:color="auto" w:fill="FFFFFF"/>
                <w:lang w:val="en-US"/>
              </w:rPr>
              <w:t>Use of yeasts from different environments for the control of Penicillium expansum on table grapes at storage temperature. </w:t>
            </w:r>
            <w:r w:rsidR="00F0325A" w:rsidRPr="00F0325A">
              <w:rPr>
                <w:rStyle w:val="Hipervnculo"/>
                <w:bCs/>
                <w:i/>
                <w:iCs/>
                <w:noProof/>
                <w:sz w:val="20"/>
                <w:szCs w:val="20"/>
                <w:shd w:val="clear" w:color="auto" w:fill="FFFFFF"/>
              </w:rPr>
              <w:t>International Journal of Food Microbiology</w:t>
            </w:r>
            <w:r w:rsidR="00F0325A" w:rsidRPr="00F0325A">
              <w:rPr>
                <w:noProof/>
                <w:webHidden/>
                <w:sz w:val="20"/>
                <w:szCs w:val="20"/>
              </w:rPr>
              <w:tab/>
            </w:r>
            <w:r w:rsidR="00F163B1" w:rsidRPr="00F0325A">
              <w:rPr>
                <w:noProof/>
                <w:webHidden/>
                <w:sz w:val="20"/>
                <w:szCs w:val="20"/>
              </w:rPr>
              <w:fldChar w:fldCharType="begin"/>
            </w:r>
            <w:r w:rsidR="00F0325A" w:rsidRPr="00F0325A">
              <w:rPr>
                <w:noProof/>
                <w:webHidden/>
                <w:sz w:val="20"/>
                <w:szCs w:val="20"/>
              </w:rPr>
              <w:instrText xml:space="preserve"> PAGEREF _Toc166706612 \h </w:instrText>
            </w:r>
            <w:r w:rsidR="00F163B1" w:rsidRPr="00F0325A">
              <w:rPr>
                <w:noProof/>
                <w:webHidden/>
                <w:sz w:val="20"/>
                <w:szCs w:val="20"/>
              </w:rPr>
            </w:r>
            <w:r w:rsidR="00F163B1" w:rsidRPr="00F0325A">
              <w:rPr>
                <w:noProof/>
                <w:webHidden/>
                <w:sz w:val="20"/>
                <w:szCs w:val="20"/>
              </w:rPr>
              <w:fldChar w:fldCharType="separate"/>
            </w:r>
            <w:r w:rsidR="004F028E">
              <w:rPr>
                <w:noProof/>
                <w:webHidden/>
                <w:sz w:val="20"/>
                <w:szCs w:val="20"/>
              </w:rPr>
              <w:t>179</w:t>
            </w:r>
            <w:r w:rsidR="00F163B1" w:rsidRPr="00F0325A">
              <w:rPr>
                <w:noProof/>
                <w:webHidden/>
                <w:sz w:val="20"/>
                <w:szCs w:val="20"/>
              </w:rPr>
              <w:fldChar w:fldCharType="end"/>
            </w:r>
          </w:hyperlink>
        </w:p>
        <w:p w:rsidR="00081FAB" w:rsidRPr="00D779E9" w:rsidRDefault="00F163B1" w:rsidP="005F18E8">
          <w:r w:rsidRPr="00F0325A">
            <w:rPr>
              <w:rFonts w:ascii="Arial" w:hAnsi="Arial" w:cs="Arial"/>
              <w:b/>
              <w:bCs/>
              <w:sz w:val="20"/>
              <w:szCs w:val="20"/>
            </w:rPr>
            <w:fldChar w:fldCharType="end"/>
          </w:r>
        </w:p>
      </w:sdtContent>
    </w:sdt>
    <w:p w:rsidR="00081FAB" w:rsidRDefault="00081FAB" w:rsidP="005F18E8">
      <w:pPr>
        <w:rPr>
          <w:rFonts w:ascii="Arial" w:hAnsi="Arial" w:cs="Arial"/>
          <w:b/>
          <w:bCs/>
          <w:sz w:val="32"/>
          <w:szCs w:val="32"/>
        </w:rPr>
      </w:pPr>
    </w:p>
    <w:p w:rsidR="007D7BFB" w:rsidRDefault="007D7BFB" w:rsidP="005F18E8">
      <w:pPr>
        <w:rPr>
          <w:rFonts w:ascii="Arial" w:hAnsi="Arial" w:cs="Arial"/>
          <w:b/>
          <w:bCs/>
          <w:sz w:val="32"/>
          <w:szCs w:val="32"/>
        </w:rPr>
        <w:sectPr w:rsidR="007D7BFB" w:rsidSect="001E1A12">
          <w:footerReference w:type="default" r:id="rId9"/>
          <w:pgSz w:w="11906" w:h="16838"/>
          <w:pgMar w:top="1417" w:right="1701" w:bottom="1417" w:left="1701" w:header="708" w:footer="708" w:gutter="0"/>
          <w:pgNumType w:start="1"/>
          <w:cols w:space="708"/>
          <w:docGrid w:linePitch="360"/>
        </w:sectPr>
      </w:pPr>
    </w:p>
    <w:p w:rsidR="008056A4" w:rsidRPr="00994EB4" w:rsidRDefault="009B0DDD" w:rsidP="00994EB4">
      <w:pPr>
        <w:pStyle w:val="Titulo1"/>
      </w:pPr>
      <w:r w:rsidRPr="00994EB4">
        <w:lastRenderedPageBreak/>
        <w:t>RESUMEN</w:t>
      </w:r>
      <w:r w:rsidR="00F163B1" w:rsidRPr="00994EB4">
        <w:fldChar w:fldCharType="begin"/>
      </w:r>
      <w:r w:rsidR="007D7BFB" w:rsidRPr="00994EB4">
        <w:instrText xml:space="preserve"> TC "</w:instrText>
      </w:r>
      <w:bookmarkStart w:id="2" w:name="_Toc166706518"/>
      <w:r w:rsidR="007D7BFB" w:rsidRPr="00994EB4">
        <w:instrText>Resumen</w:instrText>
      </w:r>
      <w:bookmarkEnd w:id="2"/>
      <w:r w:rsidR="007D7BFB" w:rsidRPr="00994EB4">
        <w:instrText xml:space="preserve">" \f C \l "1" </w:instrText>
      </w:r>
      <w:r w:rsidR="00F163B1" w:rsidRPr="00994EB4">
        <w:fldChar w:fldCharType="end"/>
      </w:r>
    </w:p>
    <w:p w:rsidR="00CE5771" w:rsidRPr="007D68D5" w:rsidRDefault="005C7BC3" w:rsidP="00CD511C">
      <w:pPr>
        <w:spacing w:line="240" w:lineRule="auto"/>
        <w:jc w:val="both"/>
        <w:rPr>
          <w:rFonts w:ascii="Century Gothic" w:hAnsi="Century Gothic" w:cs="Arial"/>
        </w:rPr>
      </w:pPr>
      <w:r w:rsidRPr="003E45AF">
        <w:rPr>
          <w:rFonts w:ascii="Century Gothic" w:hAnsi="Century Gothic" w:cs="Arial"/>
          <w:kern w:val="0"/>
        </w:rPr>
        <w:t xml:space="preserve">Las </w:t>
      </w:r>
      <w:r w:rsidRPr="003E45AF">
        <w:rPr>
          <w:rFonts w:ascii="Century Gothic" w:hAnsi="Century Gothic" w:cs="Arial"/>
          <w:color w:val="000000" w:themeColor="text1"/>
          <w:shd w:val="clear" w:color="auto" w:fill="FFFFFF"/>
        </w:rPr>
        <w:t xml:space="preserve">pérdidas </w:t>
      </w:r>
      <w:r>
        <w:rPr>
          <w:rFonts w:ascii="Century Gothic" w:hAnsi="Century Gothic" w:cs="Arial"/>
          <w:color w:val="000000" w:themeColor="text1"/>
          <w:shd w:val="clear" w:color="auto" w:fill="FFFFFF"/>
        </w:rPr>
        <w:t>que suceden en la</w:t>
      </w:r>
      <w:r w:rsidRPr="003E45AF">
        <w:rPr>
          <w:rFonts w:ascii="Century Gothic" w:hAnsi="Century Gothic" w:cs="Arial"/>
          <w:color w:val="000000" w:themeColor="text1"/>
          <w:shd w:val="clear" w:color="auto" w:fill="FFFFFF"/>
        </w:rPr>
        <w:t xml:space="preserve"> etapa </w:t>
      </w:r>
      <w:r>
        <w:rPr>
          <w:rFonts w:ascii="Century Gothic" w:hAnsi="Century Gothic" w:cs="Arial"/>
          <w:color w:val="000000" w:themeColor="text1"/>
          <w:shd w:val="clear" w:color="auto" w:fill="FFFFFF"/>
        </w:rPr>
        <w:t xml:space="preserve">de postcosecha, </w:t>
      </w:r>
      <w:r w:rsidRPr="003E45AF">
        <w:rPr>
          <w:rFonts w:ascii="Century Gothic" w:hAnsi="Century Gothic" w:cs="Arial"/>
          <w:color w:val="000000" w:themeColor="text1"/>
          <w:shd w:val="clear" w:color="auto" w:fill="FFFFFF"/>
        </w:rPr>
        <w:t>son el tema de mayor importancia en la producción de frutas</w:t>
      </w:r>
      <w:r w:rsidRPr="003E45AF">
        <w:rPr>
          <w:rFonts w:ascii="Century Gothic" w:hAnsi="Century Gothic" w:cs="Arial"/>
          <w:kern w:val="0"/>
        </w:rPr>
        <w:t>.</w:t>
      </w:r>
      <w:r>
        <w:rPr>
          <w:rFonts w:ascii="Century Gothic" w:hAnsi="Century Gothic" w:cs="Arial"/>
          <w:kern w:val="0"/>
        </w:rPr>
        <w:t xml:space="preserve"> </w:t>
      </w:r>
      <w:r>
        <w:rPr>
          <w:rFonts w:ascii="Century Gothic" w:hAnsi="Century Gothic"/>
        </w:rPr>
        <w:t>E</w:t>
      </w:r>
      <w:r w:rsidRPr="003E45AF">
        <w:rPr>
          <w:rFonts w:ascii="Century Gothic" w:hAnsi="Century Gothic"/>
        </w:rPr>
        <w:t xml:space="preserve">n San Juan </w:t>
      </w:r>
      <w:r w:rsidR="007D68D5">
        <w:rPr>
          <w:rFonts w:ascii="Century Gothic" w:hAnsi="Century Gothic"/>
        </w:rPr>
        <w:t xml:space="preserve">se da </w:t>
      </w:r>
      <w:r>
        <w:rPr>
          <w:rFonts w:ascii="Century Gothic" w:hAnsi="Century Gothic"/>
        </w:rPr>
        <w:t>l</w:t>
      </w:r>
      <w:r w:rsidR="00CE5771" w:rsidRPr="003E45AF">
        <w:rPr>
          <w:rFonts w:ascii="Century Gothic" w:hAnsi="Century Gothic"/>
        </w:rPr>
        <w:t xml:space="preserve">a </w:t>
      </w:r>
      <w:r w:rsidR="007D68D5">
        <w:rPr>
          <w:rFonts w:ascii="Century Gothic" w:hAnsi="Century Gothic"/>
        </w:rPr>
        <w:t xml:space="preserve">mayor </w:t>
      </w:r>
      <w:r w:rsidR="00CE5771" w:rsidRPr="003E45AF">
        <w:rPr>
          <w:rFonts w:ascii="Century Gothic" w:hAnsi="Century Gothic"/>
        </w:rPr>
        <w:t>producción</w:t>
      </w:r>
      <w:r w:rsidR="007D68D5">
        <w:rPr>
          <w:rFonts w:ascii="Century Gothic" w:hAnsi="Century Gothic"/>
        </w:rPr>
        <w:t xml:space="preserve"> y exportación </w:t>
      </w:r>
      <w:r w:rsidR="00CE5771" w:rsidRPr="003E45AF">
        <w:rPr>
          <w:rFonts w:ascii="Century Gothic" w:hAnsi="Century Gothic"/>
        </w:rPr>
        <w:t xml:space="preserve">de uva para consumo en fresco </w:t>
      </w:r>
      <w:r>
        <w:rPr>
          <w:rFonts w:ascii="Century Gothic" w:hAnsi="Century Gothic"/>
        </w:rPr>
        <w:t>de</w:t>
      </w:r>
      <w:r w:rsidR="00CE5771" w:rsidRPr="003E45AF">
        <w:rPr>
          <w:rFonts w:ascii="Century Gothic" w:hAnsi="Century Gothic"/>
        </w:rPr>
        <w:t xml:space="preserve"> Argentin</w:t>
      </w:r>
      <w:r w:rsidR="007D68D5">
        <w:rPr>
          <w:rFonts w:ascii="Century Gothic" w:hAnsi="Century Gothic"/>
        </w:rPr>
        <w:t>a.</w:t>
      </w:r>
      <w:r w:rsidR="00CE5771" w:rsidRPr="003E45AF">
        <w:rPr>
          <w:rFonts w:ascii="Century Gothic" w:hAnsi="Century Gothic" w:cs="Arial"/>
          <w:color w:val="222222"/>
          <w:shd w:val="clear" w:color="auto" w:fill="FFFFFF"/>
        </w:rPr>
        <w:t xml:space="preserve"> </w:t>
      </w:r>
      <w:r w:rsidR="001735F3" w:rsidRPr="003E45AF">
        <w:rPr>
          <w:rFonts w:ascii="Century Gothic" w:hAnsi="Century Gothic" w:cs="Arial"/>
          <w:kern w:val="0"/>
        </w:rPr>
        <w:t>L</w:t>
      </w:r>
      <w:r w:rsidR="001371B0" w:rsidRPr="003E45AF">
        <w:rPr>
          <w:rFonts w:ascii="Century Gothic" w:hAnsi="Century Gothic" w:cs="Arial"/>
          <w:color w:val="000000" w:themeColor="text1"/>
          <w:shd w:val="clear" w:color="auto" w:fill="FFFFFF"/>
        </w:rPr>
        <w:t>a principal causa de la descomposición de bayas y pérdida de racimos</w:t>
      </w:r>
      <w:r w:rsidR="001371B0" w:rsidRPr="003E45AF">
        <w:rPr>
          <w:rFonts w:ascii="Century Gothic" w:hAnsi="Century Gothic" w:cs="Arial"/>
          <w:color w:val="000000" w:themeColor="text1"/>
        </w:rPr>
        <w:t xml:space="preserve"> </w:t>
      </w:r>
      <w:r w:rsidR="001E4F87">
        <w:rPr>
          <w:rFonts w:ascii="Century Gothic" w:hAnsi="Century Gothic" w:cs="Arial"/>
          <w:color w:val="000000" w:themeColor="text1"/>
        </w:rPr>
        <w:t xml:space="preserve">de uva </w:t>
      </w:r>
      <w:r w:rsidR="001371B0" w:rsidRPr="003E45AF">
        <w:rPr>
          <w:rFonts w:ascii="Century Gothic" w:hAnsi="Century Gothic" w:cs="Arial"/>
          <w:color w:val="000000" w:themeColor="text1"/>
          <w:shd w:val="clear" w:color="auto" w:fill="FFFFFF"/>
        </w:rPr>
        <w:t>en pos</w:t>
      </w:r>
      <w:r w:rsidR="001E4F87">
        <w:rPr>
          <w:rFonts w:ascii="Century Gothic" w:hAnsi="Century Gothic" w:cs="Arial"/>
          <w:color w:val="000000" w:themeColor="text1"/>
          <w:shd w:val="clear" w:color="auto" w:fill="FFFFFF"/>
        </w:rPr>
        <w:t>t</w:t>
      </w:r>
      <w:r w:rsidR="001371B0" w:rsidRPr="003E45AF">
        <w:rPr>
          <w:rFonts w:ascii="Century Gothic" w:hAnsi="Century Gothic" w:cs="Arial"/>
          <w:color w:val="000000" w:themeColor="text1"/>
          <w:shd w:val="clear" w:color="auto" w:fill="FFFFFF"/>
        </w:rPr>
        <w:t>cosecha</w:t>
      </w:r>
      <w:r>
        <w:rPr>
          <w:rFonts w:ascii="Century Gothic" w:hAnsi="Century Gothic" w:cs="Arial"/>
          <w:color w:val="000000" w:themeColor="text1"/>
          <w:shd w:val="clear" w:color="auto" w:fill="FFFFFF"/>
        </w:rPr>
        <w:t>,</w:t>
      </w:r>
      <w:r w:rsidR="001371B0" w:rsidRPr="003E45AF">
        <w:rPr>
          <w:rFonts w:ascii="Century Gothic" w:hAnsi="Century Gothic" w:cs="Arial"/>
          <w:color w:val="000000" w:themeColor="text1"/>
          <w:shd w:val="clear" w:color="auto" w:fill="FFFFFF"/>
        </w:rPr>
        <w:t xml:space="preserve"> es el desarrollo de enfermedades fúngicas, </w:t>
      </w:r>
      <w:r w:rsidR="001E4F87">
        <w:rPr>
          <w:rFonts w:ascii="Century Gothic" w:hAnsi="Century Gothic" w:cs="Arial"/>
          <w:color w:val="000000" w:themeColor="text1"/>
          <w:shd w:val="clear" w:color="auto" w:fill="FFFFFF"/>
        </w:rPr>
        <w:t>principalmente causadas</w:t>
      </w:r>
      <w:r w:rsidR="001371B0" w:rsidRPr="003E45AF">
        <w:rPr>
          <w:rFonts w:ascii="Century Gothic" w:hAnsi="Century Gothic" w:cs="Arial"/>
          <w:color w:val="000000" w:themeColor="text1"/>
          <w:shd w:val="clear" w:color="auto" w:fill="FFFFFF"/>
        </w:rPr>
        <w:t xml:space="preserve"> por </w:t>
      </w:r>
      <w:r w:rsidR="001371B0" w:rsidRPr="00CF1BA9">
        <w:rPr>
          <w:rFonts w:ascii="Century Gothic" w:hAnsi="Century Gothic" w:cs="Arial"/>
          <w:i/>
          <w:iCs/>
          <w:color w:val="000000" w:themeColor="text1"/>
          <w:shd w:val="clear" w:color="auto" w:fill="FFFFFF"/>
        </w:rPr>
        <w:t>Penicillium expansum</w:t>
      </w:r>
      <w:r w:rsidR="001371B0" w:rsidRPr="003E45AF">
        <w:rPr>
          <w:rFonts w:ascii="Century Gothic" w:hAnsi="Century Gothic" w:cs="Arial"/>
          <w:color w:val="000000" w:themeColor="text1"/>
          <w:shd w:val="clear" w:color="auto" w:fill="FFFFFF"/>
        </w:rPr>
        <w:t xml:space="preserve"> y </w:t>
      </w:r>
      <w:r w:rsidR="001371B0" w:rsidRPr="00CF1BA9">
        <w:rPr>
          <w:rFonts w:ascii="Century Gothic" w:hAnsi="Century Gothic" w:cs="Arial"/>
          <w:i/>
          <w:iCs/>
          <w:color w:val="000000" w:themeColor="text1"/>
          <w:shd w:val="clear" w:color="auto" w:fill="FFFFFF"/>
        </w:rPr>
        <w:t>Botrytis cinerea</w:t>
      </w:r>
      <w:r w:rsidR="003A3426">
        <w:rPr>
          <w:rFonts w:ascii="Century Gothic" w:hAnsi="Century Gothic" w:cs="Arial"/>
          <w:i/>
          <w:iCs/>
          <w:color w:val="000000" w:themeColor="text1"/>
          <w:shd w:val="clear" w:color="auto" w:fill="FFFFFF"/>
        </w:rPr>
        <w:t>.</w:t>
      </w:r>
      <w:r w:rsidR="001E4F87">
        <w:rPr>
          <w:rFonts w:ascii="Century Gothic" w:hAnsi="Century Gothic" w:cs="Arial"/>
          <w:kern w:val="0"/>
        </w:rPr>
        <w:t xml:space="preserve"> </w:t>
      </w:r>
      <w:r w:rsidR="003A3426">
        <w:rPr>
          <w:rFonts w:ascii="Century Gothic" w:hAnsi="Century Gothic" w:cs="Arial"/>
          <w:kern w:val="0"/>
        </w:rPr>
        <w:t xml:space="preserve">Por esta causa, </w:t>
      </w:r>
      <w:r w:rsidR="003E45AF" w:rsidRPr="003E45AF">
        <w:rPr>
          <w:rFonts w:ascii="Century Gothic" w:hAnsi="Century Gothic" w:cs="Arial"/>
          <w:kern w:val="0"/>
        </w:rPr>
        <w:t>se estima que las p</w:t>
      </w:r>
      <w:r w:rsidR="003A3426">
        <w:rPr>
          <w:rFonts w:ascii="Century Gothic" w:hAnsi="Century Gothic" w:cs="Arial"/>
          <w:kern w:val="0"/>
        </w:rPr>
        <w:t>é</w:t>
      </w:r>
      <w:r w:rsidR="003E45AF" w:rsidRPr="003E45AF">
        <w:rPr>
          <w:rFonts w:ascii="Century Gothic" w:hAnsi="Century Gothic" w:cs="Arial"/>
          <w:kern w:val="0"/>
        </w:rPr>
        <w:t xml:space="preserve">rdidas </w:t>
      </w:r>
      <w:r w:rsidRPr="003E45AF">
        <w:rPr>
          <w:rFonts w:ascii="Century Gothic" w:hAnsi="Century Gothic" w:cs="Arial"/>
          <w:kern w:val="0"/>
        </w:rPr>
        <w:t xml:space="preserve">van desde 10 a 40% </w:t>
      </w:r>
      <w:r w:rsidR="003E45AF" w:rsidRPr="003E45AF">
        <w:rPr>
          <w:rFonts w:ascii="Century Gothic" w:hAnsi="Century Gothic" w:cs="Arial"/>
          <w:kern w:val="0"/>
        </w:rPr>
        <w:t>sobre el total de producción de la uva en el mundo</w:t>
      </w:r>
      <w:r>
        <w:rPr>
          <w:rFonts w:ascii="Century Gothic" w:hAnsi="Century Gothic" w:cs="Arial"/>
          <w:kern w:val="0"/>
        </w:rPr>
        <w:t>.</w:t>
      </w:r>
      <w:r w:rsidR="003E45AF" w:rsidRPr="003E45AF">
        <w:rPr>
          <w:rFonts w:ascii="Century Gothic" w:hAnsi="Century Gothic" w:cs="Arial"/>
          <w:kern w:val="0"/>
        </w:rPr>
        <w:t xml:space="preserve"> </w:t>
      </w:r>
      <w:r w:rsidR="00CE5771" w:rsidRPr="003E45AF">
        <w:rPr>
          <w:rFonts w:ascii="Century Gothic" w:hAnsi="Century Gothic" w:cs="Arial"/>
        </w:rPr>
        <w:t xml:space="preserve">El control tradicional de estas enfermedades incluye </w:t>
      </w:r>
      <w:r w:rsidR="003A3426">
        <w:rPr>
          <w:rFonts w:ascii="Century Gothic" w:hAnsi="Century Gothic" w:cs="Arial"/>
        </w:rPr>
        <w:t>manejo</w:t>
      </w:r>
      <w:r w:rsidR="00CE5771" w:rsidRPr="00E032C9">
        <w:rPr>
          <w:rFonts w:ascii="Century Gothic" w:hAnsi="Century Gothic" w:cs="Arial"/>
        </w:rPr>
        <w:t xml:space="preserve"> cultural,</w:t>
      </w:r>
      <w:r w:rsidR="003A3426">
        <w:rPr>
          <w:rFonts w:ascii="Century Gothic" w:hAnsi="Century Gothic" w:cs="Arial"/>
        </w:rPr>
        <w:t xml:space="preserve"> e</w:t>
      </w:r>
      <w:r w:rsidR="00CE5771" w:rsidRPr="00E032C9">
        <w:rPr>
          <w:rFonts w:ascii="Century Gothic" w:hAnsi="Century Gothic" w:cs="Arial"/>
        </w:rPr>
        <w:t>nfriamiento rápido</w:t>
      </w:r>
      <w:r w:rsidR="00A20B55" w:rsidRPr="00E032C9">
        <w:rPr>
          <w:rFonts w:ascii="Century Gothic" w:hAnsi="Century Gothic" w:cs="Arial"/>
        </w:rPr>
        <w:t xml:space="preserve"> </w:t>
      </w:r>
      <w:r w:rsidR="003A3426">
        <w:rPr>
          <w:rFonts w:ascii="Century Gothic" w:hAnsi="Century Gothic" w:cs="Arial"/>
        </w:rPr>
        <w:t xml:space="preserve">en </w:t>
      </w:r>
      <w:r w:rsidR="00CE5771" w:rsidRPr="00E032C9">
        <w:rPr>
          <w:rFonts w:ascii="Century Gothic" w:hAnsi="Century Gothic" w:cs="Arial"/>
        </w:rPr>
        <w:t xml:space="preserve">postcosecha y </w:t>
      </w:r>
      <w:r w:rsidR="003A3426">
        <w:rPr>
          <w:rFonts w:ascii="Century Gothic" w:hAnsi="Century Gothic" w:cs="Arial"/>
        </w:rPr>
        <w:t xml:space="preserve">uso </w:t>
      </w:r>
      <w:r w:rsidR="00CE5771" w:rsidRPr="00E032C9">
        <w:rPr>
          <w:rFonts w:ascii="Century Gothic" w:hAnsi="Century Gothic" w:cs="Arial"/>
        </w:rPr>
        <w:t>fungicidas de síntesis química</w:t>
      </w:r>
      <w:r w:rsidR="003A3426">
        <w:rPr>
          <w:rFonts w:ascii="Century Gothic" w:hAnsi="Century Gothic" w:cs="Arial"/>
        </w:rPr>
        <w:t>.</w:t>
      </w:r>
      <w:r w:rsidR="001E4F87" w:rsidRPr="00E032C9">
        <w:rPr>
          <w:rFonts w:ascii="Century Gothic" w:hAnsi="Century Gothic" w:cs="Arial"/>
        </w:rPr>
        <w:t xml:space="preserve"> </w:t>
      </w:r>
      <w:r>
        <w:rPr>
          <w:rFonts w:ascii="Century Gothic" w:hAnsi="Century Gothic" w:cs="Arial"/>
        </w:rPr>
        <w:t>Este último</w:t>
      </w:r>
      <w:r w:rsidR="00C15B14">
        <w:rPr>
          <w:rFonts w:ascii="Century Gothic" w:hAnsi="Century Gothic" w:cs="Arial"/>
        </w:rPr>
        <w:t xml:space="preserve"> método</w:t>
      </w:r>
      <w:r>
        <w:rPr>
          <w:rFonts w:ascii="Century Gothic" w:hAnsi="Century Gothic" w:cs="Arial"/>
        </w:rPr>
        <w:t>,</w:t>
      </w:r>
      <w:r w:rsidR="00E032C9" w:rsidRPr="00E032C9">
        <w:rPr>
          <w:rFonts w:ascii="Century Gothic" w:hAnsi="Century Gothic" w:cs="Arial"/>
        </w:rPr>
        <w:t xml:space="preserve"> trae aparejados efectos adversos </w:t>
      </w:r>
      <w:r>
        <w:rPr>
          <w:rFonts w:ascii="Century Gothic" w:hAnsi="Century Gothic" w:cs="Arial"/>
        </w:rPr>
        <w:t>sobre</w:t>
      </w:r>
      <w:r w:rsidR="00E032C9" w:rsidRPr="00E032C9">
        <w:rPr>
          <w:rFonts w:ascii="Century Gothic" w:hAnsi="Century Gothic" w:cs="Arial"/>
        </w:rPr>
        <w:t xml:space="preserve"> la salud humana y la seguridad alimentaria</w:t>
      </w:r>
      <w:r w:rsidR="003E45AF" w:rsidRPr="00E032C9">
        <w:rPr>
          <w:rFonts w:ascii="Century Gothic" w:hAnsi="Century Gothic" w:cs="Arial"/>
        </w:rPr>
        <w:t>.</w:t>
      </w:r>
      <w:r w:rsidR="001371B0" w:rsidRPr="00E032C9">
        <w:rPr>
          <w:rFonts w:ascii="Century Gothic" w:hAnsi="Century Gothic" w:cs="Arial"/>
        </w:rPr>
        <w:t xml:space="preserve"> </w:t>
      </w:r>
      <w:r w:rsidR="003E45AF" w:rsidRPr="00E032C9">
        <w:rPr>
          <w:rFonts w:ascii="Century Gothic" w:hAnsi="Century Gothic"/>
        </w:rPr>
        <w:t>Con lo cual, l</w:t>
      </w:r>
      <w:r w:rsidR="00CE5771" w:rsidRPr="00E032C9">
        <w:rPr>
          <w:rFonts w:ascii="Century Gothic" w:hAnsi="Century Gothic" w:cs="Arial"/>
          <w:kern w:val="0"/>
        </w:rPr>
        <w:t>as estrategias encaminadas a mitigar las pérdidas de alimento</w:t>
      </w:r>
      <w:r w:rsidR="001371B0" w:rsidRPr="00E032C9">
        <w:rPr>
          <w:rFonts w:ascii="Century Gothic" w:hAnsi="Century Gothic" w:cs="Arial"/>
          <w:kern w:val="0"/>
        </w:rPr>
        <w:t>s</w:t>
      </w:r>
      <w:r w:rsidR="001371B0" w:rsidRPr="003E45AF">
        <w:rPr>
          <w:rFonts w:ascii="Century Gothic" w:hAnsi="Century Gothic" w:cs="Arial"/>
          <w:kern w:val="0"/>
        </w:rPr>
        <w:t xml:space="preserve"> </w:t>
      </w:r>
      <w:r w:rsidR="003E45AF" w:rsidRPr="003E45AF">
        <w:rPr>
          <w:rFonts w:ascii="Century Gothic" w:hAnsi="Century Gothic" w:cs="Arial"/>
          <w:kern w:val="0"/>
        </w:rPr>
        <w:t>requieren</w:t>
      </w:r>
      <w:r w:rsidR="00C15B14">
        <w:rPr>
          <w:rFonts w:ascii="Century Gothic" w:hAnsi="Century Gothic" w:cs="Arial"/>
          <w:kern w:val="0"/>
        </w:rPr>
        <w:t>,</w:t>
      </w:r>
      <w:r w:rsidR="003E45AF" w:rsidRPr="003E45AF">
        <w:rPr>
          <w:rFonts w:ascii="Century Gothic" w:hAnsi="Century Gothic" w:cs="Arial"/>
          <w:kern w:val="0"/>
        </w:rPr>
        <w:t xml:space="preserve"> ser </w:t>
      </w:r>
      <w:r w:rsidR="001371B0" w:rsidRPr="003E45AF">
        <w:rPr>
          <w:rFonts w:ascii="Century Gothic" w:hAnsi="Century Gothic" w:cs="Arial"/>
          <w:kern w:val="0"/>
        </w:rPr>
        <w:t>d</w:t>
      </w:r>
      <w:r w:rsidR="00CE5771" w:rsidRPr="003E45AF">
        <w:rPr>
          <w:rFonts w:ascii="Century Gothic" w:hAnsi="Century Gothic" w:cs="Arial"/>
          <w:kern w:val="0"/>
        </w:rPr>
        <w:t>iseña</w:t>
      </w:r>
      <w:r w:rsidR="001371B0" w:rsidRPr="003E45AF">
        <w:rPr>
          <w:rFonts w:ascii="Century Gothic" w:hAnsi="Century Gothic" w:cs="Arial"/>
          <w:kern w:val="0"/>
        </w:rPr>
        <w:t>das</w:t>
      </w:r>
      <w:r w:rsidR="00CE5771" w:rsidRPr="003E45AF">
        <w:rPr>
          <w:rFonts w:ascii="Century Gothic" w:hAnsi="Century Gothic" w:cs="Arial"/>
          <w:kern w:val="0"/>
        </w:rPr>
        <w:t xml:space="preserve"> con un enfoque sostenible</w:t>
      </w:r>
      <w:r w:rsidR="004B7382">
        <w:rPr>
          <w:rFonts w:ascii="Century Gothic" w:hAnsi="Century Gothic" w:cs="Arial"/>
          <w:kern w:val="0"/>
        </w:rPr>
        <w:t xml:space="preserve"> </w:t>
      </w:r>
      <w:r>
        <w:rPr>
          <w:rFonts w:ascii="Century Gothic" w:hAnsi="Century Gothic" w:cs="Arial"/>
          <w:kern w:val="0"/>
        </w:rPr>
        <w:t>a través de un</w:t>
      </w:r>
      <w:r w:rsidR="004B7382">
        <w:rPr>
          <w:rFonts w:ascii="Century Gothic" w:hAnsi="Century Gothic" w:cs="Arial"/>
          <w:kern w:val="0"/>
        </w:rPr>
        <w:t xml:space="preserve"> manejo integrado de enfermedades</w:t>
      </w:r>
      <w:r w:rsidR="00A20B55">
        <w:rPr>
          <w:rFonts w:ascii="Century Gothic" w:hAnsi="Century Gothic"/>
        </w:rPr>
        <w:t xml:space="preserve">. </w:t>
      </w:r>
      <w:r w:rsidR="001E4F87">
        <w:rPr>
          <w:rFonts w:ascii="Century Gothic" w:hAnsi="Century Gothic" w:cs="Arial"/>
        </w:rPr>
        <w:t xml:space="preserve">El estudio de </w:t>
      </w:r>
      <w:r w:rsidR="004B7382">
        <w:rPr>
          <w:rFonts w:ascii="Century Gothic" w:hAnsi="Century Gothic" w:cs="Arial"/>
        </w:rPr>
        <w:t>alternativas</w:t>
      </w:r>
      <w:r w:rsidR="007D68D5">
        <w:rPr>
          <w:rFonts w:ascii="Century Gothic" w:hAnsi="Century Gothic" w:cs="Arial"/>
        </w:rPr>
        <w:t xml:space="preserve"> </w:t>
      </w:r>
      <w:r w:rsidR="004B7382">
        <w:rPr>
          <w:rFonts w:ascii="Century Gothic" w:hAnsi="Century Gothic" w:cs="Arial"/>
        </w:rPr>
        <w:t xml:space="preserve">como </w:t>
      </w:r>
      <w:r w:rsidR="001371B0" w:rsidRPr="003E45AF">
        <w:rPr>
          <w:rFonts w:ascii="Century Gothic" w:hAnsi="Century Gothic" w:cs="Arial"/>
        </w:rPr>
        <w:t xml:space="preserve">agentes </w:t>
      </w:r>
      <w:r w:rsidR="007D68D5">
        <w:rPr>
          <w:rFonts w:ascii="Century Gothic" w:hAnsi="Century Gothic" w:cs="Arial"/>
        </w:rPr>
        <w:t xml:space="preserve">de control </w:t>
      </w:r>
      <w:r w:rsidR="001371B0" w:rsidRPr="003E45AF">
        <w:rPr>
          <w:rFonts w:ascii="Century Gothic" w:hAnsi="Century Gothic" w:cs="Arial"/>
        </w:rPr>
        <w:t>biológico</w:t>
      </w:r>
      <w:r w:rsidR="007D68D5">
        <w:rPr>
          <w:rFonts w:ascii="Century Gothic" w:hAnsi="Century Gothic" w:cs="Arial"/>
        </w:rPr>
        <w:t xml:space="preserve">, agentes </w:t>
      </w:r>
      <w:r w:rsidR="007D68D5" w:rsidRPr="003E45AF">
        <w:rPr>
          <w:rFonts w:ascii="Century Gothic" w:hAnsi="Century Gothic" w:cs="Arial"/>
        </w:rPr>
        <w:t>físicos</w:t>
      </w:r>
      <w:r w:rsidR="007D68D5">
        <w:rPr>
          <w:rFonts w:ascii="Century Gothic" w:hAnsi="Century Gothic" w:cs="Arial"/>
        </w:rPr>
        <w:t xml:space="preserve"> y </w:t>
      </w:r>
      <w:r w:rsidR="001371B0" w:rsidRPr="003E45AF">
        <w:rPr>
          <w:rFonts w:ascii="Century Gothic" w:hAnsi="Century Gothic" w:cs="Arial"/>
        </w:rPr>
        <w:t>químicos</w:t>
      </w:r>
      <w:r w:rsidR="004B7382">
        <w:rPr>
          <w:rFonts w:ascii="Century Gothic" w:hAnsi="Century Gothic" w:cs="Arial"/>
        </w:rPr>
        <w:t xml:space="preserve"> </w:t>
      </w:r>
      <w:r w:rsidR="001371B0" w:rsidRPr="003E45AF">
        <w:rPr>
          <w:rFonts w:ascii="Century Gothic" w:hAnsi="Century Gothic" w:cs="Arial"/>
        </w:rPr>
        <w:t xml:space="preserve">naturales </w:t>
      </w:r>
      <w:r w:rsidR="001735F3" w:rsidRPr="003E45AF">
        <w:rPr>
          <w:rFonts w:ascii="Century Gothic" w:hAnsi="Century Gothic" w:cs="Arial"/>
        </w:rPr>
        <w:t>y</w:t>
      </w:r>
      <w:r w:rsidR="001E4F87">
        <w:rPr>
          <w:rFonts w:ascii="Century Gothic" w:hAnsi="Century Gothic" w:cs="Arial"/>
        </w:rPr>
        <w:t>,</w:t>
      </w:r>
      <w:r w:rsidR="001735F3" w:rsidRPr="003E45AF">
        <w:rPr>
          <w:rFonts w:ascii="Century Gothic" w:hAnsi="Century Gothic" w:cs="Arial"/>
        </w:rPr>
        <w:t xml:space="preserve"> su potencial combinación puede ser un </w:t>
      </w:r>
      <w:r w:rsidR="003E45AF" w:rsidRPr="003E45AF">
        <w:rPr>
          <w:rFonts w:ascii="Century Gothic" w:hAnsi="Century Gothic" w:cs="Arial"/>
        </w:rPr>
        <w:t>desafío</w:t>
      </w:r>
      <w:r w:rsidR="001735F3" w:rsidRPr="003E45AF">
        <w:rPr>
          <w:rFonts w:ascii="Century Gothic" w:hAnsi="Century Gothic" w:cs="Arial"/>
        </w:rPr>
        <w:t xml:space="preserve"> en </w:t>
      </w:r>
      <w:r w:rsidR="00CF1BA9" w:rsidRPr="003E45AF">
        <w:rPr>
          <w:rFonts w:ascii="Century Gothic" w:hAnsi="Century Gothic" w:cs="Arial"/>
        </w:rPr>
        <w:t>términos</w:t>
      </w:r>
      <w:r w:rsidR="001735F3" w:rsidRPr="003E45AF">
        <w:rPr>
          <w:rFonts w:ascii="Century Gothic" w:hAnsi="Century Gothic" w:cs="Arial"/>
        </w:rPr>
        <w:t xml:space="preserve"> de diseño de experimentos y análisis de datos.</w:t>
      </w:r>
      <w:r w:rsidR="003E45AF" w:rsidRPr="003E45AF">
        <w:rPr>
          <w:rFonts w:ascii="Century Gothic" w:hAnsi="Century Gothic" w:cs="Arial"/>
        </w:rPr>
        <w:t xml:space="preserve"> E</w:t>
      </w:r>
      <w:r w:rsidR="00A20B55">
        <w:rPr>
          <w:rFonts w:ascii="Century Gothic" w:hAnsi="Century Gothic" w:cs="Arial"/>
        </w:rPr>
        <w:t>n e</w:t>
      </w:r>
      <w:r w:rsidR="003E45AF" w:rsidRPr="003E45AF">
        <w:rPr>
          <w:rFonts w:ascii="Century Gothic" w:hAnsi="Century Gothic" w:cs="Arial"/>
        </w:rPr>
        <w:t>ste trabajo de tesis doctoral</w:t>
      </w:r>
      <w:r w:rsidR="00A20B55">
        <w:rPr>
          <w:rFonts w:ascii="Century Gothic" w:hAnsi="Century Gothic" w:cs="Arial"/>
        </w:rPr>
        <w:t>,</w:t>
      </w:r>
      <w:r w:rsidR="003E45AF" w:rsidRPr="003E45AF">
        <w:rPr>
          <w:rFonts w:ascii="Century Gothic" w:hAnsi="Century Gothic" w:cs="Arial"/>
        </w:rPr>
        <w:t xml:space="preserve"> </w:t>
      </w:r>
      <w:r w:rsidR="00CF1BA9">
        <w:rPr>
          <w:rFonts w:ascii="Century Gothic" w:hAnsi="Century Gothic" w:cs="Arial"/>
        </w:rPr>
        <w:t>e</w:t>
      </w:r>
      <w:r w:rsidR="00A20B55">
        <w:rPr>
          <w:rFonts w:ascii="Century Gothic" w:hAnsi="Century Gothic" w:cs="Arial"/>
        </w:rPr>
        <w:t>l</w:t>
      </w:r>
      <w:r w:rsidR="003E45AF" w:rsidRPr="003E45AF">
        <w:rPr>
          <w:rFonts w:ascii="Century Gothic" w:hAnsi="Century Gothic" w:cs="Arial"/>
        </w:rPr>
        <w:t xml:space="preserve"> uso de </w:t>
      </w:r>
      <w:r w:rsidR="00CE5771" w:rsidRPr="003E45AF">
        <w:rPr>
          <w:rFonts w:ascii="Century Gothic" w:hAnsi="Century Gothic" w:cs="Arial"/>
          <w:kern w:val="0"/>
        </w:rPr>
        <w:t>Metodología de Superficie de Respuesta (RSM</w:t>
      </w:r>
      <w:r w:rsidR="001E4F87">
        <w:rPr>
          <w:rFonts w:ascii="Century Gothic" w:hAnsi="Century Gothic" w:cs="Arial"/>
          <w:kern w:val="0"/>
        </w:rPr>
        <w:t>)</w:t>
      </w:r>
      <w:r w:rsidR="00CE5771" w:rsidRPr="003E45AF">
        <w:rPr>
          <w:rFonts w:ascii="Century Gothic" w:hAnsi="Century Gothic" w:cs="Arial"/>
          <w:kern w:val="0"/>
        </w:rPr>
        <w:t xml:space="preserve"> </w:t>
      </w:r>
      <w:r w:rsidR="00CF1BA9">
        <w:rPr>
          <w:rFonts w:ascii="Century Gothic" w:hAnsi="Century Gothic" w:cs="Arial"/>
          <w:kern w:val="0"/>
        </w:rPr>
        <w:t xml:space="preserve">fue propuesto </w:t>
      </w:r>
      <w:r w:rsidR="001C6D45">
        <w:rPr>
          <w:rFonts w:ascii="Century Gothic" w:hAnsi="Century Gothic" w:cs="Arial"/>
          <w:kern w:val="0"/>
        </w:rPr>
        <w:t>para</w:t>
      </w:r>
      <w:r w:rsidR="00CF1BA9">
        <w:rPr>
          <w:rFonts w:ascii="Century Gothic" w:hAnsi="Century Gothic" w:cs="Arial"/>
          <w:kern w:val="0"/>
        </w:rPr>
        <w:t xml:space="preserve"> evaluar </w:t>
      </w:r>
      <w:r w:rsidR="00A20B55">
        <w:rPr>
          <w:rFonts w:ascii="Century Gothic" w:hAnsi="Century Gothic" w:cs="Arial"/>
          <w:kern w:val="0"/>
        </w:rPr>
        <w:t>más</w:t>
      </w:r>
      <w:r w:rsidR="00CF1BA9">
        <w:rPr>
          <w:rFonts w:ascii="Century Gothic" w:hAnsi="Century Gothic" w:cs="Arial"/>
          <w:kern w:val="0"/>
        </w:rPr>
        <w:t xml:space="preserve"> de un factor a combinar</w:t>
      </w:r>
      <w:r w:rsidR="007D68D5">
        <w:rPr>
          <w:rFonts w:ascii="Century Gothic" w:hAnsi="Century Gothic" w:cs="Arial"/>
          <w:kern w:val="0"/>
        </w:rPr>
        <w:t>,</w:t>
      </w:r>
      <w:r w:rsidR="00CF1BA9">
        <w:rPr>
          <w:rFonts w:ascii="Century Gothic" w:hAnsi="Century Gothic" w:cs="Arial"/>
          <w:kern w:val="0"/>
        </w:rPr>
        <w:t xml:space="preserve"> </w:t>
      </w:r>
      <w:r>
        <w:rPr>
          <w:rFonts w:ascii="Century Gothic" w:hAnsi="Century Gothic" w:cs="Arial"/>
        </w:rPr>
        <w:t xml:space="preserve">a través de </w:t>
      </w:r>
      <w:r w:rsidR="00CE5771" w:rsidRPr="003E45AF">
        <w:rPr>
          <w:rFonts w:ascii="Century Gothic" w:hAnsi="Century Gothic" w:cs="Arial"/>
        </w:rPr>
        <w:t>un número mínimo de experimentos y la posibilidad de descubrir interacciones entre factores</w:t>
      </w:r>
      <w:r>
        <w:rPr>
          <w:rFonts w:ascii="Century Gothic" w:hAnsi="Century Gothic" w:cs="Arial"/>
        </w:rPr>
        <w:t xml:space="preserve">, es una herramienta novedosa en el área de control biológico. </w:t>
      </w:r>
      <w:r w:rsidR="00CE5771" w:rsidRPr="003E45AF">
        <w:rPr>
          <w:rFonts w:ascii="Century Gothic" w:hAnsi="Century Gothic" w:cs="Arial"/>
          <w:color w:val="222222"/>
          <w:shd w:val="clear" w:color="auto" w:fill="FFFFFF"/>
        </w:rPr>
        <w:t>Son escasos los reportes que incluy</w:t>
      </w:r>
      <w:r w:rsidR="001E4F87">
        <w:rPr>
          <w:rFonts w:ascii="Century Gothic" w:hAnsi="Century Gothic" w:cs="Arial"/>
          <w:color w:val="222222"/>
          <w:shd w:val="clear" w:color="auto" w:fill="FFFFFF"/>
        </w:rPr>
        <w:t>e</w:t>
      </w:r>
      <w:r w:rsidR="00CE5771" w:rsidRPr="003E45AF">
        <w:rPr>
          <w:rFonts w:ascii="Century Gothic" w:hAnsi="Century Gothic" w:cs="Arial"/>
          <w:color w:val="222222"/>
          <w:shd w:val="clear" w:color="auto" w:fill="FFFFFF"/>
        </w:rPr>
        <w:t>n herramientas de optimización vinculadas al empleo de levaduras para el biocontrol de enfermedades de uva de mesa integrando otros métodos sustentables a temperatura</w:t>
      </w:r>
      <w:r w:rsidR="009474AD">
        <w:rPr>
          <w:rFonts w:ascii="Century Gothic" w:hAnsi="Century Gothic" w:cs="Arial"/>
          <w:color w:val="222222"/>
          <w:shd w:val="clear" w:color="auto" w:fill="FFFFFF"/>
        </w:rPr>
        <w:t>s</w:t>
      </w:r>
      <w:r w:rsidR="00CE5771" w:rsidRPr="003E45AF">
        <w:rPr>
          <w:rFonts w:ascii="Century Gothic" w:hAnsi="Century Gothic" w:cs="Arial"/>
          <w:color w:val="222222"/>
          <w:shd w:val="clear" w:color="auto" w:fill="FFFFFF"/>
        </w:rPr>
        <w:t xml:space="preserve"> de postcosecha</w:t>
      </w:r>
      <w:r w:rsidR="009474AD">
        <w:rPr>
          <w:rFonts w:ascii="Century Gothic" w:hAnsi="Century Gothic" w:cs="Arial"/>
          <w:color w:val="222222"/>
          <w:shd w:val="clear" w:color="auto" w:fill="FFFFFF"/>
        </w:rPr>
        <w:t xml:space="preserve"> (2±1</w:t>
      </w:r>
      <w:r w:rsidR="008040F1">
        <w:rPr>
          <w:rFonts w:ascii="Century Gothic" w:hAnsi="Century Gothic" w:cs="Arial"/>
          <w:color w:val="222222"/>
          <w:shd w:val="clear" w:color="auto" w:fill="FFFFFF"/>
        </w:rPr>
        <w:t xml:space="preserve"> </w:t>
      </w:r>
      <w:r w:rsidR="009474AD">
        <w:rPr>
          <w:rFonts w:ascii="Century Gothic" w:hAnsi="Century Gothic" w:cs="Arial"/>
          <w:color w:val="222222"/>
          <w:shd w:val="clear" w:color="auto" w:fill="FFFFFF"/>
        </w:rPr>
        <w:t>°C)</w:t>
      </w:r>
      <w:r w:rsidR="00CE5771" w:rsidRPr="003E45AF">
        <w:rPr>
          <w:rFonts w:ascii="Century Gothic" w:hAnsi="Century Gothic" w:cs="Arial"/>
          <w:color w:val="222222"/>
          <w:shd w:val="clear" w:color="auto" w:fill="FFFFFF"/>
        </w:rPr>
        <w:t xml:space="preserve">. </w:t>
      </w:r>
      <w:r w:rsidR="001735F3" w:rsidRPr="003E45AF">
        <w:rPr>
          <w:rFonts w:ascii="Century Gothic" w:hAnsi="Century Gothic"/>
        </w:rPr>
        <w:t xml:space="preserve"> </w:t>
      </w:r>
      <w:r w:rsidR="00CE5771" w:rsidRPr="003E45AF">
        <w:rPr>
          <w:rFonts w:ascii="Century Gothic" w:hAnsi="Century Gothic" w:cs="Arial"/>
          <w:color w:val="222222"/>
          <w:shd w:val="clear" w:color="auto" w:fill="FFFFFF"/>
        </w:rPr>
        <w:t>Mas aún, no existen reporte</w:t>
      </w:r>
      <w:r w:rsidR="003E45AF" w:rsidRPr="003E45AF">
        <w:rPr>
          <w:rFonts w:ascii="Century Gothic" w:hAnsi="Century Gothic" w:cs="Arial"/>
          <w:color w:val="222222"/>
          <w:shd w:val="clear" w:color="auto" w:fill="FFFFFF"/>
        </w:rPr>
        <w:t>s</w:t>
      </w:r>
      <w:r w:rsidR="00CE5771" w:rsidRPr="003E45AF">
        <w:rPr>
          <w:rFonts w:ascii="Century Gothic" w:hAnsi="Century Gothic" w:cs="Arial"/>
          <w:color w:val="222222"/>
          <w:shd w:val="clear" w:color="auto" w:fill="FFFFFF"/>
        </w:rPr>
        <w:t xml:space="preserve"> referidos al efecto de la integración de estrategias sobre los mecanismos de acción putativos </w:t>
      </w:r>
      <w:r>
        <w:rPr>
          <w:rFonts w:ascii="Century Gothic" w:hAnsi="Century Gothic" w:cs="Arial"/>
          <w:color w:val="222222"/>
          <w:shd w:val="clear" w:color="auto" w:fill="FFFFFF"/>
        </w:rPr>
        <w:t>de levaduras de la especi</w:t>
      </w:r>
      <w:r w:rsidR="009474AD">
        <w:rPr>
          <w:rFonts w:ascii="Century Gothic" w:hAnsi="Century Gothic" w:cs="Arial"/>
          <w:color w:val="222222"/>
          <w:shd w:val="clear" w:color="auto" w:fill="FFFFFF"/>
        </w:rPr>
        <w:t>e</w:t>
      </w:r>
      <w:r>
        <w:rPr>
          <w:rFonts w:ascii="Century Gothic" w:hAnsi="Century Gothic" w:cs="Arial"/>
          <w:color w:val="222222"/>
          <w:shd w:val="clear" w:color="auto" w:fill="FFFFFF"/>
        </w:rPr>
        <w:t xml:space="preserve"> </w:t>
      </w:r>
      <w:r w:rsidRPr="009474AD">
        <w:rPr>
          <w:rFonts w:ascii="Century Gothic" w:hAnsi="Century Gothic" w:cs="Arial"/>
          <w:i/>
          <w:iCs/>
          <w:color w:val="222222"/>
          <w:shd w:val="clear" w:color="auto" w:fill="FFFFFF"/>
        </w:rPr>
        <w:t>Metschnikowia pulcherrima</w:t>
      </w:r>
      <w:r>
        <w:rPr>
          <w:rFonts w:ascii="Century Gothic" w:hAnsi="Century Gothic" w:cs="Arial"/>
          <w:color w:val="222222"/>
          <w:shd w:val="clear" w:color="auto" w:fill="FFFFFF"/>
        </w:rPr>
        <w:t xml:space="preserve">, </w:t>
      </w:r>
      <w:r w:rsidR="001E75E1">
        <w:rPr>
          <w:rFonts w:ascii="Century Gothic" w:hAnsi="Century Gothic" w:cs="Arial"/>
          <w:color w:val="222222"/>
          <w:shd w:val="clear" w:color="auto" w:fill="FFFFFF"/>
        </w:rPr>
        <w:t>estudiada</w:t>
      </w:r>
      <w:r w:rsidR="00CE5771" w:rsidRPr="003E45AF">
        <w:rPr>
          <w:rFonts w:ascii="Century Gothic" w:hAnsi="Century Gothic" w:cs="Arial"/>
          <w:color w:val="222222"/>
          <w:shd w:val="clear" w:color="auto" w:fill="FFFFFF"/>
        </w:rPr>
        <w:t xml:space="preserve"> en este trabajo</w:t>
      </w:r>
      <w:r w:rsidR="003E45AF" w:rsidRPr="003E45AF">
        <w:rPr>
          <w:rFonts w:ascii="Century Gothic" w:hAnsi="Century Gothic" w:cs="Arial"/>
          <w:color w:val="222222"/>
          <w:shd w:val="clear" w:color="auto" w:fill="FFFFFF"/>
        </w:rPr>
        <w:t xml:space="preserve"> doctoral</w:t>
      </w:r>
      <w:r w:rsidR="00CE5771" w:rsidRPr="003E45AF">
        <w:rPr>
          <w:rFonts w:ascii="Century Gothic" w:hAnsi="Century Gothic" w:cs="Arial"/>
          <w:color w:val="222222"/>
          <w:shd w:val="clear" w:color="auto" w:fill="FFFFFF"/>
        </w:rPr>
        <w:t>.</w:t>
      </w:r>
      <w:r w:rsidR="00AC4668">
        <w:rPr>
          <w:rFonts w:ascii="Century Gothic" w:hAnsi="Century Gothic" w:cs="Arial"/>
          <w:color w:val="222222"/>
          <w:shd w:val="clear" w:color="auto" w:fill="FFFFFF"/>
        </w:rPr>
        <w:t xml:space="preserve"> </w:t>
      </w:r>
      <w:r w:rsidR="001E75E1">
        <w:rPr>
          <w:rFonts w:ascii="Century Gothic" w:hAnsi="Century Gothic" w:cs="Arial"/>
          <w:color w:val="222222"/>
          <w:shd w:val="clear" w:color="auto" w:fill="FFFFFF"/>
        </w:rPr>
        <w:t>Considerando estos</w:t>
      </w:r>
      <w:r>
        <w:rPr>
          <w:rFonts w:ascii="Century Gothic" w:hAnsi="Century Gothic" w:cs="Arial"/>
          <w:color w:val="222222"/>
          <w:shd w:val="clear" w:color="auto" w:fill="FFFFFF"/>
        </w:rPr>
        <w:t xml:space="preserve"> antecedentes, </w:t>
      </w:r>
      <w:r w:rsidR="00AC4668">
        <w:rPr>
          <w:rFonts w:ascii="Century Gothic" w:hAnsi="Century Gothic" w:cs="Arial"/>
          <w:color w:val="222222"/>
          <w:shd w:val="clear" w:color="auto" w:fill="FFFFFF"/>
        </w:rPr>
        <w:t>se formul</w:t>
      </w:r>
      <w:r>
        <w:rPr>
          <w:rFonts w:ascii="Century Gothic" w:hAnsi="Century Gothic" w:cs="Arial"/>
          <w:color w:val="222222"/>
          <w:shd w:val="clear" w:color="auto" w:fill="FFFFFF"/>
        </w:rPr>
        <w:t>ó</w:t>
      </w:r>
      <w:r w:rsidR="00AC4668">
        <w:rPr>
          <w:rFonts w:ascii="Century Gothic" w:hAnsi="Century Gothic" w:cs="Arial"/>
          <w:color w:val="222222"/>
          <w:shd w:val="clear" w:color="auto" w:fill="FFFFFF"/>
        </w:rPr>
        <w:t xml:space="preserve"> la </w:t>
      </w:r>
      <w:r>
        <w:rPr>
          <w:rFonts w:ascii="Century Gothic" w:hAnsi="Century Gothic" w:cs="Arial"/>
          <w:color w:val="222222"/>
          <w:shd w:val="clear" w:color="auto" w:fill="FFFFFF"/>
        </w:rPr>
        <w:t xml:space="preserve">siguiente </w:t>
      </w:r>
      <w:r w:rsidR="003A3426">
        <w:rPr>
          <w:rFonts w:ascii="Century Gothic" w:hAnsi="Century Gothic" w:cs="Arial"/>
          <w:color w:val="222222"/>
          <w:shd w:val="clear" w:color="auto" w:fill="FFFFFF"/>
        </w:rPr>
        <w:t>hipótesis</w:t>
      </w:r>
      <w:r w:rsidR="00CD511C">
        <w:rPr>
          <w:rFonts w:ascii="Century Gothic" w:hAnsi="Century Gothic" w:cs="Arial"/>
          <w:color w:val="222222"/>
          <w:shd w:val="clear" w:color="auto" w:fill="FFFFFF"/>
        </w:rPr>
        <w:t>: “</w:t>
      </w:r>
      <w:r w:rsidR="00AC4668">
        <w:rPr>
          <w:rFonts w:ascii="Century Gothic" w:hAnsi="Century Gothic" w:cs="Arial"/>
          <w:color w:val="222222"/>
          <w:shd w:val="clear" w:color="auto" w:fill="FFFFFF"/>
        </w:rPr>
        <w:t>l</w:t>
      </w:r>
      <w:r w:rsidR="00AC4668" w:rsidRPr="00AC4668">
        <w:rPr>
          <w:rFonts w:ascii="Century Gothic" w:hAnsi="Century Gothic" w:cs="Arial"/>
          <w:color w:val="222222"/>
          <w:shd w:val="clear" w:color="auto" w:fill="FFFFFF"/>
        </w:rPr>
        <w:t>a competencia por espacio y nutrientes y la producción de compuestos orgánicos volátiles antifúngicos son mecanismos de levaduras biocontroladoras compatibles con agentes antimicrobianos naturales, para el control de hongos fitopatógenos en temperaturas asociadas con la poscosecha</w:t>
      </w:r>
      <w:r w:rsidR="00CD511C">
        <w:rPr>
          <w:rFonts w:ascii="Century Gothic" w:hAnsi="Century Gothic" w:cs="Arial"/>
          <w:color w:val="222222"/>
          <w:shd w:val="clear" w:color="auto" w:fill="FFFFFF"/>
        </w:rPr>
        <w:t>”</w:t>
      </w:r>
      <w:r w:rsidR="00AC4668">
        <w:rPr>
          <w:rFonts w:ascii="Century Gothic" w:hAnsi="Century Gothic" w:cs="Arial"/>
          <w:color w:val="222222"/>
          <w:shd w:val="clear" w:color="auto" w:fill="FFFFFF"/>
        </w:rPr>
        <w:t xml:space="preserve">. La hipótesis fue comprobada a través de la experimentación enmarcada en el objetivo general </w:t>
      </w:r>
      <w:r w:rsidR="001E75E1">
        <w:rPr>
          <w:rFonts w:ascii="Century Gothic" w:hAnsi="Century Gothic" w:cs="Arial"/>
          <w:color w:val="222222"/>
          <w:shd w:val="clear" w:color="auto" w:fill="FFFFFF"/>
        </w:rPr>
        <w:t>donde se evaluó</w:t>
      </w:r>
      <w:r w:rsidR="00AC4668" w:rsidRPr="00AC4668">
        <w:rPr>
          <w:rFonts w:ascii="Century Gothic" w:hAnsi="Century Gothic" w:cs="Arial"/>
          <w:color w:val="222222"/>
          <w:shd w:val="clear" w:color="auto" w:fill="FFFFFF"/>
        </w:rPr>
        <w:t xml:space="preserve"> </w:t>
      </w:r>
      <w:r w:rsidR="001E75E1">
        <w:rPr>
          <w:rFonts w:ascii="Century Gothic" w:hAnsi="Century Gothic" w:cs="Arial"/>
          <w:color w:val="222222"/>
          <w:shd w:val="clear" w:color="auto" w:fill="FFFFFF"/>
        </w:rPr>
        <w:t>el</w:t>
      </w:r>
      <w:r w:rsidR="00AC4668" w:rsidRPr="00AC4668">
        <w:rPr>
          <w:rFonts w:ascii="Century Gothic" w:hAnsi="Century Gothic" w:cs="Arial"/>
          <w:color w:val="222222"/>
          <w:shd w:val="clear" w:color="auto" w:fill="FFFFFF"/>
        </w:rPr>
        <w:t xml:space="preserve"> efecto integrativo de la acción de levaduras biocontroladoras</w:t>
      </w:r>
      <w:r w:rsidR="005D62A4">
        <w:rPr>
          <w:rFonts w:ascii="Century Gothic" w:hAnsi="Century Gothic" w:cs="Arial"/>
          <w:color w:val="222222"/>
          <w:shd w:val="clear" w:color="auto" w:fill="FFFFFF"/>
        </w:rPr>
        <w:t xml:space="preserve"> </w:t>
      </w:r>
      <w:r w:rsidR="00AC4668" w:rsidRPr="00AC4668">
        <w:rPr>
          <w:rFonts w:ascii="Century Gothic" w:hAnsi="Century Gothic" w:cs="Arial"/>
          <w:color w:val="222222"/>
          <w:shd w:val="clear" w:color="auto" w:fill="FFFFFF"/>
        </w:rPr>
        <w:t>combinadas con agentes antimicrobianos naturales y radiación ultravioleta, sobre la calidad de las uvas de mesa almacenadas a temperaturas de cámaras frigoríficas</w:t>
      </w:r>
      <w:r w:rsidR="00AC4668">
        <w:rPr>
          <w:rFonts w:ascii="Century Gothic" w:hAnsi="Century Gothic" w:cs="Arial"/>
          <w:color w:val="222222"/>
          <w:shd w:val="clear" w:color="auto" w:fill="FFFFFF"/>
        </w:rPr>
        <w:t xml:space="preserve">. En ensayos de </w:t>
      </w:r>
      <w:r w:rsidR="00CD511C">
        <w:rPr>
          <w:rFonts w:ascii="Century Gothic" w:hAnsi="Century Gothic" w:cs="Arial"/>
          <w:color w:val="222222"/>
          <w:shd w:val="clear" w:color="auto" w:fill="FFFFFF"/>
        </w:rPr>
        <w:t>referidos a la competencia por espacio y nutrientes, como también la producción de compuestos volátiles,</w:t>
      </w:r>
      <w:r w:rsidR="00AC4668">
        <w:rPr>
          <w:rFonts w:ascii="Century Gothic" w:hAnsi="Century Gothic" w:cs="Arial"/>
          <w:color w:val="222222"/>
          <w:shd w:val="clear" w:color="auto" w:fill="FFFFFF"/>
        </w:rPr>
        <w:t xml:space="preserve"> </w:t>
      </w:r>
      <w:r w:rsidR="00CD511C">
        <w:rPr>
          <w:rFonts w:ascii="Century Gothic" w:hAnsi="Century Gothic" w:cs="Arial"/>
          <w:color w:val="222222"/>
          <w:shd w:val="clear" w:color="auto" w:fill="FFFFFF"/>
        </w:rPr>
        <w:t>se halló compatibilidad entre la sal GRAS de bicarbonato de sodio</w:t>
      </w:r>
      <w:r w:rsidR="001E75E1">
        <w:rPr>
          <w:rFonts w:ascii="Century Gothic" w:hAnsi="Century Gothic" w:cs="Arial"/>
          <w:color w:val="222222"/>
          <w:shd w:val="clear" w:color="auto" w:fill="FFFFFF"/>
        </w:rPr>
        <w:t xml:space="preserve"> (NaHCO</w:t>
      </w:r>
      <w:r w:rsidR="001E75E1" w:rsidRPr="001E75E1">
        <w:rPr>
          <w:rFonts w:ascii="Century Gothic" w:hAnsi="Century Gothic" w:cs="Arial"/>
          <w:color w:val="222222"/>
          <w:shd w:val="clear" w:color="auto" w:fill="FFFFFF"/>
          <w:vertAlign w:val="subscript"/>
        </w:rPr>
        <w:t>3</w:t>
      </w:r>
      <w:r w:rsidR="001E75E1">
        <w:rPr>
          <w:rFonts w:ascii="Century Gothic" w:hAnsi="Century Gothic" w:cs="Arial"/>
          <w:color w:val="222222"/>
          <w:shd w:val="clear" w:color="auto" w:fill="FFFFFF"/>
        </w:rPr>
        <w:t>),</w:t>
      </w:r>
      <w:r w:rsidR="00CD511C">
        <w:rPr>
          <w:rFonts w:ascii="Century Gothic" w:hAnsi="Century Gothic" w:cs="Arial"/>
          <w:color w:val="222222"/>
          <w:shd w:val="clear" w:color="auto" w:fill="FFFFFF"/>
        </w:rPr>
        <w:t xml:space="preserve"> </w:t>
      </w:r>
      <w:r w:rsidR="00994EB4">
        <w:rPr>
          <w:rFonts w:ascii="Century Gothic" w:hAnsi="Century Gothic" w:cs="Arial"/>
          <w:color w:val="222222"/>
          <w:shd w:val="clear" w:color="auto" w:fill="FFFFFF"/>
        </w:rPr>
        <w:t>y levaduras</w:t>
      </w:r>
      <w:r w:rsidR="00AC4668">
        <w:rPr>
          <w:rFonts w:ascii="Century Gothic" w:hAnsi="Century Gothic" w:cs="Arial"/>
          <w:color w:val="222222"/>
          <w:shd w:val="clear" w:color="auto" w:fill="FFFFFF"/>
        </w:rPr>
        <w:t xml:space="preserve"> de biocontrol. </w:t>
      </w:r>
      <w:r w:rsidR="001E75E1">
        <w:rPr>
          <w:rFonts w:ascii="Century Gothic" w:hAnsi="Century Gothic" w:cs="Arial"/>
          <w:color w:val="222222"/>
          <w:shd w:val="clear" w:color="auto" w:fill="FFFFFF"/>
        </w:rPr>
        <w:t xml:space="preserve">En las validaciones realizadas </w:t>
      </w:r>
      <w:r w:rsidR="00C22626">
        <w:rPr>
          <w:rFonts w:ascii="Century Gothic" w:hAnsi="Century Gothic" w:cs="Arial"/>
          <w:color w:val="222222"/>
          <w:shd w:val="clear" w:color="auto" w:fill="FFFFFF"/>
        </w:rPr>
        <w:t>para preservar la calidad de</w:t>
      </w:r>
      <w:r w:rsidR="001E75E1">
        <w:rPr>
          <w:rFonts w:ascii="Century Gothic" w:hAnsi="Century Gothic" w:cs="Arial"/>
          <w:color w:val="222222"/>
          <w:shd w:val="clear" w:color="auto" w:fill="FFFFFF"/>
        </w:rPr>
        <w:t xml:space="preserve"> racimos de uva</w:t>
      </w:r>
      <w:r w:rsidR="005D62A4">
        <w:rPr>
          <w:rFonts w:ascii="Century Gothic" w:hAnsi="Century Gothic" w:cs="Arial"/>
          <w:color w:val="222222"/>
          <w:shd w:val="clear" w:color="auto" w:fill="FFFFFF"/>
        </w:rPr>
        <w:t xml:space="preserve"> </w:t>
      </w:r>
      <w:r w:rsidR="005D62A4" w:rsidRPr="005D62A4">
        <w:rPr>
          <w:rFonts w:ascii="Century Gothic" w:hAnsi="Century Gothic" w:cs="Arial"/>
          <w:i/>
          <w:iCs/>
          <w:color w:val="222222"/>
          <w:shd w:val="clear" w:color="auto" w:fill="FFFFFF"/>
        </w:rPr>
        <w:t>Superior Seedless</w:t>
      </w:r>
      <w:r w:rsidR="00C22626" w:rsidRPr="00C22626">
        <w:rPr>
          <w:rFonts w:ascii="Century Gothic" w:hAnsi="Century Gothic" w:cs="Arial"/>
          <w:color w:val="222222"/>
          <w:shd w:val="clear" w:color="auto" w:fill="FFFFFF"/>
        </w:rPr>
        <w:t xml:space="preserve"> </w:t>
      </w:r>
      <w:r w:rsidR="00C22626">
        <w:rPr>
          <w:rFonts w:ascii="Century Gothic" w:hAnsi="Century Gothic" w:cs="Arial"/>
          <w:color w:val="222222"/>
          <w:shd w:val="clear" w:color="auto" w:fill="FFFFFF"/>
        </w:rPr>
        <w:t>mediante la reduccion de la severidad de la pudrición gris y azul</w:t>
      </w:r>
      <w:r w:rsidR="001E75E1">
        <w:rPr>
          <w:rFonts w:ascii="Century Gothic" w:hAnsi="Century Gothic" w:cs="Arial"/>
          <w:color w:val="222222"/>
          <w:shd w:val="clear" w:color="auto" w:fill="FFFFFF"/>
        </w:rPr>
        <w:t>, se encontraron combinaciones compatibles</w:t>
      </w:r>
      <w:r w:rsidR="00C22626">
        <w:rPr>
          <w:rFonts w:ascii="Century Gothic" w:hAnsi="Century Gothic" w:cs="Arial"/>
          <w:color w:val="222222"/>
          <w:shd w:val="clear" w:color="auto" w:fill="FFFFFF"/>
        </w:rPr>
        <w:t xml:space="preserve"> de las estrategias evaluadas</w:t>
      </w:r>
      <w:r w:rsidR="001E75E1">
        <w:rPr>
          <w:rFonts w:ascii="Century Gothic" w:hAnsi="Century Gothic" w:cs="Arial"/>
          <w:color w:val="222222"/>
          <w:shd w:val="clear" w:color="auto" w:fill="FFFFFF"/>
        </w:rPr>
        <w:t xml:space="preserve">. </w:t>
      </w:r>
      <w:r w:rsidR="00994EB4">
        <w:rPr>
          <w:rFonts w:ascii="Century Gothic" w:hAnsi="Century Gothic" w:cs="Arial"/>
          <w:color w:val="222222"/>
          <w:shd w:val="clear" w:color="auto" w:fill="FFFFFF"/>
        </w:rPr>
        <w:t>Por un lado, tanto la combinación optimizada de</w:t>
      </w:r>
      <w:r w:rsidR="00E032C9">
        <w:rPr>
          <w:rFonts w:ascii="Century Gothic" w:hAnsi="Century Gothic" w:cs="Arial"/>
          <w:color w:val="222222"/>
          <w:shd w:val="clear" w:color="auto" w:fill="FFFFFF"/>
        </w:rPr>
        <w:t xml:space="preserve"> </w:t>
      </w:r>
      <w:r w:rsidR="00E032C9" w:rsidRPr="00E032C9">
        <w:rPr>
          <w:rFonts w:ascii="Century Gothic" w:hAnsi="Century Gothic" w:cs="Arial"/>
          <w:i/>
          <w:iCs/>
          <w:color w:val="222222"/>
          <w:shd w:val="clear" w:color="auto" w:fill="FFFFFF"/>
        </w:rPr>
        <w:t>M. pulcherrima</w:t>
      </w:r>
      <w:r w:rsidR="00E032C9">
        <w:rPr>
          <w:rFonts w:ascii="Century Gothic" w:hAnsi="Century Gothic" w:cs="Arial"/>
          <w:color w:val="222222"/>
          <w:shd w:val="clear" w:color="auto" w:fill="FFFFFF"/>
        </w:rPr>
        <w:t xml:space="preserve"> </w:t>
      </w:r>
      <w:r w:rsidR="00AC4668">
        <w:rPr>
          <w:rFonts w:ascii="Century Gothic" w:hAnsi="Century Gothic" w:cs="Arial"/>
          <w:color w:val="222222"/>
          <w:shd w:val="clear" w:color="auto" w:fill="FFFFFF"/>
        </w:rPr>
        <w:t>Mp22 y Mp36 con 0.3%p/v</w:t>
      </w:r>
      <w:r w:rsidR="00E032C9">
        <w:rPr>
          <w:rFonts w:ascii="Century Gothic" w:hAnsi="Century Gothic" w:cs="Arial"/>
          <w:color w:val="222222"/>
          <w:shd w:val="clear" w:color="auto" w:fill="FFFFFF"/>
        </w:rPr>
        <w:t xml:space="preserve"> de </w:t>
      </w:r>
      <w:r w:rsidR="001E75E1">
        <w:rPr>
          <w:rFonts w:ascii="Century Gothic" w:hAnsi="Century Gothic" w:cs="Arial"/>
          <w:color w:val="222222"/>
          <w:shd w:val="clear" w:color="auto" w:fill="FFFFFF"/>
        </w:rPr>
        <w:t>NaHCO</w:t>
      </w:r>
      <w:r w:rsidR="001E75E1" w:rsidRPr="001E75E1">
        <w:rPr>
          <w:rFonts w:ascii="Century Gothic" w:hAnsi="Century Gothic" w:cs="Arial"/>
          <w:color w:val="222222"/>
          <w:shd w:val="clear" w:color="auto" w:fill="FFFFFF"/>
          <w:vertAlign w:val="subscript"/>
        </w:rPr>
        <w:t>3</w:t>
      </w:r>
      <w:r w:rsidR="00C22626">
        <w:rPr>
          <w:rFonts w:ascii="Century Gothic" w:hAnsi="Century Gothic" w:cs="Arial"/>
          <w:color w:val="222222"/>
          <w:shd w:val="clear" w:color="auto" w:fill="FFFFFF"/>
        </w:rPr>
        <w:t xml:space="preserve">, </w:t>
      </w:r>
      <w:r w:rsidR="00E032C9">
        <w:rPr>
          <w:rFonts w:ascii="Century Gothic" w:hAnsi="Century Gothic" w:cs="Arial"/>
          <w:color w:val="222222"/>
          <w:shd w:val="clear" w:color="auto" w:fill="FFFFFF"/>
        </w:rPr>
        <w:t xml:space="preserve">como también la levadura Mp43 </w:t>
      </w:r>
      <w:r w:rsidR="00C22626">
        <w:rPr>
          <w:rFonts w:ascii="Century Gothic" w:hAnsi="Century Gothic" w:cs="Arial"/>
          <w:color w:val="222222"/>
          <w:shd w:val="clear" w:color="auto" w:fill="FFFFFF"/>
        </w:rPr>
        <w:t>combinada con</w:t>
      </w:r>
      <w:r w:rsidR="00E032C9">
        <w:rPr>
          <w:rFonts w:ascii="Century Gothic" w:hAnsi="Century Gothic" w:cs="Arial"/>
          <w:color w:val="222222"/>
          <w:shd w:val="clear" w:color="auto" w:fill="FFFFFF"/>
        </w:rPr>
        <w:t xml:space="preserve"> 0.4p/v%</w:t>
      </w:r>
      <w:r w:rsidR="00C22626">
        <w:rPr>
          <w:rFonts w:ascii="Century Gothic" w:hAnsi="Century Gothic" w:cs="Arial"/>
          <w:color w:val="222222"/>
          <w:shd w:val="clear" w:color="auto" w:fill="FFFFFF"/>
        </w:rPr>
        <w:t>,</w:t>
      </w:r>
      <w:r w:rsidR="00E032C9">
        <w:rPr>
          <w:rFonts w:ascii="Century Gothic" w:hAnsi="Century Gothic" w:cs="Arial"/>
          <w:color w:val="222222"/>
          <w:shd w:val="clear" w:color="auto" w:fill="FFFFFF"/>
        </w:rPr>
        <w:t xml:space="preserve"> </w:t>
      </w:r>
      <w:r w:rsidR="00C22626">
        <w:rPr>
          <w:rFonts w:ascii="Century Gothic" w:hAnsi="Century Gothic" w:cs="Arial"/>
          <w:color w:val="222222"/>
          <w:shd w:val="clear" w:color="auto" w:fill="FFFFFF"/>
        </w:rPr>
        <w:t xml:space="preserve">para la inhibición del crecimiento de </w:t>
      </w:r>
      <w:r w:rsidR="00C22626" w:rsidRPr="00E032C9">
        <w:rPr>
          <w:rFonts w:ascii="Century Gothic" w:hAnsi="Century Gothic" w:cs="Arial"/>
          <w:i/>
          <w:iCs/>
          <w:color w:val="222222"/>
          <w:shd w:val="clear" w:color="auto" w:fill="FFFFFF"/>
        </w:rPr>
        <w:t>P. expansum</w:t>
      </w:r>
      <w:r w:rsidR="00C22626">
        <w:rPr>
          <w:rFonts w:ascii="Century Gothic" w:hAnsi="Century Gothic" w:cs="Arial"/>
          <w:color w:val="222222"/>
          <w:shd w:val="clear" w:color="auto" w:fill="FFFFFF"/>
        </w:rPr>
        <w:t xml:space="preserve"> PSS6 y</w:t>
      </w:r>
      <w:r w:rsidR="00994EB4">
        <w:rPr>
          <w:rFonts w:ascii="Century Gothic" w:hAnsi="Century Gothic" w:cs="Arial"/>
          <w:color w:val="222222"/>
          <w:shd w:val="clear" w:color="auto" w:fill="FFFFFF"/>
        </w:rPr>
        <w:t xml:space="preserve"> </w:t>
      </w:r>
      <w:r w:rsidR="00E032C9" w:rsidRPr="00E032C9">
        <w:rPr>
          <w:rFonts w:ascii="Century Gothic" w:hAnsi="Century Gothic" w:cs="Arial"/>
          <w:i/>
          <w:iCs/>
          <w:color w:val="222222"/>
          <w:shd w:val="clear" w:color="auto" w:fill="FFFFFF"/>
        </w:rPr>
        <w:t>B. cinerea</w:t>
      </w:r>
      <w:r w:rsidR="00E032C9">
        <w:rPr>
          <w:rFonts w:ascii="Century Gothic" w:hAnsi="Century Gothic" w:cs="Arial"/>
          <w:color w:val="222222"/>
          <w:shd w:val="clear" w:color="auto" w:fill="FFFFFF"/>
        </w:rPr>
        <w:t xml:space="preserve"> B97</w:t>
      </w:r>
      <w:r w:rsidR="00C22626">
        <w:rPr>
          <w:rFonts w:ascii="Century Gothic" w:hAnsi="Century Gothic" w:cs="Arial"/>
          <w:color w:val="222222"/>
          <w:shd w:val="clear" w:color="auto" w:fill="FFFFFF"/>
        </w:rPr>
        <w:t xml:space="preserve"> respectivamente</w:t>
      </w:r>
      <w:r w:rsidR="00994EB4">
        <w:rPr>
          <w:rFonts w:ascii="Century Gothic" w:hAnsi="Century Gothic" w:cs="Arial"/>
          <w:color w:val="222222"/>
          <w:shd w:val="clear" w:color="auto" w:fill="FFFFFF"/>
        </w:rPr>
        <w:t>,</w:t>
      </w:r>
      <w:r w:rsidR="00E032C9">
        <w:rPr>
          <w:rFonts w:ascii="Century Gothic" w:hAnsi="Century Gothic" w:cs="Arial"/>
          <w:color w:val="222222"/>
          <w:shd w:val="clear" w:color="auto" w:fill="FFFFFF"/>
        </w:rPr>
        <w:t xml:space="preserve"> disminuye</w:t>
      </w:r>
      <w:r w:rsidR="00994EB4">
        <w:rPr>
          <w:rFonts w:ascii="Century Gothic" w:hAnsi="Century Gothic" w:cs="Arial"/>
          <w:color w:val="222222"/>
          <w:shd w:val="clear" w:color="auto" w:fill="FFFFFF"/>
        </w:rPr>
        <w:t>ron</w:t>
      </w:r>
      <w:r w:rsidR="00E032C9">
        <w:rPr>
          <w:rFonts w:ascii="Century Gothic" w:hAnsi="Century Gothic" w:cs="Arial"/>
          <w:color w:val="222222"/>
          <w:shd w:val="clear" w:color="auto" w:fill="FFFFFF"/>
        </w:rPr>
        <w:t xml:space="preserve"> más del 90% la severidad en racimos conservados a temperatura de cámara frigorífica (2</w:t>
      </w:r>
      <w:r w:rsidR="00C15B14">
        <w:rPr>
          <w:rFonts w:ascii="Century Gothic" w:hAnsi="Century Gothic" w:cs="Arial"/>
          <w:color w:val="222222"/>
          <w:shd w:val="clear" w:color="auto" w:fill="FFFFFF"/>
        </w:rPr>
        <w:t xml:space="preserve">±1 </w:t>
      </w:r>
      <w:r w:rsidR="00E032C9">
        <w:rPr>
          <w:rFonts w:ascii="Century Gothic" w:hAnsi="Century Gothic" w:cs="Arial"/>
          <w:color w:val="222222"/>
          <w:shd w:val="clear" w:color="auto" w:fill="FFFFFF"/>
        </w:rPr>
        <w:t>°C).</w:t>
      </w:r>
      <w:r w:rsidR="00C15B14">
        <w:rPr>
          <w:rFonts w:ascii="Century Gothic" w:hAnsi="Century Gothic" w:cs="Arial"/>
          <w:color w:val="222222"/>
          <w:shd w:val="clear" w:color="auto" w:fill="FFFFFF"/>
        </w:rPr>
        <w:t xml:space="preserve"> </w:t>
      </w:r>
    </w:p>
    <w:p w:rsidR="00081FAB" w:rsidRPr="00994EB4" w:rsidRDefault="00A945A7" w:rsidP="00994EB4">
      <w:pPr>
        <w:pStyle w:val="Titulo1"/>
      </w:pPr>
      <w:r w:rsidRPr="00994EB4">
        <w:lastRenderedPageBreak/>
        <w:t>INTRODUCCIÓN GENERAL</w:t>
      </w:r>
      <w:r w:rsidR="00F163B1" w:rsidRPr="00994EB4">
        <w:fldChar w:fldCharType="begin"/>
      </w:r>
      <w:r w:rsidR="007D7BFB" w:rsidRPr="00994EB4">
        <w:instrText xml:space="preserve"> TC "</w:instrText>
      </w:r>
      <w:bookmarkStart w:id="3" w:name="_Toc166706519"/>
      <w:r w:rsidR="007D7BFB" w:rsidRPr="00994EB4">
        <w:instrText>Introducción General</w:instrText>
      </w:r>
      <w:bookmarkEnd w:id="3"/>
      <w:r w:rsidR="007D7BFB" w:rsidRPr="00994EB4">
        <w:instrText xml:space="preserve">" \f C \l "1" </w:instrText>
      </w:r>
      <w:r w:rsidR="00F163B1" w:rsidRPr="00994EB4">
        <w:fldChar w:fldCharType="end"/>
      </w:r>
    </w:p>
    <w:p w:rsidR="000F3277" w:rsidRPr="00EC323E" w:rsidRDefault="000F3277" w:rsidP="00EC323E">
      <w:pPr>
        <w:pStyle w:val="Titulo2"/>
      </w:pPr>
      <w:r w:rsidRPr="00EC323E">
        <w:t>Uva de mesa: su producción e importancia</w:t>
      </w:r>
      <w:r w:rsidR="00F163B1" w:rsidRPr="00EC323E">
        <w:fldChar w:fldCharType="begin"/>
      </w:r>
      <w:r w:rsidR="00A31289" w:rsidRPr="00EC323E">
        <w:instrText xml:space="preserve"> TC "</w:instrText>
      </w:r>
      <w:bookmarkStart w:id="4" w:name="_Toc166706520"/>
      <w:r w:rsidR="00A31289" w:rsidRPr="00EC323E">
        <w:instrText>Uva de mesa: su producción e importancia</w:instrText>
      </w:r>
      <w:bookmarkEnd w:id="4"/>
      <w:r w:rsidR="00A31289" w:rsidRPr="00EC323E">
        <w:instrText xml:space="preserve">" \f C \l "2" </w:instrText>
      </w:r>
      <w:r w:rsidR="00F163B1" w:rsidRPr="00EC323E">
        <w:fldChar w:fldCharType="end"/>
      </w:r>
    </w:p>
    <w:p w:rsidR="00207C25" w:rsidRDefault="007863E3" w:rsidP="00207C25">
      <w:pPr>
        <w:spacing w:line="480" w:lineRule="auto"/>
        <w:ind w:firstLine="709"/>
        <w:jc w:val="both"/>
        <w:rPr>
          <w:rFonts w:ascii="Arial" w:hAnsi="Arial" w:cs="Arial"/>
        </w:rPr>
      </w:pPr>
      <w:r w:rsidRPr="003E45AF">
        <w:rPr>
          <w:rFonts w:ascii="Arial" w:hAnsi="Arial" w:cs="Arial"/>
        </w:rPr>
        <w:t>La viticultura es una de las principales formas de cultivo de frutas en todo el mundo y su difusión global contribuye considerablemente a la nutrición humana. Las uvas (</w:t>
      </w:r>
      <w:r w:rsidRPr="003E45AF">
        <w:rPr>
          <w:rFonts w:ascii="Arial" w:hAnsi="Arial" w:cs="Arial"/>
          <w:i/>
          <w:iCs/>
        </w:rPr>
        <w:t>Vitis vinifera</w:t>
      </w:r>
      <w:r w:rsidRPr="003E45AF">
        <w:rPr>
          <w:rFonts w:ascii="Arial" w:hAnsi="Arial" w:cs="Arial"/>
        </w:rPr>
        <w:t xml:space="preserve"> L.) son esenciales no sólo para la producción de vino sino también para el consumo en fresco. </w:t>
      </w:r>
      <w:r w:rsidR="00187466" w:rsidRPr="003E45AF">
        <w:rPr>
          <w:rFonts w:ascii="Arial" w:hAnsi="Arial" w:cs="Arial"/>
        </w:rPr>
        <w:t>En Argentina, d</w:t>
      </w:r>
      <w:r w:rsidR="00493D7E" w:rsidRPr="003E45AF">
        <w:rPr>
          <w:rFonts w:ascii="Arial" w:hAnsi="Arial" w:cs="Arial"/>
        </w:rPr>
        <w:t xml:space="preserve">el total de la superficie, el </w:t>
      </w:r>
      <w:r w:rsidR="00E145A4">
        <w:rPr>
          <w:rFonts w:ascii="Arial" w:hAnsi="Arial" w:cs="Arial"/>
        </w:rPr>
        <w:t>92.</w:t>
      </w:r>
      <w:r w:rsidR="00493D7E" w:rsidRPr="003E45AF">
        <w:rPr>
          <w:rFonts w:ascii="Arial" w:hAnsi="Arial" w:cs="Arial"/>
        </w:rPr>
        <w:t xml:space="preserve">1% está dedicado al cultivo de variedades aptas para la producción de vino y/o mosto, </w:t>
      </w:r>
      <w:r w:rsidR="002A37EA" w:rsidRPr="003E45AF">
        <w:rPr>
          <w:rFonts w:ascii="Arial" w:hAnsi="Arial" w:cs="Arial"/>
        </w:rPr>
        <w:t>y el</w:t>
      </w:r>
      <w:r w:rsidR="00493D7E" w:rsidRPr="003E45AF">
        <w:rPr>
          <w:rFonts w:ascii="Arial" w:hAnsi="Arial" w:cs="Arial"/>
        </w:rPr>
        <w:t xml:space="preserve"> </w:t>
      </w:r>
      <w:r w:rsidR="00E145A4">
        <w:rPr>
          <w:rFonts w:ascii="Arial" w:hAnsi="Arial" w:cs="Arial"/>
        </w:rPr>
        <w:t>7.8</w:t>
      </w:r>
      <w:r w:rsidR="00493D7E" w:rsidRPr="003E45AF">
        <w:rPr>
          <w:rFonts w:ascii="Arial" w:hAnsi="Arial" w:cs="Arial"/>
        </w:rPr>
        <w:t xml:space="preserve">% corresponde a variedades con </w:t>
      </w:r>
      <w:r w:rsidR="002A37EA" w:rsidRPr="003E45AF">
        <w:rPr>
          <w:rFonts w:ascii="Arial" w:hAnsi="Arial" w:cs="Arial"/>
        </w:rPr>
        <w:t>a</w:t>
      </w:r>
      <w:r w:rsidR="00493D7E" w:rsidRPr="003E45AF">
        <w:rPr>
          <w:rFonts w:ascii="Arial" w:hAnsi="Arial" w:cs="Arial"/>
        </w:rPr>
        <w:t>ptitudes</w:t>
      </w:r>
      <w:r w:rsidR="002A37EA" w:rsidRPr="003E45AF">
        <w:rPr>
          <w:rFonts w:ascii="Arial" w:hAnsi="Arial" w:cs="Arial"/>
        </w:rPr>
        <w:t xml:space="preserve"> para el </w:t>
      </w:r>
      <w:r w:rsidR="00493D7E" w:rsidRPr="003E45AF">
        <w:rPr>
          <w:rFonts w:ascii="Arial" w:hAnsi="Arial" w:cs="Arial"/>
        </w:rPr>
        <w:t>consumo en fresco y/o la producción de pasas (INV, 202</w:t>
      </w:r>
      <w:r w:rsidR="00610A13">
        <w:rPr>
          <w:rFonts w:ascii="Arial" w:hAnsi="Arial" w:cs="Arial"/>
        </w:rPr>
        <w:t>3</w:t>
      </w:r>
      <w:r w:rsidR="00493D7E" w:rsidRPr="003E45AF">
        <w:rPr>
          <w:rFonts w:ascii="Arial" w:hAnsi="Arial" w:cs="Arial"/>
        </w:rPr>
        <w:t>).</w:t>
      </w:r>
      <w:r w:rsidR="00187466" w:rsidRPr="003E45AF">
        <w:rPr>
          <w:rFonts w:ascii="Arial" w:hAnsi="Arial" w:cs="Arial"/>
        </w:rPr>
        <w:t xml:space="preserve"> </w:t>
      </w:r>
      <w:r w:rsidR="00493D7E" w:rsidRPr="003E45AF">
        <w:rPr>
          <w:rFonts w:ascii="Arial" w:hAnsi="Arial" w:cs="Arial"/>
          <w:kern w:val="0"/>
        </w:rPr>
        <w:t>La producción de uva para consumo en fresco en Argentina se da principalmente en el sector de la Región de Cuyo dónde San Juan es la principal provincia exportadora.</w:t>
      </w:r>
      <w:r w:rsidR="00493D7E" w:rsidRPr="003E45AF">
        <w:rPr>
          <w:rFonts w:ascii="Arial" w:hAnsi="Arial" w:cs="Arial"/>
        </w:rPr>
        <w:t xml:space="preserve">  Según lo declarado en el informe anual de cosecha y elaboración del Instituto Nacional de Vitivinicultura (INV, 2023), la producción de uva </w:t>
      </w:r>
      <w:r w:rsidR="00FB54BA" w:rsidRPr="003E45AF">
        <w:rPr>
          <w:rFonts w:ascii="Arial" w:hAnsi="Arial" w:cs="Arial"/>
        </w:rPr>
        <w:t>para consumo en fresco</w:t>
      </w:r>
      <w:r w:rsidR="00493D7E" w:rsidRPr="003E45AF">
        <w:rPr>
          <w:rFonts w:ascii="Arial" w:hAnsi="Arial" w:cs="Arial"/>
        </w:rPr>
        <w:t xml:space="preserve"> en 2023 fue de </w:t>
      </w:r>
      <w:r w:rsidR="009E6508" w:rsidRPr="009E6508">
        <w:rPr>
          <w:rFonts w:ascii="Arial" w:hAnsi="Arial" w:cs="Arial"/>
        </w:rPr>
        <w:t xml:space="preserve">40.692 </w:t>
      </w:r>
      <w:r w:rsidR="00493D7E" w:rsidRPr="003E45AF">
        <w:rPr>
          <w:rFonts w:ascii="Arial" w:hAnsi="Arial" w:cs="Arial"/>
        </w:rPr>
        <w:t>qq</w:t>
      </w:r>
      <w:r w:rsidR="000F3277" w:rsidRPr="003E45AF">
        <w:rPr>
          <w:rFonts w:ascii="Arial" w:hAnsi="Arial" w:cs="Arial"/>
        </w:rPr>
        <w:t>.</w:t>
      </w:r>
      <w:r w:rsidR="002A37EA" w:rsidRPr="003E45AF">
        <w:rPr>
          <w:rFonts w:ascii="Arial" w:hAnsi="Arial" w:cs="Arial"/>
        </w:rPr>
        <w:t xml:space="preserve"> </w:t>
      </w:r>
      <w:r w:rsidR="009E6508">
        <w:rPr>
          <w:rFonts w:ascii="Arial" w:hAnsi="Arial" w:cs="Arial"/>
        </w:rPr>
        <w:t>En el informe de superficie cultivada de uva</w:t>
      </w:r>
      <w:r w:rsidR="00207C25">
        <w:rPr>
          <w:rFonts w:ascii="Arial" w:hAnsi="Arial" w:cs="Arial"/>
        </w:rPr>
        <w:t xml:space="preserve"> del mismo año, </w:t>
      </w:r>
      <w:r w:rsidR="00207C25" w:rsidRPr="00207C25">
        <w:rPr>
          <w:rFonts w:ascii="Arial" w:hAnsi="Arial" w:cs="Arial"/>
        </w:rPr>
        <w:t xml:space="preserve">la superficie </w:t>
      </w:r>
      <w:r w:rsidR="00207C25">
        <w:rPr>
          <w:rFonts w:ascii="Arial" w:hAnsi="Arial" w:cs="Arial"/>
        </w:rPr>
        <w:t xml:space="preserve">cultivada </w:t>
      </w:r>
      <w:r w:rsidR="00207C25" w:rsidRPr="00207C25">
        <w:rPr>
          <w:rFonts w:ascii="Arial" w:hAnsi="Arial" w:cs="Arial"/>
        </w:rPr>
        <w:t>apta para consumo en fresco y/o</w:t>
      </w:r>
      <w:r w:rsidR="00207C25">
        <w:rPr>
          <w:rFonts w:ascii="Arial" w:hAnsi="Arial" w:cs="Arial"/>
        </w:rPr>
        <w:t xml:space="preserve"> </w:t>
      </w:r>
      <w:r w:rsidR="00207C25" w:rsidRPr="00207C25">
        <w:rPr>
          <w:rFonts w:ascii="Arial" w:hAnsi="Arial" w:cs="Arial"/>
        </w:rPr>
        <w:t>pasas han aumentado 107 ha (+0,7%). Esta</w:t>
      </w:r>
      <w:r w:rsidR="00207C25">
        <w:rPr>
          <w:rFonts w:ascii="Arial" w:hAnsi="Arial" w:cs="Arial"/>
        </w:rPr>
        <w:t xml:space="preserve"> </w:t>
      </w:r>
      <w:r w:rsidR="00207C25" w:rsidRPr="00207C25">
        <w:rPr>
          <w:rFonts w:ascii="Arial" w:hAnsi="Arial" w:cs="Arial"/>
        </w:rPr>
        <w:t>reconversió</w:t>
      </w:r>
      <w:r w:rsidR="00207C25">
        <w:rPr>
          <w:rFonts w:ascii="Arial" w:hAnsi="Arial" w:cs="Arial"/>
        </w:rPr>
        <w:t xml:space="preserve">n </w:t>
      </w:r>
      <w:r w:rsidR="00207C25" w:rsidRPr="00207C25">
        <w:rPr>
          <w:rFonts w:ascii="Arial" w:hAnsi="Arial" w:cs="Arial"/>
        </w:rPr>
        <w:t>de variedades aptas para</w:t>
      </w:r>
      <w:r w:rsidR="00207C25">
        <w:rPr>
          <w:rFonts w:ascii="Arial" w:hAnsi="Arial" w:cs="Arial"/>
        </w:rPr>
        <w:t xml:space="preserve"> </w:t>
      </w:r>
      <w:r w:rsidR="00207C25" w:rsidRPr="00207C25">
        <w:rPr>
          <w:rFonts w:ascii="Arial" w:hAnsi="Arial" w:cs="Arial"/>
        </w:rPr>
        <w:t>elaboración hacia uvas con otra aptitud,</w:t>
      </w:r>
      <w:r w:rsidR="00207C25">
        <w:rPr>
          <w:rFonts w:ascii="Arial" w:hAnsi="Arial" w:cs="Arial"/>
        </w:rPr>
        <w:t xml:space="preserve"> se ha evidenciado</w:t>
      </w:r>
      <w:r w:rsidR="00207C25" w:rsidRPr="00207C25">
        <w:rPr>
          <w:rFonts w:ascii="Arial" w:hAnsi="Arial" w:cs="Arial"/>
        </w:rPr>
        <w:t xml:space="preserve"> principalmente en </w:t>
      </w:r>
      <w:r w:rsidR="00207C25">
        <w:rPr>
          <w:rFonts w:ascii="Arial" w:hAnsi="Arial" w:cs="Arial"/>
        </w:rPr>
        <w:t>la provincia</w:t>
      </w:r>
      <w:r w:rsidR="00207C25" w:rsidRPr="00207C25">
        <w:rPr>
          <w:rFonts w:ascii="Arial" w:hAnsi="Arial" w:cs="Arial"/>
        </w:rPr>
        <w:t xml:space="preserve"> de San</w:t>
      </w:r>
      <w:r w:rsidR="00207C25">
        <w:rPr>
          <w:rFonts w:ascii="Arial" w:hAnsi="Arial" w:cs="Arial"/>
        </w:rPr>
        <w:t xml:space="preserve"> </w:t>
      </w:r>
      <w:r w:rsidR="00207C25" w:rsidRPr="00207C25">
        <w:rPr>
          <w:rFonts w:ascii="Arial" w:hAnsi="Arial" w:cs="Arial"/>
        </w:rPr>
        <w:t>Juan.</w:t>
      </w:r>
    </w:p>
    <w:p w:rsidR="00245EFB" w:rsidRPr="003E45AF" w:rsidRDefault="002A37EA" w:rsidP="00207C25">
      <w:pPr>
        <w:spacing w:line="480" w:lineRule="auto"/>
        <w:ind w:firstLine="709"/>
        <w:jc w:val="both"/>
        <w:rPr>
          <w:rFonts w:ascii="Arial" w:hAnsi="Arial" w:cs="Arial"/>
        </w:rPr>
      </w:pPr>
      <w:r w:rsidRPr="003E45AF">
        <w:rPr>
          <w:rFonts w:ascii="Arial" w:hAnsi="Arial" w:cs="Arial"/>
        </w:rPr>
        <w:t xml:space="preserve">Del total de uva cosechada en 2023, corresponde a uva orgánica el 3,9% del total. </w:t>
      </w:r>
      <w:r w:rsidR="00493D7E" w:rsidRPr="003E45AF">
        <w:rPr>
          <w:rFonts w:ascii="Arial" w:hAnsi="Arial" w:cs="Arial"/>
        </w:rPr>
        <w:t>Las</w:t>
      </w:r>
      <w:r w:rsidRPr="003E45AF">
        <w:rPr>
          <w:rFonts w:ascii="Arial" w:hAnsi="Arial" w:cs="Arial"/>
        </w:rPr>
        <w:t xml:space="preserve"> </w:t>
      </w:r>
      <w:r w:rsidR="00493D7E" w:rsidRPr="003E45AF">
        <w:rPr>
          <w:rFonts w:ascii="Arial" w:hAnsi="Arial" w:cs="Arial"/>
        </w:rPr>
        <w:t>variedade</w:t>
      </w:r>
      <w:r w:rsidRPr="003E45AF">
        <w:rPr>
          <w:rFonts w:ascii="Arial" w:hAnsi="Arial" w:cs="Arial"/>
        </w:rPr>
        <w:t>s</w:t>
      </w:r>
      <w:r w:rsidR="00493D7E" w:rsidRPr="003E45AF">
        <w:rPr>
          <w:rFonts w:ascii="Arial" w:hAnsi="Arial" w:cs="Arial"/>
        </w:rPr>
        <w:t xml:space="preserve"> destinadas a uva en fresco </w:t>
      </w:r>
      <w:r w:rsidR="00337121" w:rsidRPr="003E45AF">
        <w:rPr>
          <w:rFonts w:ascii="Arial" w:hAnsi="Arial" w:cs="Arial"/>
        </w:rPr>
        <w:t>más</w:t>
      </w:r>
      <w:r w:rsidRPr="003E45AF">
        <w:rPr>
          <w:rFonts w:ascii="Arial" w:hAnsi="Arial" w:cs="Arial"/>
        </w:rPr>
        <w:t xml:space="preserve"> representativas son</w:t>
      </w:r>
      <w:r w:rsidR="00493D7E" w:rsidRPr="003E45AF">
        <w:rPr>
          <w:rFonts w:ascii="Arial" w:hAnsi="Arial" w:cs="Arial"/>
        </w:rPr>
        <w:t xml:space="preserve"> (</w:t>
      </w:r>
      <w:r w:rsidR="003D59DC" w:rsidRPr="003E45AF">
        <w:rPr>
          <w:rFonts w:ascii="Arial" w:hAnsi="Arial" w:cs="Arial"/>
        </w:rPr>
        <w:t>Fi</w:t>
      </w:r>
      <w:r w:rsidR="00493D7E" w:rsidRPr="003E45AF">
        <w:rPr>
          <w:rFonts w:ascii="Arial" w:hAnsi="Arial" w:cs="Arial"/>
        </w:rPr>
        <w:t xml:space="preserve">g 1): </w:t>
      </w:r>
      <w:r w:rsidR="00493D7E" w:rsidRPr="003E45AF">
        <w:rPr>
          <w:rFonts w:ascii="Arial" w:hAnsi="Arial" w:cs="Arial"/>
          <w:i/>
          <w:iCs/>
        </w:rPr>
        <w:t>Red Globe</w:t>
      </w:r>
      <w:r w:rsidR="00493D7E" w:rsidRPr="003E45AF">
        <w:rPr>
          <w:rFonts w:ascii="Arial" w:hAnsi="Arial" w:cs="Arial"/>
        </w:rPr>
        <w:t xml:space="preserve"> (36,4%), </w:t>
      </w:r>
      <w:r w:rsidR="00493D7E" w:rsidRPr="003E45AF">
        <w:rPr>
          <w:rFonts w:ascii="Arial" w:hAnsi="Arial" w:cs="Arial"/>
          <w:i/>
          <w:iCs/>
        </w:rPr>
        <w:t>Superior Seedless</w:t>
      </w:r>
      <w:r w:rsidR="00493D7E" w:rsidRPr="003E45AF">
        <w:rPr>
          <w:rFonts w:ascii="Arial" w:hAnsi="Arial" w:cs="Arial"/>
        </w:rPr>
        <w:t xml:space="preserve"> (26,5%)</w:t>
      </w:r>
      <w:r w:rsidR="00D15293" w:rsidRPr="003E45AF">
        <w:rPr>
          <w:rFonts w:ascii="Arial" w:hAnsi="Arial" w:cs="Arial"/>
        </w:rPr>
        <w:t xml:space="preserve">. </w:t>
      </w:r>
    </w:p>
    <w:p w:rsidR="005B16FA" w:rsidRPr="003E45AF" w:rsidRDefault="00E50AE9" w:rsidP="00E50AE9">
      <w:pPr>
        <w:spacing w:line="360" w:lineRule="auto"/>
        <w:ind w:firstLine="709"/>
        <w:jc w:val="both"/>
        <w:rPr>
          <w:rFonts w:ascii="Arial" w:hAnsi="Arial" w:cs="Arial"/>
        </w:rPr>
      </w:pPr>
      <w:r>
        <w:rPr>
          <w:noProof/>
          <w:lang w:eastAsia="es-AR"/>
        </w:rPr>
        <w:lastRenderedPageBreak/>
        <w:drawing>
          <wp:inline distT="0" distB="0" distL="0" distR="0">
            <wp:extent cx="5400040" cy="3866515"/>
            <wp:effectExtent l="0" t="0" r="10160" b="635"/>
            <wp:docPr id="1215523295" name="Gráfico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xmlns:ve="http://schemas.openxmlformats.org/markup-compatibility/2006" id="{BEF4CCF4-61F0-05E1-7BB1-E5FAC794C5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15293" w:rsidRPr="003E45AF" w:rsidRDefault="00D15293" w:rsidP="00245EFB">
      <w:pPr>
        <w:spacing w:line="360" w:lineRule="auto"/>
        <w:jc w:val="center"/>
        <w:rPr>
          <w:rFonts w:ascii="Arial" w:hAnsi="Arial" w:cs="Arial"/>
          <w:b/>
          <w:bCs/>
        </w:rPr>
      </w:pPr>
      <w:r w:rsidRPr="003E45AF">
        <w:rPr>
          <w:rFonts w:ascii="Arial" w:hAnsi="Arial" w:cs="Arial"/>
          <w:b/>
          <w:bCs/>
        </w:rPr>
        <w:t>Fig</w:t>
      </w:r>
      <w:r w:rsidR="004C01FF" w:rsidRPr="003E45AF">
        <w:rPr>
          <w:rFonts w:ascii="Arial" w:hAnsi="Arial" w:cs="Arial"/>
          <w:b/>
          <w:bCs/>
        </w:rPr>
        <w:t xml:space="preserve">ura </w:t>
      </w:r>
      <w:r w:rsidRPr="003E45AF">
        <w:rPr>
          <w:rFonts w:ascii="Arial" w:hAnsi="Arial" w:cs="Arial"/>
          <w:b/>
          <w:bCs/>
        </w:rPr>
        <w:t xml:space="preserve">1: </w:t>
      </w:r>
      <w:r w:rsidR="00E50AE9">
        <w:rPr>
          <w:rFonts w:ascii="Arial" w:hAnsi="Arial" w:cs="Arial"/>
          <w:b/>
          <w:bCs/>
        </w:rPr>
        <w:t>Gráfico de d</w:t>
      </w:r>
      <w:r w:rsidRPr="003E45AF">
        <w:rPr>
          <w:rFonts w:ascii="Arial" w:hAnsi="Arial" w:cs="Arial"/>
          <w:b/>
          <w:bCs/>
        </w:rPr>
        <w:t>istribución de porcentajes en quintales de las variedades destinadas a uva en fresco en Argentina</w:t>
      </w:r>
      <w:r w:rsidR="003D59DC" w:rsidRPr="003E45AF">
        <w:rPr>
          <w:rFonts w:ascii="Arial" w:hAnsi="Arial" w:cs="Arial"/>
          <w:b/>
          <w:bCs/>
        </w:rPr>
        <w:t xml:space="preserve"> (</w:t>
      </w:r>
      <w:r w:rsidR="00E50AE9">
        <w:rPr>
          <w:rFonts w:ascii="Arial" w:hAnsi="Arial" w:cs="Arial"/>
          <w:b/>
          <w:bCs/>
        </w:rPr>
        <w:t xml:space="preserve">Datos tomados de </w:t>
      </w:r>
      <w:r w:rsidR="003D59DC" w:rsidRPr="003E45AF">
        <w:rPr>
          <w:rFonts w:ascii="Arial" w:hAnsi="Arial" w:cs="Arial"/>
          <w:b/>
          <w:bCs/>
        </w:rPr>
        <w:t>INV, 202</w:t>
      </w:r>
      <w:r w:rsidR="00E145A4">
        <w:rPr>
          <w:rFonts w:ascii="Arial" w:hAnsi="Arial" w:cs="Arial"/>
          <w:b/>
          <w:bCs/>
        </w:rPr>
        <w:t>3</w:t>
      </w:r>
      <w:r w:rsidR="003D59DC" w:rsidRPr="003E45AF">
        <w:rPr>
          <w:rFonts w:ascii="Arial" w:hAnsi="Arial" w:cs="Arial"/>
          <w:b/>
          <w:bCs/>
        </w:rPr>
        <w:t>)</w:t>
      </w:r>
    </w:p>
    <w:p w:rsidR="009E6508" w:rsidRPr="003E45AF" w:rsidRDefault="009E6508" w:rsidP="009E6508">
      <w:pPr>
        <w:spacing w:line="480" w:lineRule="auto"/>
        <w:ind w:firstLine="709"/>
        <w:jc w:val="both"/>
        <w:rPr>
          <w:rFonts w:ascii="Arial" w:hAnsi="Arial" w:cs="Arial"/>
          <w:kern w:val="0"/>
        </w:rPr>
      </w:pPr>
      <w:r w:rsidRPr="003E45AF">
        <w:rPr>
          <w:rFonts w:ascii="Arial" w:hAnsi="Arial" w:cs="Arial"/>
          <w:color w:val="222222"/>
          <w:shd w:val="clear" w:color="auto" w:fill="FFFFFF"/>
        </w:rPr>
        <w:t xml:space="preserve">El interés de los </w:t>
      </w:r>
      <w:r w:rsidRPr="003E45AF">
        <w:rPr>
          <w:rFonts w:ascii="Arial" w:hAnsi="Arial" w:cs="Arial"/>
          <w:kern w:val="0"/>
        </w:rPr>
        <w:t>consumidores por alimentos con alto valor nutricional y posibles propiedades promotoras de la salud es cada vez mayor, por lo que se espera una mayor expansión en el sector de la explotación de la uva y sus derivados (Kandylis</w:t>
      </w:r>
      <w:r>
        <w:rPr>
          <w:rFonts w:ascii="Arial" w:hAnsi="Arial" w:cs="Arial"/>
          <w:kern w:val="0"/>
        </w:rPr>
        <w:t xml:space="preserve">, </w:t>
      </w:r>
      <w:r w:rsidRPr="003E45AF">
        <w:rPr>
          <w:rFonts w:ascii="Arial" w:hAnsi="Arial" w:cs="Arial"/>
          <w:kern w:val="0"/>
        </w:rPr>
        <w:t xml:space="preserve">2021). Por su posible uso en el área de salud, la uva de mesa amerita un cuidadoso tratamiento en cuanto al uso de fungicidas y otros agroquímicos para un cultivo sustentable, y en particular en el período de poscosecha (Admane et al., 2018). </w:t>
      </w:r>
    </w:p>
    <w:p w:rsidR="007478EC" w:rsidRPr="003E45AF" w:rsidRDefault="007478EC" w:rsidP="00B23380">
      <w:pPr>
        <w:spacing w:line="480" w:lineRule="auto"/>
        <w:ind w:firstLine="709"/>
        <w:jc w:val="both"/>
        <w:rPr>
          <w:rFonts w:ascii="Arial" w:hAnsi="Arial" w:cs="Arial"/>
          <w:color w:val="000000" w:themeColor="text1"/>
        </w:rPr>
      </w:pPr>
      <w:r w:rsidRPr="003E45AF">
        <w:rPr>
          <w:rFonts w:ascii="Arial" w:hAnsi="Arial" w:cs="Arial"/>
        </w:rPr>
        <w:t>Los productos frutihortícolas son importantes para la dieta y la salud humana</w:t>
      </w:r>
      <w:r w:rsidR="003D59DC" w:rsidRPr="003E45AF">
        <w:rPr>
          <w:rFonts w:ascii="Arial" w:hAnsi="Arial" w:cs="Arial"/>
        </w:rPr>
        <w:t>,</w:t>
      </w:r>
      <w:r w:rsidRPr="003E45AF">
        <w:rPr>
          <w:rFonts w:ascii="Arial" w:hAnsi="Arial" w:cs="Arial"/>
        </w:rPr>
        <w:t xml:space="preserve"> </w:t>
      </w:r>
      <w:r w:rsidR="003D59DC" w:rsidRPr="003E45AF">
        <w:rPr>
          <w:rFonts w:ascii="Arial" w:hAnsi="Arial" w:cs="Arial"/>
        </w:rPr>
        <w:t>entre ellos e</w:t>
      </w:r>
      <w:r w:rsidR="007863E3" w:rsidRPr="003E45AF">
        <w:rPr>
          <w:rFonts w:ascii="Arial" w:hAnsi="Arial" w:cs="Arial"/>
        </w:rPr>
        <w:t xml:space="preserve">l fruto de la vid </w:t>
      </w:r>
      <w:r w:rsidR="003D59DC" w:rsidRPr="003E45AF">
        <w:rPr>
          <w:rFonts w:ascii="Arial" w:hAnsi="Arial" w:cs="Arial"/>
        </w:rPr>
        <w:t>c</w:t>
      </w:r>
      <w:r w:rsidRPr="003E45AF">
        <w:rPr>
          <w:rFonts w:ascii="Arial" w:hAnsi="Arial" w:cs="Arial"/>
        </w:rPr>
        <w:t>onstituye una buena fuente de energía, carbohidratos, calcio, fósforo, hierro, magnesio, fibra dietética y vitaminas, aminoácidos esenciales</w:t>
      </w:r>
      <w:r w:rsidR="007863E3" w:rsidRPr="003E45AF">
        <w:rPr>
          <w:rFonts w:ascii="Arial" w:hAnsi="Arial" w:cs="Arial"/>
        </w:rPr>
        <w:t xml:space="preserve"> (Tabla 1)</w:t>
      </w:r>
      <w:r w:rsidRPr="003E45AF">
        <w:rPr>
          <w:rFonts w:ascii="Arial" w:hAnsi="Arial" w:cs="Arial"/>
        </w:rPr>
        <w:t xml:space="preserve">, además de otros cientos de fitoquímicos esenciales para la nutrición y la salud humana </w:t>
      </w:r>
      <w:r w:rsidRPr="003E45AF">
        <w:rPr>
          <w:rFonts w:ascii="Arial" w:hAnsi="Arial" w:cs="Arial"/>
          <w:color w:val="222222"/>
          <w:shd w:val="clear" w:color="auto" w:fill="FFFFFF"/>
        </w:rPr>
        <w:t>(</w:t>
      </w:r>
      <w:r w:rsidRPr="003E45AF">
        <w:rPr>
          <w:rFonts w:ascii="Arial" w:hAnsi="Arial" w:cs="Arial"/>
          <w:color w:val="000000" w:themeColor="text1"/>
          <w:shd w:val="clear" w:color="auto" w:fill="FFFFFF"/>
        </w:rPr>
        <w:t>Yahia et al., 2019)</w:t>
      </w:r>
      <w:r w:rsidRPr="003E45AF">
        <w:rPr>
          <w:rFonts w:ascii="Arial" w:hAnsi="Arial" w:cs="Arial"/>
          <w:color w:val="000000" w:themeColor="text1"/>
        </w:rPr>
        <w:t>.</w:t>
      </w:r>
      <w:r w:rsidR="00B23380" w:rsidRPr="003E45AF">
        <w:rPr>
          <w:rFonts w:ascii="Arial" w:hAnsi="Arial" w:cs="Arial"/>
          <w:color w:val="000000" w:themeColor="text1"/>
        </w:rPr>
        <w:t xml:space="preserve"> </w:t>
      </w:r>
      <w:r w:rsidRPr="003E45AF">
        <w:rPr>
          <w:rFonts w:ascii="Arial" w:hAnsi="Arial" w:cs="Arial"/>
        </w:rPr>
        <w:t>Las uvas contienen altas concentraciones de metabolitos secundarios y antioxidantes que se han relacionado con la reducción de varias enfermedades crónicas (</w:t>
      </w:r>
      <w:r w:rsidRPr="003E45AF">
        <w:rPr>
          <w:rFonts w:ascii="Arial" w:hAnsi="Arial" w:cs="Arial"/>
          <w:color w:val="222222"/>
          <w:shd w:val="clear" w:color="auto" w:fill="FFFFFF"/>
        </w:rPr>
        <w:t>De Simone et al., 2020; Hasanaliyeva, et al., 2020)</w:t>
      </w:r>
    </w:p>
    <w:p w:rsidR="007478EC" w:rsidRPr="003E45AF" w:rsidRDefault="007478EC" w:rsidP="00825AEC">
      <w:pPr>
        <w:spacing w:after="0" w:line="240" w:lineRule="auto"/>
        <w:jc w:val="both"/>
        <w:rPr>
          <w:rFonts w:ascii="Arial" w:hAnsi="Arial" w:cs="Arial"/>
          <w:b/>
          <w:bCs/>
        </w:rPr>
      </w:pPr>
      <w:r w:rsidRPr="003E45AF">
        <w:rPr>
          <w:rFonts w:ascii="Arial" w:hAnsi="Arial" w:cs="Arial"/>
          <w:b/>
          <w:bCs/>
        </w:rPr>
        <w:lastRenderedPageBreak/>
        <w:t>Tabla 1: El valor nutricional de las uvas por 100 g según el registro de la FAO. Adaptado de Sonker et al. (2016).</w:t>
      </w:r>
    </w:p>
    <w:tbl>
      <w:tblPr>
        <w:tblW w:w="5501" w:type="dxa"/>
        <w:jc w:val="center"/>
        <w:tblCellMar>
          <w:left w:w="70" w:type="dxa"/>
          <w:right w:w="70" w:type="dxa"/>
        </w:tblCellMar>
        <w:tblLook w:val="04A0" w:firstRow="1" w:lastRow="0" w:firstColumn="1" w:lastColumn="0" w:noHBand="0" w:noVBand="1"/>
      </w:tblPr>
      <w:tblGrid>
        <w:gridCol w:w="2316"/>
        <w:gridCol w:w="867"/>
        <w:gridCol w:w="1395"/>
        <w:gridCol w:w="923"/>
      </w:tblGrid>
      <w:tr w:rsidR="007478EC" w:rsidRPr="003E45AF" w:rsidTr="00361429">
        <w:trPr>
          <w:trHeight w:val="315"/>
          <w:jc w:val="center"/>
        </w:trPr>
        <w:tc>
          <w:tcPr>
            <w:tcW w:w="5501" w:type="dxa"/>
            <w:gridSpan w:val="4"/>
            <w:tcBorders>
              <w:top w:val="single" w:sz="8" w:space="0" w:color="000000"/>
              <w:left w:val="nil"/>
              <w:bottom w:val="single" w:sz="8" w:space="0" w:color="000000"/>
              <w:right w:val="nil"/>
            </w:tcBorders>
            <w:shd w:val="clear" w:color="auto" w:fill="auto"/>
            <w:noWrap/>
            <w:vAlign w:val="bottom"/>
            <w:hideMark/>
          </w:tcPr>
          <w:p w:rsidR="007478EC" w:rsidRPr="003E45AF" w:rsidRDefault="007478EC" w:rsidP="00825AEC">
            <w:pPr>
              <w:spacing w:after="0" w:line="240" w:lineRule="auto"/>
              <w:jc w:val="center"/>
              <w:rPr>
                <w:rFonts w:ascii="Arial" w:eastAsia="Times New Roman" w:hAnsi="Arial" w:cs="Arial"/>
                <w:b/>
                <w:bCs/>
                <w:color w:val="000000"/>
                <w:kern w:val="0"/>
              </w:rPr>
            </w:pPr>
            <w:r w:rsidRPr="003E45AF">
              <w:rPr>
                <w:rFonts w:ascii="Arial" w:eastAsia="Times New Roman" w:hAnsi="Arial" w:cs="Arial"/>
                <w:b/>
                <w:bCs/>
                <w:color w:val="000000"/>
                <w:kern w:val="0"/>
              </w:rPr>
              <w:t>Valor Nutricional de las uvas por 100 g</w:t>
            </w:r>
          </w:p>
        </w:tc>
      </w:tr>
      <w:tr w:rsidR="007478EC" w:rsidRPr="003E45AF" w:rsidTr="00361429">
        <w:trPr>
          <w:trHeight w:val="315"/>
          <w:jc w:val="center"/>
        </w:trPr>
        <w:tc>
          <w:tcPr>
            <w:tcW w:w="2316" w:type="dxa"/>
            <w:tcBorders>
              <w:top w:val="nil"/>
              <w:left w:val="nil"/>
              <w:bottom w:val="nil"/>
              <w:right w:val="single" w:sz="8" w:space="0" w:color="000000"/>
            </w:tcBorders>
            <w:shd w:val="clear" w:color="auto" w:fill="auto"/>
            <w:noWrap/>
            <w:vAlign w:val="bottom"/>
            <w:hideMark/>
          </w:tcPr>
          <w:p w:rsidR="007478EC" w:rsidRPr="003E45AF" w:rsidRDefault="007478EC" w:rsidP="00361429">
            <w:pPr>
              <w:spacing w:after="0" w:line="360" w:lineRule="auto"/>
              <w:rPr>
                <w:rFonts w:ascii="Arial" w:eastAsia="Times New Roman" w:hAnsi="Arial" w:cs="Arial"/>
                <w:color w:val="000000"/>
                <w:kern w:val="0"/>
              </w:rPr>
            </w:pPr>
            <w:r w:rsidRPr="003E45AF">
              <w:rPr>
                <w:rFonts w:ascii="Arial" w:eastAsia="Times New Roman" w:hAnsi="Arial" w:cs="Arial"/>
                <w:color w:val="000000"/>
                <w:kern w:val="0"/>
              </w:rPr>
              <w:t>Porción comestible</w:t>
            </w:r>
          </w:p>
        </w:tc>
        <w:tc>
          <w:tcPr>
            <w:tcW w:w="867" w:type="dxa"/>
            <w:tcBorders>
              <w:top w:val="nil"/>
              <w:left w:val="nil"/>
              <w:bottom w:val="nil"/>
              <w:right w:val="single" w:sz="8" w:space="0" w:color="000000"/>
            </w:tcBorders>
            <w:shd w:val="clear" w:color="auto" w:fill="auto"/>
            <w:noWrap/>
            <w:vAlign w:val="bottom"/>
            <w:hideMark/>
          </w:tcPr>
          <w:p w:rsidR="007478EC" w:rsidRPr="003E45AF" w:rsidRDefault="007478EC" w:rsidP="00361429">
            <w:pPr>
              <w:spacing w:after="0" w:line="360" w:lineRule="auto"/>
              <w:jc w:val="center"/>
              <w:rPr>
                <w:rFonts w:ascii="Arial" w:eastAsia="Times New Roman" w:hAnsi="Arial" w:cs="Arial"/>
                <w:color w:val="000000"/>
                <w:kern w:val="0"/>
              </w:rPr>
            </w:pPr>
            <w:r w:rsidRPr="003E45AF">
              <w:rPr>
                <w:rFonts w:ascii="Arial" w:eastAsia="Times New Roman" w:hAnsi="Arial" w:cs="Arial"/>
                <w:color w:val="000000"/>
                <w:kern w:val="0"/>
              </w:rPr>
              <w:t>94%</w:t>
            </w:r>
          </w:p>
        </w:tc>
        <w:tc>
          <w:tcPr>
            <w:tcW w:w="1395" w:type="dxa"/>
            <w:tcBorders>
              <w:top w:val="nil"/>
              <w:left w:val="nil"/>
              <w:bottom w:val="nil"/>
              <w:right w:val="single" w:sz="8" w:space="0" w:color="000000"/>
            </w:tcBorders>
            <w:shd w:val="clear" w:color="auto" w:fill="auto"/>
            <w:noWrap/>
            <w:vAlign w:val="bottom"/>
            <w:hideMark/>
          </w:tcPr>
          <w:p w:rsidR="007478EC" w:rsidRPr="003E45AF" w:rsidRDefault="007478EC" w:rsidP="00361429">
            <w:pPr>
              <w:spacing w:after="0" w:line="360" w:lineRule="auto"/>
              <w:rPr>
                <w:rFonts w:ascii="Arial" w:eastAsia="Times New Roman" w:hAnsi="Arial" w:cs="Arial"/>
                <w:color w:val="000000"/>
                <w:kern w:val="0"/>
              </w:rPr>
            </w:pPr>
            <w:r w:rsidRPr="003E45AF">
              <w:rPr>
                <w:rFonts w:ascii="Arial" w:eastAsia="Times New Roman" w:hAnsi="Arial" w:cs="Arial"/>
                <w:color w:val="000000"/>
                <w:kern w:val="0"/>
              </w:rPr>
              <w:t>Sodio</w:t>
            </w:r>
          </w:p>
        </w:tc>
        <w:tc>
          <w:tcPr>
            <w:tcW w:w="923" w:type="dxa"/>
            <w:tcBorders>
              <w:top w:val="nil"/>
              <w:left w:val="nil"/>
              <w:bottom w:val="nil"/>
              <w:right w:val="nil"/>
            </w:tcBorders>
            <w:shd w:val="clear" w:color="auto" w:fill="auto"/>
            <w:noWrap/>
            <w:vAlign w:val="bottom"/>
            <w:hideMark/>
          </w:tcPr>
          <w:p w:rsidR="007478EC" w:rsidRPr="003E45AF" w:rsidRDefault="007478EC" w:rsidP="00361429">
            <w:pPr>
              <w:spacing w:after="0" w:line="360" w:lineRule="auto"/>
              <w:rPr>
                <w:rFonts w:ascii="Arial" w:eastAsia="Times New Roman" w:hAnsi="Arial" w:cs="Arial"/>
                <w:color w:val="000000"/>
                <w:kern w:val="0"/>
              </w:rPr>
            </w:pPr>
            <w:r w:rsidRPr="003E45AF">
              <w:rPr>
                <w:rFonts w:ascii="Arial" w:eastAsia="Times New Roman" w:hAnsi="Arial" w:cs="Arial"/>
                <w:color w:val="000000"/>
                <w:kern w:val="0"/>
              </w:rPr>
              <w:t xml:space="preserve"> 1 mg</w:t>
            </w:r>
          </w:p>
        </w:tc>
      </w:tr>
      <w:tr w:rsidR="007478EC" w:rsidRPr="003E45AF" w:rsidTr="00361429">
        <w:trPr>
          <w:trHeight w:val="315"/>
          <w:jc w:val="center"/>
        </w:trPr>
        <w:tc>
          <w:tcPr>
            <w:tcW w:w="2316" w:type="dxa"/>
            <w:tcBorders>
              <w:top w:val="nil"/>
              <w:left w:val="nil"/>
              <w:bottom w:val="nil"/>
              <w:right w:val="single" w:sz="8" w:space="0" w:color="000000"/>
            </w:tcBorders>
            <w:shd w:val="clear" w:color="auto" w:fill="auto"/>
            <w:noWrap/>
            <w:vAlign w:val="bottom"/>
            <w:hideMark/>
          </w:tcPr>
          <w:p w:rsidR="007478EC" w:rsidRPr="003E45AF" w:rsidRDefault="007478EC" w:rsidP="00361429">
            <w:pPr>
              <w:spacing w:after="0" w:line="360" w:lineRule="auto"/>
              <w:rPr>
                <w:rFonts w:ascii="Arial" w:eastAsia="Times New Roman" w:hAnsi="Arial" w:cs="Arial"/>
                <w:color w:val="000000"/>
                <w:kern w:val="0"/>
              </w:rPr>
            </w:pPr>
            <w:r w:rsidRPr="003E45AF">
              <w:rPr>
                <w:rFonts w:ascii="Arial" w:eastAsia="Times New Roman" w:hAnsi="Arial" w:cs="Arial"/>
                <w:color w:val="000000"/>
                <w:kern w:val="0"/>
              </w:rPr>
              <w:t>Agua</w:t>
            </w:r>
          </w:p>
        </w:tc>
        <w:tc>
          <w:tcPr>
            <w:tcW w:w="867" w:type="dxa"/>
            <w:tcBorders>
              <w:top w:val="nil"/>
              <w:left w:val="nil"/>
              <w:bottom w:val="nil"/>
              <w:right w:val="single" w:sz="8" w:space="0" w:color="000000"/>
            </w:tcBorders>
            <w:shd w:val="clear" w:color="auto" w:fill="auto"/>
            <w:noWrap/>
            <w:vAlign w:val="bottom"/>
            <w:hideMark/>
          </w:tcPr>
          <w:p w:rsidR="007478EC" w:rsidRPr="003E45AF" w:rsidRDefault="007478EC" w:rsidP="00361429">
            <w:pPr>
              <w:spacing w:after="0" w:line="360" w:lineRule="auto"/>
              <w:jc w:val="center"/>
              <w:rPr>
                <w:rFonts w:ascii="Arial" w:eastAsia="Times New Roman" w:hAnsi="Arial" w:cs="Arial"/>
                <w:color w:val="000000"/>
                <w:kern w:val="0"/>
              </w:rPr>
            </w:pPr>
            <w:r w:rsidRPr="003E45AF">
              <w:rPr>
                <w:rFonts w:ascii="Arial" w:eastAsia="Times New Roman" w:hAnsi="Arial" w:cs="Arial"/>
                <w:color w:val="000000"/>
                <w:kern w:val="0"/>
              </w:rPr>
              <w:t xml:space="preserve"> 80.3 g </w:t>
            </w:r>
          </w:p>
        </w:tc>
        <w:tc>
          <w:tcPr>
            <w:tcW w:w="1395" w:type="dxa"/>
            <w:tcBorders>
              <w:top w:val="nil"/>
              <w:left w:val="nil"/>
              <w:bottom w:val="nil"/>
              <w:right w:val="single" w:sz="8" w:space="0" w:color="000000"/>
            </w:tcBorders>
            <w:shd w:val="clear" w:color="auto" w:fill="auto"/>
            <w:noWrap/>
            <w:vAlign w:val="bottom"/>
            <w:hideMark/>
          </w:tcPr>
          <w:p w:rsidR="007478EC" w:rsidRPr="003E45AF" w:rsidRDefault="007478EC" w:rsidP="00361429">
            <w:pPr>
              <w:spacing w:after="0" w:line="360" w:lineRule="auto"/>
              <w:rPr>
                <w:rFonts w:ascii="Arial" w:eastAsia="Times New Roman" w:hAnsi="Arial" w:cs="Arial"/>
                <w:color w:val="000000"/>
                <w:kern w:val="0"/>
              </w:rPr>
            </w:pPr>
            <w:r w:rsidRPr="003E45AF">
              <w:rPr>
                <w:rFonts w:ascii="Arial" w:eastAsia="Times New Roman" w:hAnsi="Arial" w:cs="Arial"/>
                <w:color w:val="000000"/>
                <w:kern w:val="0"/>
              </w:rPr>
              <w:t>Potasio</w:t>
            </w:r>
          </w:p>
        </w:tc>
        <w:tc>
          <w:tcPr>
            <w:tcW w:w="923" w:type="dxa"/>
            <w:tcBorders>
              <w:top w:val="nil"/>
              <w:left w:val="nil"/>
              <w:bottom w:val="nil"/>
              <w:right w:val="nil"/>
            </w:tcBorders>
            <w:shd w:val="clear" w:color="auto" w:fill="auto"/>
            <w:noWrap/>
            <w:vAlign w:val="bottom"/>
            <w:hideMark/>
          </w:tcPr>
          <w:p w:rsidR="007478EC" w:rsidRPr="003E45AF" w:rsidRDefault="007478EC" w:rsidP="00361429">
            <w:pPr>
              <w:spacing w:after="0" w:line="360" w:lineRule="auto"/>
              <w:rPr>
                <w:rFonts w:ascii="Arial" w:eastAsia="Times New Roman" w:hAnsi="Arial" w:cs="Arial"/>
                <w:color w:val="000000"/>
                <w:kern w:val="0"/>
              </w:rPr>
            </w:pPr>
            <w:r w:rsidRPr="003E45AF">
              <w:rPr>
                <w:rFonts w:ascii="Arial" w:eastAsia="Times New Roman" w:hAnsi="Arial" w:cs="Arial"/>
                <w:color w:val="000000"/>
                <w:kern w:val="0"/>
              </w:rPr>
              <w:t>192 mg</w:t>
            </w:r>
          </w:p>
        </w:tc>
      </w:tr>
      <w:tr w:rsidR="007478EC" w:rsidRPr="003E45AF" w:rsidTr="00361429">
        <w:trPr>
          <w:trHeight w:val="315"/>
          <w:jc w:val="center"/>
        </w:trPr>
        <w:tc>
          <w:tcPr>
            <w:tcW w:w="2316" w:type="dxa"/>
            <w:tcBorders>
              <w:top w:val="nil"/>
              <w:left w:val="nil"/>
              <w:bottom w:val="nil"/>
              <w:right w:val="single" w:sz="8" w:space="0" w:color="000000"/>
            </w:tcBorders>
            <w:shd w:val="clear" w:color="auto" w:fill="auto"/>
            <w:noWrap/>
            <w:vAlign w:val="bottom"/>
            <w:hideMark/>
          </w:tcPr>
          <w:p w:rsidR="007478EC" w:rsidRPr="003E45AF" w:rsidRDefault="007478EC" w:rsidP="00361429">
            <w:pPr>
              <w:spacing w:after="0" w:line="360" w:lineRule="auto"/>
              <w:rPr>
                <w:rFonts w:ascii="Arial" w:eastAsia="Times New Roman" w:hAnsi="Arial" w:cs="Arial"/>
                <w:color w:val="000000"/>
                <w:kern w:val="0"/>
              </w:rPr>
            </w:pPr>
            <w:r w:rsidRPr="003E45AF">
              <w:rPr>
                <w:rFonts w:ascii="Arial" w:eastAsia="Times New Roman" w:hAnsi="Arial" w:cs="Arial"/>
                <w:color w:val="000000"/>
                <w:kern w:val="0"/>
              </w:rPr>
              <w:t>Proteínas</w:t>
            </w:r>
          </w:p>
        </w:tc>
        <w:tc>
          <w:tcPr>
            <w:tcW w:w="867" w:type="dxa"/>
            <w:tcBorders>
              <w:top w:val="nil"/>
              <w:left w:val="nil"/>
              <w:bottom w:val="nil"/>
              <w:right w:val="single" w:sz="8" w:space="0" w:color="000000"/>
            </w:tcBorders>
            <w:shd w:val="clear" w:color="auto" w:fill="auto"/>
            <w:noWrap/>
            <w:vAlign w:val="bottom"/>
            <w:hideMark/>
          </w:tcPr>
          <w:p w:rsidR="007478EC" w:rsidRPr="003E45AF" w:rsidRDefault="007478EC" w:rsidP="00361429">
            <w:pPr>
              <w:spacing w:after="0" w:line="360" w:lineRule="auto"/>
              <w:jc w:val="center"/>
              <w:rPr>
                <w:rFonts w:ascii="Arial" w:eastAsia="Times New Roman" w:hAnsi="Arial" w:cs="Arial"/>
                <w:color w:val="000000"/>
                <w:kern w:val="0"/>
              </w:rPr>
            </w:pPr>
            <w:r w:rsidRPr="003E45AF">
              <w:rPr>
                <w:rFonts w:ascii="Arial" w:eastAsia="Times New Roman" w:hAnsi="Arial" w:cs="Arial"/>
                <w:color w:val="000000"/>
                <w:kern w:val="0"/>
              </w:rPr>
              <w:t xml:space="preserve"> 0.5 g </w:t>
            </w:r>
          </w:p>
        </w:tc>
        <w:tc>
          <w:tcPr>
            <w:tcW w:w="1395" w:type="dxa"/>
            <w:tcBorders>
              <w:top w:val="nil"/>
              <w:left w:val="nil"/>
              <w:bottom w:val="nil"/>
              <w:right w:val="single" w:sz="8" w:space="0" w:color="000000"/>
            </w:tcBorders>
            <w:shd w:val="clear" w:color="auto" w:fill="auto"/>
            <w:noWrap/>
            <w:vAlign w:val="bottom"/>
            <w:hideMark/>
          </w:tcPr>
          <w:p w:rsidR="007478EC" w:rsidRPr="003E45AF" w:rsidRDefault="007478EC" w:rsidP="00361429">
            <w:pPr>
              <w:spacing w:after="0" w:line="360" w:lineRule="auto"/>
              <w:rPr>
                <w:rFonts w:ascii="Arial" w:eastAsia="Times New Roman" w:hAnsi="Arial" w:cs="Arial"/>
                <w:color w:val="000000"/>
                <w:kern w:val="0"/>
              </w:rPr>
            </w:pPr>
            <w:r w:rsidRPr="003E45AF">
              <w:rPr>
                <w:rFonts w:ascii="Arial" w:eastAsia="Times New Roman" w:hAnsi="Arial" w:cs="Arial"/>
                <w:color w:val="000000"/>
                <w:kern w:val="0"/>
              </w:rPr>
              <w:t>Hierro</w:t>
            </w:r>
          </w:p>
        </w:tc>
        <w:tc>
          <w:tcPr>
            <w:tcW w:w="923" w:type="dxa"/>
            <w:tcBorders>
              <w:top w:val="nil"/>
              <w:left w:val="nil"/>
              <w:bottom w:val="nil"/>
              <w:right w:val="nil"/>
            </w:tcBorders>
            <w:shd w:val="clear" w:color="auto" w:fill="auto"/>
            <w:noWrap/>
            <w:vAlign w:val="bottom"/>
            <w:hideMark/>
          </w:tcPr>
          <w:p w:rsidR="007478EC" w:rsidRPr="003E45AF" w:rsidRDefault="007478EC" w:rsidP="00361429">
            <w:pPr>
              <w:spacing w:after="0" w:line="360" w:lineRule="auto"/>
              <w:rPr>
                <w:rFonts w:ascii="Arial" w:eastAsia="Times New Roman" w:hAnsi="Arial" w:cs="Arial"/>
                <w:color w:val="000000"/>
                <w:kern w:val="0"/>
              </w:rPr>
            </w:pPr>
            <w:r w:rsidRPr="003E45AF">
              <w:rPr>
                <w:rFonts w:ascii="Arial" w:eastAsia="Times New Roman" w:hAnsi="Arial" w:cs="Arial"/>
                <w:color w:val="000000"/>
                <w:kern w:val="0"/>
              </w:rPr>
              <w:t xml:space="preserve"> 0.4 mg</w:t>
            </w:r>
          </w:p>
        </w:tc>
      </w:tr>
      <w:tr w:rsidR="007478EC" w:rsidRPr="003E45AF" w:rsidTr="00361429">
        <w:trPr>
          <w:trHeight w:val="315"/>
          <w:jc w:val="center"/>
        </w:trPr>
        <w:tc>
          <w:tcPr>
            <w:tcW w:w="2316" w:type="dxa"/>
            <w:tcBorders>
              <w:top w:val="nil"/>
              <w:left w:val="nil"/>
              <w:bottom w:val="nil"/>
              <w:right w:val="single" w:sz="8" w:space="0" w:color="000000"/>
            </w:tcBorders>
            <w:shd w:val="clear" w:color="auto" w:fill="auto"/>
            <w:noWrap/>
            <w:vAlign w:val="bottom"/>
            <w:hideMark/>
          </w:tcPr>
          <w:p w:rsidR="007478EC" w:rsidRPr="003E45AF" w:rsidRDefault="007478EC" w:rsidP="00361429">
            <w:pPr>
              <w:spacing w:after="0" w:line="360" w:lineRule="auto"/>
              <w:rPr>
                <w:rFonts w:ascii="Arial" w:eastAsia="Times New Roman" w:hAnsi="Arial" w:cs="Arial"/>
                <w:color w:val="000000"/>
                <w:kern w:val="0"/>
              </w:rPr>
            </w:pPr>
            <w:r w:rsidRPr="003E45AF">
              <w:rPr>
                <w:rFonts w:ascii="Arial" w:eastAsia="Times New Roman" w:hAnsi="Arial" w:cs="Arial"/>
                <w:color w:val="000000"/>
                <w:kern w:val="0"/>
              </w:rPr>
              <w:t>Lípidos</w:t>
            </w:r>
          </w:p>
        </w:tc>
        <w:tc>
          <w:tcPr>
            <w:tcW w:w="867" w:type="dxa"/>
            <w:tcBorders>
              <w:top w:val="nil"/>
              <w:left w:val="nil"/>
              <w:bottom w:val="nil"/>
              <w:right w:val="single" w:sz="8" w:space="0" w:color="000000"/>
            </w:tcBorders>
            <w:shd w:val="clear" w:color="auto" w:fill="auto"/>
            <w:noWrap/>
            <w:vAlign w:val="bottom"/>
            <w:hideMark/>
          </w:tcPr>
          <w:p w:rsidR="007478EC" w:rsidRPr="003E45AF" w:rsidRDefault="007478EC" w:rsidP="00361429">
            <w:pPr>
              <w:spacing w:after="0" w:line="360" w:lineRule="auto"/>
              <w:jc w:val="center"/>
              <w:rPr>
                <w:rFonts w:ascii="Arial" w:eastAsia="Times New Roman" w:hAnsi="Arial" w:cs="Arial"/>
                <w:color w:val="000000"/>
                <w:kern w:val="0"/>
              </w:rPr>
            </w:pPr>
            <w:r w:rsidRPr="003E45AF">
              <w:rPr>
                <w:rFonts w:ascii="Arial" w:eastAsia="Times New Roman" w:hAnsi="Arial" w:cs="Arial"/>
                <w:color w:val="000000"/>
                <w:kern w:val="0"/>
              </w:rPr>
              <w:t xml:space="preserve">0.1 g </w:t>
            </w:r>
          </w:p>
        </w:tc>
        <w:tc>
          <w:tcPr>
            <w:tcW w:w="1395" w:type="dxa"/>
            <w:tcBorders>
              <w:top w:val="nil"/>
              <w:left w:val="nil"/>
              <w:bottom w:val="nil"/>
              <w:right w:val="single" w:sz="8" w:space="0" w:color="000000"/>
            </w:tcBorders>
            <w:shd w:val="clear" w:color="auto" w:fill="auto"/>
            <w:noWrap/>
            <w:vAlign w:val="bottom"/>
            <w:hideMark/>
          </w:tcPr>
          <w:p w:rsidR="007478EC" w:rsidRPr="003E45AF" w:rsidRDefault="007478EC" w:rsidP="00361429">
            <w:pPr>
              <w:spacing w:after="0" w:line="360" w:lineRule="auto"/>
              <w:rPr>
                <w:rFonts w:ascii="Arial" w:eastAsia="Times New Roman" w:hAnsi="Arial" w:cs="Arial"/>
                <w:color w:val="000000"/>
                <w:kern w:val="0"/>
              </w:rPr>
            </w:pPr>
            <w:r w:rsidRPr="003E45AF">
              <w:rPr>
                <w:rFonts w:ascii="Arial" w:eastAsia="Times New Roman" w:hAnsi="Arial" w:cs="Arial"/>
                <w:color w:val="000000"/>
                <w:kern w:val="0"/>
              </w:rPr>
              <w:t>Calcio</w:t>
            </w:r>
          </w:p>
        </w:tc>
        <w:tc>
          <w:tcPr>
            <w:tcW w:w="923" w:type="dxa"/>
            <w:tcBorders>
              <w:top w:val="nil"/>
              <w:left w:val="nil"/>
              <w:bottom w:val="nil"/>
              <w:right w:val="nil"/>
            </w:tcBorders>
            <w:shd w:val="clear" w:color="auto" w:fill="auto"/>
            <w:noWrap/>
            <w:vAlign w:val="bottom"/>
            <w:hideMark/>
          </w:tcPr>
          <w:p w:rsidR="007478EC" w:rsidRPr="003E45AF" w:rsidRDefault="007478EC" w:rsidP="00361429">
            <w:pPr>
              <w:spacing w:after="0" w:line="360" w:lineRule="auto"/>
              <w:rPr>
                <w:rFonts w:ascii="Arial" w:eastAsia="Times New Roman" w:hAnsi="Arial" w:cs="Arial"/>
                <w:color w:val="000000"/>
                <w:kern w:val="0"/>
              </w:rPr>
            </w:pPr>
            <w:r w:rsidRPr="003E45AF">
              <w:rPr>
                <w:rFonts w:ascii="Arial" w:eastAsia="Times New Roman" w:hAnsi="Arial" w:cs="Arial"/>
                <w:color w:val="000000"/>
                <w:kern w:val="0"/>
              </w:rPr>
              <w:t xml:space="preserve"> 27 mg</w:t>
            </w:r>
          </w:p>
        </w:tc>
      </w:tr>
      <w:tr w:rsidR="007478EC" w:rsidRPr="003E45AF" w:rsidTr="00361429">
        <w:trPr>
          <w:trHeight w:val="315"/>
          <w:jc w:val="center"/>
        </w:trPr>
        <w:tc>
          <w:tcPr>
            <w:tcW w:w="2316" w:type="dxa"/>
            <w:tcBorders>
              <w:top w:val="nil"/>
              <w:left w:val="nil"/>
              <w:bottom w:val="nil"/>
              <w:right w:val="single" w:sz="8" w:space="0" w:color="000000"/>
            </w:tcBorders>
            <w:shd w:val="clear" w:color="auto" w:fill="auto"/>
            <w:noWrap/>
            <w:vAlign w:val="bottom"/>
            <w:hideMark/>
          </w:tcPr>
          <w:p w:rsidR="007478EC" w:rsidRPr="003E45AF" w:rsidRDefault="007478EC" w:rsidP="00361429">
            <w:pPr>
              <w:spacing w:after="0" w:line="360" w:lineRule="auto"/>
              <w:rPr>
                <w:rFonts w:ascii="Arial" w:eastAsia="Times New Roman" w:hAnsi="Arial" w:cs="Arial"/>
                <w:color w:val="000000"/>
                <w:kern w:val="0"/>
              </w:rPr>
            </w:pPr>
            <w:r w:rsidRPr="003E45AF">
              <w:rPr>
                <w:rFonts w:ascii="Arial" w:eastAsia="Times New Roman" w:hAnsi="Arial" w:cs="Arial"/>
                <w:color w:val="000000"/>
                <w:kern w:val="0"/>
              </w:rPr>
              <w:t>Azúcares</w:t>
            </w:r>
          </w:p>
        </w:tc>
        <w:tc>
          <w:tcPr>
            <w:tcW w:w="867" w:type="dxa"/>
            <w:tcBorders>
              <w:top w:val="nil"/>
              <w:left w:val="nil"/>
              <w:bottom w:val="nil"/>
              <w:right w:val="single" w:sz="8" w:space="0" w:color="000000"/>
            </w:tcBorders>
            <w:shd w:val="clear" w:color="auto" w:fill="auto"/>
            <w:noWrap/>
            <w:vAlign w:val="bottom"/>
            <w:hideMark/>
          </w:tcPr>
          <w:p w:rsidR="007478EC" w:rsidRPr="003E45AF" w:rsidRDefault="007478EC" w:rsidP="00361429">
            <w:pPr>
              <w:spacing w:after="0" w:line="360" w:lineRule="auto"/>
              <w:jc w:val="center"/>
              <w:rPr>
                <w:rFonts w:ascii="Arial" w:eastAsia="Times New Roman" w:hAnsi="Arial" w:cs="Arial"/>
                <w:color w:val="000000"/>
                <w:kern w:val="0"/>
              </w:rPr>
            </w:pPr>
            <w:r w:rsidRPr="003E45AF">
              <w:rPr>
                <w:rFonts w:ascii="Arial" w:eastAsia="Times New Roman" w:hAnsi="Arial" w:cs="Arial"/>
                <w:color w:val="000000"/>
                <w:kern w:val="0"/>
              </w:rPr>
              <w:t xml:space="preserve"> 15.6 g </w:t>
            </w:r>
          </w:p>
        </w:tc>
        <w:tc>
          <w:tcPr>
            <w:tcW w:w="1395" w:type="dxa"/>
            <w:tcBorders>
              <w:top w:val="nil"/>
              <w:left w:val="nil"/>
              <w:bottom w:val="nil"/>
              <w:right w:val="single" w:sz="8" w:space="0" w:color="000000"/>
            </w:tcBorders>
            <w:shd w:val="clear" w:color="auto" w:fill="auto"/>
            <w:noWrap/>
            <w:vAlign w:val="bottom"/>
            <w:hideMark/>
          </w:tcPr>
          <w:p w:rsidR="007478EC" w:rsidRPr="003E45AF" w:rsidRDefault="007478EC" w:rsidP="00361429">
            <w:pPr>
              <w:spacing w:after="0" w:line="360" w:lineRule="auto"/>
              <w:rPr>
                <w:rFonts w:ascii="Arial" w:eastAsia="Times New Roman" w:hAnsi="Arial" w:cs="Arial"/>
                <w:color w:val="000000"/>
                <w:kern w:val="0"/>
              </w:rPr>
            </w:pPr>
            <w:r w:rsidRPr="003E45AF">
              <w:rPr>
                <w:rFonts w:ascii="Arial" w:eastAsia="Times New Roman" w:hAnsi="Arial" w:cs="Arial"/>
                <w:color w:val="000000"/>
                <w:kern w:val="0"/>
              </w:rPr>
              <w:t>Fosforo</w:t>
            </w:r>
          </w:p>
        </w:tc>
        <w:tc>
          <w:tcPr>
            <w:tcW w:w="923" w:type="dxa"/>
            <w:tcBorders>
              <w:top w:val="nil"/>
              <w:left w:val="nil"/>
              <w:bottom w:val="nil"/>
              <w:right w:val="nil"/>
            </w:tcBorders>
            <w:shd w:val="clear" w:color="auto" w:fill="auto"/>
            <w:noWrap/>
            <w:vAlign w:val="bottom"/>
            <w:hideMark/>
          </w:tcPr>
          <w:p w:rsidR="007478EC" w:rsidRPr="003E45AF" w:rsidRDefault="007478EC" w:rsidP="00361429">
            <w:pPr>
              <w:spacing w:after="0" w:line="360" w:lineRule="auto"/>
              <w:rPr>
                <w:rFonts w:ascii="Arial" w:eastAsia="Times New Roman" w:hAnsi="Arial" w:cs="Arial"/>
                <w:color w:val="000000"/>
                <w:kern w:val="0"/>
              </w:rPr>
            </w:pPr>
            <w:r w:rsidRPr="003E45AF">
              <w:rPr>
                <w:rFonts w:ascii="Arial" w:eastAsia="Times New Roman" w:hAnsi="Arial" w:cs="Arial"/>
                <w:color w:val="000000"/>
                <w:kern w:val="0"/>
              </w:rPr>
              <w:t xml:space="preserve"> 4 mg</w:t>
            </w:r>
          </w:p>
        </w:tc>
      </w:tr>
      <w:tr w:rsidR="007478EC" w:rsidRPr="003E45AF" w:rsidTr="00361429">
        <w:trPr>
          <w:trHeight w:val="315"/>
          <w:jc w:val="center"/>
        </w:trPr>
        <w:tc>
          <w:tcPr>
            <w:tcW w:w="2316" w:type="dxa"/>
            <w:tcBorders>
              <w:top w:val="nil"/>
              <w:left w:val="nil"/>
              <w:bottom w:val="nil"/>
              <w:right w:val="single" w:sz="8" w:space="0" w:color="000000"/>
            </w:tcBorders>
            <w:shd w:val="clear" w:color="auto" w:fill="auto"/>
            <w:noWrap/>
            <w:vAlign w:val="bottom"/>
            <w:hideMark/>
          </w:tcPr>
          <w:p w:rsidR="007478EC" w:rsidRPr="003E45AF" w:rsidRDefault="007478EC" w:rsidP="00361429">
            <w:pPr>
              <w:spacing w:after="0" w:line="360" w:lineRule="auto"/>
              <w:rPr>
                <w:rFonts w:ascii="Arial" w:eastAsia="Times New Roman" w:hAnsi="Arial" w:cs="Arial"/>
                <w:color w:val="000000"/>
                <w:kern w:val="0"/>
              </w:rPr>
            </w:pPr>
            <w:r w:rsidRPr="003E45AF">
              <w:rPr>
                <w:rFonts w:ascii="Arial" w:eastAsia="Times New Roman" w:hAnsi="Arial" w:cs="Arial"/>
                <w:color w:val="000000"/>
                <w:kern w:val="0"/>
              </w:rPr>
              <w:t>Fibra</w:t>
            </w:r>
          </w:p>
        </w:tc>
        <w:tc>
          <w:tcPr>
            <w:tcW w:w="867" w:type="dxa"/>
            <w:tcBorders>
              <w:top w:val="nil"/>
              <w:left w:val="nil"/>
              <w:bottom w:val="nil"/>
              <w:right w:val="single" w:sz="8" w:space="0" w:color="000000"/>
            </w:tcBorders>
            <w:shd w:val="clear" w:color="auto" w:fill="auto"/>
            <w:noWrap/>
            <w:vAlign w:val="bottom"/>
            <w:hideMark/>
          </w:tcPr>
          <w:p w:rsidR="007478EC" w:rsidRPr="003E45AF" w:rsidRDefault="007478EC" w:rsidP="00361429">
            <w:pPr>
              <w:spacing w:after="0" w:line="360" w:lineRule="auto"/>
              <w:jc w:val="center"/>
              <w:rPr>
                <w:rFonts w:ascii="Arial" w:eastAsia="Times New Roman" w:hAnsi="Arial" w:cs="Arial"/>
                <w:color w:val="000000"/>
                <w:kern w:val="0"/>
              </w:rPr>
            </w:pPr>
            <w:r w:rsidRPr="003E45AF">
              <w:rPr>
                <w:rFonts w:ascii="Arial" w:eastAsia="Times New Roman" w:hAnsi="Arial" w:cs="Arial"/>
                <w:color w:val="000000"/>
                <w:kern w:val="0"/>
              </w:rPr>
              <w:t xml:space="preserve">1.5 g </w:t>
            </w:r>
          </w:p>
        </w:tc>
        <w:tc>
          <w:tcPr>
            <w:tcW w:w="1395" w:type="dxa"/>
            <w:tcBorders>
              <w:top w:val="nil"/>
              <w:left w:val="nil"/>
              <w:bottom w:val="nil"/>
              <w:right w:val="single" w:sz="8" w:space="0" w:color="000000"/>
            </w:tcBorders>
            <w:shd w:val="clear" w:color="auto" w:fill="auto"/>
            <w:noWrap/>
            <w:vAlign w:val="bottom"/>
            <w:hideMark/>
          </w:tcPr>
          <w:p w:rsidR="007478EC" w:rsidRPr="003E45AF" w:rsidRDefault="007478EC" w:rsidP="00361429">
            <w:pPr>
              <w:spacing w:after="0" w:line="360" w:lineRule="auto"/>
              <w:rPr>
                <w:rFonts w:ascii="Arial" w:eastAsia="Times New Roman" w:hAnsi="Arial" w:cs="Arial"/>
                <w:color w:val="000000"/>
                <w:kern w:val="0"/>
              </w:rPr>
            </w:pPr>
            <w:r w:rsidRPr="003E45AF">
              <w:rPr>
                <w:rFonts w:ascii="Arial" w:eastAsia="Times New Roman" w:hAnsi="Arial" w:cs="Arial"/>
                <w:color w:val="000000"/>
                <w:kern w:val="0"/>
              </w:rPr>
              <w:t>Niacina</w:t>
            </w:r>
          </w:p>
        </w:tc>
        <w:tc>
          <w:tcPr>
            <w:tcW w:w="923" w:type="dxa"/>
            <w:tcBorders>
              <w:top w:val="nil"/>
              <w:left w:val="nil"/>
              <w:bottom w:val="nil"/>
              <w:right w:val="nil"/>
            </w:tcBorders>
            <w:shd w:val="clear" w:color="auto" w:fill="auto"/>
            <w:noWrap/>
            <w:vAlign w:val="bottom"/>
            <w:hideMark/>
          </w:tcPr>
          <w:p w:rsidR="007478EC" w:rsidRPr="003E45AF" w:rsidRDefault="007478EC" w:rsidP="00361429">
            <w:pPr>
              <w:spacing w:after="0" w:line="360" w:lineRule="auto"/>
              <w:rPr>
                <w:rFonts w:ascii="Arial" w:eastAsia="Times New Roman" w:hAnsi="Arial" w:cs="Arial"/>
                <w:color w:val="000000"/>
                <w:kern w:val="0"/>
              </w:rPr>
            </w:pPr>
            <w:r w:rsidRPr="003E45AF">
              <w:rPr>
                <w:rFonts w:ascii="Arial" w:eastAsia="Times New Roman" w:hAnsi="Arial" w:cs="Arial"/>
                <w:color w:val="000000"/>
                <w:kern w:val="0"/>
              </w:rPr>
              <w:t xml:space="preserve"> 0.1 mg</w:t>
            </w:r>
          </w:p>
        </w:tc>
      </w:tr>
      <w:tr w:rsidR="007478EC" w:rsidRPr="003E45AF" w:rsidTr="00361429">
        <w:trPr>
          <w:trHeight w:val="315"/>
          <w:jc w:val="center"/>
        </w:trPr>
        <w:tc>
          <w:tcPr>
            <w:tcW w:w="2316" w:type="dxa"/>
            <w:tcBorders>
              <w:top w:val="nil"/>
              <w:left w:val="nil"/>
              <w:bottom w:val="single" w:sz="8" w:space="0" w:color="000000"/>
              <w:right w:val="single" w:sz="8" w:space="0" w:color="000000"/>
            </w:tcBorders>
            <w:shd w:val="clear" w:color="auto" w:fill="auto"/>
            <w:noWrap/>
            <w:vAlign w:val="bottom"/>
            <w:hideMark/>
          </w:tcPr>
          <w:p w:rsidR="007478EC" w:rsidRPr="003E45AF" w:rsidRDefault="007478EC" w:rsidP="00361429">
            <w:pPr>
              <w:spacing w:after="0" w:line="360" w:lineRule="auto"/>
              <w:rPr>
                <w:rFonts w:ascii="Arial" w:eastAsia="Times New Roman" w:hAnsi="Arial" w:cs="Arial"/>
                <w:color w:val="000000"/>
                <w:kern w:val="0"/>
              </w:rPr>
            </w:pPr>
            <w:r w:rsidRPr="003E45AF">
              <w:rPr>
                <w:rFonts w:ascii="Arial" w:eastAsia="Times New Roman" w:hAnsi="Arial" w:cs="Arial"/>
                <w:color w:val="000000"/>
                <w:kern w:val="0"/>
              </w:rPr>
              <w:t>Energía</w:t>
            </w:r>
          </w:p>
        </w:tc>
        <w:tc>
          <w:tcPr>
            <w:tcW w:w="867" w:type="dxa"/>
            <w:tcBorders>
              <w:top w:val="nil"/>
              <w:left w:val="nil"/>
              <w:bottom w:val="single" w:sz="8" w:space="0" w:color="000000"/>
              <w:right w:val="single" w:sz="8" w:space="0" w:color="000000"/>
            </w:tcBorders>
            <w:shd w:val="clear" w:color="auto" w:fill="auto"/>
            <w:noWrap/>
            <w:vAlign w:val="bottom"/>
            <w:hideMark/>
          </w:tcPr>
          <w:p w:rsidR="007478EC" w:rsidRPr="003E45AF" w:rsidRDefault="007478EC" w:rsidP="00361429">
            <w:pPr>
              <w:spacing w:after="0" w:line="360" w:lineRule="auto"/>
              <w:jc w:val="center"/>
              <w:rPr>
                <w:rFonts w:ascii="Arial" w:eastAsia="Times New Roman" w:hAnsi="Arial" w:cs="Arial"/>
                <w:color w:val="000000"/>
                <w:kern w:val="0"/>
              </w:rPr>
            </w:pPr>
            <w:r w:rsidRPr="003E45AF">
              <w:rPr>
                <w:rFonts w:ascii="Arial" w:eastAsia="Times New Roman" w:hAnsi="Arial" w:cs="Arial"/>
                <w:color w:val="000000"/>
                <w:kern w:val="0"/>
              </w:rPr>
              <w:t>61 kcal</w:t>
            </w:r>
          </w:p>
        </w:tc>
        <w:tc>
          <w:tcPr>
            <w:tcW w:w="1395" w:type="dxa"/>
            <w:tcBorders>
              <w:top w:val="nil"/>
              <w:left w:val="nil"/>
              <w:bottom w:val="single" w:sz="8" w:space="0" w:color="000000"/>
              <w:right w:val="single" w:sz="8" w:space="0" w:color="000000"/>
            </w:tcBorders>
            <w:shd w:val="clear" w:color="auto" w:fill="auto"/>
            <w:noWrap/>
            <w:vAlign w:val="bottom"/>
            <w:hideMark/>
          </w:tcPr>
          <w:p w:rsidR="007478EC" w:rsidRPr="003E45AF" w:rsidRDefault="007478EC" w:rsidP="00361429">
            <w:pPr>
              <w:spacing w:after="0" w:line="360" w:lineRule="auto"/>
              <w:rPr>
                <w:rFonts w:ascii="Arial" w:eastAsia="Times New Roman" w:hAnsi="Arial" w:cs="Arial"/>
                <w:color w:val="000000"/>
                <w:kern w:val="0"/>
              </w:rPr>
            </w:pPr>
            <w:r w:rsidRPr="003E45AF">
              <w:rPr>
                <w:rFonts w:ascii="Arial" w:eastAsia="Times New Roman" w:hAnsi="Arial" w:cs="Arial"/>
                <w:color w:val="000000"/>
                <w:kern w:val="0"/>
              </w:rPr>
              <w:t xml:space="preserve"> Vitamina C </w:t>
            </w:r>
          </w:p>
        </w:tc>
        <w:tc>
          <w:tcPr>
            <w:tcW w:w="923" w:type="dxa"/>
            <w:tcBorders>
              <w:top w:val="nil"/>
              <w:left w:val="nil"/>
              <w:bottom w:val="single" w:sz="8" w:space="0" w:color="000000"/>
              <w:right w:val="nil"/>
            </w:tcBorders>
            <w:shd w:val="clear" w:color="auto" w:fill="auto"/>
            <w:noWrap/>
            <w:vAlign w:val="bottom"/>
            <w:hideMark/>
          </w:tcPr>
          <w:p w:rsidR="007478EC" w:rsidRPr="003E45AF" w:rsidRDefault="007478EC" w:rsidP="00361429">
            <w:pPr>
              <w:spacing w:after="0" w:line="360" w:lineRule="auto"/>
              <w:rPr>
                <w:rFonts w:ascii="Arial" w:eastAsia="Times New Roman" w:hAnsi="Arial" w:cs="Arial"/>
                <w:color w:val="000000"/>
                <w:kern w:val="0"/>
              </w:rPr>
            </w:pPr>
            <w:r w:rsidRPr="003E45AF">
              <w:rPr>
                <w:rFonts w:ascii="Arial" w:eastAsia="Times New Roman" w:hAnsi="Arial" w:cs="Arial"/>
                <w:color w:val="000000"/>
                <w:kern w:val="0"/>
              </w:rPr>
              <w:t>6 mg</w:t>
            </w:r>
          </w:p>
        </w:tc>
      </w:tr>
    </w:tbl>
    <w:p w:rsidR="00801544" w:rsidRDefault="00801544" w:rsidP="007478EC">
      <w:pPr>
        <w:spacing w:line="480" w:lineRule="auto"/>
        <w:ind w:firstLine="709"/>
        <w:jc w:val="both"/>
        <w:rPr>
          <w:rFonts w:ascii="Arial" w:hAnsi="Arial" w:cs="Arial"/>
          <w:color w:val="222222"/>
          <w:shd w:val="clear" w:color="auto" w:fill="FFFFFF"/>
        </w:rPr>
      </w:pPr>
    </w:p>
    <w:p w:rsidR="007478EC" w:rsidRPr="00801544" w:rsidRDefault="007478EC" w:rsidP="007478EC">
      <w:pPr>
        <w:spacing w:line="480" w:lineRule="auto"/>
        <w:ind w:firstLine="709"/>
        <w:jc w:val="both"/>
        <w:rPr>
          <w:rFonts w:ascii="Arial" w:hAnsi="Arial" w:cs="Arial"/>
          <w:color w:val="222222"/>
          <w:shd w:val="clear" w:color="auto" w:fill="FFFFFF"/>
        </w:rPr>
      </w:pPr>
      <w:r w:rsidRPr="003E45AF">
        <w:rPr>
          <w:rFonts w:ascii="Arial" w:hAnsi="Arial" w:cs="Arial"/>
          <w:color w:val="222222"/>
          <w:shd w:val="clear" w:color="auto" w:fill="FFFFFF"/>
        </w:rPr>
        <w:t xml:space="preserve">Tanto los productos como los subproductos de la uva evidencian propiedades promotoras de la salud (Kumar et al. 2018, Colombo et al. 2019). El extracto de piel de uva, por ejemplo, posee un alto contenido de compuestos fenólicos que demostraron ser capaces de modular los eventos </w:t>
      </w:r>
      <w:r w:rsidRPr="00801544">
        <w:rPr>
          <w:rFonts w:ascii="Arial" w:hAnsi="Arial" w:cs="Arial"/>
          <w:color w:val="222222"/>
          <w:shd w:val="clear" w:color="auto" w:fill="FFFFFF"/>
        </w:rPr>
        <w:t>bioquímicos clave involucrados en la patogenia de la diabetes, como el estrés oxidativo, la inflamación y la absorción de glucosa (Fernández-Fernández et al., 2020). La uva</w:t>
      </w:r>
      <w:r w:rsidRPr="00801544">
        <w:rPr>
          <w:rFonts w:ascii="Arial" w:hAnsi="Arial" w:cs="Arial"/>
        </w:rPr>
        <w:t xml:space="preserve"> contiene una gran cantidad de ácido cafeico, que es una potente sustancia que combate el cáncer </w:t>
      </w:r>
      <w:r w:rsidR="00F015BC" w:rsidRPr="00801544">
        <w:rPr>
          <w:rFonts w:ascii="Arial" w:hAnsi="Arial" w:cs="Arial"/>
        </w:rPr>
        <w:t>(</w:t>
      </w:r>
      <w:r w:rsidR="00F015BC" w:rsidRPr="00801544">
        <w:rPr>
          <w:rFonts w:ascii="Arial" w:hAnsi="Arial" w:cs="Arial"/>
          <w:color w:val="222222"/>
          <w:shd w:val="clear" w:color="auto" w:fill="FFFFFF"/>
        </w:rPr>
        <w:t>Sochorova</w:t>
      </w:r>
      <w:r w:rsidR="00F015BC" w:rsidRPr="00801544">
        <w:rPr>
          <w:rFonts w:ascii="Arial" w:hAnsi="Arial" w:cs="Arial"/>
        </w:rPr>
        <w:t xml:space="preserve"> et al., 2020). </w:t>
      </w:r>
      <w:r w:rsidRPr="00801544">
        <w:rPr>
          <w:rFonts w:ascii="Arial" w:hAnsi="Arial" w:cs="Arial"/>
        </w:rPr>
        <w:t xml:space="preserve">Hay varios flavonoides (poderosos antioxidantes) que también se encuentran en las uvas y que ayudan a minimizar el riesgo de ataque cardíaco, porque aumentan el nivel de ácido nítrico en la sangre, lo que previene la coagulación sanguínea </w:t>
      </w:r>
      <w:r w:rsidR="00F015BC" w:rsidRPr="00801544">
        <w:rPr>
          <w:rFonts w:ascii="Arial" w:hAnsi="Arial" w:cs="Arial"/>
        </w:rPr>
        <w:t>(</w:t>
      </w:r>
      <w:r w:rsidR="00F015BC" w:rsidRPr="00801544">
        <w:rPr>
          <w:rFonts w:ascii="Arial" w:hAnsi="Arial" w:cs="Arial"/>
          <w:color w:val="222222"/>
          <w:shd w:val="clear" w:color="auto" w:fill="FFFFFF"/>
        </w:rPr>
        <w:t>Gupta</w:t>
      </w:r>
      <w:r w:rsidR="008753A7" w:rsidRPr="00801544">
        <w:rPr>
          <w:rFonts w:ascii="Arial" w:hAnsi="Arial" w:cs="Arial"/>
          <w:color w:val="222222"/>
          <w:shd w:val="clear" w:color="auto" w:fill="FFFFFF"/>
        </w:rPr>
        <w:t xml:space="preserve"> et al., 2024)</w:t>
      </w:r>
      <w:r w:rsidRPr="00801544">
        <w:rPr>
          <w:rFonts w:ascii="Arial" w:hAnsi="Arial" w:cs="Arial"/>
        </w:rPr>
        <w:t xml:space="preserve">. Sus propiedades resultan benéficas para tratar el asma, la indigestión, la migraña, las enfermedades renales y la fatiga </w:t>
      </w:r>
      <w:r w:rsidR="008753A7" w:rsidRPr="00801544">
        <w:rPr>
          <w:rFonts w:ascii="Arial" w:hAnsi="Arial" w:cs="Arial"/>
        </w:rPr>
        <w:t>(</w:t>
      </w:r>
      <w:r w:rsidR="008753A7" w:rsidRPr="00801544">
        <w:rPr>
          <w:rFonts w:ascii="Arial" w:hAnsi="Arial" w:cs="Arial"/>
          <w:color w:val="222222"/>
          <w:shd w:val="clear" w:color="auto" w:fill="FFFFFF"/>
        </w:rPr>
        <w:t>Lee</w:t>
      </w:r>
      <w:r w:rsidR="008753A7" w:rsidRPr="00801544">
        <w:rPr>
          <w:rFonts w:ascii="Arial" w:hAnsi="Arial" w:cs="Arial"/>
        </w:rPr>
        <w:t xml:space="preserve"> et al., 2020). </w:t>
      </w:r>
    </w:p>
    <w:p w:rsidR="00F20692" w:rsidRPr="003E45AF" w:rsidRDefault="00F20692" w:rsidP="003632A7">
      <w:pPr>
        <w:spacing w:line="480" w:lineRule="auto"/>
        <w:ind w:firstLine="709"/>
        <w:jc w:val="both"/>
        <w:rPr>
          <w:rFonts w:ascii="Arial" w:hAnsi="Arial" w:cs="Arial"/>
          <w:color w:val="000000" w:themeColor="text1"/>
          <w:shd w:val="clear" w:color="auto" w:fill="FFFFFF"/>
        </w:rPr>
      </w:pPr>
      <w:r w:rsidRPr="003E45AF">
        <w:rPr>
          <w:rFonts w:ascii="Arial" w:hAnsi="Arial" w:cs="Arial"/>
          <w:color w:val="000000" w:themeColor="text1"/>
          <w:shd w:val="clear" w:color="auto" w:fill="FFFFFF"/>
        </w:rPr>
        <w:t>Como fruta fresca, la uva es muy delicada</w:t>
      </w:r>
      <w:r w:rsidR="00571A5F" w:rsidRPr="003E45AF">
        <w:rPr>
          <w:rFonts w:ascii="Arial" w:hAnsi="Arial" w:cs="Arial"/>
          <w:color w:val="000000" w:themeColor="text1"/>
          <w:shd w:val="clear" w:color="auto" w:fill="FFFFFF"/>
        </w:rPr>
        <w:t>,</w:t>
      </w:r>
      <w:r w:rsidRPr="003E45AF">
        <w:rPr>
          <w:rFonts w:ascii="Arial" w:hAnsi="Arial" w:cs="Arial"/>
          <w:color w:val="000000" w:themeColor="text1"/>
          <w:shd w:val="clear" w:color="auto" w:fill="FFFFFF"/>
        </w:rPr>
        <w:t xml:space="preserve"> la pérdida en la cosecha y durante la distribución es muy alta (Blanckenberg et al., 2021). A pesar de ser clasificada como no climatérica (con actividad fisiológica relativamente baja después cosecha) </w:t>
      </w:r>
      <w:r w:rsidR="00D263E4" w:rsidRPr="003E45AF">
        <w:rPr>
          <w:rFonts w:ascii="Arial" w:hAnsi="Arial" w:cs="Arial"/>
          <w:color w:val="000000" w:themeColor="text1"/>
          <w:shd w:val="clear" w:color="auto" w:fill="FFFFFF"/>
        </w:rPr>
        <w:t xml:space="preserve">los racimos </w:t>
      </w:r>
      <w:r w:rsidRPr="003E45AF">
        <w:rPr>
          <w:rFonts w:ascii="Arial" w:hAnsi="Arial" w:cs="Arial"/>
          <w:color w:val="000000" w:themeColor="text1"/>
          <w:shd w:val="clear" w:color="auto" w:fill="FFFFFF"/>
        </w:rPr>
        <w:t>son</w:t>
      </w:r>
      <w:r w:rsidR="003632A7" w:rsidRPr="003E45AF">
        <w:rPr>
          <w:rFonts w:ascii="Arial" w:hAnsi="Arial" w:cs="Arial"/>
          <w:color w:val="000000" w:themeColor="text1"/>
          <w:shd w:val="clear" w:color="auto" w:fill="FFFFFF"/>
        </w:rPr>
        <w:t xml:space="preserve"> vulnerables al</w:t>
      </w:r>
      <w:r w:rsidRPr="003E45AF">
        <w:rPr>
          <w:rFonts w:ascii="Arial" w:hAnsi="Arial" w:cs="Arial"/>
          <w:color w:val="000000" w:themeColor="text1"/>
          <w:shd w:val="clear" w:color="auto" w:fill="FFFFFF"/>
        </w:rPr>
        <w:t xml:space="preserve"> deterioro del racimo (pérdida de peso, ablandamiento de las bayas, degradación del color y secado y oscurecimiento del raquis) (Champa, 2015)</w:t>
      </w:r>
      <w:r w:rsidR="003632A7" w:rsidRPr="003E45AF">
        <w:rPr>
          <w:rFonts w:ascii="Arial" w:hAnsi="Arial" w:cs="Arial"/>
          <w:color w:val="000000" w:themeColor="text1"/>
          <w:shd w:val="clear" w:color="auto" w:fill="FFFFFF"/>
        </w:rPr>
        <w:t>. Di</w:t>
      </w:r>
      <w:r w:rsidRPr="003E45AF">
        <w:rPr>
          <w:rFonts w:ascii="Arial" w:hAnsi="Arial" w:cs="Arial"/>
          <w:color w:val="000000" w:themeColor="text1"/>
          <w:shd w:val="clear" w:color="auto" w:fill="FFFFFF"/>
        </w:rPr>
        <w:t>ferentes factores</w:t>
      </w:r>
      <w:r w:rsidR="003632A7" w:rsidRPr="003E45AF">
        <w:rPr>
          <w:rFonts w:ascii="Arial" w:hAnsi="Arial" w:cs="Arial"/>
          <w:color w:val="000000" w:themeColor="text1"/>
          <w:shd w:val="clear" w:color="auto" w:fill="FFFFFF"/>
        </w:rPr>
        <w:t xml:space="preserve"> pueden participar del deterioro del </w:t>
      </w:r>
      <w:r w:rsidR="007863E3" w:rsidRPr="003E45AF">
        <w:rPr>
          <w:rFonts w:ascii="Arial" w:hAnsi="Arial" w:cs="Arial"/>
          <w:color w:val="000000" w:themeColor="text1"/>
          <w:shd w:val="clear" w:color="auto" w:fill="FFFFFF"/>
        </w:rPr>
        <w:t>racimo,</w:t>
      </w:r>
      <w:r w:rsidR="003632A7" w:rsidRPr="003E45AF">
        <w:rPr>
          <w:rFonts w:ascii="Arial" w:hAnsi="Arial" w:cs="Arial"/>
          <w:color w:val="000000" w:themeColor="text1"/>
          <w:shd w:val="clear" w:color="auto" w:fill="FFFFFF"/>
        </w:rPr>
        <w:t xml:space="preserve"> pero </w:t>
      </w:r>
      <w:r w:rsidR="007863E3" w:rsidRPr="003E45AF">
        <w:rPr>
          <w:rFonts w:ascii="Arial" w:hAnsi="Arial" w:cs="Arial"/>
          <w:color w:val="000000" w:themeColor="text1"/>
          <w:shd w:val="clear" w:color="auto" w:fill="FFFFFF"/>
        </w:rPr>
        <w:t>la principal causa</w:t>
      </w:r>
      <w:r w:rsidR="003632A7" w:rsidRPr="003E45AF">
        <w:rPr>
          <w:rFonts w:ascii="Arial" w:hAnsi="Arial" w:cs="Arial"/>
          <w:color w:val="000000" w:themeColor="text1"/>
          <w:shd w:val="clear" w:color="auto" w:fill="FFFFFF"/>
        </w:rPr>
        <w:t xml:space="preserve"> de la descomposición de bayas y pérdida de racimos</w:t>
      </w:r>
      <w:r w:rsidR="003632A7" w:rsidRPr="003E45AF">
        <w:rPr>
          <w:rFonts w:ascii="Arial" w:hAnsi="Arial" w:cs="Arial"/>
          <w:color w:val="000000" w:themeColor="text1"/>
        </w:rPr>
        <w:t xml:space="preserve"> </w:t>
      </w:r>
      <w:r w:rsidR="003632A7" w:rsidRPr="003E45AF">
        <w:rPr>
          <w:rFonts w:ascii="Arial" w:hAnsi="Arial" w:cs="Arial"/>
          <w:color w:val="000000" w:themeColor="text1"/>
          <w:shd w:val="clear" w:color="auto" w:fill="FFFFFF"/>
        </w:rPr>
        <w:t>en condiciones de</w:t>
      </w:r>
      <w:r w:rsidRPr="003E45AF">
        <w:rPr>
          <w:rFonts w:ascii="Arial" w:hAnsi="Arial" w:cs="Arial"/>
          <w:color w:val="000000" w:themeColor="text1"/>
          <w:shd w:val="clear" w:color="auto" w:fill="FFFFFF"/>
        </w:rPr>
        <w:t xml:space="preserve"> </w:t>
      </w:r>
      <w:r w:rsidRPr="003E45AF">
        <w:rPr>
          <w:rFonts w:ascii="Arial" w:hAnsi="Arial" w:cs="Arial"/>
          <w:color w:val="000000" w:themeColor="text1"/>
          <w:shd w:val="clear" w:color="auto" w:fill="FFFFFF"/>
        </w:rPr>
        <w:lastRenderedPageBreak/>
        <w:t xml:space="preserve">poscosecha </w:t>
      </w:r>
      <w:r w:rsidR="003632A7" w:rsidRPr="003E45AF">
        <w:rPr>
          <w:rFonts w:ascii="Arial" w:hAnsi="Arial" w:cs="Arial"/>
          <w:color w:val="000000" w:themeColor="text1"/>
          <w:shd w:val="clear" w:color="auto" w:fill="FFFFFF"/>
        </w:rPr>
        <w:t xml:space="preserve">es el desarrollo de enfermedades fúngicas </w:t>
      </w:r>
      <w:r w:rsidRPr="003E45AF">
        <w:rPr>
          <w:rFonts w:ascii="Arial" w:hAnsi="Arial" w:cs="Arial"/>
          <w:color w:val="000000" w:themeColor="text1"/>
          <w:shd w:val="clear" w:color="auto" w:fill="FFFFFF"/>
        </w:rPr>
        <w:t>(Marquenie et al., 2002</w:t>
      </w:r>
      <w:r w:rsidR="00801544">
        <w:rPr>
          <w:rFonts w:ascii="Arial" w:hAnsi="Arial" w:cs="Arial"/>
          <w:color w:val="000000" w:themeColor="text1"/>
          <w:shd w:val="clear" w:color="auto" w:fill="FFFFFF"/>
        </w:rPr>
        <w:t xml:space="preserve">; </w:t>
      </w:r>
      <w:r w:rsidRPr="003E45AF">
        <w:rPr>
          <w:rFonts w:ascii="Arial" w:hAnsi="Arial" w:cs="Arial"/>
          <w:color w:val="000000" w:themeColor="text1"/>
          <w:shd w:val="clear" w:color="auto" w:fill="FFFFFF"/>
        </w:rPr>
        <w:t>Ahmed et al., 2018; d</w:t>
      </w:r>
      <w:r w:rsidRPr="003E45AF">
        <w:rPr>
          <w:rFonts w:ascii="Arial" w:hAnsi="Arial" w:cs="Arial"/>
          <w:color w:val="000000" w:themeColor="text1"/>
        </w:rPr>
        <w:t>e Aguiar et al., 2023</w:t>
      </w:r>
      <w:r w:rsidRPr="003E45AF">
        <w:rPr>
          <w:rFonts w:ascii="Arial" w:hAnsi="Arial" w:cs="Arial"/>
          <w:color w:val="000000" w:themeColor="text1"/>
          <w:shd w:val="clear" w:color="auto" w:fill="FFFFFF"/>
        </w:rPr>
        <w:t>; Ullah et al., 2023)</w:t>
      </w:r>
      <w:r w:rsidR="00571A5F" w:rsidRPr="003E45AF">
        <w:rPr>
          <w:rFonts w:ascii="Arial" w:hAnsi="Arial" w:cs="Arial"/>
          <w:color w:val="000000" w:themeColor="text1"/>
          <w:shd w:val="clear" w:color="auto" w:fill="FFFFFF"/>
        </w:rPr>
        <w:t xml:space="preserve">. </w:t>
      </w:r>
    </w:p>
    <w:p w:rsidR="003632A7" w:rsidRPr="009074EC" w:rsidRDefault="00EB5889" w:rsidP="00EC323E">
      <w:pPr>
        <w:pStyle w:val="Titulo2"/>
      </w:pPr>
      <w:r w:rsidRPr="009074EC">
        <w:t xml:space="preserve">Perdidas y Desperdicios de Alimentos </w:t>
      </w:r>
      <w:r w:rsidR="00E670E9" w:rsidRPr="009074EC">
        <w:t>(</w:t>
      </w:r>
      <w:r w:rsidRPr="009074EC">
        <w:t>PDA</w:t>
      </w:r>
      <w:r w:rsidR="00E670E9" w:rsidRPr="009074EC">
        <w:t>)</w:t>
      </w:r>
      <w:bookmarkStart w:id="5" w:name="_Hlk158374590"/>
      <w:r w:rsidR="00F163B1" w:rsidRPr="009074EC">
        <w:fldChar w:fldCharType="begin"/>
      </w:r>
      <w:r w:rsidR="00A31289" w:rsidRPr="009074EC">
        <w:instrText xml:space="preserve"> TC "</w:instrText>
      </w:r>
      <w:bookmarkStart w:id="6" w:name="_Toc166706521"/>
      <w:r w:rsidR="00A31289" w:rsidRPr="009074EC">
        <w:instrText>Perdidas y Desperdicios de Alimentos (PDA)</w:instrText>
      </w:r>
      <w:bookmarkEnd w:id="6"/>
      <w:r w:rsidR="00A31289" w:rsidRPr="009074EC">
        <w:instrText xml:space="preserve">" \f C \l "2" </w:instrText>
      </w:r>
      <w:r w:rsidR="00F163B1" w:rsidRPr="009074EC">
        <w:fldChar w:fldCharType="end"/>
      </w:r>
    </w:p>
    <w:p w:rsidR="00245EFB" w:rsidRPr="003E45AF" w:rsidRDefault="00F20692" w:rsidP="004C01FF">
      <w:pPr>
        <w:spacing w:after="0" w:line="480" w:lineRule="auto"/>
        <w:jc w:val="both"/>
        <w:rPr>
          <w:rFonts w:ascii="Arial" w:hAnsi="Arial" w:cs="Arial"/>
          <w:b/>
          <w:bCs/>
        </w:rPr>
      </w:pPr>
      <w:r w:rsidRPr="003E45AF">
        <w:rPr>
          <w:rFonts w:ascii="Arial" w:hAnsi="Arial" w:cs="Arial"/>
          <w:color w:val="000000" w:themeColor="text1"/>
          <w:shd w:val="clear" w:color="auto" w:fill="FFFFFF"/>
        </w:rPr>
        <w:t xml:space="preserve">Las pérdidas </w:t>
      </w:r>
      <w:r w:rsidR="007863E3" w:rsidRPr="003E45AF">
        <w:rPr>
          <w:rFonts w:ascii="Arial" w:hAnsi="Arial" w:cs="Arial"/>
          <w:color w:val="000000" w:themeColor="text1"/>
          <w:shd w:val="clear" w:color="auto" w:fill="FFFFFF"/>
        </w:rPr>
        <w:t xml:space="preserve">en </w:t>
      </w:r>
      <w:r w:rsidRPr="003E45AF">
        <w:rPr>
          <w:rFonts w:ascii="Arial" w:hAnsi="Arial" w:cs="Arial"/>
          <w:color w:val="000000" w:themeColor="text1"/>
          <w:shd w:val="clear" w:color="auto" w:fill="FFFFFF"/>
        </w:rPr>
        <w:t xml:space="preserve">poscosecha son el tema de mayor importancia en la producción de frutas. </w:t>
      </w:r>
      <w:r w:rsidR="00AF04B7" w:rsidRPr="003E45AF">
        <w:rPr>
          <w:rFonts w:ascii="Arial" w:hAnsi="Arial" w:cs="Arial"/>
          <w:color w:val="222222"/>
          <w:shd w:val="clear" w:color="auto" w:fill="FFFFFF"/>
        </w:rPr>
        <w:t>Yahia</w:t>
      </w:r>
      <w:bookmarkEnd w:id="5"/>
      <w:r w:rsidR="00801544">
        <w:rPr>
          <w:rFonts w:ascii="Arial" w:hAnsi="Arial" w:cs="Arial"/>
          <w:color w:val="222222"/>
          <w:shd w:val="clear" w:color="auto" w:fill="FFFFFF"/>
        </w:rPr>
        <w:t xml:space="preserve"> </w:t>
      </w:r>
      <w:r w:rsidR="00AF04B7" w:rsidRPr="003E45AF">
        <w:rPr>
          <w:rFonts w:ascii="Arial" w:hAnsi="Arial" w:cs="Arial"/>
          <w:color w:val="222222"/>
          <w:shd w:val="clear" w:color="auto" w:fill="FFFFFF"/>
        </w:rPr>
        <w:t>et al.</w:t>
      </w:r>
      <w:r w:rsidR="00801544">
        <w:rPr>
          <w:rFonts w:ascii="Arial" w:hAnsi="Arial" w:cs="Arial"/>
          <w:color w:val="222222"/>
          <w:shd w:val="clear" w:color="auto" w:fill="FFFFFF"/>
        </w:rPr>
        <w:t>,</w:t>
      </w:r>
      <w:r w:rsidR="00AF04B7" w:rsidRPr="003E45AF">
        <w:rPr>
          <w:rFonts w:ascii="Arial" w:hAnsi="Arial" w:cs="Arial"/>
          <w:color w:val="222222"/>
          <w:shd w:val="clear" w:color="auto" w:fill="FFFFFF"/>
        </w:rPr>
        <w:t xml:space="preserve"> (2019) describen </w:t>
      </w:r>
      <w:r w:rsidR="00AF04B7" w:rsidRPr="003E45AF">
        <w:rPr>
          <w:rFonts w:ascii="Arial" w:hAnsi="Arial" w:cs="Arial"/>
          <w:kern w:val="0"/>
        </w:rPr>
        <w:t xml:space="preserve">las </w:t>
      </w:r>
      <w:r w:rsidR="00AF04B7" w:rsidRPr="003E45AF">
        <w:rPr>
          <w:rFonts w:ascii="Arial" w:hAnsi="Arial" w:cs="Arial"/>
          <w:b/>
          <w:bCs/>
          <w:kern w:val="0"/>
        </w:rPr>
        <w:t>pérdidas</w:t>
      </w:r>
      <w:r w:rsidR="00AF04B7" w:rsidRPr="003E45AF">
        <w:rPr>
          <w:rFonts w:ascii="Arial" w:hAnsi="Arial" w:cs="Arial"/>
          <w:kern w:val="0"/>
        </w:rPr>
        <w:t xml:space="preserve"> de alimentos específicamente cuando existe una reducción en la cantidad o calidad del producto comestible en los eslabones iniciales de la cadena de suministro, disminuyendo la cantidad global de alimento apta para consumo humano. Usualmente este concepto se halla relacionado con actividades de poscosecha, y en general, con la ausencia de un sistema eficiente de gestión de los recursos o deficiencias de la infraestructura disponible, tratándose así de una pérdida no intencional. </w:t>
      </w:r>
      <w:r w:rsidRPr="003E45AF">
        <w:rPr>
          <w:rFonts w:ascii="Arial" w:hAnsi="Arial" w:cs="Arial"/>
          <w:kern w:val="0"/>
        </w:rPr>
        <w:t xml:space="preserve"> </w:t>
      </w:r>
      <w:r w:rsidR="00AF04B7" w:rsidRPr="003E45AF">
        <w:rPr>
          <w:rFonts w:ascii="Arial" w:hAnsi="Arial" w:cs="Arial"/>
          <w:kern w:val="0"/>
        </w:rPr>
        <w:t xml:space="preserve">Por otro lado, el </w:t>
      </w:r>
      <w:r w:rsidR="00AF04B7" w:rsidRPr="003E45AF">
        <w:rPr>
          <w:rFonts w:ascii="Arial" w:hAnsi="Arial" w:cs="Arial"/>
          <w:b/>
          <w:bCs/>
          <w:kern w:val="0"/>
        </w:rPr>
        <w:t>desperdicio</w:t>
      </w:r>
      <w:r w:rsidR="00AF04B7" w:rsidRPr="003E45AF">
        <w:rPr>
          <w:rFonts w:ascii="Arial" w:hAnsi="Arial" w:cs="Arial"/>
          <w:kern w:val="0"/>
        </w:rPr>
        <w:t xml:space="preserve"> de alimentos se define como el descarte de alimento apto para consumo humano o potencialmente apto a través de un proceso de transformación o industrialización. Este se da en las etapas más avanzadas de la cadena de suministro, como son la comercialización final y el consumo de los hogares y se los considera intencionales, dado que están usualmente relacionados con el comportamiento humano. </w:t>
      </w:r>
    </w:p>
    <w:p w:rsidR="007F3CED" w:rsidRPr="003E45AF" w:rsidRDefault="00245EFB" w:rsidP="004C01FF">
      <w:pPr>
        <w:autoSpaceDE w:val="0"/>
        <w:autoSpaceDN w:val="0"/>
        <w:adjustRightInd w:val="0"/>
        <w:spacing w:after="0" w:line="480" w:lineRule="auto"/>
        <w:ind w:firstLine="709"/>
        <w:jc w:val="both"/>
        <w:rPr>
          <w:rFonts w:ascii="Arial" w:hAnsi="Arial" w:cs="Arial"/>
        </w:rPr>
      </w:pPr>
      <w:r w:rsidRPr="003E45AF">
        <w:rPr>
          <w:rFonts w:ascii="Arial" w:hAnsi="Arial" w:cs="Arial"/>
          <w:color w:val="000000" w:themeColor="text1"/>
          <w:shd w:val="clear" w:color="auto" w:fill="FFFFFF"/>
        </w:rPr>
        <w:t>A nivel mundial, aproximadamente un tercio de los alimentos para consumo humano se pierde o desperdicia anualmente, lo que corresponde a 1.300 millones de toneladas de alimentos o, en valor monetario, alrededor de 1 billón de dólares al año. Esta cantidad podría alimentar a unos 2 mil millones de personas (Benítez, 2018). La FAO también informa que un total del 38% del volumen</w:t>
      </w:r>
      <w:r w:rsidR="00366397">
        <w:rPr>
          <w:rFonts w:ascii="Arial" w:hAnsi="Arial" w:cs="Arial"/>
          <w:color w:val="000000" w:themeColor="text1"/>
          <w:shd w:val="clear" w:color="auto" w:fill="FFFFFF"/>
        </w:rPr>
        <w:t xml:space="preserve"> de alimentos</w:t>
      </w:r>
      <w:r w:rsidRPr="003E45AF">
        <w:rPr>
          <w:rFonts w:ascii="Arial" w:hAnsi="Arial" w:cs="Arial"/>
          <w:color w:val="000000" w:themeColor="text1"/>
          <w:shd w:val="clear" w:color="auto" w:fill="FFFFFF"/>
        </w:rPr>
        <w:t xml:space="preserve"> consiste en frutas y verduras. </w:t>
      </w:r>
      <w:r w:rsidR="00FD3601" w:rsidRPr="003E45AF">
        <w:rPr>
          <w:rFonts w:ascii="Arial" w:hAnsi="Arial" w:cs="Arial"/>
          <w:kern w:val="0"/>
        </w:rPr>
        <w:t xml:space="preserve">Según informes del ex – Ministerio de Agricultura, </w:t>
      </w:r>
      <w:r w:rsidR="00B77BF6" w:rsidRPr="003E45AF">
        <w:rPr>
          <w:rFonts w:ascii="Arial" w:hAnsi="Arial" w:cs="Arial"/>
          <w:kern w:val="0"/>
        </w:rPr>
        <w:t>Ganadería</w:t>
      </w:r>
      <w:r w:rsidR="00FD3601" w:rsidRPr="003E45AF">
        <w:rPr>
          <w:rFonts w:ascii="Arial" w:hAnsi="Arial" w:cs="Arial"/>
          <w:kern w:val="0"/>
        </w:rPr>
        <w:t xml:space="preserve"> y Pesca (2020) se estimó</w:t>
      </w:r>
      <w:r w:rsidR="008B7040" w:rsidRPr="003E45AF">
        <w:rPr>
          <w:rFonts w:ascii="Arial" w:hAnsi="Arial" w:cs="Arial"/>
          <w:kern w:val="0"/>
        </w:rPr>
        <w:t xml:space="preserve"> para Argentina</w:t>
      </w:r>
      <w:r w:rsidR="00FD3601" w:rsidRPr="003E45AF">
        <w:rPr>
          <w:rFonts w:ascii="Arial" w:hAnsi="Arial" w:cs="Arial"/>
          <w:kern w:val="0"/>
        </w:rPr>
        <w:t xml:space="preserve"> un volumen total de PDA de 16 millones de toneladas de alimentos, representando esto el 12,5% de la producción agroalimentaria. El promedio según el volumen de producción y la distribución por cada cadena da el valor expresado anteriormente, siendo las cadenas que tienen mayor porcentaje de </w:t>
      </w:r>
      <w:r w:rsidR="00FD3601" w:rsidRPr="003E45AF">
        <w:rPr>
          <w:rFonts w:ascii="Arial" w:hAnsi="Arial" w:cs="Arial"/>
          <w:kern w:val="0"/>
        </w:rPr>
        <w:lastRenderedPageBreak/>
        <w:t>Pérdidas y Desperdicio las frutas de carozo (43,1 %), hortalizas (42,1 %), papa (32,4 %) y frutas de pepitas (31,3 %).</w:t>
      </w:r>
      <w:r w:rsidR="00D263E4" w:rsidRPr="003E45AF">
        <w:rPr>
          <w:rFonts w:ascii="Arial" w:hAnsi="Arial" w:cs="Arial"/>
        </w:rPr>
        <w:t xml:space="preserve"> </w:t>
      </w:r>
    </w:p>
    <w:p w:rsidR="00F313AE" w:rsidRPr="003E45AF" w:rsidRDefault="00D263E4" w:rsidP="004C01FF">
      <w:pPr>
        <w:autoSpaceDE w:val="0"/>
        <w:autoSpaceDN w:val="0"/>
        <w:adjustRightInd w:val="0"/>
        <w:spacing w:after="0" w:line="480" w:lineRule="auto"/>
        <w:ind w:firstLine="709"/>
        <w:jc w:val="both"/>
        <w:rPr>
          <w:rFonts w:ascii="Arial" w:hAnsi="Arial" w:cs="Arial"/>
          <w:kern w:val="0"/>
        </w:rPr>
      </w:pPr>
      <w:r w:rsidRPr="003E45AF">
        <w:rPr>
          <w:rFonts w:ascii="Arial" w:hAnsi="Arial" w:cs="Arial"/>
          <w:kern w:val="0"/>
        </w:rPr>
        <w:t>Dados los desafíos que implica procurar seguridad alimentaria a nivel global, teniendo en cuanta el crecimiento de la población, tanto la p</w:t>
      </w:r>
      <w:r w:rsidR="00366397">
        <w:rPr>
          <w:rFonts w:ascii="Arial" w:hAnsi="Arial" w:cs="Arial"/>
          <w:kern w:val="0"/>
        </w:rPr>
        <w:t>é</w:t>
      </w:r>
      <w:r w:rsidRPr="003E45AF">
        <w:rPr>
          <w:rFonts w:ascii="Arial" w:hAnsi="Arial" w:cs="Arial"/>
          <w:kern w:val="0"/>
        </w:rPr>
        <w:t>rdida como el desperdicio de alimentos son un tema de creciente interés entre los investigadores</w:t>
      </w:r>
      <w:r w:rsidR="00FD3601" w:rsidRPr="003E45AF">
        <w:rPr>
          <w:rFonts w:ascii="Arial" w:hAnsi="Arial" w:cs="Arial"/>
          <w:kern w:val="0"/>
        </w:rPr>
        <w:t xml:space="preserve"> </w:t>
      </w:r>
      <w:r w:rsidR="00245EFB" w:rsidRPr="003E45AF">
        <w:rPr>
          <w:rFonts w:ascii="Arial" w:hAnsi="Arial" w:cs="Arial"/>
          <w:color w:val="000000" w:themeColor="text1"/>
          <w:shd w:val="clear" w:color="auto" w:fill="FFFFFF"/>
        </w:rPr>
        <w:t xml:space="preserve">está claro que reducir las pérdidas y el desperdicio de alimentos </w:t>
      </w:r>
      <w:r w:rsidRPr="003E45AF">
        <w:rPr>
          <w:rFonts w:ascii="Arial" w:hAnsi="Arial" w:cs="Arial"/>
          <w:color w:val="000000" w:themeColor="text1"/>
          <w:shd w:val="clear" w:color="auto" w:fill="FFFFFF"/>
        </w:rPr>
        <w:t>es una</w:t>
      </w:r>
      <w:r w:rsidR="00245EFB" w:rsidRPr="003E45AF">
        <w:rPr>
          <w:rFonts w:ascii="Arial" w:hAnsi="Arial" w:cs="Arial"/>
          <w:color w:val="000000" w:themeColor="text1"/>
          <w:shd w:val="clear" w:color="auto" w:fill="FFFFFF"/>
        </w:rPr>
        <w:t xml:space="preserve"> prioridad mundial (</w:t>
      </w:r>
      <w:r w:rsidR="00245EFB" w:rsidRPr="003E45AF">
        <w:rPr>
          <w:rFonts w:ascii="Arial" w:hAnsi="Arial" w:cs="Arial"/>
          <w:color w:val="000000" w:themeColor="text1"/>
        </w:rPr>
        <w:t>Oliveira et al., 2020)</w:t>
      </w:r>
      <w:r w:rsidR="00245EFB" w:rsidRPr="003E45AF">
        <w:rPr>
          <w:rFonts w:ascii="Arial" w:hAnsi="Arial" w:cs="Arial"/>
          <w:color w:val="000000" w:themeColor="text1"/>
          <w:shd w:val="clear" w:color="auto" w:fill="FFFFFF"/>
        </w:rPr>
        <w:t xml:space="preserve">. </w:t>
      </w:r>
      <w:r w:rsidR="009E5FD3" w:rsidRPr="003E45AF">
        <w:rPr>
          <w:rFonts w:ascii="Arial" w:hAnsi="Arial" w:cs="Arial"/>
          <w:kern w:val="0"/>
        </w:rPr>
        <w:t>Anualmente se producen en todo el mundo más de 27 millones de toneladas de uvas de mesa</w:t>
      </w:r>
      <w:r w:rsidR="00272463" w:rsidRPr="003E45AF">
        <w:rPr>
          <w:rFonts w:ascii="Arial" w:hAnsi="Arial" w:cs="Arial"/>
          <w:kern w:val="0"/>
        </w:rPr>
        <w:t xml:space="preserve"> (Crupi et al., 2023)</w:t>
      </w:r>
      <w:r w:rsidR="00994E67" w:rsidRPr="003E45AF">
        <w:rPr>
          <w:rFonts w:ascii="Arial" w:hAnsi="Arial" w:cs="Arial"/>
          <w:kern w:val="0"/>
        </w:rPr>
        <w:t xml:space="preserve">. </w:t>
      </w:r>
      <w:r w:rsidR="009E5FD3" w:rsidRPr="003E45AF">
        <w:rPr>
          <w:rFonts w:ascii="Arial" w:hAnsi="Arial" w:cs="Arial"/>
          <w:kern w:val="0"/>
        </w:rPr>
        <w:t xml:space="preserve">El tiempo de almacenamiento prolongado </w:t>
      </w:r>
      <w:r w:rsidR="007863E3" w:rsidRPr="003E45AF">
        <w:rPr>
          <w:rFonts w:ascii="Arial" w:hAnsi="Arial" w:cs="Arial"/>
          <w:kern w:val="0"/>
        </w:rPr>
        <w:t xml:space="preserve">si bien </w:t>
      </w:r>
      <w:r w:rsidR="009E5FD3" w:rsidRPr="003E45AF">
        <w:rPr>
          <w:rFonts w:ascii="Arial" w:hAnsi="Arial" w:cs="Arial"/>
          <w:kern w:val="0"/>
        </w:rPr>
        <w:t xml:space="preserve">preserva la comerciabilidad y agrega valor; a menudo </w:t>
      </w:r>
      <w:r w:rsidRPr="003E45AF">
        <w:rPr>
          <w:rFonts w:ascii="Arial" w:hAnsi="Arial" w:cs="Arial"/>
          <w:kern w:val="0"/>
        </w:rPr>
        <w:t>se observa una</w:t>
      </w:r>
      <w:r w:rsidR="009E5FD3" w:rsidRPr="003E45AF">
        <w:rPr>
          <w:rFonts w:ascii="Arial" w:hAnsi="Arial" w:cs="Arial"/>
          <w:kern w:val="0"/>
        </w:rPr>
        <w:t xml:space="preserve"> disminución en la calidad general del producto. Existen diferentes causas primarias de las pérdidas en poscosecha (Yahia et al., 2019). Pueden clasificarse en biológicas o microbiológicas, químicas o bioquímicas, mecánicas, físicas, fisiológicas</w:t>
      </w:r>
      <w:r w:rsidR="00BE02E8" w:rsidRPr="003E45AF">
        <w:rPr>
          <w:rFonts w:ascii="Arial" w:hAnsi="Arial" w:cs="Arial"/>
          <w:kern w:val="0"/>
        </w:rPr>
        <w:t xml:space="preserve"> (</w:t>
      </w:r>
      <w:r w:rsidR="00272463" w:rsidRPr="003E45AF">
        <w:rPr>
          <w:rFonts w:ascii="Arial" w:hAnsi="Arial" w:cs="Arial"/>
          <w:kern w:val="0"/>
        </w:rPr>
        <w:t>Porat</w:t>
      </w:r>
      <w:r w:rsidR="001470EF" w:rsidRPr="003E45AF">
        <w:rPr>
          <w:rFonts w:ascii="Arial" w:hAnsi="Arial" w:cs="Arial"/>
          <w:kern w:val="0"/>
        </w:rPr>
        <w:t xml:space="preserve"> et al., </w:t>
      </w:r>
      <w:r w:rsidR="00272463" w:rsidRPr="003E45AF">
        <w:rPr>
          <w:rFonts w:ascii="Arial" w:hAnsi="Arial" w:cs="Arial"/>
          <w:kern w:val="0"/>
        </w:rPr>
        <w:t>2018</w:t>
      </w:r>
      <w:r w:rsidR="001470EF" w:rsidRPr="003E45AF">
        <w:rPr>
          <w:rFonts w:ascii="Arial" w:hAnsi="Arial" w:cs="Arial"/>
          <w:kern w:val="0"/>
        </w:rPr>
        <w:t>)</w:t>
      </w:r>
      <w:r w:rsidR="00D04DAA" w:rsidRPr="003E45AF">
        <w:rPr>
          <w:rFonts w:ascii="Arial" w:hAnsi="Arial" w:cs="Arial"/>
          <w:kern w:val="0"/>
        </w:rPr>
        <w:t xml:space="preserve">, causando fisiopatías </w:t>
      </w:r>
      <w:r w:rsidR="00A77832" w:rsidRPr="003E45AF">
        <w:rPr>
          <w:rFonts w:ascii="Arial" w:hAnsi="Arial" w:cs="Arial"/>
          <w:kern w:val="0"/>
        </w:rPr>
        <w:t>como la</w:t>
      </w:r>
      <w:r w:rsidR="009E5FD3" w:rsidRPr="003E45AF">
        <w:rPr>
          <w:rFonts w:ascii="Arial" w:hAnsi="Arial" w:cs="Arial"/>
          <w:kern w:val="0"/>
        </w:rPr>
        <w:t xml:space="preserve"> deshidratación del racimo, el oscurecimiento del raquis, los cambios de color d</w:t>
      </w:r>
      <w:r w:rsidR="00F313AE" w:rsidRPr="003E45AF">
        <w:rPr>
          <w:rFonts w:ascii="Arial" w:hAnsi="Arial" w:cs="Arial"/>
          <w:kern w:val="0"/>
        </w:rPr>
        <w:t>el exocarpo de la piel</w:t>
      </w:r>
      <w:r w:rsidR="009E5FD3" w:rsidRPr="003E45AF">
        <w:rPr>
          <w:rFonts w:ascii="Arial" w:hAnsi="Arial" w:cs="Arial"/>
          <w:kern w:val="0"/>
        </w:rPr>
        <w:t xml:space="preserve">, las laceraciones y la colonización por diversos hongos de descomposición, resultan en pérdidas económicas significativas. </w:t>
      </w:r>
      <w:r w:rsidR="00D04DAA" w:rsidRPr="003E45AF">
        <w:rPr>
          <w:rFonts w:ascii="Arial" w:hAnsi="Arial" w:cs="Arial"/>
          <w:kern w:val="0"/>
        </w:rPr>
        <w:t>Dentro de estos</w:t>
      </w:r>
      <w:r w:rsidR="009E5FD3" w:rsidRPr="003E45AF">
        <w:rPr>
          <w:rFonts w:ascii="Arial" w:hAnsi="Arial" w:cs="Arial"/>
          <w:kern w:val="0"/>
        </w:rPr>
        <w:t xml:space="preserve"> factores</w:t>
      </w:r>
      <w:r w:rsidR="00D04DAA" w:rsidRPr="003E45AF">
        <w:rPr>
          <w:rFonts w:ascii="Arial" w:hAnsi="Arial" w:cs="Arial"/>
          <w:kern w:val="0"/>
        </w:rPr>
        <w:t xml:space="preserve"> mencionados</w:t>
      </w:r>
      <w:r w:rsidR="009E5FD3" w:rsidRPr="003E45AF">
        <w:rPr>
          <w:rFonts w:ascii="Arial" w:hAnsi="Arial" w:cs="Arial"/>
          <w:kern w:val="0"/>
        </w:rPr>
        <w:t>, la descomposición fúngica representa el principal factor responsable del deterioro poscosecha en las uvas de mesa (De Simone et al.,</w:t>
      </w:r>
      <w:r w:rsidR="00E052A2" w:rsidRPr="003E45AF">
        <w:rPr>
          <w:rFonts w:ascii="Arial" w:hAnsi="Arial" w:cs="Arial"/>
          <w:kern w:val="0"/>
        </w:rPr>
        <w:t xml:space="preserve"> </w:t>
      </w:r>
      <w:r w:rsidR="009E5FD3" w:rsidRPr="003E45AF">
        <w:rPr>
          <w:rFonts w:ascii="Arial" w:hAnsi="Arial" w:cs="Arial"/>
          <w:kern w:val="0"/>
        </w:rPr>
        <w:t>2020)</w:t>
      </w:r>
      <w:r w:rsidR="00994E67" w:rsidRPr="003E45AF">
        <w:rPr>
          <w:rFonts w:ascii="Arial" w:hAnsi="Arial" w:cs="Arial"/>
          <w:kern w:val="0"/>
        </w:rPr>
        <w:t>. Se estima que las p</w:t>
      </w:r>
      <w:r w:rsidR="00366397">
        <w:rPr>
          <w:rFonts w:ascii="Arial" w:hAnsi="Arial" w:cs="Arial"/>
          <w:kern w:val="0"/>
        </w:rPr>
        <w:t>é</w:t>
      </w:r>
      <w:r w:rsidR="00994E67" w:rsidRPr="003E45AF">
        <w:rPr>
          <w:rFonts w:ascii="Arial" w:hAnsi="Arial" w:cs="Arial"/>
          <w:kern w:val="0"/>
        </w:rPr>
        <w:t>rdidas sobre el total de producción de la uva en el mundo van desde 10 a 40% debido a esta problemática</w:t>
      </w:r>
      <w:bookmarkStart w:id="7" w:name="bb0005"/>
      <w:r w:rsidR="00994E67" w:rsidRPr="003E45AF">
        <w:rPr>
          <w:rFonts w:ascii="Arial" w:hAnsi="Arial" w:cs="Arial"/>
          <w:kern w:val="0"/>
        </w:rPr>
        <w:t xml:space="preserve"> (Stocco </w:t>
      </w:r>
      <w:bookmarkEnd w:id="7"/>
      <w:r w:rsidR="00994E67" w:rsidRPr="003E45AF">
        <w:rPr>
          <w:rFonts w:ascii="Arial" w:hAnsi="Arial" w:cs="Arial"/>
          <w:kern w:val="0"/>
        </w:rPr>
        <w:t>et al.</w:t>
      </w:r>
      <w:r w:rsidR="00366397">
        <w:rPr>
          <w:rFonts w:ascii="Arial" w:hAnsi="Arial" w:cs="Arial"/>
          <w:kern w:val="0"/>
        </w:rPr>
        <w:t>,</w:t>
      </w:r>
      <w:r w:rsidR="00994E67" w:rsidRPr="003E45AF">
        <w:rPr>
          <w:rFonts w:ascii="Arial" w:hAnsi="Arial" w:cs="Arial"/>
          <w:kern w:val="0"/>
        </w:rPr>
        <w:t xml:space="preserve"> 2019).</w:t>
      </w:r>
      <w:r w:rsidRPr="003E45AF">
        <w:rPr>
          <w:rFonts w:ascii="Arial" w:hAnsi="Arial" w:cs="Arial"/>
          <w:kern w:val="0"/>
        </w:rPr>
        <w:t xml:space="preserve"> </w:t>
      </w:r>
    </w:p>
    <w:p w:rsidR="005B16FA" w:rsidRPr="009074EC" w:rsidRDefault="005B16FA" w:rsidP="00EC323E">
      <w:pPr>
        <w:pStyle w:val="Titulo2"/>
      </w:pPr>
      <w:r w:rsidRPr="009074EC">
        <w:t xml:space="preserve">Enfermedades </w:t>
      </w:r>
      <w:r w:rsidR="00F34214" w:rsidRPr="009074EC">
        <w:t>Fúngicas</w:t>
      </w:r>
      <w:r w:rsidR="001470EF" w:rsidRPr="009074EC">
        <w:t xml:space="preserve"> asociadas a la</w:t>
      </w:r>
      <w:r w:rsidRPr="009074EC">
        <w:t xml:space="preserve"> Postcosecha</w:t>
      </w:r>
      <w:r w:rsidR="001470EF" w:rsidRPr="009074EC">
        <w:t xml:space="preserve"> de Uva de Mesa</w:t>
      </w:r>
      <w:r w:rsidR="00F163B1" w:rsidRPr="009074EC">
        <w:fldChar w:fldCharType="begin"/>
      </w:r>
      <w:r w:rsidR="00A31289" w:rsidRPr="009074EC">
        <w:instrText xml:space="preserve"> TC "</w:instrText>
      </w:r>
      <w:bookmarkStart w:id="8" w:name="_Toc166706522"/>
      <w:r w:rsidR="00A31289" w:rsidRPr="009074EC">
        <w:instrText>Enfermedades Fúngicas asociadas a la Postcosecha de Uva de Mesa</w:instrText>
      </w:r>
      <w:bookmarkEnd w:id="8"/>
      <w:r w:rsidR="00A31289" w:rsidRPr="009074EC">
        <w:instrText xml:space="preserve">" \f C \l "2" </w:instrText>
      </w:r>
      <w:r w:rsidR="00F163B1" w:rsidRPr="009074EC">
        <w:fldChar w:fldCharType="end"/>
      </w:r>
    </w:p>
    <w:p w:rsidR="00916A32" w:rsidRPr="003E45AF" w:rsidRDefault="00DC3B56" w:rsidP="004C3DA9">
      <w:pPr>
        <w:spacing w:after="0" w:line="480" w:lineRule="auto"/>
        <w:ind w:firstLine="709"/>
        <w:jc w:val="both"/>
        <w:rPr>
          <w:rFonts w:ascii="Arial" w:hAnsi="Arial" w:cs="Arial"/>
          <w:kern w:val="0"/>
        </w:rPr>
      </w:pPr>
      <w:r w:rsidRPr="003E45AF">
        <w:rPr>
          <w:rFonts w:ascii="Arial" w:hAnsi="Arial" w:cs="Arial"/>
          <w:kern w:val="0"/>
        </w:rPr>
        <w:t>Las uvas de mesa están expuestas a infecciones fúngicas antes y después de la cosecha. En particular</w:t>
      </w:r>
      <w:r w:rsidR="00910124" w:rsidRPr="003E45AF">
        <w:rPr>
          <w:rFonts w:ascii="Arial" w:hAnsi="Arial" w:cs="Arial"/>
          <w:kern w:val="0"/>
        </w:rPr>
        <w:t xml:space="preserve"> </w:t>
      </w:r>
      <w:r w:rsidR="00910124" w:rsidRPr="003E45AF">
        <w:rPr>
          <w:rFonts w:ascii="Arial" w:hAnsi="Arial" w:cs="Arial"/>
          <w:i/>
          <w:iCs/>
          <w:kern w:val="0"/>
        </w:rPr>
        <w:t>Botrytis</w:t>
      </w:r>
      <w:r w:rsidR="00910124" w:rsidRPr="003E45AF">
        <w:rPr>
          <w:rFonts w:ascii="Arial" w:hAnsi="Arial" w:cs="Arial"/>
          <w:kern w:val="0"/>
        </w:rPr>
        <w:t xml:space="preserve"> y </w:t>
      </w:r>
      <w:r w:rsidR="00910124" w:rsidRPr="003E45AF">
        <w:rPr>
          <w:rFonts w:ascii="Arial" w:hAnsi="Arial" w:cs="Arial"/>
          <w:i/>
          <w:iCs/>
          <w:kern w:val="0"/>
        </w:rPr>
        <w:t>Penicillium</w:t>
      </w:r>
      <w:r w:rsidR="00910124" w:rsidRPr="003E45AF">
        <w:rPr>
          <w:rFonts w:ascii="Arial" w:hAnsi="Arial" w:cs="Arial"/>
          <w:kern w:val="0"/>
        </w:rPr>
        <w:t xml:space="preserve"> son los géneros de patógenos asociados a graves pérdidas</w:t>
      </w:r>
      <w:r w:rsidR="006427DF" w:rsidRPr="003E45AF">
        <w:rPr>
          <w:rFonts w:ascii="Arial" w:hAnsi="Arial" w:cs="Arial"/>
          <w:kern w:val="0"/>
        </w:rPr>
        <w:t xml:space="preserve"> en uva de mesa</w:t>
      </w:r>
      <w:r w:rsidR="00366397">
        <w:rPr>
          <w:rFonts w:ascii="Arial" w:hAnsi="Arial" w:cs="Arial"/>
          <w:kern w:val="0"/>
        </w:rPr>
        <w:t xml:space="preserve"> (</w:t>
      </w:r>
      <w:r w:rsidR="00366397" w:rsidRPr="00366397">
        <w:rPr>
          <w:rFonts w:ascii="Arial" w:hAnsi="Arial" w:cs="Arial"/>
          <w:kern w:val="0"/>
        </w:rPr>
        <w:t>Zhang</w:t>
      </w:r>
      <w:r w:rsidR="00366397">
        <w:rPr>
          <w:rFonts w:ascii="Arial" w:hAnsi="Arial" w:cs="Arial"/>
          <w:kern w:val="0"/>
        </w:rPr>
        <w:t xml:space="preserve"> et al., 2020).</w:t>
      </w:r>
      <w:r w:rsidR="00910124" w:rsidRPr="003E45AF">
        <w:rPr>
          <w:rFonts w:ascii="Arial" w:hAnsi="Arial" w:cs="Arial"/>
          <w:kern w:val="0"/>
        </w:rPr>
        <w:t xml:space="preserve"> </w:t>
      </w:r>
    </w:p>
    <w:p w:rsidR="007F3CED" w:rsidRPr="003E45AF" w:rsidRDefault="007F3CED" w:rsidP="00EC323E">
      <w:pPr>
        <w:pStyle w:val="Titulo2"/>
      </w:pPr>
      <w:r w:rsidRPr="003E45AF">
        <w:t>Penicillium expansum</w:t>
      </w:r>
    </w:p>
    <w:p w:rsidR="00780A36" w:rsidRPr="003E45AF" w:rsidRDefault="00780A36" w:rsidP="00944E45">
      <w:pPr>
        <w:spacing w:after="0" w:line="480" w:lineRule="auto"/>
        <w:ind w:firstLine="708"/>
        <w:jc w:val="both"/>
        <w:rPr>
          <w:rFonts w:ascii="Arial" w:hAnsi="Arial" w:cs="Arial"/>
          <w:color w:val="222222"/>
          <w:shd w:val="clear" w:color="auto" w:fill="FFFFFF"/>
        </w:rPr>
      </w:pPr>
      <w:r w:rsidRPr="003E45AF">
        <w:rPr>
          <w:rFonts w:ascii="Arial" w:hAnsi="Arial" w:cs="Arial"/>
          <w:i/>
          <w:iCs/>
          <w:kern w:val="0"/>
        </w:rPr>
        <w:t>Penicillium</w:t>
      </w:r>
      <w:r w:rsidRPr="003E45AF">
        <w:rPr>
          <w:rFonts w:ascii="Arial" w:hAnsi="Arial" w:cs="Arial"/>
          <w:kern w:val="0"/>
        </w:rPr>
        <w:t xml:space="preserve"> incluye alrededor de más de 150 especies de hongos anamórficos en la división Ascomycota; sin embargo, sólo un pequeño número de ellos son </w:t>
      </w:r>
      <w:r w:rsidRPr="003E45AF">
        <w:rPr>
          <w:rFonts w:ascii="Arial" w:hAnsi="Arial" w:cs="Arial"/>
          <w:kern w:val="0"/>
        </w:rPr>
        <w:lastRenderedPageBreak/>
        <w:t>fitopatógenos económicamente significativos</w:t>
      </w:r>
      <w:r w:rsidR="00034D40" w:rsidRPr="003E45AF">
        <w:rPr>
          <w:rFonts w:ascii="Arial" w:hAnsi="Arial" w:cs="Arial"/>
          <w:kern w:val="0"/>
        </w:rPr>
        <w:t>, entre los que se destacan P</w:t>
      </w:r>
      <w:r w:rsidR="00034D40" w:rsidRPr="003E45AF">
        <w:rPr>
          <w:rFonts w:ascii="Arial" w:hAnsi="Arial" w:cs="Arial"/>
          <w:i/>
          <w:iCs/>
          <w:kern w:val="0"/>
        </w:rPr>
        <w:t>. expansum</w:t>
      </w:r>
      <w:r w:rsidR="000B5CE9">
        <w:rPr>
          <w:rFonts w:ascii="Arial" w:hAnsi="Arial" w:cs="Arial"/>
          <w:i/>
          <w:iCs/>
          <w:kern w:val="0"/>
        </w:rPr>
        <w:t xml:space="preserve">, </w:t>
      </w:r>
      <w:r w:rsidRPr="003E45AF">
        <w:rPr>
          <w:rFonts w:ascii="Arial" w:hAnsi="Arial" w:cs="Arial"/>
          <w:i/>
          <w:iCs/>
          <w:kern w:val="0"/>
        </w:rPr>
        <w:t>P. italicum</w:t>
      </w:r>
      <w:r w:rsidR="00EA2614">
        <w:rPr>
          <w:rFonts w:ascii="Arial" w:hAnsi="Arial" w:cs="Arial"/>
          <w:i/>
          <w:iCs/>
          <w:kern w:val="0"/>
        </w:rPr>
        <w:t xml:space="preserve"> </w:t>
      </w:r>
      <w:r w:rsidR="00EA2614" w:rsidRPr="00EA2614">
        <w:rPr>
          <w:rFonts w:ascii="Arial" w:hAnsi="Arial" w:cs="Arial"/>
          <w:kern w:val="0"/>
        </w:rPr>
        <w:t>y</w:t>
      </w:r>
      <w:r w:rsidRPr="003E45AF">
        <w:rPr>
          <w:rFonts w:ascii="Arial" w:hAnsi="Arial" w:cs="Arial"/>
          <w:i/>
          <w:iCs/>
          <w:kern w:val="0"/>
        </w:rPr>
        <w:t xml:space="preserve"> P. digitatum</w:t>
      </w:r>
      <w:r w:rsidR="00034D40" w:rsidRPr="003E45AF">
        <w:rPr>
          <w:rFonts w:ascii="Arial" w:hAnsi="Arial" w:cs="Arial"/>
          <w:kern w:val="0"/>
        </w:rPr>
        <w:t xml:space="preserve">. </w:t>
      </w:r>
      <w:r w:rsidRPr="003E45AF">
        <w:rPr>
          <w:rFonts w:ascii="Arial" w:hAnsi="Arial" w:cs="Arial"/>
          <w:i/>
          <w:iCs/>
          <w:kern w:val="0"/>
        </w:rPr>
        <w:t>Penicillium</w:t>
      </w:r>
      <w:r w:rsidRPr="003E45AF">
        <w:rPr>
          <w:rFonts w:ascii="Arial" w:hAnsi="Arial" w:cs="Arial"/>
          <w:kern w:val="0"/>
        </w:rPr>
        <w:t xml:space="preserve"> es un género de hongos ubicuo que coloniza eficazmente amplios hábitats naturales, incluidos el suelo, la vegetación, varios alimentos, el aire y los ambientes interiores </w:t>
      </w:r>
      <w:r w:rsidR="008753A7" w:rsidRPr="003E45AF">
        <w:rPr>
          <w:rFonts w:ascii="Arial" w:hAnsi="Arial" w:cs="Arial"/>
          <w:kern w:val="0"/>
        </w:rPr>
        <w:t>(Visagie et al., 2014; Errampalli</w:t>
      </w:r>
      <w:r w:rsidR="00EA2614">
        <w:rPr>
          <w:rFonts w:ascii="Arial" w:hAnsi="Arial" w:cs="Arial"/>
          <w:kern w:val="0"/>
        </w:rPr>
        <w:t xml:space="preserve">, </w:t>
      </w:r>
      <w:r w:rsidR="008753A7" w:rsidRPr="003E45AF">
        <w:rPr>
          <w:rFonts w:ascii="Arial" w:hAnsi="Arial" w:cs="Arial"/>
          <w:kern w:val="0"/>
        </w:rPr>
        <w:t>2014)</w:t>
      </w:r>
    </w:p>
    <w:p w:rsidR="00EA2614" w:rsidRPr="00EA2614" w:rsidRDefault="007E4D98" w:rsidP="00EA2614">
      <w:pPr>
        <w:spacing w:after="0" w:line="480" w:lineRule="auto"/>
        <w:ind w:firstLine="709"/>
        <w:jc w:val="both"/>
        <w:rPr>
          <w:rFonts w:ascii="Arial" w:hAnsi="Arial" w:cs="Arial"/>
          <w:kern w:val="0"/>
        </w:rPr>
      </w:pPr>
      <w:r w:rsidRPr="003E45AF">
        <w:rPr>
          <w:rFonts w:ascii="Arial" w:hAnsi="Arial" w:cs="Arial"/>
        </w:rPr>
        <w:t xml:space="preserve">La podredumbre azul causada por </w:t>
      </w:r>
      <w:r w:rsidRPr="003E45AF">
        <w:rPr>
          <w:rFonts w:ascii="Arial" w:hAnsi="Arial" w:cs="Arial"/>
          <w:i/>
          <w:iCs/>
        </w:rPr>
        <w:t>P. expansum</w:t>
      </w:r>
      <w:r w:rsidRPr="003E45AF">
        <w:rPr>
          <w:rFonts w:ascii="Arial" w:hAnsi="Arial" w:cs="Arial"/>
        </w:rPr>
        <w:t xml:space="preserve"> desarrolla colonias de color azul verdoso en la superficie de la fruta con un contundente olor a humedad (Zoffoli y Latorre, 2011), es una de las enfermedades de en uva de mesa de postcosecha más comunes a nivel mundial y económicamente importantes (Spadaro y Droby, 2015; Wisniewski et al., 2016; Luciano-Rosario et al., 2020). </w:t>
      </w:r>
      <w:r w:rsidR="00366397" w:rsidRPr="003E45AF">
        <w:rPr>
          <w:rFonts w:ascii="Arial" w:hAnsi="Arial" w:cs="Arial"/>
          <w:kern w:val="0"/>
        </w:rPr>
        <w:t xml:space="preserve">A dichas pérdidas se le asocian la contaminación por micotoxinas como la patulina producida por </w:t>
      </w:r>
      <w:r w:rsidR="00366397" w:rsidRPr="003E45AF">
        <w:rPr>
          <w:rFonts w:ascii="Arial" w:hAnsi="Arial" w:cs="Arial"/>
          <w:i/>
          <w:iCs/>
          <w:kern w:val="0"/>
        </w:rPr>
        <w:t>P</w:t>
      </w:r>
      <w:r w:rsidR="00366397" w:rsidRPr="003E45AF">
        <w:rPr>
          <w:rFonts w:ascii="Arial" w:hAnsi="Arial" w:cs="Arial"/>
          <w:i/>
          <w:iCs/>
        </w:rPr>
        <w:t>enicillium</w:t>
      </w:r>
      <w:r w:rsidR="00366397" w:rsidRPr="003E45AF">
        <w:rPr>
          <w:rFonts w:ascii="Arial" w:hAnsi="Arial" w:cs="Arial"/>
          <w:i/>
          <w:iCs/>
          <w:kern w:val="0"/>
        </w:rPr>
        <w:t xml:space="preserve"> expansum</w:t>
      </w:r>
      <w:r w:rsidR="00EA2614">
        <w:rPr>
          <w:rFonts w:ascii="Arial" w:hAnsi="Arial" w:cs="Arial"/>
          <w:kern w:val="0"/>
        </w:rPr>
        <w:t xml:space="preserve"> (</w:t>
      </w:r>
      <w:r w:rsidR="00EA2614" w:rsidRPr="003E45AF">
        <w:rPr>
          <w:rFonts w:ascii="Arial" w:hAnsi="Arial" w:cs="Arial"/>
          <w:kern w:val="0"/>
        </w:rPr>
        <w:t>Errampalli</w:t>
      </w:r>
      <w:r w:rsidR="00EA2614">
        <w:rPr>
          <w:rFonts w:ascii="Arial" w:hAnsi="Arial" w:cs="Arial"/>
          <w:kern w:val="0"/>
        </w:rPr>
        <w:t xml:space="preserve">, </w:t>
      </w:r>
      <w:r w:rsidR="00EA2614" w:rsidRPr="003E45AF">
        <w:rPr>
          <w:rFonts w:ascii="Arial" w:hAnsi="Arial" w:cs="Arial"/>
          <w:kern w:val="0"/>
        </w:rPr>
        <w:t>2014</w:t>
      </w:r>
      <w:r w:rsidR="00EA2614">
        <w:rPr>
          <w:rFonts w:ascii="Arial" w:hAnsi="Arial" w:cs="Arial"/>
          <w:kern w:val="0"/>
        </w:rPr>
        <w:t>).</w:t>
      </w:r>
    </w:p>
    <w:p w:rsidR="00F015BC" w:rsidRPr="003E45AF" w:rsidRDefault="00034D40" w:rsidP="004C3DA9">
      <w:pPr>
        <w:spacing w:after="0" w:line="480" w:lineRule="auto"/>
        <w:jc w:val="both"/>
        <w:rPr>
          <w:rFonts w:ascii="Arial" w:hAnsi="Arial" w:cs="Arial"/>
          <w:kern w:val="0"/>
        </w:rPr>
      </w:pPr>
      <w:r w:rsidRPr="003E45AF">
        <w:rPr>
          <w:rFonts w:ascii="Arial" w:hAnsi="Arial" w:cs="Arial"/>
          <w:kern w:val="0"/>
        </w:rPr>
        <w:t>En su ciclo de vida asexual</w:t>
      </w:r>
      <w:r w:rsidR="00EA2614">
        <w:rPr>
          <w:rFonts w:ascii="Arial" w:hAnsi="Arial" w:cs="Arial"/>
          <w:kern w:val="0"/>
        </w:rPr>
        <w:t xml:space="preserve"> (Fig. 2)</w:t>
      </w:r>
      <w:r w:rsidRPr="003E45AF">
        <w:rPr>
          <w:rFonts w:ascii="Arial" w:hAnsi="Arial" w:cs="Arial"/>
          <w:kern w:val="0"/>
        </w:rPr>
        <w:t xml:space="preserve">, </w:t>
      </w:r>
      <w:r w:rsidRPr="003E45AF">
        <w:rPr>
          <w:rFonts w:ascii="Arial" w:hAnsi="Arial" w:cs="Arial"/>
          <w:i/>
          <w:iCs/>
          <w:kern w:val="0"/>
        </w:rPr>
        <w:t>Penicillium</w:t>
      </w:r>
      <w:r w:rsidRPr="003E45AF">
        <w:rPr>
          <w:rFonts w:ascii="Arial" w:hAnsi="Arial" w:cs="Arial"/>
          <w:kern w:val="0"/>
        </w:rPr>
        <w:t xml:space="preserve"> presenta una fase de g</w:t>
      </w:r>
      <w:r w:rsidR="00780A36" w:rsidRPr="003E45AF">
        <w:rPr>
          <w:rFonts w:ascii="Arial" w:hAnsi="Arial" w:cs="Arial"/>
          <w:kern w:val="0"/>
        </w:rPr>
        <w:t>erminación de conidios,</w:t>
      </w:r>
      <w:r w:rsidRPr="003E45AF">
        <w:rPr>
          <w:rFonts w:ascii="Arial" w:hAnsi="Arial" w:cs="Arial"/>
          <w:kern w:val="0"/>
        </w:rPr>
        <w:t xml:space="preserve"> otra para</w:t>
      </w:r>
      <w:r w:rsidR="00780A36" w:rsidRPr="003E45AF">
        <w:rPr>
          <w:rFonts w:ascii="Arial" w:hAnsi="Arial" w:cs="Arial"/>
          <w:kern w:val="0"/>
        </w:rPr>
        <w:t xml:space="preserve"> el crecimiento vegetativo y </w:t>
      </w:r>
      <w:r w:rsidRPr="003E45AF">
        <w:rPr>
          <w:rFonts w:ascii="Arial" w:hAnsi="Arial" w:cs="Arial"/>
          <w:kern w:val="0"/>
        </w:rPr>
        <w:t>una tercera de</w:t>
      </w:r>
      <w:r w:rsidR="00780A36" w:rsidRPr="003E45AF">
        <w:rPr>
          <w:rFonts w:ascii="Arial" w:hAnsi="Arial" w:cs="Arial"/>
          <w:kern w:val="0"/>
        </w:rPr>
        <w:t xml:space="preserve"> conidiación</w:t>
      </w:r>
      <w:r w:rsidRPr="003E45AF">
        <w:rPr>
          <w:rFonts w:ascii="Arial" w:hAnsi="Arial" w:cs="Arial"/>
          <w:kern w:val="0"/>
        </w:rPr>
        <w:t xml:space="preserve"> para completar un ciclo de infección</w:t>
      </w:r>
      <w:r w:rsidR="007E4D98" w:rsidRPr="003E45AF">
        <w:rPr>
          <w:rFonts w:ascii="Arial" w:hAnsi="Arial" w:cs="Arial"/>
        </w:rPr>
        <w:t xml:space="preserve"> (Rodríguez Assaf et al., 2020; Alimadadi et al., 2023)</w:t>
      </w:r>
      <w:r w:rsidR="00780A36" w:rsidRPr="003E45AF">
        <w:rPr>
          <w:rFonts w:ascii="Arial" w:hAnsi="Arial" w:cs="Arial"/>
          <w:kern w:val="0"/>
        </w:rPr>
        <w:t xml:space="preserve">. Los conidios son las </w:t>
      </w:r>
      <w:r w:rsidR="00C000D6" w:rsidRPr="003E45AF">
        <w:rPr>
          <w:rFonts w:ascii="Arial" w:hAnsi="Arial" w:cs="Arial"/>
          <w:kern w:val="0"/>
        </w:rPr>
        <w:t>células</w:t>
      </w:r>
      <w:r w:rsidR="00780A36" w:rsidRPr="003E45AF">
        <w:rPr>
          <w:rFonts w:ascii="Arial" w:hAnsi="Arial" w:cs="Arial"/>
          <w:kern w:val="0"/>
        </w:rPr>
        <w:t xml:space="preserve"> asexuales producidas por el micelio de </w:t>
      </w:r>
      <w:r w:rsidR="00780A36" w:rsidRPr="003E45AF">
        <w:rPr>
          <w:rFonts w:ascii="Arial" w:hAnsi="Arial" w:cs="Arial"/>
          <w:i/>
          <w:iCs/>
          <w:kern w:val="0"/>
        </w:rPr>
        <w:t>P. expansum</w:t>
      </w:r>
      <w:r w:rsidR="00780A36" w:rsidRPr="003E45AF">
        <w:rPr>
          <w:rFonts w:ascii="Arial" w:hAnsi="Arial" w:cs="Arial"/>
          <w:kern w:val="0"/>
        </w:rPr>
        <w:t xml:space="preserve"> en crecimiento activo</w:t>
      </w:r>
      <w:r w:rsidRPr="003E45AF">
        <w:rPr>
          <w:rFonts w:ascii="Arial" w:hAnsi="Arial" w:cs="Arial"/>
          <w:kern w:val="0"/>
        </w:rPr>
        <w:t xml:space="preserve"> que, bajo condiciones favorables, germina y se desarrolla hasta convertirse en un individuo</w:t>
      </w:r>
      <w:r w:rsidR="00780A36" w:rsidRPr="003E45AF">
        <w:rPr>
          <w:rFonts w:ascii="Arial" w:hAnsi="Arial" w:cs="Arial"/>
          <w:kern w:val="0"/>
        </w:rPr>
        <w:t>. Los conidios requieren O</w:t>
      </w:r>
      <w:r w:rsidR="00780A36" w:rsidRPr="003E45AF">
        <w:rPr>
          <w:rFonts w:ascii="Arial" w:hAnsi="Arial" w:cs="Arial"/>
          <w:kern w:val="0"/>
          <w:vertAlign w:val="subscript"/>
        </w:rPr>
        <w:t>2</w:t>
      </w:r>
      <w:r w:rsidR="00780A36" w:rsidRPr="003E45AF">
        <w:rPr>
          <w:rFonts w:ascii="Arial" w:hAnsi="Arial" w:cs="Arial"/>
          <w:kern w:val="0"/>
        </w:rPr>
        <w:t xml:space="preserve"> o presiones parciales reducidas de O</w:t>
      </w:r>
      <w:r w:rsidR="00780A36" w:rsidRPr="003E45AF">
        <w:rPr>
          <w:rFonts w:ascii="Arial" w:hAnsi="Arial" w:cs="Arial"/>
          <w:kern w:val="0"/>
          <w:vertAlign w:val="subscript"/>
        </w:rPr>
        <w:t>2</w:t>
      </w:r>
      <w:r w:rsidR="00780A36" w:rsidRPr="003E45AF">
        <w:rPr>
          <w:rFonts w:ascii="Arial" w:hAnsi="Arial" w:cs="Arial"/>
          <w:kern w:val="0"/>
        </w:rPr>
        <w:t>, humedad relativa como en forma de una película de humedad libre o ambiente húmedo sobre la herida fresca, y una fuente de compuestos orgánicos metabolizables en las heridas o secreciones naturales del huésped</w:t>
      </w:r>
      <w:r w:rsidRPr="003E45AF">
        <w:rPr>
          <w:rFonts w:ascii="Arial" w:hAnsi="Arial" w:cs="Arial"/>
          <w:kern w:val="0"/>
        </w:rPr>
        <w:t xml:space="preserve"> </w:t>
      </w:r>
      <w:r w:rsidR="0063421E" w:rsidRPr="003E45AF">
        <w:rPr>
          <w:rFonts w:ascii="Arial" w:hAnsi="Arial" w:cs="Arial"/>
          <w:kern w:val="0"/>
        </w:rPr>
        <w:t>(</w:t>
      </w:r>
      <w:r w:rsidRPr="003E45AF">
        <w:rPr>
          <w:rFonts w:ascii="Arial" w:hAnsi="Arial" w:cs="Arial"/>
          <w:color w:val="222222"/>
          <w:shd w:val="clear" w:color="auto" w:fill="FFFFFF"/>
        </w:rPr>
        <w:t>Errampalli, D. (2014)</w:t>
      </w:r>
      <w:r w:rsidR="00780A36" w:rsidRPr="003E45AF">
        <w:rPr>
          <w:rFonts w:ascii="Arial" w:hAnsi="Arial" w:cs="Arial"/>
          <w:kern w:val="0"/>
        </w:rPr>
        <w:t xml:space="preserve">. Los cuerpos fructíferos de </w:t>
      </w:r>
      <w:r w:rsidR="00780A36" w:rsidRPr="003E45AF">
        <w:rPr>
          <w:rFonts w:ascii="Arial" w:hAnsi="Arial" w:cs="Arial"/>
          <w:i/>
          <w:iCs/>
          <w:kern w:val="0"/>
        </w:rPr>
        <w:t>P</w:t>
      </w:r>
      <w:r w:rsidR="00C000D6" w:rsidRPr="003E45AF">
        <w:rPr>
          <w:rFonts w:ascii="Arial" w:hAnsi="Arial" w:cs="Arial"/>
          <w:i/>
          <w:iCs/>
          <w:kern w:val="0"/>
        </w:rPr>
        <w:t>.</w:t>
      </w:r>
      <w:r w:rsidR="00780A36" w:rsidRPr="003E45AF">
        <w:rPr>
          <w:rFonts w:ascii="Arial" w:hAnsi="Arial" w:cs="Arial"/>
          <w:i/>
          <w:iCs/>
          <w:kern w:val="0"/>
        </w:rPr>
        <w:t xml:space="preserve"> expansum</w:t>
      </w:r>
      <w:r w:rsidR="00780A36" w:rsidRPr="003E45AF">
        <w:rPr>
          <w:rFonts w:ascii="Arial" w:hAnsi="Arial" w:cs="Arial"/>
          <w:kern w:val="0"/>
        </w:rPr>
        <w:t xml:space="preserve"> aparecen como una coloración azul en los frutos </w:t>
      </w:r>
      <w:r w:rsidRPr="003E45AF">
        <w:rPr>
          <w:rFonts w:ascii="Arial" w:hAnsi="Arial" w:cs="Arial"/>
          <w:kern w:val="0"/>
        </w:rPr>
        <w:t>afectados</w:t>
      </w:r>
      <w:r w:rsidR="00780A36" w:rsidRPr="003E45AF">
        <w:rPr>
          <w:rFonts w:ascii="Arial" w:hAnsi="Arial" w:cs="Arial"/>
          <w:kern w:val="0"/>
        </w:rPr>
        <w:t>, emit</w:t>
      </w:r>
      <w:r w:rsidR="00C000D6" w:rsidRPr="003E45AF">
        <w:rPr>
          <w:rFonts w:ascii="Arial" w:hAnsi="Arial" w:cs="Arial"/>
          <w:kern w:val="0"/>
        </w:rPr>
        <w:t>iendo un</w:t>
      </w:r>
      <w:r w:rsidR="00780A36" w:rsidRPr="003E45AF">
        <w:rPr>
          <w:rFonts w:ascii="Arial" w:hAnsi="Arial" w:cs="Arial"/>
          <w:kern w:val="0"/>
        </w:rPr>
        <w:t xml:space="preserve"> </w:t>
      </w:r>
      <w:r w:rsidR="00C000D6" w:rsidRPr="003E45AF">
        <w:rPr>
          <w:rFonts w:ascii="Arial" w:hAnsi="Arial" w:cs="Arial"/>
          <w:kern w:val="0"/>
        </w:rPr>
        <w:t>aroma</w:t>
      </w:r>
      <w:r w:rsidR="00780A36" w:rsidRPr="003E45AF">
        <w:rPr>
          <w:rFonts w:ascii="Arial" w:hAnsi="Arial" w:cs="Arial"/>
          <w:kern w:val="0"/>
        </w:rPr>
        <w:t xml:space="preserve"> muy particular terroso y </w:t>
      </w:r>
      <w:r w:rsidRPr="003E45AF">
        <w:rPr>
          <w:rFonts w:ascii="Arial" w:hAnsi="Arial" w:cs="Arial"/>
          <w:kern w:val="0"/>
        </w:rPr>
        <w:t>húmedo</w:t>
      </w:r>
      <w:r w:rsidR="00780A36" w:rsidRPr="003E45AF">
        <w:rPr>
          <w:rFonts w:ascii="Arial" w:hAnsi="Arial" w:cs="Arial"/>
          <w:kern w:val="0"/>
        </w:rPr>
        <w:t xml:space="preserve">, principalmente debido al compuesto denominado “geosmina”, producido por </w:t>
      </w:r>
      <w:r w:rsidR="00780A36" w:rsidRPr="003E45AF">
        <w:rPr>
          <w:rFonts w:ascii="Arial" w:hAnsi="Arial" w:cs="Arial"/>
          <w:i/>
          <w:iCs/>
          <w:kern w:val="0"/>
        </w:rPr>
        <w:t>P. expansum</w:t>
      </w:r>
      <w:r w:rsidR="007E4D98" w:rsidRPr="003E45AF">
        <w:rPr>
          <w:rFonts w:ascii="Arial" w:hAnsi="Arial" w:cs="Arial"/>
          <w:kern w:val="0"/>
        </w:rPr>
        <w:t xml:space="preserve">. </w:t>
      </w:r>
      <w:r w:rsidR="007E4D98" w:rsidRPr="003E45AF">
        <w:rPr>
          <w:rFonts w:ascii="Arial" w:hAnsi="Arial" w:cs="Arial"/>
        </w:rPr>
        <w:t xml:space="preserve">La enfermedad termina por causar una pudrición blanda y húmeda, que rápidamente coloniza toda la baya siendo ésta un nuevo medio de propagación por </w:t>
      </w:r>
      <w:r w:rsidR="0063421E" w:rsidRPr="003E45AF">
        <w:rPr>
          <w:rFonts w:ascii="Arial" w:hAnsi="Arial" w:cs="Arial"/>
        </w:rPr>
        <w:t xml:space="preserve">leves corrientes de aire o por </w:t>
      </w:r>
      <w:r w:rsidR="007E4D98" w:rsidRPr="003E45AF">
        <w:rPr>
          <w:rFonts w:ascii="Arial" w:hAnsi="Arial" w:cs="Arial"/>
        </w:rPr>
        <w:t xml:space="preserve">contacto </w:t>
      </w:r>
      <w:r w:rsidR="0063421E" w:rsidRPr="003E45AF">
        <w:rPr>
          <w:rFonts w:ascii="Arial" w:hAnsi="Arial" w:cs="Arial"/>
        </w:rPr>
        <w:t xml:space="preserve">entre otras bayas del mismo u otros racimos </w:t>
      </w:r>
      <w:r w:rsidR="007E4D98" w:rsidRPr="003E45AF">
        <w:rPr>
          <w:rFonts w:ascii="Arial" w:hAnsi="Arial" w:cs="Arial"/>
        </w:rPr>
        <w:t>(Godana et al., 2021</w:t>
      </w:r>
      <w:r w:rsidR="0063421E" w:rsidRPr="003E45AF">
        <w:rPr>
          <w:rFonts w:ascii="Arial" w:hAnsi="Arial" w:cs="Arial"/>
        </w:rPr>
        <w:t xml:space="preserve">; </w:t>
      </w:r>
      <w:r w:rsidR="00780A36" w:rsidRPr="003E45AF">
        <w:rPr>
          <w:rFonts w:ascii="Arial" w:hAnsi="Arial" w:cs="Arial"/>
          <w:kern w:val="0"/>
        </w:rPr>
        <w:t>Dukare et al., 2020)</w:t>
      </w:r>
      <w:r w:rsidR="001C51AA" w:rsidRPr="003E45AF">
        <w:rPr>
          <w:rFonts w:ascii="Arial" w:hAnsi="Arial" w:cs="Arial"/>
          <w:kern w:val="0"/>
        </w:rPr>
        <w:t>.</w:t>
      </w:r>
    </w:p>
    <w:p w:rsidR="004949ED" w:rsidRPr="003E45AF" w:rsidRDefault="00B73574" w:rsidP="00D32ABA">
      <w:pPr>
        <w:spacing w:after="0" w:line="0" w:lineRule="atLeast"/>
        <w:jc w:val="center"/>
        <w:rPr>
          <w:rFonts w:ascii="Arial" w:hAnsi="Arial" w:cs="Arial"/>
          <w:kern w:val="0"/>
        </w:rPr>
      </w:pPr>
      <w:r w:rsidRPr="003E45AF">
        <w:rPr>
          <w:rFonts w:ascii="Arial" w:hAnsi="Arial" w:cs="Arial"/>
          <w:noProof/>
          <w:kern w:val="0"/>
          <w:lang w:eastAsia="es-AR"/>
        </w:rPr>
        <w:lastRenderedPageBreak/>
        <w:drawing>
          <wp:inline distT="0" distB="0" distL="0" distR="0">
            <wp:extent cx="6073737" cy="3442208"/>
            <wp:effectExtent l="0" t="0" r="3810" b="6350"/>
            <wp:docPr id="7940029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02985" name=""/>
                    <pic:cNvPicPr/>
                  </pic:nvPicPr>
                  <pic:blipFill rotWithShape="1">
                    <a:blip r:embed="rId11" cstate="print">
                      <a:extLst>
                        <a:ext uri="{28A0092B-C50C-407E-A947-70E740481C1C}">
                          <a14:useLocalDpi xmlns:a14="http://schemas.microsoft.com/office/drawing/2010/main"/>
                        </a:ext>
                      </a:extLst>
                    </a:blip>
                    <a:srcRect r="717"/>
                    <a:stretch/>
                  </pic:blipFill>
                  <pic:spPr bwMode="auto">
                    <a:xfrm>
                      <a:off x="0" y="0"/>
                      <a:ext cx="6090613" cy="3451772"/>
                    </a:xfrm>
                    <a:prstGeom prst="rect">
                      <a:avLst/>
                    </a:prstGeom>
                    <a:ln>
                      <a:noFill/>
                    </a:ln>
                    <a:extLst>
                      <a:ext uri="{53640926-AAD7-44D8-BBD7-CCE9431645EC}">
                        <a14:shadowObscured xmlns:a14="http://schemas.microsoft.com/office/drawing/2010/main"/>
                      </a:ext>
                    </a:extLst>
                  </pic:spPr>
                </pic:pic>
              </a:graphicData>
            </a:graphic>
          </wp:inline>
        </w:drawing>
      </w:r>
    </w:p>
    <w:p w:rsidR="001C51AA" w:rsidRDefault="001C51AA" w:rsidP="004C3DA9">
      <w:pPr>
        <w:spacing w:after="0" w:line="0" w:lineRule="atLeast"/>
        <w:jc w:val="both"/>
        <w:rPr>
          <w:rFonts w:ascii="Arial" w:hAnsi="Arial" w:cs="Arial"/>
          <w:b/>
          <w:bCs/>
          <w:kern w:val="0"/>
        </w:rPr>
      </w:pPr>
      <w:r w:rsidRPr="003E45AF">
        <w:rPr>
          <w:rFonts w:ascii="Arial" w:hAnsi="Arial" w:cs="Arial"/>
          <w:b/>
          <w:bCs/>
          <w:kern w:val="0"/>
        </w:rPr>
        <w:t xml:space="preserve">Figura </w:t>
      </w:r>
      <w:r w:rsidR="004C01FF" w:rsidRPr="003E45AF">
        <w:rPr>
          <w:rFonts w:ascii="Arial" w:hAnsi="Arial" w:cs="Arial"/>
          <w:b/>
          <w:bCs/>
          <w:kern w:val="0"/>
        </w:rPr>
        <w:t>2</w:t>
      </w:r>
      <w:r w:rsidRPr="003E45AF">
        <w:rPr>
          <w:rFonts w:ascii="Arial" w:hAnsi="Arial" w:cs="Arial"/>
          <w:b/>
          <w:bCs/>
          <w:kern w:val="0"/>
        </w:rPr>
        <w:t xml:space="preserve">: Ciclo de vida sexual y asexual de </w:t>
      </w:r>
      <w:r w:rsidRPr="003E45AF">
        <w:rPr>
          <w:rFonts w:ascii="Arial" w:hAnsi="Arial" w:cs="Arial"/>
          <w:b/>
          <w:bCs/>
          <w:i/>
          <w:iCs/>
          <w:kern w:val="0"/>
        </w:rPr>
        <w:t>P. expansum</w:t>
      </w:r>
      <w:r w:rsidR="004C01FF" w:rsidRPr="003E45AF">
        <w:rPr>
          <w:rFonts w:ascii="Arial" w:hAnsi="Arial" w:cs="Arial"/>
          <w:b/>
          <w:bCs/>
          <w:kern w:val="0"/>
        </w:rPr>
        <w:t xml:space="preserve"> en relación al desarrollo</w:t>
      </w:r>
      <w:r w:rsidR="00D32ABA">
        <w:rPr>
          <w:rFonts w:ascii="Arial" w:hAnsi="Arial" w:cs="Arial"/>
          <w:b/>
          <w:bCs/>
          <w:kern w:val="0"/>
        </w:rPr>
        <w:t xml:space="preserve"> </w:t>
      </w:r>
      <w:r w:rsidR="004C01FF" w:rsidRPr="003E45AF">
        <w:rPr>
          <w:rFonts w:ascii="Arial" w:hAnsi="Arial" w:cs="Arial"/>
          <w:b/>
          <w:bCs/>
          <w:kern w:val="0"/>
        </w:rPr>
        <w:t>de la enfermedad en postcosecha de la pudrición azul en uva de mesa</w:t>
      </w:r>
      <w:r w:rsidR="00AB75B9">
        <w:rPr>
          <w:rFonts w:ascii="Arial" w:hAnsi="Arial" w:cs="Arial"/>
          <w:b/>
          <w:bCs/>
          <w:kern w:val="0"/>
        </w:rPr>
        <w:t xml:space="preserve">. Imagen adaptada </w:t>
      </w:r>
      <w:r w:rsidR="008771B3">
        <w:rPr>
          <w:rFonts w:ascii="Arial" w:hAnsi="Arial" w:cs="Arial"/>
          <w:b/>
          <w:bCs/>
          <w:kern w:val="0"/>
        </w:rPr>
        <w:t xml:space="preserve">de </w:t>
      </w:r>
      <w:r w:rsidR="00AB75B9">
        <w:rPr>
          <w:rFonts w:ascii="Arial" w:hAnsi="Arial" w:cs="Arial"/>
          <w:b/>
          <w:bCs/>
          <w:kern w:val="0"/>
        </w:rPr>
        <w:t>Biorender</w:t>
      </w:r>
      <w:r w:rsidR="008771B3">
        <w:rPr>
          <w:rFonts w:ascii="Arial" w:hAnsi="Arial" w:cs="Arial"/>
          <w:b/>
          <w:bCs/>
          <w:kern w:val="0"/>
        </w:rPr>
        <w:t xml:space="preserve"> (2024)</w:t>
      </w:r>
      <w:r w:rsidR="004C01FF" w:rsidRPr="003E45AF">
        <w:rPr>
          <w:rFonts w:ascii="Arial" w:hAnsi="Arial" w:cs="Arial"/>
          <w:b/>
          <w:bCs/>
          <w:kern w:val="0"/>
        </w:rPr>
        <w:t>.</w:t>
      </w:r>
    </w:p>
    <w:p w:rsidR="00366397" w:rsidRPr="003E45AF" w:rsidRDefault="00366397" w:rsidP="004C3DA9">
      <w:pPr>
        <w:spacing w:after="0" w:line="0" w:lineRule="atLeast"/>
        <w:jc w:val="both"/>
        <w:rPr>
          <w:rFonts w:ascii="Arial" w:hAnsi="Arial" w:cs="Arial"/>
          <w:b/>
          <w:bCs/>
          <w:kern w:val="0"/>
        </w:rPr>
      </w:pPr>
    </w:p>
    <w:p w:rsidR="004C01FF" w:rsidRPr="003E45AF" w:rsidRDefault="00780A36" w:rsidP="00820AC1">
      <w:pPr>
        <w:spacing w:line="480" w:lineRule="auto"/>
        <w:ind w:firstLine="709"/>
        <w:jc w:val="both"/>
        <w:rPr>
          <w:rStyle w:val="nfasisintenso"/>
          <w:rFonts w:ascii="Arial" w:hAnsi="Arial" w:cs="Arial"/>
          <w:i w:val="0"/>
          <w:iCs w:val="0"/>
          <w:color w:val="222222"/>
          <w:shd w:val="clear" w:color="auto" w:fill="FFFFFF"/>
        </w:rPr>
      </w:pPr>
      <w:r w:rsidRPr="003E45AF">
        <w:rPr>
          <w:rFonts w:ascii="Arial" w:hAnsi="Arial" w:cs="Arial"/>
          <w:kern w:val="0"/>
        </w:rPr>
        <w:t xml:space="preserve">El papel de las heridas en la superficie de los frutos es un requerimiento de </w:t>
      </w:r>
      <w:r w:rsidRPr="003E45AF">
        <w:rPr>
          <w:rFonts w:ascii="Arial" w:hAnsi="Arial" w:cs="Arial"/>
          <w:i/>
          <w:iCs/>
          <w:kern w:val="0"/>
        </w:rPr>
        <w:t xml:space="preserve">Penicillium </w:t>
      </w:r>
      <w:r w:rsidRPr="003E45AF">
        <w:rPr>
          <w:rFonts w:ascii="Arial" w:hAnsi="Arial" w:cs="Arial"/>
          <w:kern w:val="0"/>
        </w:rPr>
        <w:t xml:space="preserve">para infectar al huésped </w:t>
      </w:r>
      <w:r w:rsidR="00D32ABA">
        <w:rPr>
          <w:rFonts w:ascii="Arial" w:hAnsi="Arial" w:cs="Arial"/>
          <w:kern w:val="0"/>
        </w:rPr>
        <w:t xml:space="preserve"> </w:t>
      </w:r>
      <w:r w:rsidRPr="003E45AF">
        <w:rPr>
          <w:rFonts w:ascii="Arial" w:hAnsi="Arial" w:cs="Arial"/>
          <w:kern w:val="0"/>
        </w:rPr>
        <w:t xml:space="preserve">ya que, a diferencia de otros hongos, </w:t>
      </w:r>
      <w:r w:rsidRPr="003E45AF">
        <w:rPr>
          <w:rFonts w:ascii="Arial" w:hAnsi="Arial" w:cs="Arial"/>
          <w:i/>
          <w:iCs/>
          <w:kern w:val="0"/>
        </w:rPr>
        <w:t>Penicillium</w:t>
      </w:r>
      <w:r w:rsidRPr="003E45AF">
        <w:rPr>
          <w:rFonts w:ascii="Arial" w:hAnsi="Arial" w:cs="Arial"/>
          <w:kern w:val="0"/>
        </w:rPr>
        <w:t xml:space="preserve"> no produce apresorios y por tanto no puede penetrar la epidermis intacta de frutas y verduras por lo que se le conoce como patógeno de heridas</w:t>
      </w:r>
      <w:r w:rsidR="00CB355D" w:rsidRPr="003E45AF">
        <w:rPr>
          <w:rFonts w:ascii="Arial" w:hAnsi="Arial" w:cs="Arial"/>
          <w:kern w:val="0"/>
        </w:rPr>
        <w:t xml:space="preserve"> </w:t>
      </w:r>
      <w:r w:rsidR="001E08A7" w:rsidRPr="003E45AF">
        <w:rPr>
          <w:rFonts w:ascii="Arial" w:hAnsi="Arial" w:cs="Arial"/>
          <w:kern w:val="0"/>
        </w:rPr>
        <w:t xml:space="preserve">(Wang et al., 2023). </w:t>
      </w:r>
      <w:r w:rsidRPr="003E45AF">
        <w:rPr>
          <w:rFonts w:ascii="Arial" w:hAnsi="Arial" w:cs="Arial"/>
          <w:kern w:val="0"/>
        </w:rPr>
        <w:t>El patógeno ingresa al fruto a través de la piel dañada causada por aves, insectos o manipulación postcosecha (</w:t>
      </w:r>
      <w:r w:rsidR="00CB355D" w:rsidRPr="003E45AF">
        <w:rPr>
          <w:rFonts w:ascii="Arial" w:hAnsi="Arial" w:cs="Arial"/>
          <w:kern w:val="0"/>
        </w:rPr>
        <w:t>Errampali, 2014</w:t>
      </w:r>
      <w:r w:rsidRPr="003E45AF">
        <w:rPr>
          <w:rFonts w:ascii="Arial" w:hAnsi="Arial" w:cs="Arial"/>
          <w:kern w:val="0"/>
        </w:rPr>
        <w:t>). Las aberturas naturales o lenticelas, según Rosenberger et al., (2006) que la ocurrencia de infección por lenticela es poco probable y por ende poco frecuente a menos que se trate de las lenticelas de mayor tamaño o apertura.</w:t>
      </w:r>
    </w:p>
    <w:p w:rsidR="004C01FF" w:rsidRPr="003E45AF" w:rsidRDefault="007F3CED" w:rsidP="00EC323E">
      <w:pPr>
        <w:pStyle w:val="Titulo2"/>
        <w:rPr>
          <w:rStyle w:val="nfasisintenso"/>
          <w:i/>
          <w:iCs/>
        </w:rPr>
      </w:pPr>
      <w:r w:rsidRPr="003E45AF">
        <w:rPr>
          <w:rStyle w:val="nfasisintenso"/>
          <w:i/>
          <w:iCs/>
        </w:rPr>
        <w:t>Botrytis cinerea</w:t>
      </w:r>
    </w:p>
    <w:p w:rsidR="00CB355D" w:rsidRPr="003E45AF" w:rsidRDefault="00780A36" w:rsidP="004C3DA9">
      <w:pPr>
        <w:spacing w:line="480" w:lineRule="auto"/>
        <w:jc w:val="both"/>
        <w:rPr>
          <w:i/>
          <w:iCs/>
          <w:color w:val="4472C4" w:themeColor="accent1"/>
        </w:rPr>
      </w:pPr>
      <w:r w:rsidRPr="003E45AF">
        <w:rPr>
          <w:rFonts w:ascii="Arial" w:hAnsi="Arial" w:cs="Arial"/>
          <w:b/>
          <w:bCs/>
          <w:i/>
          <w:iCs/>
          <w:color w:val="222222"/>
          <w:shd w:val="clear" w:color="auto" w:fill="FFFFFF"/>
        </w:rPr>
        <w:t>B</w:t>
      </w:r>
      <w:r w:rsidRPr="003E45AF">
        <w:rPr>
          <w:rFonts w:ascii="Arial" w:hAnsi="Arial" w:cs="Arial"/>
          <w:b/>
          <w:bCs/>
          <w:i/>
          <w:iCs/>
        </w:rPr>
        <w:t>. cinerea</w:t>
      </w:r>
      <w:r w:rsidRPr="003E45AF">
        <w:rPr>
          <w:rFonts w:ascii="Arial" w:hAnsi="Arial" w:cs="Arial"/>
        </w:rPr>
        <w:t xml:space="preserve">, </w:t>
      </w:r>
      <w:r w:rsidR="0063421E" w:rsidRPr="003E45AF">
        <w:rPr>
          <w:rFonts w:ascii="Arial" w:hAnsi="Arial" w:cs="Arial"/>
        </w:rPr>
        <w:t>es considerado</w:t>
      </w:r>
      <w:r w:rsidRPr="003E45AF">
        <w:rPr>
          <w:rFonts w:ascii="Arial" w:hAnsi="Arial" w:cs="Arial"/>
        </w:rPr>
        <w:t xml:space="preserve"> por los investigadores y la comunidad científica como el segundo fitopatógeno más importante en patología vegetal molecular </w:t>
      </w:r>
      <w:r w:rsidR="001E08A7" w:rsidRPr="003E45AF">
        <w:rPr>
          <w:rFonts w:ascii="Arial" w:hAnsi="Arial" w:cs="Arial"/>
        </w:rPr>
        <w:t>(</w:t>
      </w:r>
      <w:r w:rsidR="001E08A7" w:rsidRPr="003E45AF">
        <w:rPr>
          <w:rFonts w:ascii="Arial" w:hAnsi="Arial" w:cs="Arial"/>
          <w:color w:val="222222"/>
          <w:shd w:val="clear" w:color="auto" w:fill="FFFFFF"/>
        </w:rPr>
        <w:t>Garfinkel</w:t>
      </w:r>
      <w:r w:rsidR="00D32ABA">
        <w:rPr>
          <w:rFonts w:ascii="Arial" w:hAnsi="Arial" w:cs="Arial"/>
          <w:color w:val="222222"/>
          <w:shd w:val="clear" w:color="auto" w:fill="FFFFFF"/>
        </w:rPr>
        <w:t xml:space="preserve">, </w:t>
      </w:r>
      <w:r w:rsidR="001E08A7" w:rsidRPr="003E45AF">
        <w:rPr>
          <w:rFonts w:ascii="Arial" w:hAnsi="Arial" w:cs="Arial"/>
          <w:color w:val="222222"/>
          <w:shd w:val="clear" w:color="auto" w:fill="FFFFFF"/>
        </w:rPr>
        <w:t xml:space="preserve"> 2021). </w:t>
      </w:r>
      <w:r w:rsidR="00820AC1" w:rsidRPr="003E45AF">
        <w:rPr>
          <w:rFonts w:ascii="Arial" w:hAnsi="Arial" w:cs="Arial"/>
          <w:color w:val="222222"/>
          <w:shd w:val="clear" w:color="auto" w:fill="FFFFFF"/>
        </w:rPr>
        <w:t>Cuando</w:t>
      </w:r>
      <w:r w:rsidR="007E4D98" w:rsidRPr="003E45AF">
        <w:rPr>
          <w:rFonts w:ascii="Arial" w:hAnsi="Arial" w:cs="Arial"/>
          <w:color w:val="222222"/>
          <w:shd w:val="clear" w:color="auto" w:fill="FFFFFF"/>
        </w:rPr>
        <w:t xml:space="preserve"> la infección de </w:t>
      </w:r>
      <w:r w:rsidR="007E4D98" w:rsidRPr="003E45AF">
        <w:rPr>
          <w:rFonts w:ascii="Arial" w:hAnsi="Arial" w:cs="Arial"/>
          <w:i/>
          <w:iCs/>
          <w:color w:val="222222"/>
          <w:shd w:val="clear" w:color="auto" w:fill="FFFFFF"/>
        </w:rPr>
        <w:t>B. cinerea</w:t>
      </w:r>
      <w:r w:rsidR="007E4D98" w:rsidRPr="003E45AF">
        <w:rPr>
          <w:rFonts w:ascii="Arial" w:hAnsi="Arial" w:cs="Arial"/>
          <w:color w:val="222222"/>
          <w:shd w:val="clear" w:color="auto" w:fill="FFFFFF"/>
        </w:rPr>
        <w:t xml:space="preserve"> </w:t>
      </w:r>
      <w:r w:rsidR="00CB355D" w:rsidRPr="003E45AF">
        <w:rPr>
          <w:rFonts w:ascii="Arial" w:hAnsi="Arial" w:cs="Arial"/>
          <w:color w:val="222222"/>
          <w:shd w:val="clear" w:color="auto" w:fill="FFFFFF"/>
        </w:rPr>
        <w:t>es controlada</w:t>
      </w:r>
      <w:r w:rsidR="00820AC1" w:rsidRPr="003E45AF">
        <w:rPr>
          <w:rFonts w:ascii="Arial" w:hAnsi="Arial" w:cs="Arial"/>
          <w:color w:val="222222"/>
          <w:shd w:val="clear" w:color="auto" w:fill="FFFFFF"/>
        </w:rPr>
        <w:t xml:space="preserve"> puede ser beneficiosa y</w:t>
      </w:r>
      <w:r w:rsidR="00CB355D" w:rsidRPr="003E45AF">
        <w:rPr>
          <w:rFonts w:ascii="Arial" w:hAnsi="Arial" w:cs="Arial"/>
          <w:color w:val="222222"/>
          <w:shd w:val="clear" w:color="auto" w:fill="FFFFFF"/>
        </w:rPr>
        <w:t xml:space="preserve"> se conoce como </w:t>
      </w:r>
      <w:r w:rsidRPr="003E45AF">
        <w:rPr>
          <w:rFonts w:ascii="Arial" w:hAnsi="Arial" w:cs="Arial"/>
          <w:color w:val="222222"/>
          <w:shd w:val="clear" w:color="auto" w:fill="FFFFFF"/>
        </w:rPr>
        <w:t>podredumbre noble,</w:t>
      </w:r>
      <w:r w:rsidR="00CB355D" w:rsidRPr="003E45AF">
        <w:rPr>
          <w:rFonts w:ascii="Arial" w:hAnsi="Arial" w:cs="Arial"/>
          <w:color w:val="222222"/>
          <w:shd w:val="clear" w:color="auto" w:fill="FFFFFF"/>
        </w:rPr>
        <w:t xml:space="preserve"> en condiciones climáticas muy particulares. Durante </w:t>
      </w:r>
      <w:r w:rsidR="00CB355D" w:rsidRPr="003E45AF">
        <w:rPr>
          <w:rFonts w:ascii="Arial" w:hAnsi="Arial" w:cs="Arial"/>
          <w:color w:val="222222"/>
          <w:shd w:val="clear" w:color="auto" w:fill="FFFFFF"/>
        </w:rPr>
        <w:lastRenderedPageBreak/>
        <w:t>la infección de las bayas se generan cambios que favorecen</w:t>
      </w:r>
      <w:r w:rsidRPr="003E45AF">
        <w:rPr>
          <w:rFonts w:ascii="Arial" w:hAnsi="Arial" w:cs="Arial"/>
          <w:color w:val="222222"/>
          <w:shd w:val="clear" w:color="auto" w:fill="FFFFFF"/>
        </w:rPr>
        <w:t xml:space="preserve"> </w:t>
      </w:r>
      <w:r w:rsidR="00CB355D" w:rsidRPr="003E45AF">
        <w:rPr>
          <w:rFonts w:ascii="Arial" w:hAnsi="Arial" w:cs="Arial"/>
          <w:color w:val="222222"/>
          <w:shd w:val="clear" w:color="auto" w:fill="FFFFFF"/>
        </w:rPr>
        <w:t>la</w:t>
      </w:r>
      <w:r w:rsidRPr="003E45AF">
        <w:rPr>
          <w:rFonts w:ascii="Arial" w:hAnsi="Arial" w:cs="Arial"/>
          <w:color w:val="222222"/>
          <w:shd w:val="clear" w:color="auto" w:fill="FFFFFF"/>
        </w:rPr>
        <w:t xml:space="preserve"> concentración de azúcares</w:t>
      </w:r>
      <w:r w:rsidR="00CB355D" w:rsidRPr="003E45AF">
        <w:rPr>
          <w:rFonts w:ascii="Arial" w:hAnsi="Arial" w:cs="Arial"/>
          <w:color w:val="222222"/>
          <w:shd w:val="clear" w:color="auto" w:fill="FFFFFF"/>
        </w:rPr>
        <w:t xml:space="preserve"> por perdida de agua hasta conseguir </w:t>
      </w:r>
      <w:r w:rsidRPr="003E45AF">
        <w:rPr>
          <w:rFonts w:ascii="Arial" w:hAnsi="Arial" w:cs="Arial"/>
          <w:color w:val="222222"/>
          <w:shd w:val="clear" w:color="auto" w:fill="FFFFFF"/>
        </w:rPr>
        <w:t xml:space="preserve">finalmente </w:t>
      </w:r>
      <w:r w:rsidR="00CB355D" w:rsidRPr="003E45AF">
        <w:rPr>
          <w:rFonts w:ascii="Arial" w:hAnsi="Arial" w:cs="Arial"/>
          <w:color w:val="222222"/>
          <w:shd w:val="clear" w:color="auto" w:fill="FFFFFF"/>
        </w:rPr>
        <w:t>puede utilizarse para la producción de vinos dulces, llamados "vinos botritizados"</w:t>
      </w:r>
      <w:r w:rsidR="00635406" w:rsidRPr="003E45AF">
        <w:rPr>
          <w:rFonts w:ascii="Arial" w:hAnsi="Arial" w:cs="Arial"/>
          <w:color w:val="222222"/>
          <w:shd w:val="clear" w:color="auto" w:fill="FFFFFF"/>
        </w:rPr>
        <w:t xml:space="preserve"> (</w:t>
      </w:r>
      <w:r w:rsidR="001E08A7" w:rsidRPr="003E45AF">
        <w:rPr>
          <w:rFonts w:ascii="Arial" w:hAnsi="Arial" w:cs="Arial"/>
          <w:color w:val="222222"/>
          <w:shd w:val="clear" w:color="auto" w:fill="FFFFFF"/>
        </w:rPr>
        <w:t>Vannini y Chilosi</w:t>
      </w:r>
      <w:r w:rsidR="00D32ABA">
        <w:rPr>
          <w:rFonts w:ascii="Arial" w:hAnsi="Arial" w:cs="Arial"/>
          <w:color w:val="222222"/>
          <w:shd w:val="clear" w:color="auto" w:fill="FFFFFF"/>
        </w:rPr>
        <w:t xml:space="preserve">, </w:t>
      </w:r>
      <w:r w:rsidR="001E08A7" w:rsidRPr="003E45AF">
        <w:rPr>
          <w:rFonts w:ascii="Arial" w:hAnsi="Arial" w:cs="Arial"/>
          <w:color w:val="222222"/>
          <w:shd w:val="clear" w:color="auto" w:fill="FFFFFF"/>
        </w:rPr>
        <w:t>2013)</w:t>
      </w:r>
      <w:r w:rsidR="00635406" w:rsidRPr="003E45AF">
        <w:rPr>
          <w:rFonts w:ascii="Arial" w:hAnsi="Arial" w:cs="Arial"/>
          <w:color w:val="222222"/>
          <w:shd w:val="clear" w:color="auto" w:fill="FFFFFF"/>
        </w:rPr>
        <w:t>.</w:t>
      </w:r>
      <w:r w:rsidR="00820AC1" w:rsidRPr="003E45AF">
        <w:rPr>
          <w:rFonts w:ascii="Arial" w:hAnsi="Arial" w:cs="Arial"/>
          <w:b/>
          <w:bCs/>
          <w:i/>
          <w:iCs/>
          <w:color w:val="222222"/>
          <w:shd w:val="clear" w:color="auto" w:fill="FFFFFF"/>
        </w:rPr>
        <w:t xml:space="preserve"> </w:t>
      </w:r>
    </w:p>
    <w:p w:rsidR="00AC71FB" w:rsidRPr="003E45AF" w:rsidRDefault="00820AC1" w:rsidP="004C3DA9">
      <w:pPr>
        <w:spacing w:after="0" w:line="0" w:lineRule="atLeast"/>
        <w:jc w:val="both"/>
        <w:rPr>
          <w:rFonts w:ascii="Arial" w:hAnsi="Arial" w:cs="Arial"/>
          <w:b/>
          <w:bCs/>
          <w:kern w:val="0"/>
        </w:rPr>
      </w:pPr>
      <w:r w:rsidRPr="003E45AF">
        <w:rPr>
          <w:rFonts w:ascii="Arial" w:hAnsi="Arial" w:cs="Arial"/>
          <w:b/>
          <w:bCs/>
          <w:i/>
          <w:iCs/>
          <w:noProof/>
          <w:color w:val="222222"/>
          <w:shd w:val="clear" w:color="auto" w:fill="FFFFFF"/>
          <w:lang w:eastAsia="es-AR"/>
        </w:rPr>
        <w:drawing>
          <wp:inline distT="0" distB="0" distL="0" distR="0">
            <wp:extent cx="5670490" cy="3301340"/>
            <wp:effectExtent l="0" t="0" r="6985" b="0"/>
            <wp:docPr id="3833534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353480" name=""/>
                    <pic:cNvPicPr/>
                  </pic:nvPicPr>
                  <pic:blipFill>
                    <a:blip r:embed="rId12" cstate="print">
                      <a:extLst>
                        <a:ext uri="{28A0092B-C50C-407E-A947-70E740481C1C}">
                          <a14:useLocalDpi xmlns:a14="http://schemas.microsoft.com/office/drawing/2010/main"/>
                        </a:ext>
                      </a:extLst>
                    </a:blip>
                    <a:stretch>
                      <a:fillRect/>
                    </a:stretch>
                  </pic:blipFill>
                  <pic:spPr>
                    <a:xfrm>
                      <a:off x="0" y="0"/>
                      <a:ext cx="5676219" cy="3304676"/>
                    </a:xfrm>
                    <a:prstGeom prst="rect">
                      <a:avLst/>
                    </a:prstGeom>
                  </pic:spPr>
                </pic:pic>
              </a:graphicData>
            </a:graphic>
          </wp:inline>
        </w:drawing>
      </w:r>
      <w:r w:rsidR="00DD6C19" w:rsidRPr="003E45AF">
        <w:rPr>
          <w:rFonts w:ascii="Arial" w:hAnsi="Arial" w:cs="Arial"/>
          <w:b/>
          <w:bCs/>
          <w:kern w:val="0"/>
        </w:rPr>
        <w:t xml:space="preserve">Figura 3: Ciclo de vida sexual y asexual de </w:t>
      </w:r>
      <w:r w:rsidR="00DD6C19" w:rsidRPr="003E45AF">
        <w:rPr>
          <w:rFonts w:ascii="Arial" w:hAnsi="Arial" w:cs="Arial"/>
          <w:b/>
          <w:bCs/>
          <w:i/>
          <w:iCs/>
          <w:kern w:val="0"/>
        </w:rPr>
        <w:t>B. cinerea</w:t>
      </w:r>
      <w:r w:rsidR="00DD6C19" w:rsidRPr="003E45AF">
        <w:rPr>
          <w:rFonts w:ascii="Arial" w:hAnsi="Arial" w:cs="Arial"/>
          <w:b/>
          <w:bCs/>
          <w:kern w:val="0"/>
        </w:rPr>
        <w:t xml:space="preserve"> en relación al desarrollo de la enfermedad en postcosecha de la pudrición gris en uva de mesa</w:t>
      </w:r>
      <w:r w:rsidR="00AB75B9">
        <w:rPr>
          <w:rFonts w:ascii="Arial" w:hAnsi="Arial" w:cs="Arial"/>
          <w:b/>
          <w:bCs/>
          <w:kern w:val="0"/>
        </w:rPr>
        <w:t xml:space="preserve">, imagen </w:t>
      </w:r>
      <w:r w:rsidR="008771B3">
        <w:rPr>
          <w:rFonts w:ascii="Arial" w:hAnsi="Arial" w:cs="Arial"/>
          <w:b/>
          <w:bCs/>
          <w:kern w:val="0"/>
        </w:rPr>
        <w:t>adaptada de</w:t>
      </w:r>
      <w:r w:rsidR="00AB75B9">
        <w:rPr>
          <w:rFonts w:ascii="Arial" w:hAnsi="Arial" w:cs="Arial"/>
          <w:b/>
          <w:bCs/>
          <w:kern w:val="0"/>
        </w:rPr>
        <w:t xml:space="preserve"> Biorender</w:t>
      </w:r>
      <w:r w:rsidR="008771B3">
        <w:rPr>
          <w:rFonts w:ascii="Arial" w:hAnsi="Arial" w:cs="Arial"/>
          <w:b/>
          <w:bCs/>
          <w:kern w:val="0"/>
        </w:rPr>
        <w:t xml:space="preserve"> (2024)</w:t>
      </w:r>
      <w:r w:rsidR="00AB75B9">
        <w:rPr>
          <w:rFonts w:ascii="Arial" w:hAnsi="Arial" w:cs="Arial"/>
          <w:b/>
          <w:bCs/>
          <w:kern w:val="0"/>
        </w:rPr>
        <w:t xml:space="preserve">. </w:t>
      </w:r>
    </w:p>
    <w:p w:rsidR="00DD6C19" w:rsidRPr="003E45AF" w:rsidRDefault="00DD6C19" w:rsidP="00DD6C19">
      <w:pPr>
        <w:spacing w:line="360" w:lineRule="auto"/>
        <w:jc w:val="both"/>
        <w:rPr>
          <w:rFonts w:ascii="Arial" w:hAnsi="Arial" w:cs="Arial"/>
          <w:b/>
          <w:bCs/>
          <w:kern w:val="0"/>
        </w:rPr>
      </w:pPr>
    </w:p>
    <w:p w:rsidR="00C83222" w:rsidRPr="003E45AF" w:rsidRDefault="00780A36" w:rsidP="00766EF4">
      <w:pPr>
        <w:spacing w:line="480" w:lineRule="auto"/>
        <w:ind w:firstLine="709"/>
        <w:jc w:val="both"/>
        <w:rPr>
          <w:rFonts w:ascii="Arial" w:hAnsi="Arial" w:cs="Arial"/>
          <w:color w:val="222222"/>
          <w:shd w:val="clear" w:color="auto" w:fill="FFFFFF"/>
        </w:rPr>
      </w:pPr>
      <w:r w:rsidRPr="003E45AF">
        <w:rPr>
          <w:rFonts w:ascii="Arial" w:hAnsi="Arial" w:cs="Arial"/>
          <w:color w:val="222222"/>
          <w:shd w:val="clear" w:color="auto" w:fill="FFFFFF"/>
        </w:rPr>
        <w:t xml:space="preserve">Pero respecto del ciclo de vida de </w:t>
      </w:r>
      <w:r w:rsidRPr="003E45AF">
        <w:rPr>
          <w:rFonts w:ascii="Arial" w:hAnsi="Arial" w:cs="Arial"/>
          <w:i/>
          <w:iCs/>
          <w:color w:val="222222"/>
          <w:shd w:val="clear" w:color="auto" w:fill="FFFFFF"/>
        </w:rPr>
        <w:t>B. cinerea</w:t>
      </w:r>
      <w:r w:rsidRPr="003E45AF">
        <w:rPr>
          <w:rFonts w:ascii="Arial" w:hAnsi="Arial" w:cs="Arial"/>
          <w:color w:val="222222"/>
          <w:shd w:val="clear" w:color="auto" w:fill="FFFFFF"/>
        </w:rPr>
        <w:t xml:space="preserve"> en relación con la patogénesis de V</w:t>
      </w:r>
      <w:r w:rsidRPr="003E45AF">
        <w:rPr>
          <w:rFonts w:ascii="Arial" w:hAnsi="Arial" w:cs="Arial"/>
          <w:i/>
          <w:iCs/>
          <w:color w:val="222222"/>
          <w:shd w:val="clear" w:color="auto" w:fill="FFFFFF"/>
        </w:rPr>
        <w:t>. vinífera</w:t>
      </w:r>
      <w:r w:rsidRPr="003E45AF">
        <w:rPr>
          <w:rFonts w:ascii="Arial" w:hAnsi="Arial" w:cs="Arial"/>
          <w:color w:val="222222"/>
          <w:shd w:val="clear" w:color="auto" w:fill="FFFFFF"/>
        </w:rPr>
        <w:t xml:space="preserve">, </w:t>
      </w:r>
      <w:r w:rsidRPr="003E45AF">
        <w:rPr>
          <w:rFonts w:ascii="Arial" w:hAnsi="Arial" w:cs="Arial"/>
          <w:i/>
          <w:iCs/>
          <w:color w:val="222222"/>
          <w:shd w:val="clear" w:color="auto" w:fill="FFFFFF"/>
        </w:rPr>
        <w:t>Botrytis</w:t>
      </w:r>
      <w:r w:rsidRPr="003E45AF">
        <w:rPr>
          <w:rFonts w:ascii="Arial" w:hAnsi="Arial" w:cs="Arial"/>
          <w:color w:val="222222"/>
          <w:shd w:val="clear" w:color="auto" w:fill="FFFFFF"/>
        </w:rPr>
        <w:t xml:space="preserve"> es un ascomiceto filamentoso necrotrófico porque degrada los tejidos del huésped para </w:t>
      </w:r>
      <w:r w:rsidR="000A7103" w:rsidRPr="003E45AF">
        <w:rPr>
          <w:rFonts w:ascii="Arial" w:hAnsi="Arial" w:cs="Arial"/>
          <w:color w:val="222222"/>
          <w:shd w:val="clear" w:color="auto" w:fill="FFFFFF"/>
        </w:rPr>
        <w:t>obtener</w:t>
      </w:r>
      <w:r w:rsidRPr="003E45AF">
        <w:rPr>
          <w:rFonts w:ascii="Arial" w:hAnsi="Arial" w:cs="Arial"/>
          <w:color w:val="222222"/>
          <w:shd w:val="clear" w:color="auto" w:fill="FFFFFF"/>
        </w:rPr>
        <w:t xml:space="preserve"> sus nutrientes. Su forma sexual es raramente observada, por tanto, la infección en viñedos suele involucrar conidios viables que son capaces de adherirse a las hojas y a las inflorescencias </w:t>
      </w:r>
      <w:r w:rsidR="000A7103" w:rsidRPr="003E45AF">
        <w:rPr>
          <w:rFonts w:ascii="Arial" w:hAnsi="Arial" w:cs="Arial"/>
          <w:color w:val="222222"/>
          <w:shd w:val="clear" w:color="auto" w:fill="FFFFFF"/>
        </w:rPr>
        <w:t xml:space="preserve">y afectando brotes </w:t>
      </w:r>
      <w:r w:rsidRPr="003E45AF">
        <w:rPr>
          <w:rFonts w:ascii="Arial" w:hAnsi="Arial" w:cs="Arial"/>
          <w:color w:val="222222"/>
          <w:shd w:val="clear" w:color="auto" w:fill="FFFFFF"/>
        </w:rPr>
        <w:t>(</w:t>
      </w:r>
      <w:r w:rsidR="00D32ABA">
        <w:rPr>
          <w:rFonts w:ascii="Arial" w:hAnsi="Arial" w:cs="Arial"/>
          <w:color w:val="222222"/>
          <w:shd w:val="clear" w:color="auto" w:fill="FFFFFF"/>
        </w:rPr>
        <w:t xml:space="preserve">Fig. 3; </w:t>
      </w:r>
      <w:r w:rsidR="000A7103" w:rsidRPr="003E45AF">
        <w:rPr>
          <w:rFonts w:ascii="Arial" w:hAnsi="Arial" w:cs="Arial"/>
          <w:color w:val="222222"/>
          <w:shd w:val="clear" w:color="auto" w:fill="FFFFFF"/>
        </w:rPr>
        <w:t xml:space="preserve">Bhatia et al., 2020). </w:t>
      </w:r>
      <w:r w:rsidRPr="003E45AF">
        <w:rPr>
          <w:rFonts w:ascii="Arial" w:hAnsi="Arial" w:cs="Arial"/>
          <w:i/>
          <w:iCs/>
          <w:color w:val="222222"/>
          <w:shd w:val="clear" w:color="auto" w:fill="FFFFFF"/>
        </w:rPr>
        <w:t>Botrytis</w:t>
      </w:r>
      <w:r w:rsidRPr="003E45AF">
        <w:rPr>
          <w:rFonts w:ascii="Arial" w:hAnsi="Arial" w:cs="Arial"/>
          <w:color w:val="222222"/>
          <w:shd w:val="clear" w:color="auto" w:fill="FFFFFF"/>
        </w:rPr>
        <w:t xml:space="preserve"> crece en bayas de uva </w:t>
      </w:r>
      <w:r w:rsidR="000A7103" w:rsidRPr="003E45AF">
        <w:rPr>
          <w:rFonts w:ascii="Arial" w:hAnsi="Arial" w:cs="Arial"/>
          <w:color w:val="222222"/>
          <w:shd w:val="clear" w:color="auto" w:fill="FFFFFF"/>
        </w:rPr>
        <w:t>en</w:t>
      </w:r>
      <w:r w:rsidRPr="003E45AF">
        <w:rPr>
          <w:rFonts w:ascii="Arial" w:hAnsi="Arial" w:cs="Arial"/>
          <w:color w:val="222222"/>
          <w:shd w:val="clear" w:color="auto" w:fill="FFFFFF"/>
        </w:rPr>
        <w:t xml:space="preserve"> verano y otoño, pasa el invierno en forma de esclerocios</w:t>
      </w:r>
      <w:r w:rsidR="00C66B32" w:rsidRPr="003E45AF">
        <w:rPr>
          <w:rFonts w:ascii="Arial" w:hAnsi="Arial" w:cs="Arial"/>
          <w:color w:val="222222"/>
          <w:shd w:val="clear" w:color="auto" w:fill="FFFFFF"/>
        </w:rPr>
        <w:t xml:space="preserve"> como estructura de resistencia saprófita,</w:t>
      </w:r>
      <w:r w:rsidRPr="003E45AF">
        <w:rPr>
          <w:rFonts w:ascii="Arial" w:hAnsi="Arial" w:cs="Arial"/>
          <w:color w:val="222222"/>
          <w:shd w:val="clear" w:color="auto" w:fill="FFFFFF"/>
        </w:rPr>
        <w:t xml:space="preserve"> completa</w:t>
      </w:r>
      <w:r w:rsidR="00C66B32" w:rsidRPr="003E45AF">
        <w:rPr>
          <w:rFonts w:ascii="Arial" w:hAnsi="Arial" w:cs="Arial"/>
          <w:color w:val="222222"/>
          <w:shd w:val="clear" w:color="auto" w:fill="FFFFFF"/>
        </w:rPr>
        <w:t>ndo</w:t>
      </w:r>
      <w:r w:rsidRPr="003E45AF">
        <w:rPr>
          <w:rFonts w:ascii="Arial" w:hAnsi="Arial" w:cs="Arial"/>
          <w:color w:val="222222"/>
          <w:shd w:val="clear" w:color="auto" w:fill="FFFFFF"/>
        </w:rPr>
        <w:t xml:space="preserve"> su ciclo de vida sobre restos de </w:t>
      </w:r>
      <w:r w:rsidR="00C66B32" w:rsidRPr="003E45AF">
        <w:rPr>
          <w:rFonts w:ascii="Arial" w:hAnsi="Arial" w:cs="Arial"/>
          <w:color w:val="222222"/>
          <w:shd w:val="clear" w:color="auto" w:fill="FFFFFF"/>
        </w:rPr>
        <w:t>poda y racimos sobre maduros</w:t>
      </w:r>
      <w:r w:rsidRPr="003E45AF">
        <w:rPr>
          <w:rFonts w:ascii="Arial" w:hAnsi="Arial" w:cs="Arial"/>
          <w:color w:val="222222"/>
          <w:shd w:val="clear" w:color="auto" w:fill="FFFFFF"/>
        </w:rPr>
        <w:t xml:space="preserve"> (Neri et al., 2015). </w:t>
      </w:r>
      <w:r w:rsidR="000A7103" w:rsidRPr="003E45AF">
        <w:rPr>
          <w:rFonts w:ascii="Arial" w:hAnsi="Arial" w:cs="Arial"/>
          <w:color w:val="222222"/>
          <w:shd w:val="clear" w:color="auto" w:fill="FFFFFF"/>
        </w:rPr>
        <w:t xml:space="preserve">Luego de la infección se suceden una serie de cambios bioquímicos que aumentan el contenido de azúcar y nitrógeno en los tejidos del huésped, de manera que el hongo actúa excretando </w:t>
      </w:r>
      <w:r w:rsidR="007F3CED" w:rsidRPr="003E45AF">
        <w:rPr>
          <w:rFonts w:ascii="Arial" w:hAnsi="Arial" w:cs="Arial"/>
          <w:color w:val="222222"/>
          <w:shd w:val="clear" w:color="auto" w:fill="FFFFFF"/>
        </w:rPr>
        <w:t>enzimas</w:t>
      </w:r>
      <w:r w:rsidR="000A7103" w:rsidRPr="003E45AF">
        <w:rPr>
          <w:rFonts w:ascii="Arial" w:hAnsi="Arial" w:cs="Arial"/>
          <w:color w:val="222222"/>
          <w:shd w:val="clear" w:color="auto" w:fill="FFFFFF"/>
        </w:rPr>
        <w:t xml:space="preserve"> degradadoras que afectan la estabilidad de las paredes del fruto y por ende su</w:t>
      </w:r>
      <w:r w:rsidRPr="003E45AF">
        <w:rPr>
          <w:rFonts w:ascii="Arial" w:hAnsi="Arial" w:cs="Arial"/>
          <w:color w:val="222222"/>
          <w:shd w:val="clear" w:color="auto" w:fill="FFFFFF"/>
        </w:rPr>
        <w:t xml:space="preserve"> sistema </w:t>
      </w:r>
      <w:r w:rsidR="000A7103" w:rsidRPr="003E45AF">
        <w:rPr>
          <w:rFonts w:ascii="Arial" w:hAnsi="Arial" w:cs="Arial"/>
          <w:color w:val="222222"/>
          <w:shd w:val="clear" w:color="auto" w:fill="FFFFFF"/>
        </w:rPr>
        <w:t>de defensa</w:t>
      </w:r>
      <w:r w:rsidRPr="003E45AF">
        <w:rPr>
          <w:rFonts w:ascii="Arial" w:hAnsi="Arial" w:cs="Arial"/>
          <w:color w:val="222222"/>
          <w:shd w:val="clear" w:color="auto" w:fill="FFFFFF"/>
        </w:rPr>
        <w:t xml:space="preserve"> </w:t>
      </w:r>
      <w:r w:rsidR="000A7103" w:rsidRPr="003E45AF">
        <w:rPr>
          <w:rFonts w:ascii="Arial" w:hAnsi="Arial" w:cs="Arial"/>
          <w:color w:val="222222"/>
          <w:shd w:val="clear" w:color="auto" w:fill="FFFFFF"/>
        </w:rPr>
        <w:t>(</w:t>
      </w:r>
      <w:r w:rsidRPr="003E45AF">
        <w:rPr>
          <w:rFonts w:ascii="Arial" w:hAnsi="Arial" w:cs="Arial"/>
          <w:color w:val="222222"/>
          <w:shd w:val="clear" w:color="auto" w:fill="FFFFFF"/>
        </w:rPr>
        <w:t xml:space="preserve">Sasanuma y Suzuki, 2016). Esta acción resulta en el </w:t>
      </w:r>
      <w:r w:rsidRPr="003E45AF">
        <w:rPr>
          <w:rFonts w:ascii="Arial" w:hAnsi="Arial" w:cs="Arial"/>
          <w:color w:val="222222"/>
          <w:shd w:val="clear" w:color="auto" w:fill="FFFFFF"/>
        </w:rPr>
        <w:lastRenderedPageBreak/>
        <w:t>ablandamiento y oscurecimiento de las bayas</w:t>
      </w:r>
      <w:r w:rsidR="000A7103" w:rsidRPr="003E45AF">
        <w:rPr>
          <w:rFonts w:ascii="Arial" w:hAnsi="Arial" w:cs="Arial"/>
          <w:color w:val="222222"/>
          <w:shd w:val="clear" w:color="auto" w:fill="FFFFFF"/>
        </w:rPr>
        <w:t xml:space="preserve"> y por consiguiente su</w:t>
      </w:r>
      <w:r w:rsidRPr="003E45AF">
        <w:rPr>
          <w:rFonts w:ascii="Arial" w:hAnsi="Arial" w:cs="Arial"/>
          <w:color w:val="222222"/>
          <w:shd w:val="clear" w:color="auto" w:fill="FFFFFF"/>
        </w:rPr>
        <w:t xml:space="preserve"> descomposición (Xiao, 2006).</w:t>
      </w:r>
    </w:p>
    <w:p w:rsidR="00780A36" w:rsidRPr="003E45AF" w:rsidRDefault="00780A36" w:rsidP="00820AC1">
      <w:pPr>
        <w:spacing w:after="0" w:line="480" w:lineRule="auto"/>
        <w:ind w:firstLine="709"/>
        <w:jc w:val="both"/>
        <w:rPr>
          <w:rFonts w:ascii="Arial" w:hAnsi="Arial" w:cs="Arial"/>
          <w:color w:val="222222"/>
          <w:shd w:val="clear" w:color="auto" w:fill="FFFFFF"/>
        </w:rPr>
      </w:pPr>
      <w:r w:rsidRPr="003E45AF">
        <w:rPr>
          <w:rFonts w:ascii="Arial" w:hAnsi="Arial" w:cs="Arial"/>
          <w:color w:val="222222"/>
          <w:shd w:val="clear" w:color="auto" w:fill="FFFFFF"/>
        </w:rPr>
        <w:t>La pudrición gris es un problema importante para las frutas y verduras almacenadas en frío y su posterior envío, porque este patógeno tiene un rango de temperatura de tolerancia amplio, y puede crecer eficazmente a temperaturas justo por encima del punto de congelación</w:t>
      </w:r>
      <w:r w:rsidR="007E4D98" w:rsidRPr="003E45AF">
        <w:rPr>
          <w:rFonts w:ascii="Arial" w:hAnsi="Arial" w:cs="Arial"/>
          <w:color w:val="222222"/>
          <w:shd w:val="clear" w:color="auto" w:fill="FFFFFF"/>
        </w:rPr>
        <w:t xml:space="preserve"> </w:t>
      </w:r>
      <w:r w:rsidR="00DD6C19" w:rsidRPr="003E45AF">
        <w:rPr>
          <w:rFonts w:ascii="Arial" w:hAnsi="Arial" w:cs="Arial"/>
          <w:color w:val="222222"/>
          <w:shd w:val="clear" w:color="auto" w:fill="FFFFFF"/>
        </w:rPr>
        <w:t>(Fernández et al</w:t>
      </w:r>
      <w:r w:rsidR="00D32ABA">
        <w:rPr>
          <w:rFonts w:ascii="Arial" w:hAnsi="Arial" w:cs="Arial"/>
          <w:color w:val="222222"/>
          <w:shd w:val="clear" w:color="auto" w:fill="FFFFFF"/>
        </w:rPr>
        <w:t xml:space="preserve">., </w:t>
      </w:r>
      <w:r w:rsidR="00DD6C19" w:rsidRPr="003E45AF">
        <w:rPr>
          <w:rFonts w:ascii="Arial" w:hAnsi="Arial" w:cs="Arial"/>
          <w:color w:val="222222"/>
          <w:shd w:val="clear" w:color="auto" w:fill="FFFFFF"/>
        </w:rPr>
        <w:t>2014)</w:t>
      </w:r>
      <w:r w:rsidRPr="003E45AF">
        <w:rPr>
          <w:rFonts w:ascii="Arial" w:hAnsi="Arial" w:cs="Arial"/>
          <w:color w:val="222222"/>
          <w:shd w:val="clear" w:color="auto" w:fill="FFFFFF"/>
        </w:rPr>
        <w:t xml:space="preserve">. Las uvas de mesa pueden soportar un almacenamiento en frío extremo y el almacenamiento recomendado donde una </w:t>
      </w:r>
      <w:r w:rsidR="007E4D98" w:rsidRPr="003E45AF">
        <w:rPr>
          <w:rFonts w:ascii="Arial" w:hAnsi="Arial" w:cs="Arial"/>
          <w:color w:val="222222"/>
          <w:shd w:val="clear" w:color="auto" w:fill="FFFFFF"/>
        </w:rPr>
        <w:t>temperatura de</w:t>
      </w:r>
      <w:r w:rsidRPr="003E45AF">
        <w:rPr>
          <w:rFonts w:ascii="Arial" w:hAnsi="Arial" w:cs="Arial"/>
          <w:color w:val="222222"/>
          <w:shd w:val="clear" w:color="auto" w:fill="FFFFFF"/>
        </w:rPr>
        <w:t xml:space="preserve"> -0,5°C es la menor tolerable que si bien puede actuar para prevenir la descomposición fúngica, pero sólo es suficiente para frenar el desarrollo de </w:t>
      </w:r>
      <w:r w:rsidRPr="003E45AF">
        <w:rPr>
          <w:rFonts w:ascii="Arial" w:hAnsi="Arial" w:cs="Arial"/>
          <w:i/>
          <w:iCs/>
          <w:color w:val="222222"/>
          <w:shd w:val="clear" w:color="auto" w:fill="FFFFFF"/>
        </w:rPr>
        <w:t>B. cinerea</w:t>
      </w:r>
      <w:r w:rsidRPr="003E45AF">
        <w:rPr>
          <w:rFonts w:ascii="Arial" w:hAnsi="Arial" w:cs="Arial"/>
          <w:color w:val="222222"/>
          <w:shd w:val="clear" w:color="auto" w:fill="FFFFFF"/>
        </w:rPr>
        <w:t xml:space="preserve">, </w:t>
      </w:r>
      <w:r w:rsidR="007E4D98" w:rsidRPr="003E45AF">
        <w:rPr>
          <w:rFonts w:ascii="Arial" w:hAnsi="Arial" w:cs="Arial"/>
          <w:color w:val="222222"/>
          <w:shd w:val="clear" w:color="auto" w:fill="FFFFFF"/>
        </w:rPr>
        <w:t>más</w:t>
      </w:r>
      <w:r w:rsidRPr="003E45AF">
        <w:rPr>
          <w:rFonts w:ascii="Arial" w:hAnsi="Arial" w:cs="Arial"/>
          <w:color w:val="222222"/>
          <w:shd w:val="clear" w:color="auto" w:fill="FFFFFF"/>
        </w:rPr>
        <w:t xml:space="preserve"> </w:t>
      </w:r>
      <w:r w:rsidR="0063421E" w:rsidRPr="003E45AF">
        <w:rPr>
          <w:rFonts w:ascii="Arial" w:hAnsi="Arial" w:cs="Arial"/>
          <w:color w:val="222222"/>
          <w:shd w:val="clear" w:color="auto" w:fill="FFFFFF"/>
        </w:rPr>
        <w:t>aún</w:t>
      </w:r>
      <w:r w:rsidRPr="003E45AF">
        <w:rPr>
          <w:rFonts w:ascii="Arial" w:hAnsi="Arial" w:cs="Arial"/>
          <w:color w:val="222222"/>
          <w:shd w:val="clear" w:color="auto" w:fill="FFFFFF"/>
        </w:rPr>
        <w:t xml:space="preserve"> considerando la capacidad de este patógeno de permanecer latente en el interior de las bayas. Este atributo de la especie de presentarse como organismos endófitos que mantienen su virulencia</w:t>
      </w:r>
      <w:r w:rsidRPr="003E45AF">
        <w:rPr>
          <w:rFonts w:ascii="Arial" w:hAnsi="Arial" w:cs="Arial"/>
        </w:rPr>
        <w:t xml:space="preserve"> (</w:t>
      </w:r>
      <w:r w:rsidR="00DD6C19" w:rsidRPr="003E45AF">
        <w:rPr>
          <w:rFonts w:ascii="Arial" w:hAnsi="Arial" w:cs="Arial"/>
          <w:color w:val="222222"/>
          <w:shd w:val="clear" w:color="auto" w:fill="FFFFFF"/>
        </w:rPr>
        <w:t>Fedele</w:t>
      </w:r>
      <w:r w:rsidR="00D32ABA">
        <w:rPr>
          <w:rFonts w:ascii="Arial" w:hAnsi="Arial" w:cs="Arial"/>
          <w:color w:val="222222"/>
          <w:shd w:val="clear" w:color="auto" w:fill="FFFFFF"/>
        </w:rPr>
        <w:t>,</w:t>
      </w:r>
      <w:r w:rsidR="00DD6C19" w:rsidRPr="003E45AF">
        <w:rPr>
          <w:rFonts w:ascii="Arial" w:hAnsi="Arial" w:cs="Arial"/>
          <w:color w:val="222222"/>
          <w:shd w:val="clear" w:color="auto" w:fill="FFFFFF"/>
        </w:rPr>
        <w:t xml:space="preserve"> 2020</w:t>
      </w:r>
      <w:r w:rsidR="001C51AA" w:rsidRPr="003E45AF">
        <w:rPr>
          <w:rFonts w:ascii="Arial" w:hAnsi="Arial" w:cs="Arial"/>
          <w:color w:val="222222"/>
          <w:shd w:val="clear" w:color="auto" w:fill="FFFFFF"/>
        </w:rPr>
        <w:t>)</w:t>
      </w:r>
      <w:r w:rsidR="001C51AA" w:rsidRPr="003E45AF">
        <w:rPr>
          <w:rFonts w:ascii="Arial" w:hAnsi="Arial" w:cs="Arial"/>
        </w:rPr>
        <w:t>,</w:t>
      </w:r>
      <w:r w:rsidRPr="003E45AF">
        <w:rPr>
          <w:rFonts w:ascii="Arial" w:hAnsi="Arial" w:cs="Arial"/>
        </w:rPr>
        <w:t xml:space="preserve"> como su capacidad de suprimir la respuesta inmune de la planta a </w:t>
      </w:r>
      <w:r w:rsidR="007E4D98" w:rsidRPr="003E45AF">
        <w:rPr>
          <w:rFonts w:ascii="Arial" w:hAnsi="Arial" w:cs="Arial"/>
        </w:rPr>
        <w:t>través</w:t>
      </w:r>
      <w:r w:rsidRPr="003E45AF">
        <w:rPr>
          <w:rFonts w:ascii="Arial" w:hAnsi="Arial" w:cs="Arial"/>
        </w:rPr>
        <w:t xml:space="preserve"> de la producción de pequeños fragmentos de ARN que accionan de efectores para tal fin (Weiberg et al.</w:t>
      </w:r>
      <w:r w:rsidR="00D32ABA">
        <w:rPr>
          <w:rFonts w:ascii="Arial" w:hAnsi="Arial" w:cs="Arial"/>
        </w:rPr>
        <w:t>,</w:t>
      </w:r>
      <w:r w:rsidRPr="003E45AF">
        <w:rPr>
          <w:rFonts w:ascii="Arial" w:hAnsi="Arial" w:cs="Arial"/>
        </w:rPr>
        <w:t xml:space="preserve"> 2013)</w:t>
      </w:r>
      <w:r w:rsidR="001C51AA" w:rsidRPr="003E45AF">
        <w:rPr>
          <w:rFonts w:ascii="Arial" w:hAnsi="Arial" w:cs="Arial"/>
        </w:rPr>
        <w:t xml:space="preserve"> se encuentran entre otros que guardan relación con la agresividad de este patógeno</w:t>
      </w:r>
      <w:r w:rsidRPr="003E45AF">
        <w:rPr>
          <w:rFonts w:ascii="Arial" w:hAnsi="Arial" w:cs="Arial"/>
        </w:rPr>
        <w:t xml:space="preserve">. </w:t>
      </w:r>
    </w:p>
    <w:p w:rsidR="006427DF" w:rsidRPr="003E45AF" w:rsidRDefault="00780A36" w:rsidP="00DD5DB4">
      <w:pPr>
        <w:spacing w:after="0" w:line="480" w:lineRule="auto"/>
        <w:ind w:firstLine="709"/>
        <w:jc w:val="both"/>
        <w:rPr>
          <w:rFonts w:ascii="Arial" w:hAnsi="Arial" w:cs="Arial"/>
        </w:rPr>
      </w:pPr>
      <w:r w:rsidRPr="003E45AF">
        <w:rPr>
          <w:rFonts w:ascii="Arial" w:hAnsi="Arial" w:cs="Arial"/>
        </w:rPr>
        <w:t xml:space="preserve">Otra particularidad de la especie es </w:t>
      </w:r>
      <w:r w:rsidR="00D32ABA" w:rsidRPr="003E45AF">
        <w:rPr>
          <w:rFonts w:ascii="Arial" w:hAnsi="Arial" w:cs="Arial"/>
        </w:rPr>
        <w:t>que,</w:t>
      </w:r>
      <w:r w:rsidRPr="003E45AF">
        <w:rPr>
          <w:rFonts w:ascii="Arial" w:hAnsi="Arial" w:cs="Arial"/>
        </w:rPr>
        <w:t xml:space="preserve"> por presentar variabilidad morfológica, la confección de su taxonomía se vuelve compleja. Algunas especies de </w:t>
      </w:r>
      <w:r w:rsidRPr="003E45AF">
        <w:rPr>
          <w:rFonts w:ascii="Arial" w:hAnsi="Arial" w:cs="Arial"/>
          <w:i/>
          <w:iCs/>
        </w:rPr>
        <w:t>Botrytis</w:t>
      </w:r>
      <w:r w:rsidRPr="003E45AF">
        <w:rPr>
          <w:rFonts w:ascii="Arial" w:hAnsi="Arial" w:cs="Arial"/>
        </w:rPr>
        <w:t xml:space="preserve"> tienen dos estados morfológicos distintos: la morfología asexual (también conocida como etapa anamorfa, imperfecta o conidial) y la morfología sexual (también conocida como etapa teleomorfa, perfecta o apotecial)</w:t>
      </w:r>
      <w:r w:rsidR="007E4D98" w:rsidRPr="003E45AF">
        <w:rPr>
          <w:rFonts w:ascii="Arial" w:hAnsi="Arial" w:cs="Arial"/>
        </w:rPr>
        <w:t xml:space="preserve">, entre los que </w:t>
      </w:r>
      <w:r w:rsidRPr="003E45AF">
        <w:rPr>
          <w:rFonts w:ascii="Arial" w:hAnsi="Arial" w:cs="Arial"/>
        </w:rPr>
        <w:t xml:space="preserve">varía su morfología. Como tal, históricamente a la forma asexual se le dio el nombre de </w:t>
      </w:r>
      <w:r w:rsidRPr="003E45AF">
        <w:rPr>
          <w:rFonts w:ascii="Arial" w:hAnsi="Arial" w:cs="Arial"/>
          <w:i/>
          <w:iCs/>
        </w:rPr>
        <w:t>Botrytis</w:t>
      </w:r>
      <w:r w:rsidRPr="003E45AF">
        <w:rPr>
          <w:rFonts w:ascii="Arial" w:hAnsi="Arial" w:cs="Arial"/>
        </w:rPr>
        <w:t xml:space="preserve"> y a la forma sexual el nombre de </w:t>
      </w:r>
      <w:r w:rsidRPr="003E45AF">
        <w:rPr>
          <w:rFonts w:ascii="Arial" w:hAnsi="Arial" w:cs="Arial"/>
          <w:i/>
          <w:iCs/>
        </w:rPr>
        <w:t>Botryotinia</w:t>
      </w:r>
      <w:r w:rsidRPr="003E45AF">
        <w:rPr>
          <w:rFonts w:ascii="Arial" w:hAnsi="Arial" w:cs="Arial"/>
        </w:rPr>
        <w:t>.</w:t>
      </w:r>
      <w:r w:rsidR="007E4D98" w:rsidRPr="003E45AF">
        <w:rPr>
          <w:rFonts w:ascii="Arial" w:hAnsi="Arial" w:cs="Arial"/>
        </w:rPr>
        <w:t xml:space="preserve"> </w:t>
      </w:r>
      <w:r w:rsidRPr="003E45AF">
        <w:rPr>
          <w:rFonts w:ascii="Arial" w:hAnsi="Arial" w:cs="Arial"/>
        </w:rPr>
        <w:t xml:space="preserve">Las especies de </w:t>
      </w:r>
      <w:r w:rsidRPr="003E45AF">
        <w:rPr>
          <w:rFonts w:ascii="Arial" w:hAnsi="Arial" w:cs="Arial"/>
          <w:i/>
          <w:iCs/>
        </w:rPr>
        <w:t>Botrytis</w:t>
      </w:r>
      <w:r w:rsidRPr="003E45AF">
        <w:rPr>
          <w:rFonts w:ascii="Arial" w:hAnsi="Arial" w:cs="Arial"/>
        </w:rPr>
        <w:t xml:space="preserve"> también son morfológicamente similares a otros hongos de la familia </w:t>
      </w:r>
      <w:r w:rsidRPr="003E45AF">
        <w:rPr>
          <w:rFonts w:ascii="Arial" w:hAnsi="Arial" w:cs="Arial"/>
          <w:i/>
          <w:iCs/>
        </w:rPr>
        <w:t>Sclerotiniaceae</w:t>
      </w:r>
      <w:r w:rsidRPr="003E45AF">
        <w:rPr>
          <w:rFonts w:ascii="Arial" w:hAnsi="Arial" w:cs="Arial"/>
        </w:rPr>
        <w:t xml:space="preserve">. La etapa sexual de las especies de </w:t>
      </w:r>
      <w:r w:rsidRPr="003E45AF">
        <w:rPr>
          <w:rFonts w:ascii="Arial" w:hAnsi="Arial" w:cs="Arial"/>
          <w:i/>
          <w:iCs/>
        </w:rPr>
        <w:t>Botrytis</w:t>
      </w:r>
      <w:r w:rsidRPr="003E45AF">
        <w:rPr>
          <w:rFonts w:ascii="Arial" w:hAnsi="Arial" w:cs="Arial"/>
        </w:rPr>
        <w:t xml:space="preserve"> se parece mucho a la de las especies de </w:t>
      </w:r>
      <w:r w:rsidRPr="003E45AF">
        <w:rPr>
          <w:rFonts w:ascii="Arial" w:hAnsi="Arial" w:cs="Arial"/>
          <w:i/>
          <w:iCs/>
        </w:rPr>
        <w:t>Sclerotinia</w:t>
      </w:r>
      <w:r w:rsidRPr="003E45AF">
        <w:rPr>
          <w:rFonts w:ascii="Arial" w:hAnsi="Arial" w:cs="Arial"/>
        </w:rPr>
        <w:t xml:space="preserve"> por ejemplo. Además de las similitudes morfológicas entre estos géneros, los síntomas de las enfermedades causadas por cada uno de estos grupos también son bastante similares.</w:t>
      </w:r>
      <w:r w:rsidR="001C51AA" w:rsidRPr="003E45AF">
        <w:rPr>
          <w:rFonts w:ascii="Arial" w:hAnsi="Arial" w:cs="Arial"/>
        </w:rPr>
        <w:t xml:space="preserve"> </w:t>
      </w:r>
      <w:r w:rsidR="00910124" w:rsidRPr="003E45AF">
        <w:rPr>
          <w:rFonts w:ascii="Arial" w:hAnsi="Arial" w:cs="Arial"/>
        </w:rPr>
        <w:t xml:space="preserve">La gran versatilidad de </w:t>
      </w:r>
      <w:r w:rsidR="00910124" w:rsidRPr="003E45AF">
        <w:rPr>
          <w:rFonts w:ascii="Arial" w:hAnsi="Arial" w:cs="Arial"/>
          <w:i/>
          <w:iCs/>
        </w:rPr>
        <w:t>B. cinerea</w:t>
      </w:r>
      <w:r w:rsidR="00910124" w:rsidRPr="003E45AF">
        <w:rPr>
          <w:rFonts w:ascii="Arial" w:hAnsi="Arial" w:cs="Arial"/>
        </w:rPr>
        <w:t xml:space="preserve"> se deriva de su capacidad para adaptar su ciclo infeccioso a </w:t>
      </w:r>
      <w:r w:rsidR="00910124" w:rsidRPr="003E45AF">
        <w:rPr>
          <w:rFonts w:ascii="Arial" w:hAnsi="Arial" w:cs="Arial"/>
        </w:rPr>
        <w:lastRenderedPageBreak/>
        <w:t>l</w:t>
      </w:r>
      <w:r w:rsidR="00D04DAA" w:rsidRPr="003E45AF">
        <w:rPr>
          <w:rFonts w:ascii="Arial" w:hAnsi="Arial" w:cs="Arial"/>
        </w:rPr>
        <w:t>os estímulos captados lo que desencadena una serie de respuestas que se traducen en</w:t>
      </w:r>
      <w:r w:rsidR="00910124" w:rsidRPr="003E45AF">
        <w:rPr>
          <w:rFonts w:ascii="Arial" w:hAnsi="Arial" w:cs="Arial"/>
        </w:rPr>
        <w:t xml:space="preserve"> </w:t>
      </w:r>
      <w:r w:rsidR="00D04DAA" w:rsidRPr="003E45AF">
        <w:rPr>
          <w:rFonts w:ascii="Arial" w:hAnsi="Arial" w:cs="Arial"/>
        </w:rPr>
        <w:t xml:space="preserve">un </w:t>
      </w:r>
      <w:r w:rsidR="00910124" w:rsidRPr="003E45AF">
        <w:rPr>
          <w:rFonts w:ascii="Arial" w:hAnsi="Arial" w:cs="Arial"/>
        </w:rPr>
        <w:t xml:space="preserve">conjunto </w:t>
      </w:r>
      <w:r w:rsidR="00D04DAA" w:rsidRPr="003E45AF">
        <w:rPr>
          <w:rFonts w:ascii="Arial" w:hAnsi="Arial" w:cs="Arial"/>
        </w:rPr>
        <w:t>de</w:t>
      </w:r>
      <w:r w:rsidR="00910124" w:rsidRPr="003E45AF">
        <w:rPr>
          <w:rFonts w:ascii="Arial" w:hAnsi="Arial" w:cs="Arial"/>
        </w:rPr>
        <w:t xml:space="preserve"> factores de virulencia/patogenicidad para atacar los tejidos vegetales y suprimir las defensas de las plantas (Sun et al., 2021). </w:t>
      </w:r>
    </w:p>
    <w:p w:rsidR="00F62D58" w:rsidRPr="008771B3" w:rsidRDefault="00E2150F" w:rsidP="00C66B32">
      <w:pPr>
        <w:pStyle w:val="Citadestacada"/>
        <w:rPr>
          <w:b/>
          <w:bCs/>
          <w:sz w:val="28"/>
          <w:szCs w:val="28"/>
        </w:rPr>
      </w:pPr>
      <w:r w:rsidRPr="008771B3">
        <w:rPr>
          <w:b/>
          <w:bCs/>
          <w:sz w:val="28"/>
          <w:szCs w:val="28"/>
        </w:rPr>
        <w:t>Metodologías de control tradicional</w:t>
      </w:r>
      <w:r w:rsidR="00F163B1" w:rsidRPr="008771B3">
        <w:rPr>
          <w:b/>
          <w:bCs/>
          <w:sz w:val="28"/>
          <w:szCs w:val="28"/>
        </w:rPr>
        <w:fldChar w:fldCharType="begin"/>
      </w:r>
      <w:r w:rsidR="001529D6" w:rsidRPr="008771B3">
        <w:rPr>
          <w:b/>
          <w:bCs/>
          <w:sz w:val="28"/>
          <w:szCs w:val="28"/>
        </w:rPr>
        <w:instrText xml:space="preserve"> TC "</w:instrText>
      </w:r>
      <w:bookmarkStart w:id="9" w:name="_Toc166706523"/>
      <w:r w:rsidR="001529D6" w:rsidRPr="008771B3">
        <w:rPr>
          <w:b/>
          <w:bCs/>
          <w:sz w:val="28"/>
          <w:szCs w:val="28"/>
        </w:rPr>
        <w:instrText>Metodologías de control tradicional</w:instrText>
      </w:r>
      <w:bookmarkEnd w:id="9"/>
      <w:r w:rsidR="001529D6" w:rsidRPr="008771B3">
        <w:rPr>
          <w:b/>
          <w:bCs/>
          <w:sz w:val="28"/>
          <w:szCs w:val="28"/>
        </w:rPr>
        <w:instrText xml:space="preserve">" \f C \l "1" </w:instrText>
      </w:r>
      <w:r w:rsidR="00F163B1" w:rsidRPr="008771B3">
        <w:rPr>
          <w:b/>
          <w:bCs/>
          <w:sz w:val="28"/>
          <w:szCs w:val="28"/>
        </w:rPr>
        <w:fldChar w:fldCharType="end"/>
      </w:r>
    </w:p>
    <w:p w:rsidR="00EA1410" w:rsidRPr="00D32ABA" w:rsidRDefault="00910124" w:rsidP="001470EF">
      <w:pPr>
        <w:spacing w:line="480" w:lineRule="auto"/>
        <w:ind w:firstLine="709"/>
        <w:jc w:val="both"/>
        <w:rPr>
          <w:rFonts w:ascii="Arial" w:hAnsi="Arial" w:cs="Arial"/>
          <w:color w:val="000000" w:themeColor="text1"/>
        </w:rPr>
      </w:pPr>
      <w:r w:rsidRPr="003E45AF">
        <w:rPr>
          <w:rFonts w:ascii="Arial" w:hAnsi="Arial" w:cs="Arial"/>
        </w:rPr>
        <w:t xml:space="preserve">El control tradicional de estas enfermedades </w:t>
      </w:r>
      <w:r w:rsidR="00A0518E" w:rsidRPr="003E45AF">
        <w:rPr>
          <w:rFonts w:ascii="Arial" w:hAnsi="Arial" w:cs="Arial"/>
        </w:rPr>
        <w:t xml:space="preserve">incluye el </w:t>
      </w:r>
      <w:r w:rsidR="00A0518E" w:rsidRPr="003E45AF">
        <w:rPr>
          <w:rFonts w:ascii="Arial" w:hAnsi="Arial" w:cs="Arial"/>
          <w:b/>
          <w:bCs/>
        </w:rPr>
        <w:t>control cultural</w:t>
      </w:r>
      <w:r w:rsidR="00A0518E" w:rsidRPr="003E45AF">
        <w:rPr>
          <w:rFonts w:ascii="Arial" w:hAnsi="Arial" w:cs="Arial"/>
        </w:rPr>
        <w:t xml:space="preserve">, el </w:t>
      </w:r>
      <w:r w:rsidR="00A0518E" w:rsidRPr="003E45AF">
        <w:rPr>
          <w:rFonts w:ascii="Arial" w:hAnsi="Arial" w:cs="Arial"/>
          <w:b/>
          <w:bCs/>
        </w:rPr>
        <w:t>enfriamiento rápido</w:t>
      </w:r>
      <w:r w:rsidR="00A0518E" w:rsidRPr="003E45AF">
        <w:rPr>
          <w:rFonts w:ascii="Arial" w:hAnsi="Arial" w:cs="Arial"/>
        </w:rPr>
        <w:t xml:space="preserve"> postcosecha y el </w:t>
      </w:r>
      <w:r w:rsidR="00A0518E" w:rsidRPr="003E45AF">
        <w:rPr>
          <w:rFonts w:ascii="Arial" w:hAnsi="Arial" w:cs="Arial"/>
          <w:b/>
          <w:bCs/>
        </w:rPr>
        <w:t>control con fungicidas de síntesis química</w:t>
      </w:r>
      <w:r w:rsidR="00EE1881" w:rsidRPr="003E45AF">
        <w:rPr>
          <w:rFonts w:ascii="Arial" w:hAnsi="Arial" w:cs="Arial"/>
          <w:b/>
          <w:bCs/>
        </w:rPr>
        <w:t xml:space="preserve"> </w:t>
      </w:r>
      <w:r w:rsidR="00EE1881" w:rsidRPr="00D32ABA">
        <w:rPr>
          <w:rFonts w:ascii="Arial" w:hAnsi="Arial" w:cs="Arial"/>
          <w:b/>
          <w:bCs/>
          <w:color w:val="000000" w:themeColor="text1"/>
        </w:rPr>
        <w:t>(</w:t>
      </w:r>
      <w:r w:rsidR="00EE1881" w:rsidRPr="00D32ABA">
        <w:rPr>
          <w:rFonts w:ascii="Arial" w:hAnsi="Arial" w:cs="Arial"/>
          <w:color w:val="000000" w:themeColor="text1"/>
          <w:shd w:val="clear" w:color="auto" w:fill="FFFFFF"/>
        </w:rPr>
        <w:t>Mundy et al., 2022).</w:t>
      </w:r>
      <w:r w:rsidR="00DD6C19" w:rsidRPr="00D32ABA">
        <w:rPr>
          <w:rFonts w:ascii="Arial" w:hAnsi="Arial" w:cs="Arial"/>
          <w:color w:val="000000" w:themeColor="text1"/>
          <w:shd w:val="clear" w:color="auto" w:fill="FFFFFF"/>
        </w:rPr>
        <w:t xml:space="preserve"> </w:t>
      </w:r>
    </w:p>
    <w:p w:rsidR="008931C3" w:rsidRPr="003E45AF" w:rsidRDefault="002D2110" w:rsidP="00C90FB6">
      <w:pPr>
        <w:spacing w:line="480" w:lineRule="auto"/>
        <w:ind w:firstLine="708"/>
        <w:jc w:val="both"/>
        <w:rPr>
          <w:rFonts w:ascii="Arial" w:hAnsi="Arial" w:cs="Arial"/>
        </w:rPr>
      </w:pPr>
      <w:r w:rsidRPr="003E45AF">
        <w:rPr>
          <w:rFonts w:ascii="Arial" w:hAnsi="Arial" w:cs="Arial"/>
        </w:rPr>
        <w:t>E</w:t>
      </w:r>
      <w:r w:rsidR="00F62D58" w:rsidRPr="003E45AF">
        <w:rPr>
          <w:rFonts w:ascii="Arial" w:hAnsi="Arial" w:cs="Arial"/>
        </w:rPr>
        <w:t xml:space="preserve">l </w:t>
      </w:r>
      <w:r w:rsidR="00F62D58" w:rsidRPr="003E45AF">
        <w:rPr>
          <w:rFonts w:ascii="Arial" w:hAnsi="Arial" w:cs="Arial"/>
          <w:b/>
          <w:bCs/>
        </w:rPr>
        <w:t>control cultural</w:t>
      </w:r>
      <w:r w:rsidR="00F62D58" w:rsidRPr="003E45AF">
        <w:rPr>
          <w:rFonts w:ascii="Arial" w:hAnsi="Arial" w:cs="Arial"/>
        </w:rPr>
        <w:t xml:space="preserve"> </w:t>
      </w:r>
      <w:r w:rsidRPr="003E45AF">
        <w:rPr>
          <w:rFonts w:ascii="Arial" w:hAnsi="Arial" w:cs="Arial"/>
        </w:rPr>
        <w:t xml:space="preserve">incluye </w:t>
      </w:r>
      <w:r w:rsidR="004E6271" w:rsidRPr="003E45AF">
        <w:rPr>
          <w:rFonts w:ascii="Arial" w:hAnsi="Arial" w:cs="Arial"/>
        </w:rPr>
        <w:t>p</w:t>
      </w:r>
      <w:r w:rsidR="005D5FF5" w:rsidRPr="003E45AF">
        <w:rPr>
          <w:rFonts w:ascii="Arial" w:hAnsi="Arial" w:cs="Arial"/>
        </w:rPr>
        <w:t>r</w:t>
      </w:r>
      <w:r w:rsidR="00C90FB6" w:rsidRPr="003E45AF">
        <w:rPr>
          <w:rFonts w:ascii="Arial" w:hAnsi="Arial" w:cs="Arial"/>
        </w:rPr>
        <w:t>á</w:t>
      </w:r>
      <w:r w:rsidR="005D5FF5" w:rsidRPr="003E45AF">
        <w:rPr>
          <w:rFonts w:ascii="Arial" w:hAnsi="Arial" w:cs="Arial"/>
        </w:rPr>
        <w:t>cticas vinculadas al manejo agronómico del cultivo como también sobre el desarrollo de los racimos como el</w:t>
      </w:r>
      <w:r w:rsidRPr="003E45AF">
        <w:rPr>
          <w:rFonts w:ascii="Arial" w:hAnsi="Arial" w:cs="Arial"/>
        </w:rPr>
        <w:t xml:space="preserve"> deshojado y descolgado de </w:t>
      </w:r>
      <w:r w:rsidR="005D5FF5" w:rsidRPr="003E45AF">
        <w:rPr>
          <w:rFonts w:ascii="Arial" w:hAnsi="Arial" w:cs="Arial"/>
        </w:rPr>
        <w:t xml:space="preserve">los mismos </w:t>
      </w:r>
      <w:r w:rsidRPr="003E45AF">
        <w:rPr>
          <w:rFonts w:ascii="Arial" w:hAnsi="Arial" w:cs="Arial"/>
        </w:rPr>
        <w:t>para mejorar la aireación entre bayas y las condiciones de humedad bajo canopia</w:t>
      </w:r>
      <w:r w:rsidR="00C90FB6" w:rsidRPr="003E45AF">
        <w:rPr>
          <w:rFonts w:ascii="Arial" w:hAnsi="Arial" w:cs="Arial"/>
        </w:rPr>
        <w:t xml:space="preserve"> (Espindola, 2023)</w:t>
      </w:r>
      <w:r w:rsidR="005D5FF5" w:rsidRPr="003E45AF">
        <w:rPr>
          <w:rFonts w:ascii="Arial" w:hAnsi="Arial" w:cs="Arial"/>
        </w:rPr>
        <w:t>.</w:t>
      </w:r>
      <w:r w:rsidRPr="003E45AF">
        <w:rPr>
          <w:rFonts w:ascii="Arial" w:hAnsi="Arial" w:cs="Arial"/>
        </w:rPr>
        <w:t xml:space="preserve"> </w:t>
      </w:r>
      <w:r w:rsidR="005D5FF5" w:rsidRPr="003E45AF">
        <w:rPr>
          <w:rFonts w:ascii="Arial" w:hAnsi="Arial" w:cs="Arial"/>
        </w:rPr>
        <w:t xml:space="preserve">La uva de mesa se cosecha manualmente y se manipula adecuadamente para garantizar una alta calidad del fruto. Los racimos se recolectan cuando están completamente maduros porque no maduran después de ser desprendidos de las cepas. Las bayas dañadas se </w:t>
      </w:r>
      <w:r w:rsidR="00C90FB6" w:rsidRPr="003E45AF">
        <w:rPr>
          <w:rFonts w:ascii="Arial" w:hAnsi="Arial" w:cs="Arial"/>
        </w:rPr>
        <w:t>quitan</w:t>
      </w:r>
      <w:r w:rsidR="005D5FF5" w:rsidRPr="003E45AF">
        <w:rPr>
          <w:rFonts w:ascii="Arial" w:hAnsi="Arial" w:cs="Arial"/>
        </w:rPr>
        <w:t xml:space="preserve"> y, los racimos se empaquetan inmediatamente en el campo o en una instalación cercana para evitar una mayor manipulación</w:t>
      </w:r>
      <w:r w:rsidR="00F65DC6" w:rsidRPr="003E45AF">
        <w:rPr>
          <w:rFonts w:ascii="Arial" w:hAnsi="Arial" w:cs="Arial"/>
        </w:rPr>
        <w:t xml:space="preserve"> (de Aguiar et al.</w:t>
      </w:r>
      <w:r w:rsidR="00C90FB6" w:rsidRPr="003E45AF">
        <w:rPr>
          <w:rFonts w:ascii="Arial" w:hAnsi="Arial" w:cs="Arial"/>
        </w:rPr>
        <w:t>,</w:t>
      </w:r>
      <w:r w:rsidR="00F65DC6" w:rsidRPr="003E45AF">
        <w:rPr>
          <w:rFonts w:ascii="Arial" w:hAnsi="Arial" w:cs="Arial"/>
        </w:rPr>
        <w:t xml:space="preserve"> 2023).</w:t>
      </w:r>
      <w:r w:rsidR="00C90FB6" w:rsidRPr="003E45AF">
        <w:rPr>
          <w:rFonts w:ascii="Arial" w:hAnsi="Arial" w:cs="Arial"/>
        </w:rPr>
        <w:t xml:space="preserve"> </w:t>
      </w:r>
    </w:p>
    <w:p w:rsidR="00663F0E" w:rsidRPr="003E45AF" w:rsidRDefault="00C90FB6" w:rsidP="008D53C2">
      <w:pPr>
        <w:autoSpaceDE w:val="0"/>
        <w:autoSpaceDN w:val="0"/>
        <w:adjustRightInd w:val="0"/>
        <w:spacing w:after="0" w:line="480" w:lineRule="auto"/>
        <w:ind w:firstLine="709"/>
        <w:jc w:val="both"/>
        <w:rPr>
          <w:rFonts w:ascii="Arial" w:hAnsi="Arial" w:cs="Arial"/>
        </w:rPr>
      </w:pPr>
      <w:r w:rsidRPr="003E45AF">
        <w:rPr>
          <w:rFonts w:ascii="Arial" w:hAnsi="Arial" w:cs="Arial"/>
        </w:rPr>
        <w:t xml:space="preserve">Seguido de esto reciben un tratamiento conocido como </w:t>
      </w:r>
      <w:r w:rsidR="00A0518E" w:rsidRPr="003E45AF">
        <w:rPr>
          <w:rFonts w:ascii="Arial" w:hAnsi="Arial" w:cs="Arial"/>
          <w:b/>
          <w:bCs/>
        </w:rPr>
        <w:t>preenfr</w:t>
      </w:r>
      <w:r w:rsidRPr="003E45AF">
        <w:rPr>
          <w:rFonts w:ascii="Arial" w:hAnsi="Arial" w:cs="Arial"/>
          <w:b/>
          <w:bCs/>
        </w:rPr>
        <w:t xml:space="preserve">iamiento </w:t>
      </w:r>
      <w:r w:rsidR="00A0518E" w:rsidRPr="003E45AF">
        <w:rPr>
          <w:rFonts w:ascii="Arial" w:hAnsi="Arial" w:cs="Arial"/>
        </w:rPr>
        <w:t xml:space="preserve">utilizando habitaciones ventiladas con aire forzado para reducir la temperatura a aproximadamente </w:t>
      </w:r>
      <w:r w:rsidR="00A0518E" w:rsidRPr="003E45AF">
        <w:rPr>
          <w:rFonts w:ascii="Arial" w:hAnsi="Arial" w:cs="Arial"/>
          <w:b/>
          <w:bCs/>
        </w:rPr>
        <w:t>0 a 1 °C.</w:t>
      </w:r>
      <w:r w:rsidR="007F3CED" w:rsidRPr="003E45AF">
        <w:rPr>
          <w:rFonts w:ascii="Arial" w:hAnsi="Arial" w:cs="Arial"/>
        </w:rPr>
        <w:t xml:space="preserve"> El almacenamiento en frío es el método físico más comúnmente utilizado para minimizar los impactos negativos del estrés biótico y abiótico en los productos recién cosechados. </w:t>
      </w:r>
      <w:r w:rsidR="00663F0E" w:rsidRPr="003E45AF">
        <w:rPr>
          <w:rFonts w:ascii="Arial" w:hAnsi="Arial" w:cs="Arial"/>
        </w:rPr>
        <w:t>Este tratamiento puede prolongar</w:t>
      </w:r>
      <w:r w:rsidR="007F3CED" w:rsidRPr="003E45AF">
        <w:rPr>
          <w:rFonts w:ascii="Arial" w:hAnsi="Arial" w:cs="Arial"/>
        </w:rPr>
        <w:t xml:space="preserve"> la vida útil </w:t>
      </w:r>
      <w:r w:rsidR="00663F0E" w:rsidRPr="003E45AF">
        <w:rPr>
          <w:rFonts w:ascii="Arial" w:hAnsi="Arial" w:cs="Arial"/>
        </w:rPr>
        <w:t xml:space="preserve">del producto fresco, manteniendo la calidad del mismo en relación a </w:t>
      </w:r>
      <w:r w:rsidR="007F3CED" w:rsidRPr="003E45AF">
        <w:rPr>
          <w:rFonts w:ascii="Arial" w:hAnsi="Arial" w:cs="Arial"/>
        </w:rPr>
        <w:t>atributos nutricionales y sensoriales</w:t>
      </w:r>
      <w:r w:rsidR="00663F0E" w:rsidRPr="003E45AF">
        <w:rPr>
          <w:rFonts w:ascii="Arial" w:hAnsi="Arial" w:cs="Arial"/>
        </w:rPr>
        <w:t>, disminuyendo su</w:t>
      </w:r>
      <w:r w:rsidR="007F3CED" w:rsidRPr="003E45AF">
        <w:rPr>
          <w:rFonts w:ascii="Arial" w:hAnsi="Arial" w:cs="Arial"/>
        </w:rPr>
        <w:t xml:space="preserve"> tasa metabolica</w:t>
      </w:r>
      <w:r w:rsidR="00DD6C19" w:rsidRPr="003E45AF">
        <w:rPr>
          <w:rFonts w:ascii="Arial" w:hAnsi="Arial" w:cs="Arial"/>
        </w:rPr>
        <w:t xml:space="preserve"> (</w:t>
      </w:r>
      <w:r w:rsidR="00DD6C19" w:rsidRPr="003E45AF">
        <w:rPr>
          <w:rFonts w:ascii="Arial" w:hAnsi="Arial" w:cs="Arial"/>
          <w:color w:val="000000"/>
          <w:kern w:val="0"/>
        </w:rPr>
        <w:t>Aghdam et al</w:t>
      </w:r>
      <w:r w:rsidR="00D32ABA">
        <w:rPr>
          <w:rFonts w:ascii="Arial" w:hAnsi="Arial" w:cs="Arial"/>
          <w:color w:val="000000"/>
          <w:kern w:val="0"/>
        </w:rPr>
        <w:t>.,</w:t>
      </w:r>
      <w:r w:rsidR="00DD6C19" w:rsidRPr="003E45AF">
        <w:rPr>
          <w:rFonts w:ascii="Arial" w:hAnsi="Arial" w:cs="Arial"/>
          <w:color w:val="000000"/>
          <w:kern w:val="0"/>
        </w:rPr>
        <w:t xml:space="preserve"> 2019)</w:t>
      </w:r>
      <w:r w:rsidR="002D2F7F">
        <w:rPr>
          <w:rFonts w:ascii="Arial" w:hAnsi="Arial" w:cs="Arial"/>
        </w:rPr>
        <w:t>.</w:t>
      </w:r>
      <w:r w:rsidR="007F3CED" w:rsidRPr="003E45AF">
        <w:rPr>
          <w:rFonts w:ascii="Arial" w:hAnsi="Arial" w:cs="Arial"/>
          <w:color w:val="000000"/>
          <w:kern w:val="0"/>
        </w:rPr>
        <w:t xml:space="preserve"> </w:t>
      </w:r>
      <w:r w:rsidR="00EA1410" w:rsidRPr="003E45AF">
        <w:rPr>
          <w:rFonts w:ascii="Arial" w:hAnsi="Arial" w:cs="Arial"/>
        </w:rPr>
        <w:t xml:space="preserve">Las bajas temperaturas pueden ralentizar el crecimiento de los patógenos, pero </w:t>
      </w:r>
      <w:r w:rsidR="00EA1410" w:rsidRPr="003E45AF">
        <w:rPr>
          <w:rFonts w:ascii="Arial" w:hAnsi="Arial" w:cs="Arial"/>
        </w:rPr>
        <w:lastRenderedPageBreak/>
        <w:t xml:space="preserve">también reducir el deterioro fisiológico </w:t>
      </w:r>
      <w:r w:rsidR="00990A80" w:rsidRPr="003E45AF">
        <w:rPr>
          <w:rFonts w:ascii="Arial" w:hAnsi="Arial" w:cs="Arial"/>
        </w:rPr>
        <w:t>por</w:t>
      </w:r>
      <w:r w:rsidR="00EA1410" w:rsidRPr="003E45AF">
        <w:rPr>
          <w:rFonts w:ascii="Arial" w:hAnsi="Arial" w:cs="Arial"/>
        </w:rPr>
        <w:t xml:space="preserve"> la pérdida de humedad</w:t>
      </w:r>
      <w:r w:rsidR="00847719" w:rsidRPr="003E45AF">
        <w:rPr>
          <w:rFonts w:ascii="Arial" w:hAnsi="Arial" w:cs="Arial"/>
        </w:rPr>
        <w:t xml:space="preserve"> (Singh y Sharma, 2018)</w:t>
      </w:r>
      <w:r w:rsidR="00EA1410" w:rsidRPr="003E45AF">
        <w:rPr>
          <w:rFonts w:ascii="Arial" w:hAnsi="Arial" w:cs="Arial"/>
        </w:rPr>
        <w:t>.</w:t>
      </w:r>
    </w:p>
    <w:p w:rsidR="00EA1410" w:rsidRPr="003E45AF" w:rsidRDefault="00847719" w:rsidP="008D53C2">
      <w:pPr>
        <w:autoSpaceDE w:val="0"/>
        <w:autoSpaceDN w:val="0"/>
        <w:adjustRightInd w:val="0"/>
        <w:spacing w:after="0" w:line="480" w:lineRule="auto"/>
        <w:ind w:firstLine="360"/>
        <w:jc w:val="both"/>
        <w:rPr>
          <w:rFonts w:ascii="Arial" w:hAnsi="Arial" w:cs="Arial"/>
        </w:rPr>
      </w:pPr>
      <w:r w:rsidRPr="003E45AF">
        <w:rPr>
          <w:rFonts w:ascii="Arial" w:hAnsi="Arial" w:cs="Arial"/>
          <w:b/>
          <w:bCs/>
        </w:rPr>
        <w:t>Sin embargo</w:t>
      </w:r>
      <w:r w:rsidRPr="003E45AF">
        <w:rPr>
          <w:rFonts w:ascii="Arial" w:hAnsi="Arial" w:cs="Arial"/>
        </w:rPr>
        <w:t>,</w:t>
      </w:r>
      <w:r w:rsidR="00EA1410" w:rsidRPr="003E45AF">
        <w:rPr>
          <w:rFonts w:ascii="Arial" w:hAnsi="Arial" w:cs="Arial"/>
        </w:rPr>
        <w:t xml:space="preserve"> l</w:t>
      </w:r>
      <w:r w:rsidR="00A0518E" w:rsidRPr="003E45AF">
        <w:rPr>
          <w:rFonts w:ascii="Arial" w:hAnsi="Arial" w:cs="Arial"/>
        </w:rPr>
        <w:t xml:space="preserve">a </w:t>
      </w:r>
      <w:r w:rsidR="00A0518E" w:rsidRPr="003E45AF">
        <w:rPr>
          <w:rFonts w:ascii="Arial" w:hAnsi="Arial" w:cs="Arial"/>
          <w:b/>
          <w:bCs/>
        </w:rPr>
        <w:t>rápida reducción de la temperatura de la fruta empacada</w:t>
      </w:r>
      <w:r w:rsidR="00A0518E" w:rsidRPr="003E45AF">
        <w:rPr>
          <w:rFonts w:ascii="Arial" w:hAnsi="Arial" w:cs="Arial"/>
        </w:rPr>
        <w:t xml:space="preserve"> generalmente conduce a la condensación de agua en la superficie de la fruta</w:t>
      </w:r>
      <w:r w:rsidR="000E017B" w:rsidRPr="003E45AF">
        <w:rPr>
          <w:rFonts w:ascii="Arial" w:hAnsi="Arial" w:cs="Arial"/>
        </w:rPr>
        <w:t xml:space="preserve"> </w:t>
      </w:r>
      <w:r w:rsidR="00A0518E" w:rsidRPr="003E45AF">
        <w:rPr>
          <w:rFonts w:ascii="Arial" w:hAnsi="Arial" w:cs="Arial"/>
        </w:rPr>
        <w:t>condiciones que facilitan la germinación de los conidios y la penetración a través de grietas o microlesiones que pueden ocurrir durante la cosecha y posterior manipulación</w:t>
      </w:r>
      <w:r w:rsidR="00C90FB6" w:rsidRPr="003E45AF">
        <w:rPr>
          <w:rFonts w:ascii="Arial" w:hAnsi="Arial" w:cs="Arial"/>
          <w:color w:val="222222"/>
          <w:sz w:val="20"/>
          <w:szCs w:val="20"/>
          <w:shd w:val="clear" w:color="auto" w:fill="FFFFFF"/>
        </w:rPr>
        <w:t xml:space="preserve"> </w:t>
      </w:r>
      <w:r w:rsidR="00DD6C19" w:rsidRPr="003E45AF">
        <w:rPr>
          <w:rFonts w:ascii="Arial" w:hAnsi="Arial" w:cs="Arial"/>
        </w:rPr>
        <w:t>(Crisosto et al., 2020)</w:t>
      </w:r>
      <w:r w:rsidR="00F16600">
        <w:rPr>
          <w:rFonts w:ascii="Arial" w:hAnsi="Arial" w:cs="Arial"/>
        </w:rPr>
        <w:t xml:space="preserve">. </w:t>
      </w:r>
      <w:r w:rsidR="00A0518E" w:rsidRPr="003E45AF">
        <w:rPr>
          <w:rFonts w:ascii="Arial" w:hAnsi="Arial" w:cs="Arial"/>
        </w:rPr>
        <w:t xml:space="preserve">Estas condiciones son ideales para la infección </w:t>
      </w:r>
      <w:r w:rsidR="00C90FB6" w:rsidRPr="003E45AF">
        <w:rPr>
          <w:rFonts w:ascii="Arial" w:hAnsi="Arial" w:cs="Arial"/>
        </w:rPr>
        <w:t xml:space="preserve">fúngica ya que los tejidos del fruto se hallan en condiciones más propensas que </w:t>
      </w:r>
      <w:r w:rsidR="007F3CED" w:rsidRPr="003E45AF">
        <w:rPr>
          <w:rFonts w:ascii="Arial" w:hAnsi="Arial" w:cs="Arial"/>
        </w:rPr>
        <w:t>permiten que se desarrolle</w:t>
      </w:r>
      <w:r w:rsidR="00C90FB6" w:rsidRPr="003E45AF">
        <w:rPr>
          <w:rFonts w:ascii="Arial" w:hAnsi="Arial" w:cs="Arial"/>
        </w:rPr>
        <w:t xml:space="preserve"> la descomposición y el contagio por </w:t>
      </w:r>
      <w:r w:rsidR="00A0518E" w:rsidRPr="003E45AF">
        <w:rPr>
          <w:rFonts w:ascii="Arial" w:hAnsi="Arial" w:cs="Arial"/>
        </w:rPr>
        <w:t>contacto con frutas sanas cercanas</w:t>
      </w:r>
      <w:r w:rsidR="008931C3" w:rsidRPr="003E45AF">
        <w:rPr>
          <w:rFonts w:ascii="Arial" w:hAnsi="Arial" w:cs="Arial"/>
        </w:rPr>
        <w:t xml:space="preserve"> a una fuente de inóculo</w:t>
      </w:r>
      <w:r w:rsidR="00DD6C19" w:rsidRPr="003E45AF">
        <w:rPr>
          <w:rFonts w:ascii="Arial" w:hAnsi="Arial" w:cs="Arial"/>
        </w:rPr>
        <w:t xml:space="preserve"> (Solairajet al., 2021).</w:t>
      </w:r>
      <w:r w:rsidR="00F16600">
        <w:rPr>
          <w:rFonts w:ascii="Arial" w:hAnsi="Arial" w:cs="Arial"/>
        </w:rPr>
        <w:t xml:space="preserve"> </w:t>
      </w:r>
      <w:r w:rsidR="00A0518E" w:rsidRPr="003E45AF">
        <w:rPr>
          <w:rFonts w:ascii="Arial" w:hAnsi="Arial" w:cs="Arial"/>
        </w:rPr>
        <w:t xml:space="preserve">Las bajas temperaturas durante el almacenamiento </w:t>
      </w:r>
      <w:r w:rsidR="00A34E45" w:rsidRPr="003E45AF">
        <w:rPr>
          <w:rFonts w:ascii="Arial" w:hAnsi="Arial" w:cs="Arial"/>
        </w:rPr>
        <w:t>ralentizan,</w:t>
      </w:r>
      <w:r w:rsidR="00A0518E" w:rsidRPr="003E45AF">
        <w:rPr>
          <w:rFonts w:ascii="Arial" w:hAnsi="Arial" w:cs="Arial"/>
        </w:rPr>
        <w:t xml:space="preserve"> pero no detienen el crecimiento de </w:t>
      </w:r>
      <w:r w:rsidR="00A0518E" w:rsidRPr="003E45AF">
        <w:rPr>
          <w:rFonts w:ascii="Arial" w:hAnsi="Arial" w:cs="Arial"/>
          <w:i/>
          <w:iCs/>
        </w:rPr>
        <w:t>Botrytis</w:t>
      </w:r>
      <w:r w:rsidR="00A0518E" w:rsidRPr="003E45AF">
        <w:rPr>
          <w:rFonts w:ascii="Arial" w:hAnsi="Arial" w:cs="Arial"/>
        </w:rPr>
        <w:t xml:space="preserve"> ni </w:t>
      </w:r>
      <w:r w:rsidR="00A0518E" w:rsidRPr="003E45AF">
        <w:rPr>
          <w:rFonts w:ascii="Arial" w:hAnsi="Arial" w:cs="Arial"/>
          <w:i/>
          <w:iCs/>
        </w:rPr>
        <w:t>Penicillium</w:t>
      </w:r>
      <w:r w:rsidR="00A0518E" w:rsidRPr="003E45AF">
        <w:rPr>
          <w:rFonts w:ascii="Arial" w:hAnsi="Arial" w:cs="Arial"/>
        </w:rPr>
        <w:t xml:space="preserve">, ya que puede crecer a temperaturas que oscilan entre -0 y 32 °C </w:t>
      </w:r>
      <w:r w:rsidR="00DD6C19" w:rsidRPr="003E45AF">
        <w:rPr>
          <w:rFonts w:ascii="Arial" w:hAnsi="Arial" w:cs="Arial"/>
        </w:rPr>
        <w:t>(Romanazzi y Droby et al.,2016)</w:t>
      </w:r>
      <w:r w:rsidR="00A0518E" w:rsidRPr="003E45AF">
        <w:rPr>
          <w:rFonts w:ascii="Arial" w:hAnsi="Arial" w:cs="Arial"/>
        </w:rPr>
        <w:t xml:space="preserve"> en cultivos frutales.</w:t>
      </w:r>
    </w:p>
    <w:p w:rsidR="00DC3B56" w:rsidRPr="003E45AF" w:rsidRDefault="008931C3" w:rsidP="00E66B16">
      <w:pPr>
        <w:spacing w:line="480" w:lineRule="auto"/>
        <w:ind w:firstLine="360"/>
        <w:jc w:val="both"/>
        <w:rPr>
          <w:rFonts w:ascii="Arial" w:hAnsi="Arial" w:cs="Arial"/>
        </w:rPr>
      </w:pPr>
      <w:r w:rsidRPr="003E45AF">
        <w:rPr>
          <w:rFonts w:ascii="Arial" w:hAnsi="Arial" w:cs="Arial"/>
        </w:rPr>
        <w:t>Por otro lado, e</w:t>
      </w:r>
      <w:r w:rsidR="00EA1410" w:rsidRPr="003E45AF">
        <w:rPr>
          <w:rFonts w:ascii="Arial" w:hAnsi="Arial" w:cs="Arial"/>
        </w:rPr>
        <w:t xml:space="preserve">l </w:t>
      </w:r>
      <w:r w:rsidR="00EA1410" w:rsidRPr="003E45AF">
        <w:rPr>
          <w:rFonts w:ascii="Arial" w:hAnsi="Arial" w:cs="Arial"/>
          <w:b/>
          <w:bCs/>
        </w:rPr>
        <w:t>control químico</w:t>
      </w:r>
      <w:r w:rsidR="00EA1410" w:rsidRPr="003E45AF">
        <w:rPr>
          <w:rFonts w:ascii="Arial" w:hAnsi="Arial" w:cs="Arial"/>
        </w:rPr>
        <w:t xml:space="preserve"> de patógenos de postcosecha </w:t>
      </w:r>
      <w:r w:rsidR="000F37A2" w:rsidRPr="003E45AF">
        <w:rPr>
          <w:rFonts w:ascii="Arial" w:hAnsi="Arial" w:cs="Arial"/>
        </w:rPr>
        <w:t>tradicionalmente se ha realizado con aplicaciones de SO</w:t>
      </w:r>
      <w:r w:rsidR="000F37A2" w:rsidRPr="003E45AF">
        <w:rPr>
          <w:rFonts w:ascii="Arial" w:hAnsi="Arial" w:cs="Arial"/>
          <w:vertAlign w:val="subscript"/>
        </w:rPr>
        <w:t>2</w:t>
      </w:r>
      <w:r w:rsidR="000F37A2" w:rsidRPr="003E45AF">
        <w:rPr>
          <w:rFonts w:ascii="Arial" w:hAnsi="Arial" w:cs="Arial"/>
        </w:rPr>
        <w:t xml:space="preserve">, un compuesto eficaz para inhibir el crecimiento micelial </w:t>
      </w:r>
      <w:r w:rsidR="00DD6C19" w:rsidRPr="003E45AF">
        <w:rPr>
          <w:rFonts w:ascii="Arial" w:hAnsi="Arial" w:cs="Arial"/>
        </w:rPr>
        <w:t>(Artés-Hernández et al., 2006)</w:t>
      </w:r>
      <w:r w:rsidR="000F37A2" w:rsidRPr="003E45AF">
        <w:rPr>
          <w:rFonts w:ascii="Arial" w:hAnsi="Arial" w:cs="Arial"/>
        </w:rPr>
        <w:t xml:space="preserve">. Sin </w:t>
      </w:r>
      <w:r w:rsidR="007F3CED" w:rsidRPr="003E45AF">
        <w:rPr>
          <w:rFonts w:ascii="Arial" w:hAnsi="Arial" w:cs="Arial"/>
        </w:rPr>
        <w:t>embargo,</w:t>
      </w:r>
      <w:r w:rsidR="000F37A2" w:rsidRPr="003E45AF">
        <w:rPr>
          <w:rFonts w:ascii="Arial" w:hAnsi="Arial" w:cs="Arial"/>
        </w:rPr>
        <w:t xml:space="preserve"> </w:t>
      </w:r>
      <w:r w:rsidRPr="003E45AF">
        <w:rPr>
          <w:rFonts w:ascii="Arial" w:hAnsi="Arial" w:cs="Arial"/>
        </w:rPr>
        <w:t>la</w:t>
      </w:r>
      <w:r w:rsidR="000F37A2" w:rsidRPr="003E45AF">
        <w:rPr>
          <w:rFonts w:ascii="Arial" w:hAnsi="Arial" w:cs="Arial"/>
        </w:rPr>
        <w:t xml:space="preserve"> efectividad de </w:t>
      </w:r>
      <w:r w:rsidRPr="003E45AF">
        <w:rPr>
          <w:rFonts w:ascii="Arial" w:hAnsi="Arial" w:cs="Arial"/>
        </w:rPr>
        <w:t>dicho</w:t>
      </w:r>
      <w:r w:rsidR="000F37A2" w:rsidRPr="003E45AF">
        <w:rPr>
          <w:rFonts w:ascii="Arial" w:hAnsi="Arial" w:cs="Arial"/>
        </w:rPr>
        <w:t xml:space="preserve"> compuesto puede verse influida por otros aspectos</w:t>
      </w:r>
      <w:r w:rsidRPr="003E45AF">
        <w:rPr>
          <w:rFonts w:ascii="Arial" w:hAnsi="Arial" w:cs="Arial"/>
        </w:rPr>
        <w:t>. N</w:t>
      </w:r>
      <w:r w:rsidR="000F37A2" w:rsidRPr="003E45AF">
        <w:rPr>
          <w:rFonts w:ascii="Arial" w:hAnsi="Arial" w:cs="Arial"/>
        </w:rPr>
        <w:t>o solo</w:t>
      </w:r>
      <w:r w:rsidR="00C90FB6" w:rsidRPr="003E45AF">
        <w:rPr>
          <w:rFonts w:ascii="Arial" w:hAnsi="Arial" w:cs="Arial"/>
        </w:rPr>
        <w:t xml:space="preserve"> aquellos</w:t>
      </w:r>
      <w:r w:rsidR="000F37A2" w:rsidRPr="003E45AF">
        <w:rPr>
          <w:rFonts w:ascii="Arial" w:hAnsi="Arial" w:cs="Arial"/>
        </w:rPr>
        <w:t xml:space="preserve"> relacionados con las características del fruto</w:t>
      </w:r>
      <w:r w:rsidR="003D59DC" w:rsidRPr="003E45AF">
        <w:rPr>
          <w:rFonts w:ascii="Arial" w:hAnsi="Arial" w:cs="Arial"/>
        </w:rPr>
        <w:t>, la concentración de SO</w:t>
      </w:r>
      <w:r w:rsidR="003D59DC" w:rsidRPr="003E45AF">
        <w:rPr>
          <w:rFonts w:ascii="Arial" w:hAnsi="Arial" w:cs="Arial"/>
          <w:vertAlign w:val="subscript"/>
        </w:rPr>
        <w:t>2</w:t>
      </w:r>
      <w:r w:rsidR="003D59DC" w:rsidRPr="003E45AF">
        <w:rPr>
          <w:rFonts w:ascii="Arial" w:hAnsi="Arial" w:cs="Arial"/>
        </w:rPr>
        <w:t xml:space="preserve"> y el tiempo de contacto del gas con la fruta</w:t>
      </w:r>
      <w:r w:rsidR="000F37A2" w:rsidRPr="003E45AF">
        <w:rPr>
          <w:rFonts w:ascii="Arial" w:hAnsi="Arial" w:cs="Arial"/>
        </w:rPr>
        <w:t xml:space="preserve">, </w:t>
      </w:r>
      <w:r w:rsidR="003D59DC" w:rsidRPr="003E45AF">
        <w:rPr>
          <w:rFonts w:ascii="Arial" w:hAnsi="Arial" w:cs="Arial"/>
        </w:rPr>
        <w:t xml:space="preserve">sino también por las </w:t>
      </w:r>
      <w:r w:rsidR="000F37A2" w:rsidRPr="003E45AF">
        <w:rPr>
          <w:rFonts w:ascii="Arial" w:hAnsi="Arial" w:cs="Arial"/>
        </w:rPr>
        <w:t xml:space="preserve">condiciones </w:t>
      </w:r>
      <w:r w:rsidR="003D59DC" w:rsidRPr="003E45AF">
        <w:rPr>
          <w:rFonts w:ascii="Arial" w:hAnsi="Arial" w:cs="Arial"/>
        </w:rPr>
        <w:t xml:space="preserve">dadas en </w:t>
      </w:r>
      <w:r w:rsidR="000F37A2" w:rsidRPr="003E45AF">
        <w:rPr>
          <w:rFonts w:ascii="Arial" w:hAnsi="Arial" w:cs="Arial"/>
        </w:rPr>
        <w:t xml:space="preserve">cámara frigorífica, tipo de material elegido </w:t>
      </w:r>
      <w:r w:rsidR="003D59DC" w:rsidRPr="003E45AF">
        <w:rPr>
          <w:rFonts w:ascii="Arial" w:hAnsi="Arial" w:cs="Arial"/>
        </w:rPr>
        <w:t xml:space="preserve">para embalaje </w:t>
      </w:r>
      <w:r w:rsidR="000F37A2" w:rsidRPr="003E45AF">
        <w:rPr>
          <w:rFonts w:ascii="Arial" w:hAnsi="Arial" w:cs="Arial"/>
        </w:rPr>
        <w:t>y la cantidad de fruta almacenada, por lo que incluso con el uso de SO</w:t>
      </w:r>
      <w:r w:rsidR="000F37A2" w:rsidRPr="003E45AF">
        <w:rPr>
          <w:rFonts w:ascii="Arial" w:hAnsi="Arial" w:cs="Arial"/>
          <w:vertAlign w:val="subscript"/>
        </w:rPr>
        <w:t>2</w:t>
      </w:r>
      <w:r w:rsidR="000F37A2" w:rsidRPr="003E45AF">
        <w:rPr>
          <w:rFonts w:ascii="Arial" w:hAnsi="Arial" w:cs="Arial"/>
        </w:rPr>
        <w:t xml:space="preserve"> en cámara de frío, aún pueden aparecer síntomas de moho gris, especialmente cuando las uvas se almacenan durante largos periodos de tiempo</w:t>
      </w:r>
      <w:r w:rsidR="003D59DC" w:rsidRPr="003E45AF">
        <w:rPr>
          <w:rFonts w:ascii="Arial" w:hAnsi="Arial" w:cs="Arial"/>
        </w:rPr>
        <w:t xml:space="preserve"> </w:t>
      </w:r>
      <w:r w:rsidR="00DD6C19" w:rsidRPr="003E45AF">
        <w:rPr>
          <w:rFonts w:ascii="Arial" w:hAnsi="Arial" w:cs="Arial"/>
        </w:rPr>
        <w:t xml:space="preserve">(de Aguiar </w:t>
      </w:r>
      <w:r w:rsidR="001B2963" w:rsidRPr="003E45AF">
        <w:rPr>
          <w:rFonts w:ascii="Arial" w:hAnsi="Arial" w:cs="Arial"/>
        </w:rPr>
        <w:t xml:space="preserve"> et al., 2023)</w:t>
      </w:r>
      <w:r w:rsidR="00F16600">
        <w:rPr>
          <w:rFonts w:ascii="Arial" w:hAnsi="Arial" w:cs="Arial"/>
          <w:color w:val="222222"/>
          <w:sz w:val="20"/>
          <w:szCs w:val="20"/>
          <w:shd w:val="clear" w:color="auto" w:fill="FFFFFF"/>
        </w:rPr>
        <w:t xml:space="preserve">. </w:t>
      </w:r>
      <w:r w:rsidR="003D59DC" w:rsidRPr="003E45AF">
        <w:rPr>
          <w:rFonts w:ascii="Arial" w:hAnsi="Arial" w:cs="Arial"/>
        </w:rPr>
        <w:t>Además,</w:t>
      </w:r>
      <w:r w:rsidR="00B1275E" w:rsidRPr="003E45AF">
        <w:rPr>
          <w:rFonts w:ascii="Arial" w:hAnsi="Arial" w:cs="Arial"/>
        </w:rPr>
        <w:t xml:space="preserve"> el uso de fungicidas sintéticos </w:t>
      </w:r>
      <w:r w:rsidR="00EA1410" w:rsidRPr="003E45AF">
        <w:rPr>
          <w:rFonts w:ascii="Arial" w:hAnsi="Arial" w:cs="Arial"/>
        </w:rPr>
        <w:t>presenta dificultades</w:t>
      </w:r>
      <w:r w:rsidR="00910124" w:rsidRPr="003E45AF">
        <w:rPr>
          <w:rFonts w:ascii="Arial" w:hAnsi="Arial" w:cs="Arial"/>
        </w:rPr>
        <w:t xml:space="preserve"> ya que </w:t>
      </w:r>
      <w:r w:rsidR="007F3CED" w:rsidRPr="003E45AF">
        <w:rPr>
          <w:rFonts w:ascii="Arial" w:hAnsi="Arial" w:cs="Arial"/>
        </w:rPr>
        <w:t>como</w:t>
      </w:r>
      <w:r w:rsidR="00910124" w:rsidRPr="003E45AF">
        <w:rPr>
          <w:rFonts w:ascii="Arial" w:hAnsi="Arial" w:cs="Arial"/>
        </w:rPr>
        <w:t xml:space="preserve"> tratamiento </w:t>
      </w:r>
      <w:r w:rsidR="007F3CED" w:rsidRPr="003E45AF">
        <w:rPr>
          <w:rFonts w:ascii="Arial" w:hAnsi="Arial" w:cs="Arial"/>
        </w:rPr>
        <w:t xml:space="preserve">en </w:t>
      </w:r>
      <w:r w:rsidR="00910124" w:rsidRPr="003E45AF">
        <w:rPr>
          <w:rFonts w:ascii="Arial" w:hAnsi="Arial" w:cs="Arial"/>
        </w:rPr>
        <w:t>pos</w:t>
      </w:r>
      <w:r w:rsidR="007F3CED" w:rsidRPr="003E45AF">
        <w:rPr>
          <w:rFonts w:ascii="Arial" w:hAnsi="Arial" w:cs="Arial"/>
        </w:rPr>
        <w:t>t</w:t>
      </w:r>
      <w:r w:rsidR="00910124" w:rsidRPr="003E45AF">
        <w:rPr>
          <w:rFonts w:ascii="Arial" w:hAnsi="Arial" w:cs="Arial"/>
        </w:rPr>
        <w:t>cosecha</w:t>
      </w:r>
      <w:r w:rsidR="007F3CED" w:rsidRPr="003E45AF">
        <w:rPr>
          <w:rFonts w:ascii="Arial" w:hAnsi="Arial" w:cs="Arial"/>
        </w:rPr>
        <w:t xml:space="preserve">, </w:t>
      </w:r>
      <w:r w:rsidR="00B1275E" w:rsidRPr="003E45AF">
        <w:rPr>
          <w:rFonts w:ascii="Arial" w:hAnsi="Arial" w:cs="Arial"/>
        </w:rPr>
        <w:t xml:space="preserve">su uso </w:t>
      </w:r>
      <w:r w:rsidR="00910124" w:rsidRPr="003E45AF">
        <w:rPr>
          <w:rFonts w:ascii="Arial" w:hAnsi="Arial" w:cs="Arial"/>
        </w:rPr>
        <w:t>no está permitido en varios países debido a sus efectos adversos sobre la seguridad alimentaria y el medio ambiente (Youssef et al., 2015; García-Pastor et al., 2020).</w:t>
      </w:r>
      <w:r w:rsidR="00EA1410" w:rsidRPr="003E45AF">
        <w:rPr>
          <w:rFonts w:ascii="Arial" w:hAnsi="Arial" w:cs="Arial"/>
        </w:rPr>
        <w:t xml:space="preserve"> </w:t>
      </w:r>
      <w:r w:rsidR="00990A80" w:rsidRPr="003E45AF">
        <w:rPr>
          <w:rFonts w:ascii="Arial" w:hAnsi="Arial" w:cs="Arial"/>
        </w:rPr>
        <w:t>E</w:t>
      </w:r>
      <w:r w:rsidR="00EA1410" w:rsidRPr="003E45AF">
        <w:rPr>
          <w:rFonts w:ascii="Arial" w:hAnsi="Arial" w:cs="Arial"/>
        </w:rPr>
        <w:t xml:space="preserve">l </w:t>
      </w:r>
      <w:r w:rsidR="00C16E28" w:rsidRPr="003E45AF">
        <w:rPr>
          <w:rFonts w:ascii="Arial" w:hAnsi="Arial" w:cs="Arial"/>
        </w:rPr>
        <w:t>SO</w:t>
      </w:r>
      <w:r w:rsidR="00C16E28" w:rsidRPr="003E45AF">
        <w:rPr>
          <w:rFonts w:ascii="Arial" w:hAnsi="Arial" w:cs="Arial"/>
          <w:vertAlign w:val="subscript"/>
        </w:rPr>
        <w:t>2</w:t>
      </w:r>
      <w:r w:rsidR="00EA1410" w:rsidRPr="003E45AF">
        <w:rPr>
          <w:rFonts w:ascii="Arial" w:hAnsi="Arial" w:cs="Arial"/>
        </w:rPr>
        <w:t xml:space="preserve"> tiene efectos negativos en humanos alérgicos al azufre</w:t>
      </w:r>
      <w:r w:rsidR="00990A80" w:rsidRPr="003E45AF">
        <w:rPr>
          <w:rFonts w:ascii="Arial" w:hAnsi="Arial" w:cs="Arial"/>
        </w:rPr>
        <w:t xml:space="preserve"> por</w:t>
      </w:r>
      <w:r w:rsidR="00EA1410" w:rsidRPr="003E45AF">
        <w:rPr>
          <w:rFonts w:ascii="Arial" w:hAnsi="Arial" w:cs="Arial"/>
        </w:rPr>
        <w:t xml:space="preserve"> es</w:t>
      </w:r>
      <w:r w:rsidR="00C16E28" w:rsidRPr="003E45AF">
        <w:rPr>
          <w:rFonts w:ascii="Arial" w:hAnsi="Arial" w:cs="Arial"/>
        </w:rPr>
        <w:t>ta</w:t>
      </w:r>
      <w:r w:rsidR="00EA1410" w:rsidRPr="003E45AF">
        <w:rPr>
          <w:rFonts w:ascii="Arial" w:hAnsi="Arial" w:cs="Arial"/>
        </w:rPr>
        <w:t xml:space="preserve"> razón, la Agencia de Protección Ambiental de Estados Unidos estableció un límite de tolerancia de 10 μL</w:t>
      </w:r>
      <w:r w:rsidR="000E017B" w:rsidRPr="003E45AF">
        <w:rPr>
          <w:rFonts w:ascii="Arial" w:hAnsi="Arial" w:cs="Arial"/>
        </w:rPr>
        <w:t xml:space="preserve"> </w:t>
      </w:r>
      <w:r w:rsidR="00EA1410" w:rsidRPr="003E45AF">
        <w:rPr>
          <w:rFonts w:ascii="Arial" w:hAnsi="Arial" w:cs="Arial"/>
        </w:rPr>
        <w:lastRenderedPageBreak/>
        <w:t>L</w:t>
      </w:r>
      <w:r w:rsidR="00EA1410" w:rsidRPr="003E45AF">
        <w:rPr>
          <w:rFonts w:ascii="Arial" w:hAnsi="Arial" w:cs="Arial"/>
          <w:vertAlign w:val="superscript"/>
        </w:rPr>
        <w:t>-1</w:t>
      </w:r>
      <w:r w:rsidR="00EA1410" w:rsidRPr="003E45AF">
        <w:rPr>
          <w:rFonts w:ascii="Arial" w:hAnsi="Arial" w:cs="Arial"/>
        </w:rPr>
        <w:t xml:space="preserve"> para residuos de sulfito en uvas de mesa. Entre las desventajas de su aplicación </w:t>
      </w:r>
      <w:r w:rsidR="00990A80" w:rsidRPr="003E45AF">
        <w:rPr>
          <w:rFonts w:ascii="Arial" w:hAnsi="Arial" w:cs="Arial"/>
        </w:rPr>
        <w:t>además de</w:t>
      </w:r>
      <w:r w:rsidR="00EA1410" w:rsidRPr="003E45AF">
        <w:rPr>
          <w:rFonts w:ascii="Arial" w:hAnsi="Arial" w:cs="Arial"/>
        </w:rPr>
        <w:t xml:space="preserve"> no resultar atractivo para </w:t>
      </w:r>
      <w:r w:rsidR="00B1275E" w:rsidRPr="003E45AF">
        <w:rPr>
          <w:rFonts w:ascii="Arial" w:hAnsi="Arial" w:cs="Arial"/>
        </w:rPr>
        <w:t>aquellos</w:t>
      </w:r>
      <w:r w:rsidR="00EA1410" w:rsidRPr="003E45AF">
        <w:rPr>
          <w:rFonts w:ascii="Arial" w:hAnsi="Arial" w:cs="Arial"/>
        </w:rPr>
        <w:t xml:space="preserve"> consumidores</w:t>
      </w:r>
      <w:r w:rsidR="00B1275E" w:rsidRPr="003E45AF">
        <w:rPr>
          <w:rFonts w:ascii="Arial" w:hAnsi="Arial" w:cs="Arial"/>
        </w:rPr>
        <w:t xml:space="preserve"> que demandan alimentos de producción orgánica</w:t>
      </w:r>
      <w:r w:rsidR="00EA1410" w:rsidRPr="003E45AF">
        <w:rPr>
          <w:rFonts w:ascii="Arial" w:hAnsi="Arial" w:cs="Arial"/>
        </w:rPr>
        <w:t xml:space="preserve">, se le añade que su uso puede dañar la </w:t>
      </w:r>
      <w:r w:rsidR="00B1275E" w:rsidRPr="003E45AF">
        <w:rPr>
          <w:rFonts w:ascii="Arial" w:hAnsi="Arial" w:cs="Arial"/>
        </w:rPr>
        <w:t xml:space="preserve">calidad de la </w:t>
      </w:r>
      <w:r w:rsidR="00EA1410" w:rsidRPr="003E45AF">
        <w:rPr>
          <w:rFonts w:ascii="Arial" w:hAnsi="Arial" w:cs="Arial"/>
        </w:rPr>
        <w:t>fruta provocando grietas en la superficie y decoloración</w:t>
      </w:r>
      <w:r w:rsidR="00E66B16">
        <w:rPr>
          <w:rFonts w:ascii="Arial" w:hAnsi="Arial" w:cs="Arial"/>
        </w:rPr>
        <w:t>. A</w:t>
      </w:r>
      <w:r w:rsidR="00EA1410" w:rsidRPr="003E45AF">
        <w:rPr>
          <w:rFonts w:ascii="Arial" w:hAnsi="Arial" w:cs="Arial"/>
        </w:rPr>
        <w:t>demás, para lograr buenos niveles de control, generalmente tiene aplicación semanal en almacenamiento, luego de un primer tratamiento previo al almacenamiento en frío</w:t>
      </w:r>
      <w:r w:rsidR="00B1275E" w:rsidRPr="003E45AF">
        <w:rPr>
          <w:rFonts w:ascii="Arial" w:hAnsi="Arial" w:cs="Arial"/>
        </w:rPr>
        <w:t xml:space="preserve">. </w:t>
      </w:r>
      <w:r w:rsidR="00E66B16">
        <w:rPr>
          <w:rFonts w:ascii="Arial" w:hAnsi="Arial" w:cs="Arial"/>
        </w:rPr>
        <w:t>Esto resulta en muchos casos el desarrollo de poblaciones de patógenos resistentes al modo de acción del fungicida sintético destacando la</w:t>
      </w:r>
      <w:r w:rsidR="00E66B16" w:rsidRPr="00E66B16">
        <w:rPr>
          <w:rFonts w:ascii="Arial" w:hAnsi="Arial" w:cs="Arial"/>
        </w:rPr>
        <w:t xml:space="preserve"> importancia de la diversidad en los modos de acción en las estrategias de lucha contra la resistenci</w:t>
      </w:r>
      <w:r w:rsidR="00E66B16">
        <w:rPr>
          <w:rFonts w:ascii="Arial" w:hAnsi="Arial" w:cs="Arial"/>
        </w:rPr>
        <w:t>a (</w:t>
      </w:r>
      <w:r w:rsidR="00E66B16" w:rsidRPr="00E66B16">
        <w:rPr>
          <w:rFonts w:ascii="Arial" w:hAnsi="Arial" w:cs="Arial"/>
        </w:rPr>
        <w:t>Hollomon, 2015).</w:t>
      </w:r>
      <w:r w:rsidR="00E66B16">
        <w:rPr>
          <w:rFonts w:ascii="Arial" w:hAnsi="Arial" w:cs="Arial"/>
        </w:rPr>
        <w:t xml:space="preserve"> </w:t>
      </w:r>
      <w:r w:rsidR="00EA1410" w:rsidRPr="003E45AF">
        <w:rPr>
          <w:rFonts w:ascii="Arial" w:hAnsi="Arial" w:cs="Arial"/>
        </w:rPr>
        <w:t>Debido a</w:t>
      </w:r>
      <w:r w:rsidR="00990A80" w:rsidRPr="003E45AF">
        <w:rPr>
          <w:rFonts w:ascii="Arial" w:hAnsi="Arial" w:cs="Arial"/>
        </w:rPr>
        <w:t xml:space="preserve"> todo esto es que</w:t>
      </w:r>
      <w:r w:rsidR="00EA1410" w:rsidRPr="003E45AF">
        <w:rPr>
          <w:rFonts w:ascii="Arial" w:hAnsi="Arial" w:cs="Arial"/>
        </w:rPr>
        <w:t xml:space="preserve"> existen </w:t>
      </w:r>
      <w:r w:rsidR="00990A80" w:rsidRPr="003E45AF">
        <w:rPr>
          <w:rFonts w:ascii="Arial" w:hAnsi="Arial" w:cs="Arial"/>
        </w:rPr>
        <w:t xml:space="preserve">diversos reportes </w:t>
      </w:r>
      <w:r w:rsidR="00EA1410" w:rsidRPr="003E45AF">
        <w:rPr>
          <w:rFonts w:ascii="Arial" w:hAnsi="Arial" w:cs="Arial"/>
        </w:rPr>
        <w:t xml:space="preserve">sobre </w:t>
      </w:r>
      <w:r w:rsidR="00990A80" w:rsidRPr="003E45AF">
        <w:rPr>
          <w:rFonts w:ascii="Arial" w:hAnsi="Arial" w:cs="Arial"/>
        </w:rPr>
        <w:t>el uso de</w:t>
      </w:r>
      <w:r w:rsidR="00F65DC6" w:rsidRPr="003E45AF">
        <w:rPr>
          <w:rFonts w:ascii="Arial" w:hAnsi="Arial" w:cs="Arial"/>
        </w:rPr>
        <w:t xml:space="preserve"> </w:t>
      </w:r>
      <w:r w:rsidR="00EA1410" w:rsidRPr="003E45AF">
        <w:rPr>
          <w:rFonts w:ascii="Arial" w:hAnsi="Arial" w:cs="Arial"/>
        </w:rPr>
        <w:t>métodos alternativos (</w:t>
      </w:r>
      <w:r w:rsidR="00990A80" w:rsidRPr="003E45AF">
        <w:rPr>
          <w:rFonts w:ascii="Arial" w:hAnsi="Arial" w:cs="Arial"/>
        </w:rPr>
        <w:t>Romanazzi y Droby, 2016).</w:t>
      </w:r>
    </w:p>
    <w:p w:rsidR="00DC3B56" w:rsidRPr="00F16600" w:rsidRDefault="008E025A" w:rsidP="00C66B32">
      <w:pPr>
        <w:pStyle w:val="Citadestacada"/>
        <w:rPr>
          <w:b/>
          <w:bCs/>
          <w:sz w:val="28"/>
          <w:szCs w:val="28"/>
        </w:rPr>
      </w:pPr>
      <w:r w:rsidRPr="00F16600">
        <w:rPr>
          <w:b/>
          <w:bCs/>
          <w:sz w:val="28"/>
          <w:szCs w:val="28"/>
        </w:rPr>
        <w:t>Metodologías</w:t>
      </w:r>
      <w:r w:rsidR="00614410" w:rsidRPr="00F16600">
        <w:rPr>
          <w:b/>
          <w:bCs/>
          <w:sz w:val="28"/>
          <w:szCs w:val="28"/>
        </w:rPr>
        <w:t xml:space="preserve"> alternativas para el control de patógenos asociados a la postcosecha de uva de mesa</w:t>
      </w:r>
      <w:r w:rsidR="00F163B1" w:rsidRPr="00F16600">
        <w:rPr>
          <w:b/>
          <w:bCs/>
          <w:sz w:val="28"/>
          <w:szCs w:val="28"/>
        </w:rPr>
        <w:fldChar w:fldCharType="begin"/>
      </w:r>
      <w:r w:rsidR="001529D6" w:rsidRPr="00F16600">
        <w:rPr>
          <w:b/>
          <w:bCs/>
          <w:sz w:val="28"/>
          <w:szCs w:val="28"/>
        </w:rPr>
        <w:instrText xml:space="preserve"> TC "</w:instrText>
      </w:r>
      <w:bookmarkStart w:id="10" w:name="_Toc166706524"/>
      <w:r w:rsidR="001529D6" w:rsidRPr="00F16600">
        <w:rPr>
          <w:b/>
          <w:bCs/>
          <w:sz w:val="28"/>
          <w:szCs w:val="28"/>
        </w:rPr>
        <w:instrText>Metodologías alternativas para el control de patógenos asociados a la postcosecha de uva de mesa</w:instrText>
      </w:r>
      <w:bookmarkEnd w:id="10"/>
      <w:r w:rsidR="001529D6" w:rsidRPr="00F16600">
        <w:rPr>
          <w:b/>
          <w:bCs/>
          <w:sz w:val="28"/>
          <w:szCs w:val="28"/>
        </w:rPr>
        <w:instrText xml:space="preserve">" \f C \l "1" </w:instrText>
      </w:r>
      <w:r w:rsidR="00F163B1" w:rsidRPr="00F16600">
        <w:rPr>
          <w:b/>
          <w:bCs/>
          <w:sz w:val="28"/>
          <w:szCs w:val="28"/>
        </w:rPr>
        <w:fldChar w:fldCharType="end"/>
      </w:r>
    </w:p>
    <w:p w:rsidR="00E2150F" w:rsidRPr="003E45AF" w:rsidRDefault="008931C3" w:rsidP="00EE019F">
      <w:pPr>
        <w:autoSpaceDE w:val="0"/>
        <w:autoSpaceDN w:val="0"/>
        <w:adjustRightInd w:val="0"/>
        <w:spacing w:after="0" w:line="480" w:lineRule="auto"/>
        <w:ind w:firstLine="360"/>
        <w:jc w:val="both"/>
        <w:rPr>
          <w:rFonts w:ascii="Arial" w:hAnsi="Arial" w:cs="Arial"/>
          <w:kern w:val="0"/>
        </w:rPr>
      </w:pPr>
      <w:r w:rsidRPr="003E45AF">
        <w:rPr>
          <w:rFonts w:ascii="Arial" w:hAnsi="Arial" w:cs="Arial"/>
          <w:kern w:val="0"/>
        </w:rPr>
        <w:t>Las estrategias encaminadas a mitigar las pérdidas y el desperdicio de alimentos deben diseñarse con un enfoque sostenible, considerando los aspectos ambientales y promoviendo la seguridad alimentaria y nutricional.</w:t>
      </w:r>
      <w:r w:rsidR="003204C8" w:rsidRPr="003E45AF">
        <w:rPr>
          <w:rFonts w:ascii="Arial" w:hAnsi="Arial" w:cs="Arial"/>
          <w:kern w:val="0"/>
        </w:rPr>
        <w:t xml:space="preserve"> </w:t>
      </w:r>
      <w:r w:rsidRPr="003E45AF">
        <w:rPr>
          <w:rFonts w:ascii="Arial" w:hAnsi="Arial" w:cs="Arial"/>
          <w:kern w:val="0"/>
        </w:rPr>
        <w:t>Los actores involucrados en las cadenas de suministro de alimentos, tanto entidades comerciales como individuos, incluidos los consumidores, deben participar activamente en la adopción de prácticas, tecnologías y comportamientos de gestión que promuevan la reducción de dichas pérdidas y desperdicios</w:t>
      </w:r>
      <w:r w:rsidR="00E2150F" w:rsidRPr="003E45AF">
        <w:rPr>
          <w:rFonts w:ascii="Arial" w:hAnsi="Arial" w:cs="Arial"/>
          <w:kern w:val="0"/>
        </w:rPr>
        <w:t xml:space="preserve"> (De Simone et al., 2020).</w:t>
      </w:r>
    </w:p>
    <w:p w:rsidR="002C6B42" w:rsidRPr="003E45AF" w:rsidRDefault="002C6B42" w:rsidP="000952EC">
      <w:pPr>
        <w:pStyle w:val="Pa3"/>
        <w:spacing w:line="480" w:lineRule="auto"/>
        <w:ind w:firstLine="709"/>
        <w:jc w:val="both"/>
        <w:rPr>
          <w:rFonts w:ascii="Arial" w:hAnsi="Arial" w:cs="Arial"/>
          <w:color w:val="000000"/>
          <w:sz w:val="22"/>
          <w:szCs w:val="22"/>
        </w:rPr>
      </w:pPr>
      <w:r w:rsidRPr="003E45AF">
        <w:rPr>
          <w:rFonts w:ascii="Arial" w:hAnsi="Arial" w:cs="Arial"/>
          <w:color w:val="000000"/>
          <w:sz w:val="22"/>
          <w:szCs w:val="22"/>
        </w:rPr>
        <w:t>La OIV (Organización Internacional de la Vid y el Vino) define la vitivinicultura sostenible como el “enfoque global de los sistemas de producción y transformación de</w:t>
      </w:r>
      <w:bookmarkStart w:id="11" w:name="_Hlk163290688"/>
      <w:r w:rsidRPr="003E45AF">
        <w:rPr>
          <w:rFonts w:ascii="Arial" w:hAnsi="Arial" w:cs="Arial"/>
          <w:color w:val="000000"/>
          <w:sz w:val="22"/>
          <w:szCs w:val="22"/>
        </w:rPr>
        <w:t xml:space="preserve"> las uvas, aso</w:t>
      </w:r>
      <w:r w:rsidRPr="003E45AF">
        <w:rPr>
          <w:rFonts w:ascii="Arial" w:hAnsi="Arial" w:cs="Arial"/>
          <w:color w:val="000000"/>
          <w:sz w:val="22"/>
          <w:szCs w:val="22"/>
        </w:rPr>
        <w:softHyphen/>
        <w:t>ciando a la vez la continuidad económica de las estructuras y de los territorios, la obtención de productos de calidad, la consideración de las exigencias de una viticultura de precisión, de los riesgos vinculados al</w:t>
      </w:r>
      <w:bookmarkEnd w:id="11"/>
      <w:r w:rsidRPr="003E45AF">
        <w:rPr>
          <w:rFonts w:ascii="Arial" w:hAnsi="Arial" w:cs="Arial"/>
          <w:color w:val="000000"/>
          <w:sz w:val="22"/>
          <w:szCs w:val="22"/>
        </w:rPr>
        <w:t xml:space="preserve"> medioambiente, a la seguridad </w:t>
      </w:r>
      <w:r w:rsidRPr="003E45AF">
        <w:rPr>
          <w:rFonts w:ascii="Arial" w:hAnsi="Arial" w:cs="Arial"/>
          <w:color w:val="000000"/>
          <w:sz w:val="22"/>
          <w:szCs w:val="22"/>
        </w:rPr>
        <w:lastRenderedPageBreak/>
        <w:t>de los productos y la salud de los consumidores, y la valoración de los aspectos patrimoniales, históricos, culturales, eco</w:t>
      </w:r>
      <w:r w:rsidRPr="003E45AF">
        <w:rPr>
          <w:rFonts w:ascii="Arial" w:hAnsi="Arial" w:cs="Arial"/>
          <w:color w:val="000000"/>
          <w:sz w:val="22"/>
          <w:szCs w:val="22"/>
        </w:rPr>
        <w:softHyphen/>
        <w:t>lógicos y paisajísticos” (resolución OIV</w:t>
      </w:r>
      <w:r w:rsidR="00F16600">
        <w:rPr>
          <w:rFonts w:ascii="Arial" w:hAnsi="Arial" w:cs="Arial"/>
          <w:color w:val="000000"/>
          <w:sz w:val="22"/>
          <w:szCs w:val="22"/>
        </w:rPr>
        <w:t xml:space="preserve">, </w:t>
      </w:r>
      <w:r w:rsidRPr="003E45AF">
        <w:rPr>
          <w:rFonts w:ascii="Arial" w:hAnsi="Arial" w:cs="Arial"/>
          <w:color w:val="000000"/>
          <w:sz w:val="22"/>
          <w:szCs w:val="22"/>
        </w:rPr>
        <w:t xml:space="preserve">2004). </w:t>
      </w:r>
    </w:p>
    <w:p w:rsidR="002C6B42" w:rsidRPr="003E45AF" w:rsidRDefault="002C6B42" w:rsidP="000952EC">
      <w:pPr>
        <w:autoSpaceDE w:val="0"/>
        <w:autoSpaceDN w:val="0"/>
        <w:adjustRightInd w:val="0"/>
        <w:spacing w:after="0" w:line="480" w:lineRule="auto"/>
        <w:ind w:firstLine="709"/>
        <w:jc w:val="both"/>
        <w:rPr>
          <w:rFonts w:ascii="Arial" w:hAnsi="Arial" w:cs="Arial"/>
          <w:kern w:val="0"/>
        </w:rPr>
      </w:pPr>
      <w:r w:rsidRPr="003E45AF">
        <w:rPr>
          <w:rFonts w:ascii="Arial" w:hAnsi="Arial" w:cs="Arial"/>
          <w:color w:val="000000"/>
        </w:rPr>
        <w:t>La preocupación por la sustentabilidad de los procesos que derivan en un producto y la re</w:t>
      </w:r>
      <w:r w:rsidRPr="003E45AF">
        <w:rPr>
          <w:rFonts w:ascii="Arial" w:hAnsi="Arial" w:cs="Arial"/>
          <w:color w:val="000000"/>
        </w:rPr>
        <w:softHyphen/>
        <w:t xml:space="preserve">ducción de los impactos ambientales asociados, son </w:t>
      </w:r>
      <w:r w:rsidR="007F3CED" w:rsidRPr="003E45AF">
        <w:rPr>
          <w:rFonts w:ascii="Arial" w:hAnsi="Arial" w:cs="Arial"/>
          <w:color w:val="000000"/>
        </w:rPr>
        <w:t>aspectos</w:t>
      </w:r>
      <w:r w:rsidRPr="003E45AF">
        <w:rPr>
          <w:rFonts w:ascii="Arial" w:hAnsi="Arial" w:cs="Arial"/>
          <w:color w:val="000000"/>
        </w:rPr>
        <w:t xml:space="preserve"> explícit</w:t>
      </w:r>
      <w:r w:rsidR="007F3CED" w:rsidRPr="003E45AF">
        <w:rPr>
          <w:rFonts w:ascii="Arial" w:hAnsi="Arial" w:cs="Arial"/>
          <w:color w:val="000000"/>
        </w:rPr>
        <w:t>o</w:t>
      </w:r>
      <w:r w:rsidRPr="003E45AF">
        <w:rPr>
          <w:rFonts w:ascii="Arial" w:hAnsi="Arial" w:cs="Arial"/>
          <w:color w:val="000000"/>
        </w:rPr>
        <w:t>s en los mercados donde la uva de mesa se inserta</w:t>
      </w:r>
      <w:r w:rsidR="00FD3601" w:rsidRPr="003E45AF">
        <w:rPr>
          <w:rFonts w:ascii="Arial" w:hAnsi="Arial" w:cs="Arial"/>
          <w:color w:val="000000"/>
        </w:rPr>
        <w:t xml:space="preserve"> (Yahia et al</w:t>
      </w:r>
      <w:r w:rsidR="00F16600">
        <w:rPr>
          <w:rFonts w:ascii="Arial" w:hAnsi="Arial" w:cs="Arial"/>
          <w:color w:val="000000"/>
        </w:rPr>
        <w:t>.,</w:t>
      </w:r>
      <w:r w:rsidR="00FD3601" w:rsidRPr="003E45AF">
        <w:rPr>
          <w:rFonts w:ascii="Arial" w:hAnsi="Arial" w:cs="Arial"/>
          <w:color w:val="000000"/>
        </w:rPr>
        <w:t xml:space="preserve"> 2019)</w:t>
      </w:r>
      <w:r w:rsidRPr="003E45AF">
        <w:rPr>
          <w:rFonts w:ascii="Arial" w:hAnsi="Arial" w:cs="Arial"/>
          <w:color w:val="000000"/>
        </w:rPr>
        <w:t xml:space="preserve">. </w:t>
      </w:r>
      <w:r w:rsidRPr="003E45AF">
        <w:rPr>
          <w:rFonts w:ascii="Arial" w:hAnsi="Arial" w:cs="Arial"/>
          <w:kern w:val="0"/>
        </w:rPr>
        <w:t>Entre las tendencias económicas y sociales, la atención a la viticultura sostenible y la producción orgánica representa un campo de gran interés</w:t>
      </w:r>
      <w:r w:rsidR="002A1D59" w:rsidRPr="003E45AF">
        <w:rPr>
          <w:rFonts w:ascii="Arial" w:hAnsi="Arial" w:cs="Arial"/>
          <w:kern w:val="0"/>
        </w:rPr>
        <w:t>, creciendo el</w:t>
      </w:r>
      <w:r w:rsidRPr="003E45AF">
        <w:rPr>
          <w:rFonts w:ascii="Arial" w:hAnsi="Arial" w:cs="Arial"/>
          <w:kern w:val="0"/>
        </w:rPr>
        <w:t xml:space="preserve"> número de hectáreas cultivadas en todo el mundo (</w:t>
      </w:r>
      <w:r w:rsidR="002A1D59" w:rsidRPr="003E45AF">
        <w:rPr>
          <w:rFonts w:ascii="Arial" w:hAnsi="Arial" w:cs="Arial"/>
          <w:kern w:val="0"/>
        </w:rPr>
        <w:t>De Simone et al.,2020</w:t>
      </w:r>
      <w:r w:rsidRPr="003E45AF">
        <w:rPr>
          <w:rFonts w:ascii="Arial" w:hAnsi="Arial" w:cs="Arial"/>
          <w:kern w:val="0"/>
        </w:rPr>
        <w:t xml:space="preserve">). </w:t>
      </w:r>
      <w:r w:rsidRPr="003E45AF">
        <w:rPr>
          <w:rFonts w:ascii="Arial" w:hAnsi="Arial" w:cs="Arial"/>
          <w:color w:val="000000"/>
        </w:rPr>
        <w:t xml:space="preserve">Esto se relaciona con exigencias por parte de los consumidores por productos orgánicos y de menor impacto ambiental, así como también desde las administraciones gubernamentales de control de países importadores. </w:t>
      </w:r>
    </w:p>
    <w:p w:rsidR="000B2B26" w:rsidRDefault="000B2B26" w:rsidP="000952EC">
      <w:pPr>
        <w:autoSpaceDE w:val="0"/>
        <w:autoSpaceDN w:val="0"/>
        <w:adjustRightInd w:val="0"/>
        <w:spacing w:after="0" w:line="480" w:lineRule="auto"/>
        <w:ind w:firstLine="709"/>
        <w:jc w:val="both"/>
        <w:rPr>
          <w:rFonts w:ascii="Arial" w:hAnsi="Arial" w:cs="Arial"/>
          <w:b/>
          <w:bCs/>
        </w:rPr>
      </w:pPr>
      <w:r w:rsidRPr="003E45AF">
        <w:rPr>
          <w:rFonts w:ascii="Arial" w:hAnsi="Arial" w:cs="Arial"/>
        </w:rPr>
        <w:t xml:space="preserve">Entre los </w:t>
      </w:r>
      <w:r w:rsidR="002A1D59" w:rsidRPr="003E45AF">
        <w:rPr>
          <w:rFonts w:ascii="Arial" w:hAnsi="Arial" w:cs="Arial"/>
        </w:rPr>
        <w:t>métodos</w:t>
      </w:r>
      <w:r w:rsidRPr="003E45AF">
        <w:rPr>
          <w:rFonts w:ascii="Arial" w:hAnsi="Arial" w:cs="Arial"/>
        </w:rPr>
        <w:t xml:space="preserve"> alternativos al uso de fungicidas </w:t>
      </w:r>
      <w:r w:rsidR="00EE019F" w:rsidRPr="003E45AF">
        <w:rPr>
          <w:rFonts w:ascii="Arial" w:hAnsi="Arial" w:cs="Arial"/>
        </w:rPr>
        <w:t>sintéticos</w:t>
      </w:r>
      <w:r w:rsidRPr="003E45AF">
        <w:rPr>
          <w:rFonts w:ascii="Arial" w:hAnsi="Arial" w:cs="Arial"/>
        </w:rPr>
        <w:t>, podemos encontrar diferentes tipos de agentes antimicrobianos</w:t>
      </w:r>
      <w:r w:rsidR="002A1D59" w:rsidRPr="003E45AF">
        <w:rPr>
          <w:rFonts w:ascii="Arial" w:hAnsi="Arial" w:cs="Arial"/>
        </w:rPr>
        <w:t xml:space="preserve"> </w:t>
      </w:r>
      <w:r w:rsidR="008C0B59" w:rsidRPr="003E45AF">
        <w:rPr>
          <w:rFonts w:ascii="Arial" w:hAnsi="Arial" w:cs="Arial"/>
        </w:rPr>
        <w:t xml:space="preserve">físicos, biológicos y </w:t>
      </w:r>
      <w:r w:rsidR="002A1D59" w:rsidRPr="003E45AF">
        <w:rPr>
          <w:rFonts w:ascii="Arial" w:hAnsi="Arial" w:cs="Arial"/>
        </w:rPr>
        <w:t xml:space="preserve">químicos </w:t>
      </w:r>
      <w:r w:rsidR="00EE019F" w:rsidRPr="003E45AF">
        <w:rPr>
          <w:rFonts w:ascii="Arial" w:hAnsi="Arial" w:cs="Arial"/>
        </w:rPr>
        <w:t xml:space="preserve">(inorgánicos y orgánicos) </w:t>
      </w:r>
      <w:r w:rsidR="002A1D59" w:rsidRPr="003E45AF">
        <w:rPr>
          <w:rFonts w:ascii="Arial" w:hAnsi="Arial" w:cs="Arial"/>
        </w:rPr>
        <w:t>naturales</w:t>
      </w:r>
      <w:r w:rsidRPr="003E45AF">
        <w:rPr>
          <w:rFonts w:ascii="Arial" w:hAnsi="Arial" w:cs="Arial"/>
          <w:b/>
          <w:bCs/>
        </w:rPr>
        <w:t>.</w:t>
      </w:r>
    </w:p>
    <w:p w:rsidR="00F16600" w:rsidRPr="003E45AF" w:rsidRDefault="00F16600" w:rsidP="000952EC">
      <w:pPr>
        <w:autoSpaceDE w:val="0"/>
        <w:autoSpaceDN w:val="0"/>
        <w:adjustRightInd w:val="0"/>
        <w:spacing w:after="0" w:line="480" w:lineRule="auto"/>
        <w:ind w:firstLine="709"/>
        <w:jc w:val="both"/>
        <w:rPr>
          <w:rFonts w:ascii="Arial" w:hAnsi="Arial" w:cs="Arial"/>
          <w:b/>
          <w:bCs/>
          <w:kern w:val="0"/>
        </w:rPr>
      </w:pPr>
    </w:p>
    <w:p w:rsidR="008C0B59" w:rsidRPr="003E45AF" w:rsidRDefault="008C0B59" w:rsidP="008C0B59">
      <w:pPr>
        <w:autoSpaceDE w:val="0"/>
        <w:autoSpaceDN w:val="0"/>
        <w:adjustRightInd w:val="0"/>
        <w:spacing w:after="0" w:line="240" w:lineRule="auto"/>
      </w:pPr>
      <w:r w:rsidRPr="003E45AF">
        <w:rPr>
          <w:rFonts w:ascii="Arial" w:hAnsi="Arial" w:cs="Arial"/>
          <w:b/>
          <w:bCs/>
        </w:rPr>
        <w:t>Control Físico</w:t>
      </w:r>
      <w:r w:rsidRPr="003E45AF">
        <w:rPr>
          <w:rFonts w:ascii="Arial" w:hAnsi="Arial" w:cs="Arial"/>
        </w:rPr>
        <w:t xml:space="preserve"> </w:t>
      </w:r>
    </w:p>
    <w:p w:rsidR="008C0B59" w:rsidRPr="003E45AF" w:rsidRDefault="008C0B59" w:rsidP="00663F0E">
      <w:pPr>
        <w:spacing w:line="360" w:lineRule="auto"/>
        <w:jc w:val="both"/>
        <w:rPr>
          <w:rFonts w:ascii="Arial" w:hAnsi="Arial" w:cs="Arial"/>
        </w:rPr>
      </w:pPr>
    </w:p>
    <w:p w:rsidR="007F3CED" w:rsidRPr="003E45AF" w:rsidRDefault="007F3CED" w:rsidP="003204C8">
      <w:pPr>
        <w:autoSpaceDE w:val="0"/>
        <w:autoSpaceDN w:val="0"/>
        <w:adjustRightInd w:val="0"/>
        <w:spacing w:after="0" w:line="480" w:lineRule="auto"/>
        <w:ind w:firstLine="708"/>
        <w:jc w:val="both"/>
        <w:rPr>
          <w:rFonts w:ascii="Arial" w:hAnsi="Arial" w:cs="Arial"/>
          <w:color w:val="000000"/>
          <w:kern w:val="0"/>
        </w:rPr>
      </w:pPr>
      <w:r w:rsidRPr="003E45AF">
        <w:rPr>
          <w:rFonts w:ascii="Arial" w:hAnsi="Arial" w:cs="Arial"/>
        </w:rPr>
        <w:t xml:space="preserve">Si bien el almacenamiento a baja temperatura es </w:t>
      </w:r>
      <w:r w:rsidR="00663F0E" w:rsidRPr="003E45AF">
        <w:rPr>
          <w:rFonts w:ascii="Arial" w:hAnsi="Arial" w:cs="Arial"/>
        </w:rPr>
        <w:t>el tipo de control físico m</w:t>
      </w:r>
      <w:r w:rsidR="001E6D37" w:rsidRPr="003E45AF">
        <w:rPr>
          <w:rFonts w:ascii="Arial" w:hAnsi="Arial" w:cs="Arial"/>
        </w:rPr>
        <w:t>ayormente</w:t>
      </w:r>
      <w:r w:rsidR="00663F0E" w:rsidRPr="003E45AF">
        <w:rPr>
          <w:rFonts w:ascii="Arial" w:hAnsi="Arial" w:cs="Arial"/>
        </w:rPr>
        <w:t xml:space="preserve"> empleado ya que es </w:t>
      </w:r>
      <w:r w:rsidRPr="003E45AF">
        <w:rPr>
          <w:rFonts w:ascii="Arial" w:hAnsi="Arial" w:cs="Arial"/>
        </w:rPr>
        <w:t>eficaz para prolongar la vida útil</w:t>
      </w:r>
      <w:r w:rsidR="001E6D37" w:rsidRPr="003E45AF">
        <w:rPr>
          <w:rFonts w:ascii="Arial" w:hAnsi="Arial" w:cs="Arial"/>
        </w:rPr>
        <w:t xml:space="preserve"> del producto</w:t>
      </w:r>
      <w:r w:rsidR="00663F0E" w:rsidRPr="003E45AF">
        <w:rPr>
          <w:rFonts w:ascii="Arial" w:hAnsi="Arial" w:cs="Arial"/>
        </w:rPr>
        <w:t xml:space="preserve">, contribuyendo significativamente a frenar el crecimiento de </w:t>
      </w:r>
      <w:r w:rsidR="001E6D37" w:rsidRPr="003E45AF">
        <w:rPr>
          <w:rFonts w:ascii="Arial" w:hAnsi="Arial" w:cs="Arial"/>
        </w:rPr>
        <w:t xml:space="preserve">ciertos </w:t>
      </w:r>
      <w:r w:rsidR="00663F0E" w:rsidRPr="003E45AF">
        <w:rPr>
          <w:rFonts w:ascii="Arial" w:hAnsi="Arial" w:cs="Arial"/>
        </w:rPr>
        <w:t>microorganismos, las</w:t>
      </w:r>
      <w:r w:rsidRPr="003E45AF">
        <w:rPr>
          <w:rFonts w:ascii="Arial" w:hAnsi="Arial" w:cs="Arial"/>
        </w:rPr>
        <w:t xml:space="preserve"> temperaturas de cámara frigorífica no generan efectos desinfectantes, no tiene acción biocida directa</w:t>
      </w:r>
      <w:r w:rsidR="001B2963" w:rsidRPr="003E45AF">
        <w:rPr>
          <w:rFonts w:ascii="Arial" w:hAnsi="Arial" w:cs="Arial"/>
        </w:rPr>
        <w:t xml:space="preserve"> (</w:t>
      </w:r>
      <w:r w:rsidR="001B2963" w:rsidRPr="003E45AF">
        <w:rPr>
          <w:rFonts w:ascii="Arial" w:hAnsi="Arial" w:cs="Arial"/>
          <w:color w:val="000000"/>
          <w:kern w:val="0"/>
        </w:rPr>
        <w:t>Aghdam et al., 2019)</w:t>
      </w:r>
      <w:r w:rsidR="001B2963" w:rsidRPr="003E45AF">
        <w:rPr>
          <w:rFonts w:ascii="Arial" w:hAnsi="Arial" w:cs="Arial"/>
        </w:rPr>
        <w:t xml:space="preserve">. </w:t>
      </w:r>
      <w:r w:rsidR="00663F0E" w:rsidRPr="003E45AF">
        <w:rPr>
          <w:rFonts w:ascii="Arial" w:hAnsi="Arial" w:cs="Arial"/>
        </w:rPr>
        <w:t>En relación a las</w:t>
      </w:r>
      <w:r w:rsidRPr="003E45AF">
        <w:rPr>
          <w:rFonts w:ascii="Arial" w:hAnsi="Arial" w:cs="Arial"/>
        </w:rPr>
        <w:t xml:space="preserve"> problemáticas respecto del desarrollo de hongos no deseados que se plantean en este trabajo</w:t>
      </w:r>
      <w:r w:rsidR="00663F0E" w:rsidRPr="003E45AF">
        <w:rPr>
          <w:rFonts w:ascii="Arial" w:hAnsi="Arial" w:cs="Arial"/>
        </w:rPr>
        <w:t xml:space="preserve"> de tesis</w:t>
      </w:r>
      <w:r w:rsidRPr="003E45AF">
        <w:rPr>
          <w:rFonts w:ascii="Arial" w:hAnsi="Arial" w:cs="Arial"/>
        </w:rPr>
        <w:t>, los microorganismos psicrof</w:t>
      </w:r>
      <w:r w:rsidR="00663F0E" w:rsidRPr="003E45AF">
        <w:rPr>
          <w:rFonts w:ascii="Arial" w:hAnsi="Arial" w:cs="Arial"/>
        </w:rPr>
        <w:t>í</w:t>
      </w:r>
      <w:r w:rsidRPr="003E45AF">
        <w:rPr>
          <w:rFonts w:ascii="Arial" w:hAnsi="Arial" w:cs="Arial"/>
        </w:rPr>
        <w:t xml:space="preserve">licos y psicrotolerantes que ocurren comúnmente en las superficies y áreas epidérmicas de las frutas, pueden crecer a 0°C, algunos incluso son capaces de crecer incluso a temperaturas bajo cero. Las temperaturas más bajas registradas para el sustento de ciertas especies de hongos son -4°C para </w:t>
      </w:r>
      <w:r w:rsidRPr="003E45AF">
        <w:rPr>
          <w:rFonts w:ascii="Arial" w:hAnsi="Arial" w:cs="Arial"/>
          <w:i/>
          <w:iCs/>
        </w:rPr>
        <w:t>Cladosporium herbarum</w:t>
      </w:r>
      <w:r w:rsidRPr="003E45AF">
        <w:rPr>
          <w:rFonts w:ascii="Arial" w:hAnsi="Arial" w:cs="Arial"/>
        </w:rPr>
        <w:t xml:space="preserve">, -3°C para </w:t>
      </w:r>
      <w:r w:rsidRPr="003E45AF">
        <w:rPr>
          <w:rFonts w:ascii="Arial" w:hAnsi="Arial" w:cs="Arial"/>
          <w:i/>
          <w:iCs/>
        </w:rPr>
        <w:t>P. expansum</w:t>
      </w:r>
      <w:r w:rsidRPr="003E45AF">
        <w:rPr>
          <w:rFonts w:ascii="Arial" w:hAnsi="Arial" w:cs="Arial"/>
        </w:rPr>
        <w:t xml:space="preserve"> y </w:t>
      </w:r>
      <w:r w:rsidRPr="003E45AF">
        <w:rPr>
          <w:rFonts w:ascii="Arial" w:hAnsi="Arial" w:cs="Arial"/>
          <w:i/>
          <w:iCs/>
        </w:rPr>
        <w:t>A. alterna</w:t>
      </w:r>
      <w:r w:rsidRPr="003E45AF">
        <w:rPr>
          <w:rFonts w:ascii="Arial" w:hAnsi="Arial" w:cs="Arial"/>
        </w:rPr>
        <w:t xml:space="preserve">, y -2°C para </w:t>
      </w:r>
      <w:r w:rsidRPr="003E45AF">
        <w:rPr>
          <w:rFonts w:ascii="Arial" w:hAnsi="Arial" w:cs="Arial"/>
          <w:i/>
          <w:iCs/>
        </w:rPr>
        <w:t>B. cinerea</w:t>
      </w:r>
      <w:r w:rsidRPr="003E45AF">
        <w:rPr>
          <w:rFonts w:ascii="Arial" w:hAnsi="Arial" w:cs="Arial"/>
        </w:rPr>
        <w:t xml:space="preserve">. </w:t>
      </w:r>
      <w:r w:rsidRPr="003E45AF">
        <w:rPr>
          <w:rFonts w:ascii="Arial" w:hAnsi="Arial" w:cs="Arial"/>
        </w:rPr>
        <w:lastRenderedPageBreak/>
        <w:t xml:space="preserve">Lamentablemente este tratamiento </w:t>
      </w:r>
      <w:r w:rsidR="00663F0E" w:rsidRPr="003E45AF">
        <w:rPr>
          <w:rFonts w:ascii="Arial" w:hAnsi="Arial" w:cs="Arial"/>
        </w:rPr>
        <w:t xml:space="preserve">de temperatura </w:t>
      </w:r>
      <w:r w:rsidRPr="003E45AF">
        <w:rPr>
          <w:rFonts w:ascii="Arial" w:hAnsi="Arial" w:cs="Arial"/>
        </w:rPr>
        <w:t xml:space="preserve">no es compatible con ciertas frutas y verduras almacenadas en frío ya que pueden sufrir daños por congelamiento </w:t>
      </w:r>
      <w:r w:rsidR="00663F0E" w:rsidRPr="003E45AF">
        <w:rPr>
          <w:rFonts w:ascii="Arial" w:hAnsi="Arial" w:cs="Arial"/>
        </w:rPr>
        <w:t>(</w:t>
      </w:r>
      <w:r w:rsidRPr="003E45AF">
        <w:rPr>
          <w:rFonts w:ascii="Arial" w:hAnsi="Arial" w:cs="Arial"/>
        </w:rPr>
        <w:t>Dukare</w:t>
      </w:r>
      <w:r w:rsidR="00663F0E" w:rsidRPr="003E45AF">
        <w:rPr>
          <w:rFonts w:ascii="Arial" w:hAnsi="Arial" w:cs="Arial"/>
        </w:rPr>
        <w:t xml:space="preserve"> et al.,</w:t>
      </w:r>
      <w:r w:rsidRPr="003E45AF">
        <w:rPr>
          <w:rFonts w:ascii="Arial" w:hAnsi="Arial" w:cs="Arial"/>
        </w:rPr>
        <w:t xml:space="preserve"> 2020</w:t>
      </w:r>
      <w:r w:rsidR="00663F0E" w:rsidRPr="003E45AF">
        <w:rPr>
          <w:rFonts w:ascii="Arial" w:hAnsi="Arial" w:cs="Arial"/>
        </w:rPr>
        <w:t>)</w:t>
      </w:r>
      <w:r w:rsidRPr="003E45AF">
        <w:rPr>
          <w:rFonts w:ascii="Arial" w:hAnsi="Arial" w:cs="Arial"/>
        </w:rPr>
        <w:t>.</w:t>
      </w:r>
    </w:p>
    <w:p w:rsidR="008C0B59" w:rsidRPr="003E45AF" w:rsidRDefault="008C0B59" w:rsidP="003204C8">
      <w:pPr>
        <w:spacing w:after="0" w:line="480" w:lineRule="auto"/>
        <w:ind w:firstLine="709"/>
        <w:jc w:val="both"/>
        <w:rPr>
          <w:rFonts w:ascii="Arial" w:hAnsi="Arial" w:cs="Arial"/>
        </w:rPr>
      </w:pPr>
      <w:r w:rsidRPr="003E45AF">
        <w:rPr>
          <w:rFonts w:ascii="Arial" w:hAnsi="Arial" w:cs="Arial"/>
        </w:rPr>
        <w:t>Los tratamientos físico</w:t>
      </w:r>
      <w:r w:rsidR="001E6D37" w:rsidRPr="003E45AF">
        <w:rPr>
          <w:rFonts w:ascii="Arial" w:hAnsi="Arial" w:cs="Arial"/>
        </w:rPr>
        <w:t>s</w:t>
      </w:r>
      <w:r w:rsidRPr="003E45AF">
        <w:rPr>
          <w:rFonts w:ascii="Arial" w:hAnsi="Arial" w:cs="Arial"/>
        </w:rPr>
        <w:t xml:space="preserve"> </w:t>
      </w:r>
      <w:r w:rsidR="002E7F76">
        <w:rPr>
          <w:rFonts w:ascii="Arial" w:hAnsi="Arial" w:cs="Arial"/>
        </w:rPr>
        <w:t xml:space="preserve">también </w:t>
      </w:r>
      <w:r w:rsidRPr="003E45AF">
        <w:rPr>
          <w:rFonts w:ascii="Arial" w:hAnsi="Arial" w:cs="Arial"/>
        </w:rPr>
        <w:t>incluye</w:t>
      </w:r>
      <w:r w:rsidR="001E6D37" w:rsidRPr="003E45AF">
        <w:rPr>
          <w:rFonts w:ascii="Arial" w:hAnsi="Arial" w:cs="Arial"/>
        </w:rPr>
        <w:t>n</w:t>
      </w:r>
      <w:r w:rsidRPr="003E45AF">
        <w:rPr>
          <w:rFonts w:ascii="Arial" w:hAnsi="Arial" w:cs="Arial"/>
        </w:rPr>
        <w:t xml:space="preserve"> técnicas alternativas como el tratamiento térmico (calor o frío), tratamiento con radiación UV-C y ozono pueden ser aplicadas para reducir la carga de hongos patógenos en la superficie de la uva y en el ambiente de almacenamiento</w:t>
      </w:r>
      <w:r w:rsidR="001B2963" w:rsidRPr="003E45AF">
        <w:rPr>
          <w:rFonts w:ascii="Arial" w:hAnsi="Arial" w:cs="Arial"/>
        </w:rPr>
        <w:t xml:space="preserve"> (</w:t>
      </w:r>
      <w:r w:rsidR="001B2963" w:rsidRPr="003E45AF">
        <w:rPr>
          <w:rFonts w:ascii="Arial" w:hAnsi="Arial" w:cs="Arial"/>
          <w:color w:val="222222"/>
          <w:shd w:val="clear" w:color="auto" w:fill="FFFFFF"/>
        </w:rPr>
        <w:t>Mattioliet al.,</w:t>
      </w:r>
      <w:r w:rsidR="00F16600">
        <w:rPr>
          <w:rFonts w:ascii="Arial" w:hAnsi="Arial" w:cs="Arial"/>
          <w:color w:val="222222"/>
          <w:shd w:val="clear" w:color="auto" w:fill="FFFFFF"/>
        </w:rPr>
        <w:t xml:space="preserve"> </w:t>
      </w:r>
      <w:r w:rsidR="001B2963" w:rsidRPr="003E45AF">
        <w:rPr>
          <w:rFonts w:ascii="Arial" w:hAnsi="Arial" w:cs="Arial"/>
          <w:color w:val="222222"/>
          <w:shd w:val="clear" w:color="auto" w:fill="FFFFFF"/>
        </w:rPr>
        <w:t>2020)</w:t>
      </w:r>
      <w:r w:rsidR="001B2963" w:rsidRPr="003E45AF">
        <w:rPr>
          <w:rFonts w:ascii="Arial" w:hAnsi="Arial" w:cs="Arial"/>
        </w:rPr>
        <w:t xml:space="preserve">. </w:t>
      </w:r>
      <w:r w:rsidRPr="003E45AF">
        <w:rPr>
          <w:rFonts w:ascii="Arial" w:hAnsi="Arial" w:cs="Arial"/>
          <w:b/>
          <w:bCs/>
        </w:rPr>
        <w:t>Otros tratamientos como Atmósfera Modificada y Controlada</w:t>
      </w:r>
      <w:r w:rsidRPr="003E45AF">
        <w:rPr>
          <w:rFonts w:ascii="Arial" w:hAnsi="Arial" w:cs="Arial"/>
        </w:rPr>
        <w:t xml:space="preserve"> se refieren a la manipulación de la composición gaseosa del ambiente de almacenamiento ya que retarda el desarrollo y la proliferación de hongos en </w:t>
      </w:r>
      <w:r w:rsidRPr="003E45AF">
        <w:rPr>
          <w:rFonts w:ascii="Arial" w:hAnsi="Arial" w:cs="Arial"/>
          <w:i/>
          <w:iCs/>
        </w:rPr>
        <w:t>Botrytis</w:t>
      </w:r>
      <w:r w:rsidRPr="003E45AF">
        <w:rPr>
          <w:rFonts w:ascii="Arial" w:hAnsi="Arial" w:cs="Arial"/>
        </w:rPr>
        <w:t xml:space="preserve"> y </w:t>
      </w:r>
      <w:r w:rsidRPr="003E45AF">
        <w:rPr>
          <w:rFonts w:ascii="Arial" w:hAnsi="Arial" w:cs="Arial"/>
          <w:i/>
          <w:iCs/>
        </w:rPr>
        <w:t>Penicillium</w:t>
      </w:r>
      <w:r w:rsidR="001E6D37" w:rsidRPr="003E45AF">
        <w:rPr>
          <w:rFonts w:ascii="Arial" w:hAnsi="Arial" w:cs="Arial"/>
          <w:color w:val="222222"/>
          <w:shd w:val="clear" w:color="auto" w:fill="FFFFFF"/>
        </w:rPr>
        <w:t xml:space="preserve"> </w:t>
      </w:r>
      <w:r w:rsidR="001B2963" w:rsidRPr="003E45AF">
        <w:rPr>
          <w:rFonts w:ascii="Arial" w:hAnsi="Arial" w:cs="Arial"/>
          <w:color w:val="222222"/>
          <w:shd w:val="clear" w:color="auto" w:fill="FFFFFF"/>
        </w:rPr>
        <w:t>(Nakata y Izumi</w:t>
      </w:r>
      <w:r w:rsidR="00F16600">
        <w:rPr>
          <w:rFonts w:ascii="Arial" w:hAnsi="Arial" w:cs="Arial"/>
          <w:color w:val="222222"/>
          <w:shd w:val="clear" w:color="auto" w:fill="FFFFFF"/>
        </w:rPr>
        <w:t xml:space="preserve">, </w:t>
      </w:r>
      <w:r w:rsidR="001B2963" w:rsidRPr="003E45AF">
        <w:rPr>
          <w:rFonts w:ascii="Arial" w:hAnsi="Arial" w:cs="Arial"/>
          <w:color w:val="222222"/>
          <w:shd w:val="clear" w:color="auto" w:fill="FFFFFF"/>
        </w:rPr>
        <w:t xml:space="preserve">2020). </w:t>
      </w:r>
      <w:r w:rsidRPr="003E45AF">
        <w:rPr>
          <w:rFonts w:ascii="Arial" w:hAnsi="Arial" w:cs="Arial"/>
        </w:rPr>
        <w:t xml:space="preserve">También se ha reportado la aplicación de </w:t>
      </w:r>
      <w:r w:rsidRPr="003E45AF">
        <w:rPr>
          <w:rFonts w:ascii="Arial" w:hAnsi="Arial" w:cs="Arial"/>
          <w:b/>
          <w:bCs/>
        </w:rPr>
        <w:t>Películas</w:t>
      </w:r>
      <w:r w:rsidRPr="003E45AF">
        <w:rPr>
          <w:rFonts w:ascii="Arial" w:hAnsi="Arial" w:cs="Arial"/>
        </w:rPr>
        <w:t xml:space="preserve"> o </w:t>
      </w:r>
      <w:r w:rsidRPr="003E45AF">
        <w:rPr>
          <w:rFonts w:ascii="Arial" w:hAnsi="Arial" w:cs="Arial"/>
          <w:b/>
          <w:bCs/>
        </w:rPr>
        <w:t>Recubrimientos comestibles</w:t>
      </w:r>
      <w:r w:rsidRPr="003E45AF">
        <w:rPr>
          <w:rFonts w:ascii="Arial" w:hAnsi="Arial" w:cs="Arial"/>
        </w:rPr>
        <w:t xml:space="preserve"> a base de alginatos, quitosano, cera de abejas u otros polímeros naturales para crear una barrera física que reduce la pérdida de agua, favoreciendo estructuralmente a la uva evitando así de forma indirecta su infección por patógenos</w:t>
      </w:r>
      <w:r w:rsidR="001B2963" w:rsidRPr="003E45AF">
        <w:rPr>
          <w:rFonts w:ascii="Arial" w:hAnsi="Arial" w:cs="Arial"/>
        </w:rPr>
        <w:t xml:space="preserve"> (</w:t>
      </w:r>
      <w:r w:rsidR="001B2963" w:rsidRPr="003E45AF">
        <w:rPr>
          <w:rFonts w:ascii="Arial" w:hAnsi="Arial" w:cs="Arial"/>
          <w:color w:val="222222"/>
          <w:shd w:val="clear" w:color="auto" w:fill="FFFFFF"/>
        </w:rPr>
        <w:t>Nair et al., 2020).</w:t>
      </w:r>
    </w:p>
    <w:p w:rsidR="00F16600" w:rsidRDefault="00F16600" w:rsidP="00F16600">
      <w:pPr>
        <w:spacing w:after="0" w:line="480" w:lineRule="auto"/>
        <w:jc w:val="both"/>
        <w:rPr>
          <w:rFonts w:ascii="Arial" w:hAnsi="Arial" w:cs="Arial"/>
        </w:rPr>
      </w:pPr>
    </w:p>
    <w:p w:rsidR="00F16600" w:rsidRDefault="00F16600" w:rsidP="00F16600">
      <w:pPr>
        <w:spacing w:after="0" w:line="480" w:lineRule="auto"/>
        <w:jc w:val="both"/>
        <w:rPr>
          <w:rFonts w:ascii="Arial" w:hAnsi="Arial" w:cs="Arial"/>
          <w:b/>
          <w:bCs/>
          <w:color w:val="000000" w:themeColor="text1"/>
        </w:rPr>
      </w:pPr>
      <w:r w:rsidRPr="00F16600">
        <w:rPr>
          <w:rFonts w:ascii="Arial" w:hAnsi="Arial" w:cs="Arial"/>
          <w:b/>
          <w:bCs/>
          <w:color w:val="000000" w:themeColor="text1"/>
        </w:rPr>
        <w:t>Control Biológico</w:t>
      </w:r>
    </w:p>
    <w:p w:rsidR="00F16600" w:rsidRPr="00F16600" w:rsidRDefault="00F16600" w:rsidP="00F16600">
      <w:pPr>
        <w:spacing w:after="0" w:line="480" w:lineRule="auto"/>
        <w:jc w:val="both"/>
        <w:rPr>
          <w:rFonts w:ascii="Arial" w:hAnsi="Arial" w:cs="Arial"/>
          <w:b/>
          <w:bCs/>
          <w:color w:val="000000" w:themeColor="text1"/>
        </w:rPr>
      </w:pPr>
    </w:p>
    <w:p w:rsidR="00ED7D30" w:rsidRPr="003E45AF" w:rsidRDefault="00F16600" w:rsidP="003204C8">
      <w:pPr>
        <w:spacing w:after="0" w:line="480" w:lineRule="auto"/>
        <w:ind w:firstLine="709"/>
        <w:jc w:val="both"/>
        <w:rPr>
          <w:rFonts w:ascii="Arial" w:hAnsi="Arial" w:cs="Arial"/>
        </w:rPr>
      </w:pPr>
      <w:r>
        <w:rPr>
          <w:rFonts w:ascii="Arial" w:hAnsi="Arial" w:cs="Arial"/>
        </w:rPr>
        <w:t>E</w:t>
      </w:r>
      <w:r w:rsidR="00D775AF" w:rsidRPr="003E45AF">
        <w:rPr>
          <w:rFonts w:ascii="Arial" w:hAnsi="Arial" w:cs="Arial"/>
        </w:rPr>
        <w:t>l u</w:t>
      </w:r>
      <w:r w:rsidR="00614410" w:rsidRPr="003E45AF">
        <w:rPr>
          <w:rFonts w:ascii="Arial" w:hAnsi="Arial" w:cs="Arial"/>
        </w:rPr>
        <w:t>so de microorganismos antagonistas como</w:t>
      </w:r>
      <w:r w:rsidR="001E6D37" w:rsidRPr="003E45AF">
        <w:rPr>
          <w:rFonts w:ascii="Arial" w:hAnsi="Arial" w:cs="Arial"/>
        </w:rPr>
        <w:t xml:space="preserve"> levaduras</w:t>
      </w:r>
      <w:r w:rsidR="00614410" w:rsidRPr="003E45AF">
        <w:rPr>
          <w:rFonts w:ascii="Arial" w:hAnsi="Arial" w:cs="Arial"/>
        </w:rPr>
        <w:t xml:space="preserve">, </w:t>
      </w:r>
      <w:r w:rsidR="001E6D37" w:rsidRPr="003E45AF">
        <w:rPr>
          <w:rFonts w:ascii="Arial" w:hAnsi="Arial" w:cs="Arial"/>
        </w:rPr>
        <w:t xml:space="preserve">bacterias </w:t>
      </w:r>
      <w:r w:rsidR="00614410" w:rsidRPr="003E45AF">
        <w:rPr>
          <w:rFonts w:ascii="Arial" w:hAnsi="Arial" w:cs="Arial"/>
        </w:rPr>
        <w:t xml:space="preserve">y hongos </w:t>
      </w:r>
      <w:r w:rsidR="001B2963" w:rsidRPr="003E45AF">
        <w:rPr>
          <w:rFonts w:ascii="Arial" w:hAnsi="Arial" w:cs="Arial"/>
        </w:rPr>
        <w:t>(Di Canito et al., 2021; Dwiastuti et al., 2021; Thambugala et al., 2020)</w:t>
      </w:r>
      <w:r w:rsidR="001E6D37" w:rsidRPr="003E45AF">
        <w:rPr>
          <w:rFonts w:ascii="Arial" w:hAnsi="Arial" w:cs="Arial"/>
        </w:rPr>
        <w:t xml:space="preserve"> </w:t>
      </w:r>
      <w:r w:rsidR="00D775AF" w:rsidRPr="003E45AF">
        <w:rPr>
          <w:rFonts w:ascii="Arial" w:hAnsi="Arial" w:cs="Arial"/>
        </w:rPr>
        <w:t>por inhibir el desarrollo de hongos causantes de pudrición en productos hortícolas de consumo en fresco es una alternativa prometedora</w:t>
      </w:r>
      <w:r w:rsidR="00CF3436" w:rsidRPr="003E45AF">
        <w:rPr>
          <w:rFonts w:ascii="Arial" w:hAnsi="Arial" w:cs="Arial"/>
        </w:rPr>
        <w:t xml:space="preserve">, </w:t>
      </w:r>
      <w:r w:rsidR="000B2B26" w:rsidRPr="003E45AF">
        <w:rPr>
          <w:rFonts w:ascii="Arial" w:hAnsi="Arial" w:cs="Arial"/>
        </w:rPr>
        <w:t>conocida</w:t>
      </w:r>
      <w:r w:rsidR="00D775AF" w:rsidRPr="003E45AF">
        <w:rPr>
          <w:rFonts w:ascii="Arial" w:hAnsi="Arial" w:cs="Arial"/>
        </w:rPr>
        <w:t xml:space="preserve"> como </w:t>
      </w:r>
      <w:r w:rsidR="00D775AF" w:rsidRPr="003E45AF">
        <w:rPr>
          <w:rFonts w:ascii="Arial" w:hAnsi="Arial" w:cs="Arial"/>
          <w:b/>
          <w:bCs/>
        </w:rPr>
        <w:t>Control biológico</w:t>
      </w:r>
      <w:r w:rsidR="00CF3436" w:rsidRPr="003E45AF">
        <w:rPr>
          <w:rFonts w:ascii="Arial" w:hAnsi="Arial" w:cs="Arial"/>
          <w:b/>
          <w:bCs/>
        </w:rPr>
        <w:t>.</w:t>
      </w:r>
      <w:r w:rsidR="00D775AF" w:rsidRPr="003E45AF">
        <w:rPr>
          <w:rFonts w:ascii="Arial" w:hAnsi="Arial" w:cs="Arial"/>
        </w:rPr>
        <w:t xml:space="preserve"> </w:t>
      </w:r>
      <w:r w:rsidR="00CF3436" w:rsidRPr="003E45AF">
        <w:rPr>
          <w:rFonts w:ascii="Arial" w:hAnsi="Arial" w:cs="Arial"/>
        </w:rPr>
        <w:t>A</w:t>
      </w:r>
      <w:r w:rsidR="00614410" w:rsidRPr="003E45AF">
        <w:rPr>
          <w:rFonts w:ascii="Arial" w:hAnsi="Arial" w:cs="Arial"/>
        </w:rPr>
        <w:t xml:space="preserve">lgunos géneros </w:t>
      </w:r>
      <w:r w:rsidR="0033774F" w:rsidRPr="003E45AF">
        <w:rPr>
          <w:rFonts w:ascii="Arial" w:hAnsi="Arial" w:cs="Arial"/>
        </w:rPr>
        <w:t xml:space="preserve">de microorganismos </w:t>
      </w:r>
      <w:r w:rsidR="00614410" w:rsidRPr="003E45AF">
        <w:rPr>
          <w:rFonts w:ascii="Arial" w:hAnsi="Arial" w:cs="Arial"/>
        </w:rPr>
        <w:t>reconocidos</w:t>
      </w:r>
      <w:r w:rsidR="00D775AF" w:rsidRPr="003E45AF">
        <w:rPr>
          <w:rFonts w:ascii="Arial" w:hAnsi="Arial" w:cs="Arial"/>
        </w:rPr>
        <w:t xml:space="preserve"> por su acción </w:t>
      </w:r>
      <w:r w:rsidR="000B2B26" w:rsidRPr="003E45AF">
        <w:rPr>
          <w:rFonts w:ascii="Arial" w:hAnsi="Arial" w:cs="Arial"/>
        </w:rPr>
        <w:t>antagónica</w:t>
      </w:r>
      <w:r w:rsidR="00D775AF" w:rsidRPr="003E45AF">
        <w:rPr>
          <w:rFonts w:ascii="Arial" w:hAnsi="Arial" w:cs="Arial"/>
        </w:rPr>
        <w:t xml:space="preserve"> frente a diversos patógenos son</w:t>
      </w:r>
      <w:r w:rsidR="00614410" w:rsidRPr="003E45AF">
        <w:rPr>
          <w:rFonts w:ascii="Arial" w:hAnsi="Arial" w:cs="Arial"/>
        </w:rPr>
        <w:t xml:space="preserve"> </w:t>
      </w:r>
      <w:r w:rsidR="00614410" w:rsidRPr="003E45AF">
        <w:rPr>
          <w:rFonts w:ascii="Arial" w:hAnsi="Arial" w:cs="Arial"/>
          <w:i/>
          <w:iCs/>
        </w:rPr>
        <w:t>Trichoderma</w:t>
      </w:r>
      <w:r w:rsidR="00614410" w:rsidRPr="003E45AF">
        <w:rPr>
          <w:rFonts w:ascii="Arial" w:hAnsi="Arial" w:cs="Arial"/>
        </w:rPr>
        <w:t xml:space="preserve">, </w:t>
      </w:r>
      <w:r w:rsidR="00614410" w:rsidRPr="003E45AF">
        <w:rPr>
          <w:rFonts w:ascii="Arial" w:hAnsi="Arial" w:cs="Arial"/>
          <w:i/>
          <w:iCs/>
        </w:rPr>
        <w:t>Bacillus</w:t>
      </w:r>
      <w:r w:rsidR="00614410" w:rsidRPr="003E45AF">
        <w:rPr>
          <w:rFonts w:ascii="Arial" w:hAnsi="Arial" w:cs="Arial"/>
        </w:rPr>
        <w:t xml:space="preserve"> y </w:t>
      </w:r>
      <w:r w:rsidR="00614410" w:rsidRPr="003E45AF">
        <w:rPr>
          <w:rFonts w:ascii="Arial" w:hAnsi="Arial" w:cs="Arial"/>
          <w:i/>
          <w:iCs/>
        </w:rPr>
        <w:t>Metschnikowia</w:t>
      </w:r>
      <w:r w:rsidR="00990A80" w:rsidRPr="003E45AF">
        <w:rPr>
          <w:rFonts w:ascii="Arial" w:hAnsi="Arial" w:cs="Arial"/>
        </w:rPr>
        <w:t xml:space="preserve"> (</w:t>
      </w:r>
      <w:r w:rsidR="00990A80" w:rsidRPr="003E45AF">
        <w:rPr>
          <w:rFonts w:ascii="Arial" w:hAnsi="Arial" w:cs="Arial"/>
          <w:color w:val="222222"/>
          <w:shd w:val="clear" w:color="auto" w:fill="FFFFFF"/>
        </w:rPr>
        <w:t>Lombardo</w:t>
      </w:r>
      <w:r w:rsidR="000C5263" w:rsidRPr="003E45AF">
        <w:rPr>
          <w:rFonts w:ascii="Arial" w:hAnsi="Arial" w:cs="Arial"/>
          <w:color w:val="222222"/>
          <w:shd w:val="clear" w:color="auto" w:fill="FFFFFF"/>
        </w:rPr>
        <w:t xml:space="preserve"> et al</w:t>
      </w:r>
      <w:r w:rsidR="00990A80" w:rsidRPr="003E45AF">
        <w:rPr>
          <w:rFonts w:ascii="Arial" w:hAnsi="Arial" w:cs="Arial"/>
          <w:color w:val="222222"/>
          <w:shd w:val="clear" w:color="auto" w:fill="FFFFFF"/>
        </w:rPr>
        <w:t>.</w:t>
      </w:r>
      <w:r w:rsidR="00663F0E" w:rsidRPr="003E45AF">
        <w:rPr>
          <w:rFonts w:ascii="Arial" w:hAnsi="Arial" w:cs="Arial"/>
          <w:color w:val="222222"/>
          <w:shd w:val="clear" w:color="auto" w:fill="FFFFFF"/>
        </w:rPr>
        <w:t>,</w:t>
      </w:r>
      <w:r w:rsidR="00990A80" w:rsidRPr="003E45AF">
        <w:rPr>
          <w:rFonts w:ascii="Arial" w:hAnsi="Arial" w:cs="Arial"/>
          <w:color w:val="222222"/>
          <w:shd w:val="clear" w:color="auto" w:fill="FFFFFF"/>
        </w:rPr>
        <w:t xml:space="preserve"> 2023</w:t>
      </w:r>
      <w:r w:rsidR="000C5263" w:rsidRPr="003E45AF">
        <w:rPr>
          <w:rFonts w:ascii="Arial" w:hAnsi="Arial" w:cs="Arial"/>
          <w:color w:val="222222"/>
          <w:shd w:val="clear" w:color="auto" w:fill="FFFFFF"/>
        </w:rPr>
        <w:t>; Morales-Cedeño et al.</w:t>
      </w:r>
      <w:r w:rsidR="00663F0E" w:rsidRPr="003E45AF">
        <w:rPr>
          <w:rFonts w:ascii="Arial" w:hAnsi="Arial" w:cs="Arial"/>
          <w:color w:val="222222"/>
          <w:shd w:val="clear" w:color="auto" w:fill="FFFFFF"/>
        </w:rPr>
        <w:t>,</w:t>
      </w:r>
      <w:r w:rsidR="000C5263" w:rsidRPr="003E45AF">
        <w:rPr>
          <w:rFonts w:ascii="Arial" w:hAnsi="Arial" w:cs="Arial"/>
          <w:color w:val="222222"/>
          <w:shd w:val="clear" w:color="auto" w:fill="FFFFFF"/>
        </w:rPr>
        <w:t xml:space="preserve"> 2023; Langa-Lomba et al.</w:t>
      </w:r>
      <w:r w:rsidR="00663F0E" w:rsidRPr="003E45AF">
        <w:rPr>
          <w:rFonts w:ascii="Arial" w:hAnsi="Arial" w:cs="Arial"/>
          <w:color w:val="222222"/>
          <w:shd w:val="clear" w:color="auto" w:fill="FFFFFF"/>
        </w:rPr>
        <w:t>,</w:t>
      </w:r>
      <w:r w:rsidR="000C5263" w:rsidRPr="003E45AF">
        <w:rPr>
          <w:rFonts w:ascii="Arial" w:hAnsi="Arial" w:cs="Arial"/>
          <w:color w:val="222222"/>
          <w:shd w:val="clear" w:color="auto" w:fill="FFFFFF"/>
        </w:rPr>
        <w:t xml:space="preserve"> 2023</w:t>
      </w:r>
      <w:r w:rsidR="00663F0E" w:rsidRPr="003E45AF">
        <w:rPr>
          <w:rFonts w:ascii="Arial" w:hAnsi="Arial" w:cs="Arial"/>
          <w:color w:val="222222"/>
          <w:shd w:val="clear" w:color="auto" w:fill="FFFFFF"/>
        </w:rPr>
        <w:t>; Salerno et al., 2024</w:t>
      </w:r>
      <w:r w:rsidR="000C5263" w:rsidRPr="003E45AF">
        <w:rPr>
          <w:rFonts w:ascii="Arial" w:hAnsi="Arial" w:cs="Arial"/>
          <w:color w:val="222222"/>
          <w:shd w:val="clear" w:color="auto" w:fill="FFFFFF"/>
        </w:rPr>
        <w:t xml:space="preserve">) </w:t>
      </w:r>
      <w:r w:rsidR="00D775AF" w:rsidRPr="003E45AF">
        <w:rPr>
          <w:rFonts w:ascii="Arial" w:hAnsi="Arial" w:cs="Arial"/>
        </w:rPr>
        <w:t>pueden</w:t>
      </w:r>
      <w:r w:rsidR="00614410" w:rsidRPr="003E45AF">
        <w:rPr>
          <w:rFonts w:ascii="Arial" w:hAnsi="Arial" w:cs="Arial"/>
        </w:rPr>
        <w:t xml:space="preserve"> </w:t>
      </w:r>
      <w:r w:rsidR="000C5263" w:rsidRPr="003E45AF">
        <w:rPr>
          <w:rFonts w:ascii="Arial" w:hAnsi="Arial" w:cs="Arial"/>
        </w:rPr>
        <w:t xml:space="preserve">presentar </w:t>
      </w:r>
      <w:r w:rsidR="00614410" w:rsidRPr="003E45AF">
        <w:rPr>
          <w:rFonts w:ascii="Arial" w:hAnsi="Arial" w:cs="Arial"/>
        </w:rPr>
        <w:t xml:space="preserve">una </w:t>
      </w:r>
      <w:r w:rsidR="000C5263" w:rsidRPr="003E45AF">
        <w:rPr>
          <w:rFonts w:ascii="Arial" w:hAnsi="Arial" w:cs="Arial"/>
        </w:rPr>
        <w:t>serie</w:t>
      </w:r>
      <w:r w:rsidR="00614410" w:rsidRPr="003E45AF">
        <w:rPr>
          <w:rFonts w:ascii="Arial" w:hAnsi="Arial" w:cs="Arial"/>
        </w:rPr>
        <w:t xml:space="preserve"> de mecanismos de acción</w:t>
      </w:r>
      <w:r w:rsidR="00663F0E" w:rsidRPr="003E45AF">
        <w:rPr>
          <w:rFonts w:ascii="Arial" w:hAnsi="Arial" w:cs="Arial"/>
        </w:rPr>
        <w:t xml:space="preserve"> que pueden tener un efecto antifúngico combinado.</w:t>
      </w:r>
    </w:p>
    <w:p w:rsidR="000B2B26" w:rsidRDefault="00ED7D30" w:rsidP="003204C8">
      <w:pPr>
        <w:spacing w:after="0" w:line="480" w:lineRule="auto"/>
        <w:jc w:val="both"/>
        <w:rPr>
          <w:rFonts w:ascii="Arial" w:hAnsi="Arial" w:cs="Arial"/>
          <w:color w:val="222222"/>
          <w:shd w:val="clear" w:color="auto" w:fill="FFFFFF"/>
        </w:rPr>
      </w:pPr>
      <w:r w:rsidRPr="003E45AF">
        <w:rPr>
          <w:rFonts w:ascii="Arial" w:hAnsi="Arial" w:cs="Arial"/>
        </w:rPr>
        <w:t xml:space="preserve">En particular, la especie </w:t>
      </w:r>
      <w:r w:rsidRPr="003E45AF">
        <w:rPr>
          <w:rFonts w:ascii="Arial" w:hAnsi="Arial" w:cs="Arial"/>
          <w:i/>
          <w:iCs/>
        </w:rPr>
        <w:t>M. pulcherrima</w:t>
      </w:r>
      <w:r w:rsidRPr="003E45AF">
        <w:rPr>
          <w:rFonts w:ascii="Arial" w:hAnsi="Arial" w:cs="Arial"/>
        </w:rPr>
        <w:t xml:space="preserve"> ha sido destacada como el antagonista </w:t>
      </w:r>
      <w:r w:rsidR="00F16600">
        <w:rPr>
          <w:rFonts w:ascii="Arial" w:hAnsi="Arial" w:cs="Arial"/>
        </w:rPr>
        <w:t xml:space="preserve">más eficaz </w:t>
      </w:r>
      <w:r w:rsidRPr="003E45AF">
        <w:rPr>
          <w:rFonts w:ascii="Arial" w:hAnsi="Arial" w:cs="Arial"/>
        </w:rPr>
        <w:t xml:space="preserve">entre 40 levaduras contra un conjunto diverso de 16 hongos filamentosos </w:t>
      </w:r>
      <w:r w:rsidRPr="003E45AF">
        <w:rPr>
          <w:rFonts w:ascii="Arial" w:hAnsi="Arial" w:cs="Arial"/>
        </w:rPr>
        <w:lastRenderedPageBreak/>
        <w:t xml:space="preserve">(Hilber-Bodmer et al., 2017). </w:t>
      </w:r>
      <w:r w:rsidR="008C0B59" w:rsidRPr="003E45AF">
        <w:rPr>
          <w:rFonts w:ascii="Arial" w:hAnsi="Arial" w:cs="Arial"/>
        </w:rPr>
        <w:t xml:space="preserve">Varias cepas de esta levadura exhiben una </w:t>
      </w:r>
      <w:r w:rsidR="00F16600">
        <w:rPr>
          <w:rFonts w:ascii="Arial" w:hAnsi="Arial" w:cs="Arial"/>
        </w:rPr>
        <w:t>potente</w:t>
      </w:r>
      <w:r w:rsidR="008C0B59" w:rsidRPr="003E45AF">
        <w:rPr>
          <w:rFonts w:ascii="Arial" w:hAnsi="Arial" w:cs="Arial"/>
        </w:rPr>
        <w:t xml:space="preserve"> actividad antagonista contra patógenos postcosecha </w:t>
      </w:r>
      <w:r w:rsidRPr="003E45AF">
        <w:rPr>
          <w:rFonts w:ascii="Arial" w:hAnsi="Arial" w:cs="Arial"/>
        </w:rPr>
        <w:t xml:space="preserve">en ensayos </w:t>
      </w:r>
      <w:r w:rsidRPr="003E45AF">
        <w:rPr>
          <w:rFonts w:ascii="Arial" w:hAnsi="Arial" w:cs="Arial"/>
          <w:i/>
          <w:iCs/>
        </w:rPr>
        <w:t>in vivo</w:t>
      </w:r>
      <w:r w:rsidRPr="003E45AF">
        <w:rPr>
          <w:rFonts w:ascii="Arial" w:hAnsi="Arial" w:cs="Arial"/>
        </w:rPr>
        <w:t xml:space="preserve"> contra hongos patógenos de postcosecha como </w:t>
      </w:r>
      <w:r w:rsidRPr="003E45AF">
        <w:rPr>
          <w:rFonts w:ascii="Arial" w:hAnsi="Arial" w:cs="Arial"/>
          <w:i/>
          <w:iCs/>
        </w:rPr>
        <w:t>Alternaria, Botrytis o Penicillium</w:t>
      </w:r>
      <w:r w:rsidRPr="003E45AF">
        <w:rPr>
          <w:rFonts w:ascii="Arial" w:hAnsi="Arial" w:cs="Arial"/>
        </w:rPr>
        <w:t xml:space="preserve"> </w:t>
      </w:r>
      <w:r w:rsidRPr="003E45AF">
        <w:rPr>
          <w:rFonts w:ascii="Arial" w:hAnsi="Arial" w:cs="Arial"/>
          <w:i/>
          <w:iCs/>
        </w:rPr>
        <w:t>spp</w:t>
      </w:r>
      <w:r w:rsidRPr="003E45AF">
        <w:rPr>
          <w:rFonts w:ascii="Arial" w:hAnsi="Arial" w:cs="Arial"/>
        </w:rPr>
        <w:t xml:space="preserve">. entre otros (Spadaro et al., 2002; Saravanakumar et al., 2008; </w:t>
      </w:r>
      <w:r w:rsidR="00F16600" w:rsidRPr="003E45AF">
        <w:rPr>
          <w:rFonts w:ascii="Arial" w:hAnsi="Arial" w:cs="Arial"/>
        </w:rPr>
        <w:t>Sipiczki, 2020</w:t>
      </w:r>
      <w:r w:rsidR="00F16600">
        <w:rPr>
          <w:rFonts w:ascii="Arial" w:hAnsi="Arial" w:cs="Arial"/>
        </w:rPr>
        <w:t xml:space="preserve">; </w:t>
      </w:r>
      <w:r w:rsidRPr="003E45AF">
        <w:rPr>
          <w:rFonts w:ascii="Arial" w:hAnsi="Arial" w:cs="Arial"/>
        </w:rPr>
        <w:t>Fernández-San Millán et al., 2021</w:t>
      </w:r>
      <w:r w:rsidR="00F16600">
        <w:rPr>
          <w:rFonts w:ascii="Arial" w:hAnsi="Arial" w:cs="Arial"/>
        </w:rPr>
        <w:t xml:space="preserve">; </w:t>
      </w:r>
      <w:r w:rsidRPr="003E45AF">
        <w:rPr>
          <w:rFonts w:ascii="Arial" w:hAnsi="Arial" w:cs="Arial"/>
        </w:rPr>
        <w:t xml:space="preserve">Oztekin y Karbancioglu-Guler, 2021). </w:t>
      </w:r>
      <w:r w:rsidR="008C0B59" w:rsidRPr="003E45AF">
        <w:rPr>
          <w:rFonts w:ascii="Arial" w:hAnsi="Arial" w:cs="Arial"/>
        </w:rPr>
        <w:t xml:space="preserve">Actualmente tienen un amplio potencial biotecnológico como agentes de biocontrol (considerando que ya existen productos comerciales </w:t>
      </w:r>
      <w:r w:rsidRPr="003E45AF">
        <w:rPr>
          <w:rFonts w:ascii="Arial" w:hAnsi="Arial" w:cs="Arial"/>
        </w:rPr>
        <w:t xml:space="preserve">a base de </w:t>
      </w:r>
      <w:r w:rsidRPr="003E45AF">
        <w:rPr>
          <w:rFonts w:ascii="Arial" w:hAnsi="Arial" w:cs="Arial"/>
          <w:i/>
          <w:iCs/>
        </w:rPr>
        <w:t>Metschnikowia</w:t>
      </w:r>
      <w:r w:rsidRPr="003E45AF">
        <w:rPr>
          <w:rFonts w:ascii="Arial" w:hAnsi="Arial" w:cs="Arial"/>
        </w:rPr>
        <w:t xml:space="preserve"> como BCA contra enfermedades pre y poscosecha como </w:t>
      </w:r>
      <w:r w:rsidRPr="003E45AF">
        <w:rPr>
          <w:rFonts w:ascii="Arial" w:hAnsi="Arial" w:cs="Arial"/>
          <w:i/>
          <w:iCs/>
        </w:rPr>
        <w:t>Botrytis</w:t>
      </w:r>
      <w:r w:rsidR="008C0B59" w:rsidRPr="003E45AF">
        <w:rPr>
          <w:rFonts w:ascii="Arial" w:hAnsi="Arial" w:cs="Arial"/>
          <w:i/>
          <w:iCs/>
        </w:rPr>
        <w:t>)</w:t>
      </w:r>
      <w:r w:rsidRPr="003E45AF">
        <w:rPr>
          <w:rFonts w:ascii="Arial" w:hAnsi="Arial" w:cs="Arial"/>
        </w:rPr>
        <w:t xml:space="preserve"> como bioprotectores de posibles alteraciones microbianas en la industria vitivinícola (</w:t>
      </w:r>
      <w:r w:rsidR="001B2963" w:rsidRPr="003E45AF">
        <w:rPr>
          <w:rFonts w:ascii="Arial" w:hAnsi="Arial" w:cs="Arial"/>
          <w:color w:val="222222"/>
          <w:shd w:val="clear" w:color="auto" w:fill="FFFFFF"/>
        </w:rPr>
        <w:t>Kuchen</w:t>
      </w:r>
      <w:r w:rsidR="001B2963" w:rsidRPr="003E45AF">
        <w:rPr>
          <w:rFonts w:ascii="Arial" w:hAnsi="Arial" w:cs="Arial"/>
        </w:rPr>
        <w:t xml:space="preserve"> et al., 2019; </w:t>
      </w:r>
      <w:r w:rsidRPr="003E45AF">
        <w:rPr>
          <w:rFonts w:ascii="Arial" w:hAnsi="Arial" w:cs="Arial"/>
        </w:rPr>
        <w:t>Sipiczki, 2020).</w:t>
      </w:r>
      <w:r w:rsidR="008C0B59" w:rsidRPr="003E45AF">
        <w:rPr>
          <w:rFonts w:ascii="Arial" w:hAnsi="Arial" w:cs="Arial"/>
        </w:rPr>
        <w:t xml:space="preserve"> Entre los mecanismos de acción </w:t>
      </w:r>
      <w:r w:rsidR="000231E7" w:rsidRPr="003E45AF">
        <w:rPr>
          <w:rFonts w:ascii="Arial" w:hAnsi="Arial" w:cs="Arial"/>
        </w:rPr>
        <w:t xml:space="preserve">putativos de </w:t>
      </w:r>
      <w:r w:rsidR="008C0B59" w:rsidRPr="003E45AF">
        <w:rPr>
          <w:rFonts w:ascii="Arial" w:hAnsi="Arial" w:cs="Arial"/>
        </w:rPr>
        <w:t xml:space="preserve">estas levaduras </w:t>
      </w:r>
      <w:r w:rsidR="000231E7" w:rsidRPr="003E45AF">
        <w:rPr>
          <w:rFonts w:ascii="Arial" w:hAnsi="Arial" w:cs="Arial"/>
        </w:rPr>
        <w:t>a</w:t>
      </w:r>
      <w:r w:rsidR="008C0B59" w:rsidRPr="003E45AF">
        <w:rPr>
          <w:rFonts w:ascii="Arial" w:hAnsi="Arial" w:cs="Arial"/>
        </w:rPr>
        <w:t>ntagonis</w:t>
      </w:r>
      <w:r w:rsidR="000231E7" w:rsidRPr="003E45AF">
        <w:rPr>
          <w:rFonts w:ascii="Arial" w:hAnsi="Arial" w:cs="Arial"/>
        </w:rPr>
        <w:t>tas</w:t>
      </w:r>
      <w:r w:rsidR="008C0B59" w:rsidRPr="003E45AF">
        <w:rPr>
          <w:rFonts w:ascii="Arial" w:hAnsi="Arial" w:cs="Arial"/>
        </w:rPr>
        <w:t xml:space="preserve"> se puede mencionar l</w:t>
      </w:r>
      <w:r w:rsidR="00614410" w:rsidRPr="003E45AF">
        <w:rPr>
          <w:rFonts w:ascii="Arial" w:hAnsi="Arial" w:cs="Arial"/>
        </w:rPr>
        <w:t xml:space="preserve">a competencia por nutrientes y espacio </w:t>
      </w:r>
      <w:r w:rsidR="000B2B26" w:rsidRPr="003E45AF">
        <w:rPr>
          <w:rFonts w:ascii="Arial" w:hAnsi="Arial" w:cs="Arial"/>
        </w:rPr>
        <w:t xml:space="preserve">considerada como uno de los principales modos de acción de microorganismos biocontroladores porque involucra las necesidades nutricionales tanto de los antagonistas como de los patógenos </w:t>
      </w:r>
      <w:r w:rsidR="008C0B59" w:rsidRPr="003E45AF">
        <w:rPr>
          <w:rFonts w:ascii="Arial" w:hAnsi="Arial" w:cs="Arial"/>
        </w:rPr>
        <w:t xml:space="preserve">También la producción de compuestos orgánicos volátiles (COVs) antifúngicos o metabolitos (sideróforos, </w:t>
      </w:r>
      <w:r w:rsidR="000231E7" w:rsidRPr="003E45AF">
        <w:rPr>
          <w:rFonts w:ascii="Arial" w:hAnsi="Arial" w:cs="Arial"/>
        </w:rPr>
        <w:t>pulcherrimina</w:t>
      </w:r>
      <w:r w:rsidR="008C0B59" w:rsidRPr="003E45AF">
        <w:rPr>
          <w:rFonts w:ascii="Arial" w:hAnsi="Arial" w:cs="Arial"/>
        </w:rPr>
        <w:t xml:space="preserve"> entre otros) que interfieren en el crecimiento y propagación de los hongos patógenos </w:t>
      </w:r>
      <w:r w:rsidR="001B2963" w:rsidRPr="003E45AF">
        <w:rPr>
          <w:rFonts w:ascii="Arial" w:hAnsi="Arial" w:cs="Arial"/>
        </w:rPr>
        <w:t>(</w:t>
      </w:r>
      <w:r w:rsidR="00F16600" w:rsidRPr="003E45AF">
        <w:rPr>
          <w:rFonts w:ascii="Arial" w:hAnsi="Arial" w:cs="Arial"/>
        </w:rPr>
        <w:t>Arrarte et al. 2017</w:t>
      </w:r>
      <w:r w:rsidR="00F16600">
        <w:rPr>
          <w:rFonts w:ascii="Arial" w:hAnsi="Arial" w:cs="Arial"/>
        </w:rPr>
        <w:t xml:space="preserve">; </w:t>
      </w:r>
      <w:r w:rsidR="001B2963" w:rsidRPr="003E45AF">
        <w:rPr>
          <w:rFonts w:ascii="Arial" w:hAnsi="Arial" w:cs="Arial"/>
          <w:color w:val="222222"/>
          <w:shd w:val="clear" w:color="auto" w:fill="FFFFFF"/>
        </w:rPr>
        <w:t>Freimoser</w:t>
      </w:r>
      <w:r w:rsidR="001B2963" w:rsidRPr="003E45AF">
        <w:rPr>
          <w:rFonts w:ascii="Arial" w:hAnsi="Arial" w:cs="Arial"/>
        </w:rPr>
        <w:t xml:space="preserve"> et al., 2019; </w:t>
      </w:r>
      <w:r w:rsidR="001B2963" w:rsidRPr="003E45AF">
        <w:rPr>
          <w:rFonts w:ascii="Arial" w:hAnsi="Arial" w:cs="Arial"/>
          <w:color w:val="222222"/>
          <w:shd w:val="clear" w:color="auto" w:fill="FFFFFF"/>
        </w:rPr>
        <w:t>Puyo</w:t>
      </w:r>
      <w:r w:rsidR="001B2963" w:rsidRPr="003E45AF">
        <w:rPr>
          <w:rFonts w:ascii="Arial" w:hAnsi="Arial" w:cs="Arial"/>
        </w:rPr>
        <w:t xml:space="preserve">  et al., 2023;</w:t>
      </w:r>
      <w:r w:rsidR="000B2B26" w:rsidRPr="003E45AF">
        <w:rPr>
          <w:rFonts w:ascii="Arial" w:hAnsi="Arial" w:cs="Arial"/>
        </w:rPr>
        <w:t>).</w:t>
      </w:r>
      <w:r w:rsidR="001B2963" w:rsidRPr="003E45AF">
        <w:rPr>
          <w:rFonts w:ascii="Arial" w:hAnsi="Arial" w:cs="Arial"/>
          <w:color w:val="222222"/>
          <w:shd w:val="clear" w:color="auto" w:fill="FFFFFF"/>
        </w:rPr>
        <w:t xml:space="preserve"> </w:t>
      </w:r>
    </w:p>
    <w:p w:rsidR="00C5172B" w:rsidRDefault="00C5172B" w:rsidP="003204C8">
      <w:pPr>
        <w:spacing w:after="0" w:line="480" w:lineRule="auto"/>
        <w:jc w:val="both"/>
        <w:rPr>
          <w:rFonts w:ascii="Arial" w:hAnsi="Arial" w:cs="Arial"/>
          <w:color w:val="222222"/>
          <w:shd w:val="clear" w:color="auto" w:fill="FFFFFF"/>
        </w:rPr>
      </w:pPr>
    </w:p>
    <w:p w:rsidR="00C5172B" w:rsidRPr="00C5172B" w:rsidRDefault="00C5172B" w:rsidP="003204C8">
      <w:pPr>
        <w:spacing w:after="0" w:line="480" w:lineRule="auto"/>
        <w:jc w:val="both"/>
        <w:rPr>
          <w:rFonts w:ascii="Arial" w:hAnsi="Arial" w:cs="Arial"/>
          <w:b/>
          <w:bCs/>
          <w:color w:val="222222"/>
          <w:shd w:val="clear" w:color="auto" w:fill="FFFFFF"/>
        </w:rPr>
      </w:pPr>
      <w:r w:rsidRPr="00C5172B">
        <w:rPr>
          <w:rFonts w:ascii="Arial" w:hAnsi="Arial" w:cs="Arial"/>
          <w:b/>
          <w:bCs/>
          <w:color w:val="222222"/>
          <w:shd w:val="clear" w:color="auto" w:fill="FFFFFF"/>
        </w:rPr>
        <w:t>Antimicrobianos Naturales</w:t>
      </w:r>
    </w:p>
    <w:p w:rsidR="00C5172B" w:rsidRPr="003E45AF" w:rsidRDefault="00C5172B" w:rsidP="003204C8">
      <w:pPr>
        <w:spacing w:after="0" w:line="480" w:lineRule="auto"/>
        <w:jc w:val="both"/>
        <w:rPr>
          <w:rFonts w:ascii="Arial" w:hAnsi="Arial" w:cs="Arial"/>
        </w:rPr>
      </w:pPr>
    </w:p>
    <w:p w:rsidR="001B2963" w:rsidRPr="003E45AF" w:rsidRDefault="000231E7" w:rsidP="003204C8">
      <w:pPr>
        <w:spacing w:after="0" w:line="480" w:lineRule="auto"/>
        <w:ind w:firstLine="708"/>
        <w:jc w:val="both"/>
        <w:rPr>
          <w:rFonts w:ascii="Arial" w:hAnsi="Arial" w:cs="Arial"/>
        </w:rPr>
      </w:pPr>
      <w:r w:rsidRPr="003E45AF">
        <w:rPr>
          <w:rFonts w:ascii="Arial" w:hAnsi="Arial" w:cs="Arial"/>
        </w:rPr>
        <w:t>Respecto de los agentes antimicrobianos químicos naturales, podemos referirnos a a</w:t>
      </w:r>
      <w:r w:rsidR="004A135C" w:rsidRPr="003E45AF">
        <w:rPr>
          <w:rFonts w:ascii="Arial" w:hAnsi="Arial" w:cs="Arial"/>
        </w:rPr>
        <w:t xml:space="preserve">lgunas sustancias </w:t>
      </w:r>
      <w:r w:rsidR="00137066" w:rsidRPr="003E45AF">
        <w:rPr>
          <w:rFonts w:ascii="Arial" w:hAnsi="Arial" w:cs="Arial"/>
        </w:rPr>
        <w:t>clasificad</w:t>
      </w:r>
      <w:r w:rsidR="004A135C" w:rsidRPr="003E45AF">
        <w:rPr>
          <w:rFonts w:ascii="Arial" w:hAnsi="Arial" w:cs="Arial"/>
        </w:rPr>
        <w:t>a</w:t>
      </w:r>
      <w:r w:rsidR="00137066" w:rsidRPr="003E45AF">
        <w:rPr>
          <w:rFonts w:ascii="Arial" w:hAnsi="Arial" w:cs="Arial"/>
        </w:rPr>
        <w:t xml:space="preserve">s como aditivos </w:t>
      </w:r>
      <w:r w:rsidR="00AF0F55" w:rsidRPr="003E45AF">
        <w:rPr>
          <w:rFonts w:ascii="Arial" w:hAnsi="Arial" w:cs="Arial"/>
        </w:rPr>
        <w:t xml:space="preserve">y/o preservantes </w:t>
      </w:r>
      <w:r w:rsidR="00137066" w:rsidRPr="003E45AF">
        <w:rPr>
          <w:rFonts w:ascii="Arial" w:hAnsi="Arial" w:cs="Arial"/>
        </w:rPr>
        <w:t>alimentarios</w:t>
      </w:r>
      <w:r w:rsidR="00AF0F55" w:rsidRPr="003E45AF">
        <w:rPr>
          <w:rFonts w:ascii="Arial" w:hAnsi="Arial" w:cs="Arial"/>
        </w:rPr>
        <w:t>,</w:t>
      </w:r>
      <w:r w:rsidR="00137066" w:rsidRPr="003E45AF">
        <w:rPr>
          <w:rFonts w:ascii="Arial" w:hAnsi="Arial" w:cs="Arial"/>
        </w:rPr>
        <w:t xml:space="preserve"> generalmente reconocidos como seguros (</w:t>
      </w:r>
      <w:r w:rsidR="00137066" w:rsidRPr="003E45AF">
        <w:rPr>
          <w:rFonts w:ascii="Arial" w:hAnsi="Arial" w:cs="Arial"/>
          <w:b/>
          <w:bCs/>
        </w:rPr>
        <w:t>GRAS</w:t>
      </w:r>
      <w:r w:rsidR="00137066" w:rsidRPr="003E45AF">
        <w:rPr>
          <w:rFonts w:ascii="Arial" w:hAnsi="Arial" w:cs="Arial"/>
        </w:rPr>
        <w:t xml:space="preserve">; </w:t>
      </w:r>
      <w:r w:rsidR="00137066" w:rsidRPr="003E45AF">
        <w:rPr>
          <w:rFonts w:ascii="Arial" w:hAnsi="Arial" w:cs="Arial"/>
          <w:i/>
          <w:iCs/>
        </w:rPr>
        <w:t>Generally Recognized As Safe</w:t>
      </w:r>
      <w:r w:rsidR="00137066" w:rsidRPr="003E45AF">
        <w:rPr>
          <w:rFonts w:ascii="Arial" w:hAnsi="Arial" w:cs="Arial"/>
        </w:rPr>
        <w:t>), son de interés debido a sus bajos efectos toxicológicos sobre los mamíferos y su mínimo impacto sobre el medio ambiente</w:t>
      </w:r>
      <w:r w:rsidR="001B2963" w:rsidRPr="003E45AF">
        <w:rPr>
          <w:rFonts w:ascii="Arial" w:hAnsi="Arial" w:cs="Arial"/>
        </w:rPr>
        <w:t xml:space="preserve"> (</w:t>
      </w:r>
      <w:r w:rsidR="001B2963" w:rsidRPr="003E45AF">
        <w:rPr>
          <w:rFonts w:ascii="Arial" w:hAnsi="Arial" w:cs="Arial"/>
          <w:color w:val="222222"/>
          <w:shd w:val="clear" w:color="auto" w:fill="FFFFFF"/>
        </w:rPr>
        <w:t>Burdock y Carabin</w:t>
      </w:r>
      <w:r w:rsidR="00F16600">
        <w:rPr>
          <w:rFonts w:ascii="Arial" w:hAnsi="Arial" w:cs="Arial"/>
          <w:color w:val="222222"/>
          <w:shd w:val="clear" w:color="auto" w:fill="FFFFFF"/>
        </w:rPr>
        <w:t xml:space="preserve">, </w:t>
      </w:r>
      <w:r w:rsidR="001B2963" w:rsidRPr="003E45AF">
        <w:rPr>
          <w:rFonts w:ascii="Arial" w:hAnsi="Arial" w:cs="Arial"/>
          <w:color w:val="222222"/>
          <w:shd w:val="clear" w:color="auto" w:fill="FFFFFF"/>
        </w:rPr>
        <w:t>2004).</w:t>
      </w:r>
      <w:r w:rsidR="003204C8" w:rsidRPr="003E45AF">
        <w:rPr>
          <w:rFonts w:ascii="Arial" w:hAnsi="Arial" w:cs="Arial"/>
        </w:rPr>
        <w:t xml:space="preserve"> </w:t>
      </w:r>
      <w:r w:rsidR="00137066" w:rsidRPr="003E45AF">
        <w:rPr>
          <w:rFonts w:ascii="Arial" w:hAnsi="Arial" w:cs="Arial"/>
        </w:rPr>
        <w:t xml:space="preserve">Estos </w:t>
      </w:r>
      <w:r w:rsidRPr="003E45AF">
        <w:rPr>
          <w:rFonts w:ascii="Arial" w:hAnsi="Arial" w:cs="Arial"/>
        </w:rPr>
        <w:t>compuestos</w:t>
      </w:r>
      <w:r w:rsidR="00137066" w:rsidRPr="003E45AF">
        <w:rPr>
          <w:rFonts w:ascii="Arial" w:hAnsi="Arial" w:cs="Arial"/>
        </w:rPr>
        <w:t xml:space="preserve"> químicos incluyen algunos aceites esenciales, extractos de plantas y otros compuestos naturales, pero también sales sintéticas inorgánicas u orgánicas como carbonatos, sorbatos, benzoatos, acetatos, sales de parabenos, silicatos, etc. Las </w:t>
      </w:r>
      <w:r w:rsidR="00137066" w:rsidRPr="003E45AF">
        <w:rPr>
          <w:rFonts w:ascii="Arial" w:hAnsi="Arial" w:cs="Arial"/>
        </w:rPr>
        <w:lastRenderedPageBreak/>
        <w:t>principales ventajas de estas sales son su actividad antimicrobiana inherente y alta solubilidad en agua</w:t>
      </w:r>
      <w:r w:rsidRPr="003E45AF">
        <w:rPr>
          <w:rFonts w:ascii="Arial" w:hAnsi="Arial" w:cs="Arial"/>
          <w:color w:val="222222"/>
          <w:shd w:val="clear" w:color="auto" w:fill="FFFFFF"/>
        </w:rPr>
        <w:t xml:space="preserve"> </w:t>
      </w:r>
      <w:r w:rsidR="001B2963" w:rsidRPr="003E45AF">
        <w:rPr>
          <w:rFonts w:ascii="Arial" w:hAnsi="Arial" w:cs="Arial"/>
          <w:color w:val="222222"/>
          <w:shd w:val="clear" w:color="auto" w:fill="FFFFFF"/>
        </w:rPr>
        <w:t xml:space="preserve">(De Simone et al., 2020). </w:t>
      </w:r>
    </w:p>
    <w:p w:rsidR="00137066" w:rsidRPr="003E45AF" w:rsidRDefault="00137066" w:rsidP="003204C8">
      <w:pPr>
        <w:spacing w:after="0" w:line="480" w:lineRule="auto"/>
        <w:ind w:firstLine="709"/>
        <w:jc w:val="both"/>
        <w:rPr>
          <w:rFonts w:ascii="Arial" w:hAnsi="Arial" w:cs="Arial"/>
        </w:rPr>
      </w:pPr>
      <w:r w:rsidRPr="003E45AF">
        <w:rPr>
          <w:rFonts w:ascii="Arial" w:hAnsi="Arial" w:cs="Arial"/>
        </w:rPr>
        <w:t xml:space="preserve"> En general, la investigación con </w:t>
      </w:r>
      <w:r w:rsidR="00571A5F" w:rsidRPr="003E45AF">
        <w:rPr>
          <w:rFonts w:ascii="Arial" w:hAnsi="Arial" w:cs="Arial"/>
        </w:rPr>
        <w:t>sustancias</w:t>
      </w:r>
      <w:r w:rsidRPr="003E45AF">
        <w:rPr>
          <w:rFonts w:ascii="Arial" w:hAnsi="Arial" w:cs="Arial"/>
        </w:rPr>
        <w:t xml:space="preserve"> </w:t>
      </w:r>
      <w:r w:rsidR="00571A5F" w:rsidRPr="003E45AF">
        <w:rPr>
          <w:rFonts w:ascii="Arial" w:hAnsi="Arial" w:cs="Arial"/>
        </w:rPr>
        <w:t>antimicrobianas</w:t>
      </w:r>
      <w:r w:rsidRPr="003E45AF">
        <w:rPr>
          <w:rFonts w:ascii="Arial" w:hAnsi="Arial" w:cs="Arial"/>
        </w:rPr>
        <w:t xml:space="preserve"> comienza con la evaluación </w:t>
      </w:r>
      <w:r w:rsidRPr="003E45AF">
        <w:rPr>
          <w:rFonts w:ascii="Arial" w:hAnsi="Arial" w:cs="Arial"/>
          <w:i/>
          <w:iCs/>
        </w:rPr>
        <w:t>in vitro</w:t>
      </w:r>
      <w:r w:rsidRPr="003E45AF">
        <w:rPr>
          <w:rFonts w:ascii="Arial" w:hAnsi="Arial" w:cs="Arial"/>
        </w:rPr>
        <w:t xml:space="preserve"> de la actividad antimicrobiana de soluciones acuosas contra patógenos poscosecha objetivo (Soto-Muñoz et al.</w:t>
      </w:r>
      <w:r w:rsidR="00F16600">
        <w:rPr>
          <w:rFonts w:ascii="Arial" w:hAnsi="Arial" w:cs="Arial"/>
        </w:rPr>
        <w:t>,</w:t>
      </w:r>
      <w:r w:rsidRPr="003E45AF">
        <w:rPr>
          <w:rFonts w:ascii="Arial" w:hAnsi="Arial" w:cs="Arial"/>
        </w:rPr>
        <w:t xml:space="preserve"> 2020). </w:t>
      </w:r>
    </w:p>
    <w:p w:rsidR="001B2963" w:rsidRPr="001529D6" w:rsidRDefault="00614410" w:rsidP="001529D6">
      <w:pPr>
        <w:spacing w:after="0" w:line="480" w:lineRule="auto"/>
        <w:jc w:val="both"/>
        <w:rPr>
          <w:rFonts w:ascii="Arial" w:hAnsi="Arial" w:cs="Arial"/>
          <w:color w:val="222222"/>
          <w:shd w:val="clear" w:color="auto" w:fill="FFFFFF"/>
        </w:rPr>
      </w:pPr>
      <w:r w:rsidRPr="003E45AF">
        <w:rPr>
          <w:rFonts w:ascii="Arial" w:hAnsi="Arial" w:cs="Arial"/>
          <w:color w:val="000000" w:themeColor="text1"/>
        </w:rPr>
        <w:t xml:space="preserve">Es importante tener en cuenta que la eficacia de estas herramientas </w:t>
      </w:r>
      <w:r w:rsidR="00137066" w:rsidRPr="003E45AF">
        <w:rPr>
          <w:rFonts w:ascii="Arial" w:hAnsi="Arial" w:cs="Arial"/>
          <w:color w:val="000000" w:themeColor="text1"/>
        </w:rPr>
        <w:t xml:space="preserve">para el control de </w:t>
      </w:r>
      <w:r w:rsidR="00137066" w:rsidRPr="003E45AF">
        <w:rPr>
          <w:rFonts w:ascii="Arial" w:hAnsi="Arial" w:cs="Arial"/>
          <w:i/>
          <w:iCs/>
          <w:color w:val="000000" w:themeColor="text1"/>
        </w:rPr>
        <w:t>B</w:t>
      </w:r>
      <w:r w:rsidR="00F16600">
        <w:rPr>
          <w:rFonts w:ascii="Arial" w:hAnsi="Arial" w:cs="Arial"/>
          <w:i/>
          <w:iCs/>
          <w:color w:val="000000" w:themeColor="text1"/>
        </w:rPr>
        <w:t>.</w:t>
      </w:r>
      <w:r w:rsidR="00137066" w:rsidRPr="003E45AF">
        <w:rPr>
          <w:rFonts w:ascii="Arial" w:hAnsi="Arial" w:cs="Arial"/>
          <w:i/>
          <w:iCs/>
          <w:color w:val="000000" w:themeColor="text1"/>
        </w:rPr>
        <w:t xml:space="preserve"> cinerea </w:t>
      </w:r>
      <w:r w:rsidR="00137066" w:rsidRPr="003E45AF">
        <w:rPr>
          <w:rFonts w:ascii="Arial" w:hAnsi="Arial" w:cs="Arial"/>
          <w:color w:val="000000" w:themeColor="text1"/>
        </w:rPr>
        <w:t>y</w:t>
      </w:r>
      <w:r w:rsidR="00137066" w:rsidRPr="003E45AF">
        <w:rPr>
          <w:rFonts w:ascii="Arial" w:hAnsi="Arial" w:cs="Arial"/>
          <w:i/>
          <w:iCs/>
          <w:color w:val="000000" w:themeColor="text1"/>
        </w:rPr>
        <w:t xml:space="preserve"> P</w:t>
      </w:r>
      <w:r w:rsidR="00C5172B">
        <w:rPr>
          <w:rFonts w:ascii="Arial" w:hAnsi="Arial" w:cs="Arial"/>
          <w:i/>
          <w:iCs/>
          <w:color w:val="000000" w:themeColor="text1"/>
        </w:rPr>
        <w:t xml:space="preserve">. </w:t>
      </w:r>
      <w:r w:rsidR="00137066" w:rsidRPr="003E45AF">
        <w:rPr>
          <w:rFonts w:ascii="Arial" w:hAnsi="Arial" w:cs="Arial"/>
          <w:i/>
          <w:iCs/>
          <w:color w:val="000000" w:themeColor="text1"/>
        </w:rPr>
        <w:t>expansum</w:t>
      </w:r>
      <w:r w:rsidR="00137066" w:rsidRPr="003E45AF">
        <w:rPr>
          <w:rFonts w:ascii="Arial" w:hAnsi="Arial" w:cs="Arial"/>
          <w:color w:val="000000" w:themeColor="text1"/>
        </w:rPr>
        <w:t xml:space="preserve"> en la poscosecha de uva de mesa </w:t>
      </w:r>
      <w:r w:rsidRPr="003E45AF">
        <w:rPr>
          <w:rFonts w:ascii="Arial" w:hAnsi="Arial" w:cs="Arial"/>
          <w:color w:val="000000" w:themeColor="text1"/>
        </w:rPr>
        <w:t xml:space="preserve">puede variar dependiendo de diversos factores como las condiciones ambientales, la variedad de uva, </w:t>
      </w:r>
      <w:r w:rsidR="008C5B6A" w:rsidRPr="003E45AF">
        <w:rPr>
          <w:rFonts w:ascii="Arial" w:hAnsi="Arial" w:cs="Arial"/>
          <w:color w:val="000000" w:themeColor="text1"/>
        </w:rPr>
        <w:t xml:space="preserve">como también </w:t>
      </w:r>
      <w:r w:rsidRPr="003E45AF">
        <w:rPr>
          <w:rFonts w:ascii="Arial" w:hAnsi="Arial" w:cs="Arial"/>
          <w:color w:val="000000" w:themeColor="text1"/>
        </w:rPr>
        <w:t xml:space="preserve">las prácticas agrícolas </w:t>
      </w:r>
      <w:r w:rsidR="008C5B6A" w:rsidRPr="003E45AF">
        <w:rPr>
          <w:rFonts w:ascii="Arial" w:hAnsi="Arial" w:cs="Arial"/>
          <w:color w:val="000000" w:themeColor="text1"/>
        </w:rPr>
        <w:t>de precosecha y</w:t>
      </w:r>
      <w:r w:rsidRPr="003E45AF">
        <w:rPr>
          <w:rFonts w:ascii="Arial" w:hAnsi="Arial" w:cs="Arial"/>
          <w:color w:val="000000" w:themeColor="text1"/>
        </w:rPr>
        <w:t xml:space="preserve"> de manejo poscosecha utilizadas</w:t>
      </w:r>
      <w:r w:rsidR="001B2963" w:rsidRPr="003E45AF">
        <w:rPr>
          <w:rFonts w:ascii="Arial" w:hAnsi="Arial" w:cs="Arial"/>
          <w:color w:val="000000" w:themeColor="text1"/>
        </w:rPr>
        <w:t xml:space="preserve"> </w:t>
      </w:r>
      <w:r w:rsidR="001B2963" w:rsidRPr="003E45AF">
        <w:rPr>
          <w:rFonts w:ascii="Arial" w:hAnsi="Arial" w:cs="Arial"/>
          <w:color w:val="222222"/>
          <w:shd w:val="clear" w:color="auto" w:fill="FFFFFF"/>
        </w:rPr>
        <w:t>Luciano</w:t>
      </w:r>
      <w:r w:rsidR="001B2963" w:rsidRPr="003E45AF">
        <w:rPr>
          <w:rFonts w:ascii="Cambria Math" w:hAnsi="Cambria Math" w:cs="Cambria Math"/>
          <w:color w:val="222222"/>
          <w:shd w:val="clear" w:color="auto" w:fill="FFFFFF"/>
        </w:rPr>
        <w:t>‐</w:t>
      </w:r>
      <w:r w:rsidR="001B2963" w:rsidRPr="003E45AF">
        <w:rPr>
          <w:rFonts w:ascii="Arial" w:hAnsi="Arial" w:cs="Arial"/>
          <w:color w:val="222222"/>
          <w:shd w:val="clear" w:color="auto" w:fill="FFFFFF"/>
        </w:rPr>
        <w:t xml:space="preserve">Rosario et al., 2020; Kumar y Singh 2023).  </w:t>
      </w:r>
      <w:r w:rsidR="00B71587" w:rsidRPr="003E45AF">
        <w:rPr>
          <w:rFonts w:ascii="Arial" w:hAnsi="Arial" w:cs="Arial"/>
          <w:color w:val="000000" w:themeColor="text1"/>
        </w:rPr>
        <w:t xml:space="preserve"> </w:t>
      </w:r>
    </w:p>
    <w:p w:rsidR="00CF3436" w:rsidRPr="00C5172B" w:rsidRDefault="000B2B26" w:rsidP="00FD2E4B">
      <w:pPr>
        <w:pStyle w:val="Citadestacada"/>
        <w:rPr>
          <w:b/>
          <w:bCs/>
          <w:sz w:val="28"/>
          <w:szCs w:val="28"/>
        </w:rPr>
      </w:pPr>
      <w:r w:rsidRPr="00C5172B">
        <w:rPr>
          <w:b/>
          <w:bCs/>
          <w:sz w:val="28"/>
          <w:szCs w:val="28"/>
        </w:rPr>
        <w:t>Alternativas Integrales</w:t>
      </w:r>
      <w:r w:rsidR="00F163B1" w:rsidRPr="00C5172B">
        <w:rPr>
          <w:b/>
          <w:bCs/>
          <w:sz w:val="28"/>
          <w:szCs w:val="28"/>
        </w:rPr>
        <w:fldChar w:fldCharType="begin"/>
      </w:r>
      <w:r w:rsidR="001529D6" w:rsidRPr="00C5172B">
        <w:rPr>
          <w:b/>
          <w:bCs/>
          <w:sz w:val="28"/>
          <w:szCs w:val="28"/>
        </w:rPr>
        <w:instrText xml:space="preserve"> TC "</w:instrText>
      </w:r>
      <w:bookmarkStart w:id="12" w:name="_Toc166706525"/>
      <w:r w:rsidR="001529D6" w:rsidRPr="00C5172B">
        <w:rPr>
          <w:b/>
          <w:bCs/>
          <w:sz w:val="28"/>
          <w:szCs w:val="28"/>
        </w:rPr>
        <w:instrText>Alternativas Integrales</w:instrText>
      </w:r>
      <w:bookmarkEnd w:id="12"/>
      <w:r w:rsidR="001529D6" w:rsidRPr="00C5172B">
        <w:rPr>
          <w:b/>
          <w:bCs/>
          <w:sz w:val="28"/>
          <w:szCs w:val="28"/>
        </w:rPr>
        <w:instrText xml:space="preserve">" \f C \l "1" </w:instrText>
      </w:r>
      <w:r w:rsidR="00F163B1" w:rsidRPr="00C5172B">
        <w:rPr>
          <w:b/>
          <w:bCs/>
          <w:sz w:val="28"/>
          <w:szCs w:val="28"/>
        </w:rPr>
        <w:fldChar w:fldCharType="end"/>
      </w:r>
    </w:p>
    <w:p w:rsidR="00137066" w:rsidRPr="003E45AF" w:rsidRDefault="00137066" w:rsidP="003204C8">
      <w:pPr>
        <w:spacing w:after="0" w:line="480" w:lineRule="auto"/>
        <w:ind w:firstLine="709"/>
        <w:jc w:val="both"/>
        <w:rPr>
          <w:rFonts w:ascii="Arial" w:hAnsi="Arial" w:cs="Arial"/>
        </w:rPr>
      </w:pPr>
      <w:r w:rsidRPr="003E45AF">
        <w:rPr>
          <w:rFonts w:ascii="Arial" w:hAnsi="Arial" w:cs="Arial"/>
        </w:rPr>
        <w:t xml:space="preserve">Una estrategia para mejorar aún más la eficacia de los métodos de control alternativos es la integración de diferentes enfoques (Romanazzi et al., 2012). Para tener una </w:t>
      </w:r>
      <w:r w:rsidR="00BD2100">
        <w:rPr>
          <w:rFonts w:ascii="Arial" w:hAnsi="Arial" w:cs="Arial"/>
        </w:rPr>
        <w:t>efectividad</w:t>
      </w:r>
      <w:r w:rsidRPr="003E45AF">
        <w:rPr>
          <w:rFonts w:ascii="Arial" w:hAnsi="Arial" w:cs="Arial"/>
        </w:rPr>
        <w:t xml:space="preserve"> comparable a la de los fungicidas sintéticos convencionales, puede ser necesaria la combinación de dos o más enfoques alternativos para lograr un control comercialmente aceptable de la descomposición</w:t>
      </w:r>
      <w:r w:rsidR="0093102A" w:rsidRPr="003E45AF">
        <w:rPr>
          <w:rFonts w:ascii="Arial" w:hAnsi="Arial" w:cs="Arial"/>
        </w:rPr>
        <w:t xml:space="preserve"> en la etapa de</w:t>
      </w:r>
      <w:r w:rsidRPr="003E45AF">
        <w:rPr>
          <w:rFonts w:ascii="Arial" w:hAnsi="Arial" w:cs="Arial"/>
        </w:rPr>
        <w:t xml:space="preserve"> pos</w:t>
      </w:r>
      <w:r w:rsidR="0093102A" w:rsidRPr="003E45AF">
        <w:rPr>
          <w:rFonts w:ascii="Arial" w:hAnsi="Arial" w:cs="Arial"/>
        </w:rPr>
        <w:t>t</w:t>
      </w:r>
      <w:r w:rsidRPr="003E45AF">
        <w:rPr>
          <w:rFonts w:ascii="Arial" w:hAnsi="Arial" w:cs="Arial"/>
        </w:rPr>
        <w:t>cosecha</w:t>
      </w:r>
      <w:r w:rsidR="002A1D59" w:rsidRPr="003E45AF">
        <w:rPr>
          <w:rFonts w:ascii="Arial" w:hAnsi="Arial" w:cs="Arial"/>
        </w:rPr>
        <w:t xml:space="preserve"> </w:t>
      </w:r>
      <w:r w:rsidRPr="003E45AF">
        <w:rPr>
          <w:rFonts w:ascii="Arial" w:hAnsi="Arial" w:cs="Arial"/>
        </w:rPr>
        <w:t>(Romanazzi et al</w:t>
      </w:r>
      <w:r w:rsidR="00C5172B">
        <w:rPr>
          <w:rFonts w:ascii="Arial" w:hAnsi="Arial" w:cs="Arial"/>
        </w:rPr>
        <w:t>.,</w:t>
      </w:r>
      <w:r w:rsidRPr="003E45AF">
        <w:rPr>
          <w:rFonts w:ascii="Arial" w:hAnsi="Arial" w:cs="Arial"/>
        </w:rPr>
        <w:t xml:space="preserve"> 2016).</w:t>
      </w:r>
    </w:p>
    <w:p w:rsidR="00333D25" w:rsidRPr="003E45AF" w:rsidRDefault="00333D25" w:rsidP="003204C8">
      <w:pPr>
        <w:spacing w:after="0" w:line="480" w:lineRule="auto"/>
        <w:ind w:firstLine="709"/>
        <w:jc w:val="both"/>
        <w:rPr>
          <w:rFonts w:ascii="Arial" w:hAnsi="Arial" w:cs="Arial"/>
        </w:rPr>
      </w:pPr>
      <w:r w:rsidRPr="003E45AF">
        <w:rPr>
          <w:rFonts w:ascii="Arial" w:hAnsi="Arial" w:cs="Arial"/>
        </w:rPr>
        <w:t>El manejo integrado de enfermedades fúngicas de plantas puede definirse sobre la base de lo expresado por la FAO (Food Agricultural Organization,</w:t>
      </w:r>
      <w:r w:rsidR="00C5172B">
        <w:rPr>
          <w:rFonts w:ascii="Arial" w:hAnsi="Arial" w:cs="Arial"/>
        </w:rPr>
        <w:t xml:space="preserve"> </w:t>
      </w:r>
      <w:r w:rsidRPr="003E45AF">
        <w:rPr>
          <w:rFonts w:ascii="Arial" w:hAnsi="Arial" w:cs="Arial"/>
        </w:rPr>
        <w:t>2016): “</w:t>
      </w:r>
      <w:r w:rsidRPr="003E45AF">
        <w:rPr>
          <w:rFonts w:ascii="Arial" w:hAnsi="Arial" w:cs="Arial"/>
          <w:i/>
          <w:iCs/>
        </w:rPr>
        <w:t>El manejo integrado de fitopatógenos significa la consideración cuidadosa de todas las técnicas de control disponibles y la posterior integración de medidas apropiadas que desalienten el desarrollo de poblaciones de patógenos y mantengan los fungicidas y otras intervenciones a niveles económicamente justificados y reduzcan o minimicen los riesgos para la salud humana y el ambiente. Este tipo de manejo hace hincapié en el crecimiento de un cultivo sano con la menor perturbación posible de los agroecosistemas y fomenta el control natural de enfermedades</w:t>
      </w:r>
      <w:r w:rsidRPr="003E45AF">
        <w:rPr>
          <w:rFonts w:ascii="Arial" w:hAnsi="Arial" w:cs="Arial"/>
        </w:rPr>
        <w:t xml:space="preserve">”. </w:t>
      </w:r>
    </w:p>
    <w:p w:rsidR="00137066" w:rsidRPr="003E45AF" w:rsidRDefault="002A1D59" w:rsidP="003204C8">
      <w:pPr>
        <w:spacing w:after="0" w:line="480" w:lineRule="auto"/>
        <w:ind w:firstLine="709"/>
        <w:jc w:val="both"/>
        <w:rPr>
          <w:rFonts w:ascii="Arial" w:hAnsi="Arial" w:cs="Arial"/>
        </w:rPr>
      </w:pPr>
      <w:r w:rsidRPr="003E45AF">
        <w:rPr>
          <w:rFonts w:ascii="Arial" w:hAnsi="Arial" w:cs="Arial"/>
        </w:rPr>
        <w:lastRenderedPageBreak/>
        <w:t>D</w:t>
      </w:r>
      <w:r w:rsidR="009E01EF" w:rsidRPr="003E45AF">
        <w:rPr>
          <w:rFonts w:ascii="Arial" w:hAnsi="Arial" w:cs="Arial"/>
        </w:rPr>
        <w:t xml:space="preserve">e acuerdo a </w:t>
      </w:r>
      <w:r w:rsidR="00137066" w:rsidRPr="003E45AF">
        <w:rPr>
          <w:rFonts w:ascii="Arial" w:hAnsi="Arial" w:cs="Arial"/>
        </w:rPr>
        <w:t>S</w:t>
      </w:r>
      <w:r w:rsidR="009E01EF" w:rsidRPr="003E45AF">
        <w:rPr>
          <w:rFonts w:ascii="Arial" w:hAnsi="Arial" w:cs="Arial"/>
        </w:rPr>
        <w:t>ingh y Sharma</w:t>
      </w:r>
      <w:r w:rsidR="00137066" w:rsidRPr="003E45AF">
        <w:rPr>
          <w:rFonts w:ascii="Arial" w:hAnsi="Arial" w:cs="Arial"/>
        </w:rPr>
        <w:t xml:space="preserve"> </w:t>
      </w:r>
      <w:r w:rsidR="009E01EF" w:rsidRPr="003E45AF">
        <w:rPr>
          <w:rFonts w:ascii="Arial" w:hAnsi="Arial" w:cs="Arial"/>
        </w:rPr>
        <w:t>(</w:t>
      </w:r>
      <w:r w:rsidR="00137066" w:rsidRPr="003E45AF">
        <w:rPr>
          <w:rFonts w:ascii="Arial" w:hAnsi="Arial" w:cs="Arial"/>
        </w:rPr>
        <w:t>2018</w:t>
      </w:r>
      <w:r w:rsidR="009E01EF" w:rsidRPr="003E45AF">
        <w:rPr>
          <w:rFonts w:ascii="Arial" w:hAnsi="Arial" w:cs="Arial"/>
        </w:rPr>
        <w:t xml:space="preserve">) es posible mejorar la eficacia de </w:t>
      </w:r>
      <w:r w:rsidR="00137066" w:rsidRPr="003E45AF">
        <w:rPr>
          <w:rFonts w:ascii="Arial" w:hAnsi="Arial" w:cs="Arial"/>
        </w:rPr>
        <w:t>los antagonistas microbianos</w:t>
      </w:r>
      <w:r w:rsidR="009E01EF" w:rsidRPr="003E45AF">
        <w:rPr>
          <w:rFonts w:ascii="Arial" w:hAnsi="Arial" w:cs="Arial"/>
        </w:rPr>
        <w:t xml:space="preserve"> para lo cual se proponen diferentes enfoques. </w:t>
      </w:r>
      <w:r w:rsidR="00137066" w:rsidRPr="003E45AF">
        <w:rPr>
          <w:rFonts w:ascii="Arial" w:hAnsi="Arial" w:cs="Arial"/>
        </w:rPr>
        <w:t xml:space="preserve">Aplicar </w:t>
      </w:r>
      <w:r w:rsidR="00137066" w:rsidRPr="003E45AF">
        <w:rPr>
          <w:rFonts w:ascii="Arial" w:hAnsi="Arial" w:cs="Arial"/>
          <w:b/>
          <w:bCs/>
        </w:rPr>
        <w:t>cultivos mixtos</w:t>
      </w:r>
      <w:r w:rsidR="00333D25" w:rsidRPr="003E45AF">
        <w:rPr>
          <w:rFonts w:ascii="Arial" w:hAnsi="Arial" w:cs="Arial"/>
        </w:rPr>
        <w:t>, m</w:t>
      </w:r>
      <w:r w:rsidR="009E01EF" w:rsidRPr="003E45AF">
        <w:rPr>
          <w:rFonts w:ascii="Arial" w:hAnsi="Arial" w:cs="Arial"/>
        </w:rPr>
        <w:t>ezclas antagonistas ya que se puede ampliar el espectro de actividad c</w:t>
      </w:r>
      <w:r w:rsidR="00137066" w:rsidRPr="003E45AF">
        <w:rPr>
          <w:rFonts w:ascii="Arial" w:hAnsi="Arial" w:cs="Arial"/>
        </w:rPr>
        <w:t>ontra patógenos que infe</w:t>
      </w:r>
      <w:r w:rsidR="009E01EF" w:rsidRPr="003E45AF">
        <w:rPr>
          <w:rFonts w:ascii="Arial" w:hAnsi="Arial" w:cs="Arial"/>
        </w:rPr>
        <w:t>c</w:t>
      </w:r>
      <w:r w:rsidR="00137066" w:rsidRPr="003E45AF">
        <w:rPr>
          <w:rFonts w:ascii="Arial" w:hAnsi="Arial" w:cs="Arial"/>
        </w:rPr>
        <w:t xml:space="preserve">tan </w:t>
      </w:r>
      <w:r w:rsidR="009E01EF" w:rsidRPr="003E45AF">
        <w:rPr>
          <w:rFonts w:ascii="Arial" w:hAnsi="Arial" w:cs="Arial"/>
        </w:rPr>
        <w:t>frutos</w:t>
      </w:r>
      <w:r w:rsidR="00137066" w:rsidRPr="003E45AF">
        <w:rPr>
          <w:rFonts w:ascii="Arial" w:hAnsi="Arial" w:cs="Arial"/>
        </w:rPr>
        <w:t xml:space="preserve"> en diversos niveles de madurez.</w:t>
      </w:r>
      <w:r w:rsidR="009E01EF" w:rsidRPr="003E45AF">
        <w:rPr>
          <w:rFonts w:ascii="Arial" w:hAnsi="Arial" w:cs="Arial"/>
        </w:rPr>
        <w:t xml:space="preserve"> La a</w:t>
      </w:r>
      <w:r w:rsidR="00137066" w:rsidRPr="003E45AF">
        <w:rPr>
          <w:rFonts w:ascii="Arial" w:hAnsi="Arial" w:cs="Arial"/>
          <w:b/>
          <w:bCs/>
        </w:rPr>
        <w:t>dición de sustancias químicas GRAS</w:t>
      </w:r>
      <w:r w:rsidR="009E01EF" w:rsidRPr="003E45AF">
        <w:rPr>
          <w:rFonts w:ascii="Arial" w:hAnsi="Arial" w:cs="Arial"/>
        </w:rPr>
        <w:t xml:space="preserve"> como </w:t>
      </w:r>
      <w:r w:rsidR="00137066" w:rsidRPr="003E45AF">
        <w:rPr>
          <w:rFonts w:ascii="Arial" w:hAnsi="Arial" w:cs="Arial"/>
        </w:rPr>
        <w:t>cloruro de calcio,</w:t>
      </w:r>
      <w:r w:rsidR="009E01EF" w:rsidRPr="003E45AF">
        <w:rPr>
          <w:rFonts w:ascii="Arial" w:hAnsi="Arial" w:cs="Arial"/>
        </w:rPr>
        <w:t xml:space="preserve"> </w:t>
      </w:r>
      <w:r w:rsidR="00137066" w:rsidRPr="003E45AF">
        <w:rPr>
          <w:rFonts w:ascii="Arial" w:hAnsi="Arial" w:cs="Arial"/>
        </w:rPr>
        <w:t>carbonato de calcio, bicarbonato de calcio, propionato de calcio y el ácido etilendiaminotetraacético son algunos productos químicos GRAS que han demostrado ser muy exitosos con antagonistas para controlar más eficazmente las enfermedades poscosecha de frutas y verduras</w:t>
      </w:r>
      <w:r w:rsidR="009E01EF" w:rsidRPr="003E45AF">
        <w:rPr>
          <w:rFonts w:ascii="Arial" w:hAnsi="Arial" w:cs="Arial"/>
        </w:rPr>
        <w:t xml:space="preserve"> </w:t>
      </w:r>
      <w:r w:rsidR="00137066" w:rsidRPr="003E45AF">
        <w:rPr>
          <w:rFonts w:ascii="Arial" w:hAnsi="Arial" w:cs="Arial"/>
        </w:rPr>
        <w:t xml:space="preserve">(Smilanick et al., 1995, 1997). La combinación de tratamientos de carbonato de sodio al 3% y el antagonista </w:t>
      </w:r>
      <w:r w:rsidR="00137066" w:rsidRPr="003E45AF">
        <w:rPr>
          <w:rFonts w:ascii="Arial" w:hAnsi="Arial" w:cs="Arial"/>
          <w:i/>
          <w:iCs/>
        </w:rPr>
        <w:t>P. syringae</w:t>
      </w:r>
      <w:r w:rsidR="00137066" w:rsidRPr="003E45AF">
        <w:rPr>
          <w:rFonts w:ascii="Arial" w:hAnsi="Arial" w:cs="Arial"/>
        </w:rPr>
        <w:t xml:space="preserve"> fue superior a cualquiera de los tratamientos solos para controlar el moho verde en los cítricos</w:t>
      </w:r>
      <w:r w:rsidR="00847719" w:rsidRPr="003E45AF">
        <w:rPr>
          <w:rFonts w:ascii="Arial" w:hAnsi="Arial" w:cs="Arial"/>
        </w:rPr>
        <w:t xml:space="preserve"> (Singh y Sharma, 2018)</w:t>
      </w:r>
      <w:r w:rsidR="00137066" w:rsidRPr="003E45AF">
        <w:rPr>
          <w:rFonts w:ascii="Arial" w:hAnsi="Arial" w:cs="Arial"/>
        </w:rPr>
        <w:t>.</w:t>
      </w:r>
      <w:r w:rsidR="00847719" w:rsidRPr="003E45AF">
        <w:rPr>
          <w:rFonts w:ascii="Arial" w:hAnsi="Arial" w:cs="Arial"/>
        </w:rPr>
        <w:t xml:space="preserve"> </w:t>
      </w:r>
      <w:r w:rsidR="00333D25" w:rsidRPr="003E45AF">
        <w:rPr>
          <w:rFonts w:ascii="Arial" w:hAnsi="Arial" w:cs="Arial"/>
        </w:rPr>
        <w:t>También</w:t>
      </w:r>
      <w:r w:rsidR="00847719" w:rsidRPr="003E45AF">
        <w:rPr>
          <w:rFonts w:ascii="Arial" w:hAnsi="Arial" w:cs="Arial"/>
        </w:rPr>
        <w:t xml:space="preserve"> el uso</w:t>
      </w:r>
      <w:r w:rsidR="00137066" w:rsidRPr="003E45AF">
        <w:rPr>
          <w:rFonts w:ascii="Arial" w:hAnsi="Arial" w:cs="Arial"/>
          <w:b/>
          <w:bCs/>
        </w:rPr>
        <w:t xml:space="preserve"> </w:t>
      </w:r>
      <w:r w:rsidR="00847719" w:rsidRPr="003E45AF">
        <w:rPr>
          <w:rFonts w:ascii="Arial" w:hAnsi="Arial" w:cs="Arial"/>
          <w:b/>
          <w:bCs/>
        </w:rPr>
        <w:t xml:space="preserve">integrado control biológico con </w:t>
      </w:r>
      <w:r w:rsidR="00137066" w:rsidRPr="003E45AF">
        <w:rPr>
          <w:rFonts w:ascii="Arial" w:hAnsi="Arial" w:cs="Arial"/>
          <w:b/>
          <w:bCs/>
        </w:rPr>
        <w:t>tratamientos físicos</w:t>
      </w:r>
      <w:r w:rsidR="00137066" w:rsidRPr="003E45AF">
        <w:rPr>
          <w:rFonts w:ascii="Arial" w:hAnsi="Arial" w:cs="Arial"/>
        </w:rPr>
        <w:t xml:space="preserve"> </w:t>
      </w:r>
      <w:r w:rsidR="00847719" w:rsidRPr="003E45AF">
        <w:rPr>
          <w:rFonts w:ascii="Arial" w:hAnsi="Arial" w:cs="Arial"/>
        </w:rPr>
        <w:t xml:space="preserve">como dosis de luz UV-C </w:t>
      </w:r>
      <w:r w:rsidR="00137066" w:rsidRPr="003E45AF">
        <w:rPr>
          <w:rFonts w:ascii="Arial" w:hAnsi="Arial" w:cs="Arial"/>
        </w:rPr>
        <w:t xml:space="preserve">puede tener un mayor efecto en el control de las pudriciones poscosecha </w:t>
      </w:r>
      <w:r w:rsidR="00847719" w:rsidRPr="003E45AF">
        <w:rPr>
          <w:rFonts w:ascii="Arial" w:hAnsi="Arial" w:cs="Arial"/>
        </w:rPr>
        <w:t>por r</w:t>
      </w:r>
      <w:r w:rsidR="00137066" w:rsidRPr="003E45AF">
        <w:rPr>
          <w:rFonts w:ascii="Arial" w:hAnsi="Arial" w:cs="Arial"/>
        </w:rPr>
        <w:t>educir la supervivencia de los propágulos de</w:t>
      </w:r>
      <w:r w:rsidR="00847719" w:rsidRPr="003E45AF">
        <w:rPr>
          <w:rFonts w:ascii="Arial" w:hAnsi="Arial" w:cs="Arial"/>
        </w:rPr>
        <w:t xml:space="preserve"> los</w:t>
      </w:r>
      <w:r w:rsidR="00137066" w:rsidRPr="003E45AF">
        <w:rPr>
          <w:rFonts w:ascii="Arial" w:hAnsi="Arial" w:cs="Arial"/>
        </w:rPr>
        <w:t xml:space="preserve"> patógeno</w:t>
      </w:r>
      <w:r w:rsidR="00847719" w:rsidRPr="003E45AF">
        <w:rPr>
          <w:rFonts w:ascii="Arial" w:hAnsi="Arial" w:cs="Arial"/>
        </w:rPr>
        <w:t>s</w:t>
      </w:r>
      <w:r w:rsidR="00137066" w:rsidRPr="003E45AF">
        <w:rPr>
          <w:rFonts w:ascii="Arial" w:hAnsi="Arial" w:cs="Arial"/>
        </w:rPr>
        <w:t>.</w:t>
      </w:r>
    </w:p>
    <w:p w:rsidR="00333D25" w:rsidRDefault="00333D25" w:rsidP="003204C8">
      <w:pPr>
        <w:spacing w:after="0" w:line="480" w:lineRule="auto"/>
        <w:ind w:firstLine="709"/>
        <w:jc w:val="both"/>
        <w:rPr>
          <w:rFonts w:ascii="Arial" w:hAnsi="Arial" w:cs="Arial"/>
        </w:rPr>
      </w:pPr>
      <w:r w:rsidRPr="003E45AF">
        <w:rPr>
          <w:rFonts w:ascii="Arial" w:hAnsi="Arial" w:cs="Arial"/>
        </w:rPr>
        <w:t>Este manejo probablemente sea una manera efectiva de reducir el riesgo de desarrollo de resistencia, pero requiere evaluar la compatibilidad de los agentes de control biológico con otros métodos de protección, debido a que no se debe alterar su eficacia cuando se aplica conjuntamente o en alternancia (Bardin et al.</w:t>
      </w:r>
      <w:r w:rsidR="00C5172B">
        <w:rPr>
          <w:rFonts w:ascii="Arial" w:hAnsi="Arial" w:cs="Arial"/>
        </w:rPr>
        <w:t>,</w:t>
      </w:r>
      <w:r w:rsidRPr="003E45AF">
        <w:rPr>
          <w:rFonts w:ascii="Arial" w:hAnsi="Arial" w:cs="Arial"/>
        </w:rPr>
        <w:t xml:space="preserve"> 2016).</w:t>
      </w:r>
    </w:p>
    <w:p w:rsidR="002E7F76" w:rsidRPr="003E45AF" w:rsidRDefault="002E7F76" w:rsidP="003204C8">
      <w:pPr>
        <w:spacing w:after="0" w:line="480" w:lineRule="auto"/>
        <w:ind w:firstLine="709"/>
        <w:jc w:val="both"/>
        <w:rPr>
          <w:rFonts w:ascii="Arial" w:hAnsi="Arial" w:cs="Arial"/>
        </w:rPr>
      </w:pPr>
    </w:p>
    <w:p w:rsidR="005B16FA" w:rsidRPr="00862B4C" w:rsidRDefault="00CF3436" w:rsidP="002E7F76">
      <w:pPr>
        <w:pStyle w:val="Citadestacada"/>
        <w:spacing w:before="0" w:after="0" w:line="480" w:lineRule="auto"/>
        <w:rPr>
          <w:b/>
          <w:bCs/>
          <w:sz w:val="28"/>
          <w:szCs w:val="28"/>
        </w:rPr>
      </w:pPr>
      <w:r w:rsidRPr="00862B4C">
        <w:rPr>
          <w:b/>
          <w:bCs/>
          <w:sz w:val="28"/>
          <w:szCs w:val="28"/>
        </w:rPr>
        <w:t>Metodologías Empíricas: Enfoque Multivariado</w:t>
      </w:r>
      <w:r w:rsidR="00F163B1" w:rsidRPr="00862B4C">
        <w:rPr>
          <w:b/>
          <w:bCs/>
          <w:sz w:val="28"/>
          <w:szCs w:val="28"/>
        </w:rPr>
        <w:fldChar w:fldCharType="begin"/>
      </w:r>
      <w:r w:rsidR="001529D6" w:rsidRPr="00862B4C">
        <w:rPr>
          <w:b/>
          <w:bCs/>
          <w:sz w:val="28"/>
          <w:szCs w:val="28"/>
        </w:rPr>
        <w:instrText xml:space="preserve"> TC "</w:instrText>
      </w:r>
      <w:bookmarkStart w:id="13" w:name="_Toc166706526"/>
      <w:r w:rsidR="001529D6" w:rsidRPr="00862B4C">
        <w:rPr>
          <w:b/>
          <w:bCs/>
          <w:sz w:val="28"/>
          <w:szCs w:val="28"/>
        </w:rPr>
        <w:instrText>Metodologías Empíricas: Enfoque Multivariado</w:instrText>
      </w:r>
      <w:bookmarkEnd w:id="13"/>
      <w:r w:rsidR="001529D6" w:rsidRPr="00862B4C">
        <w:rPr>
          <w:b/>
          <w:bCs/>
          <w:sz w:val="28"/>
          <w:szCs w:val="28"/>
        </w:rPr>
        <w:instrText xml:space="preserve">" \f C \l "1" </w:instrText>
      </w:r>
      <w:r w:rsidR="00F163B1" w:rsidRPr="00862B4C">
        <w:rPr>
          <w:b/>
          <w:bCs/>
          <w:sz w:val="28"/>
          <w:szCs w:val="28"/>
        </w:rPr>
        <w:fldChar w:fldCharType="end"/>
      </w:r>
    </w:p>
    <w:p w:rsidR="002E7F76" w:rsidRDefault="002E7F76" w:rsidP="002E7F76">
      <w:pPr>
        <w:spacing w:after="0" w:line="480" w:lineRule="auto"/>
        <w:ind w:firstLine="709"/>
        <w:jc w:val="both"/>
        <w:rPr>
          <w:rFonts w:ascii="Arial" w:hAnsi="Arial" w:cs="Arial"/>
        </w:rPr>
      </w:pPr>
    </w:p>
    <w:p w:rsidR="005F0FAB" w:rsidRPr="003E45AF" w:rsidRDefault="001F7B3A" w:rsidP="002E7F76">
      <w:pPr>
        <w:spacing w:after="0" w:line="480" w:lineRule="auto"/>
        <w:ind w:firstLine="709"/>
        <w:jc w:val="both"/>
        <w:rPr>
          <w:rFonts w:ascii="Arial" w:hAnsi="Arial" w:cs="Arial"/>
        </w:rPr>
      </w:pPr>
      <w:r w:rsidRPr="003E45AF">
        <w:rPr>
          <w:rFonts w:ascii="Arial" w:hAnsi="Arial" w:cs="Arial"/>
        </w:rPr>
        <w:t xml:space="preserve">Si se tuviera como objetivo </w:t>
      </w:r>
      <w:r w:rsidR="005F0FAB" w:rsidRPr="003E45AF">
        <w:rPr>
          <w:rFonts w:ascii="Arial" w:hAnsi="Arial" w:cs="Arial"/>
        </w:rPr>
        <w:t xml:space="preserve">alcanzar </w:t>
      </w:r>
      <w:r w:rsidRPr="003E45AF">
        <w:rPr>
          <w:rFonts w:ascii="Arial" w:hAnsi="Arial" w:cs="Arial"/>
        </w:rPr>
        <w:t>una</w:t>
      </w:r>
      <w:r w:rsidR="005F0FAB" w:rsidRPr="003E45AF">
        <w:rPr>
          <w:rFonts w:ascii="Arial" w:hAnsi="Arial" w:cs="Arial"/>
        </w:rPr>
        <w:t xml:space="preserve"> combinación </w:t>
      </w:r>
      <w:r w:rsidR="00CF3436" w:rsidRPr="003E45AF">
        <w:rPr>
          <w:rFonts w:ascii="Arial" w:hAnsi="Arial" w:cs="Arial"/>
        </w:rPr>
        <w:t>optimizada</w:t>
      </w:r>
      <w:r w:rsidR="005F0FAB" w:rsidRPr="003E45AF">
        <w:rPr>
          <w:rFonts w:ascii="Arial" w:hAnsi="Arial" w:cs="Arial"/>
        </w:rPr>
        <w:t xml:space="preserve"> de estrategias para </w:t>
      </w:r>
      <w:r w:rsidRPr="003E45AF">
        <w:rPr>
          <w:rFonts w:ascii="Arial" w:hAnsi="Arial" w:cs="Arial"/>
        </w:rPr>
        <w:t>maximizar</w:t>
      </w:r>
      <w:r w:rsidR="005F0FAB" w:rsidRPr="003E45AF">
        <w:rPr>
          <w:rFonts w:ascii="Arial" w:hAnsi="Arial" w:cs="Arial"/>
        </w:rPr>
        <w:t xml:space="preserve"> control de patógenos se debe considerar si los factores</w:t>
      </w:r>
      <w:r w:rsidR="00704ADA" w:rsidRPr="003E45AF">
        <w:rPr>
          <w:rFonts w:ascii="Arial" w:hAnsi="Arial" w:cs="Arial"/>
        </w:rPr>
        <w:t xml:space="preserve"> involucrados</w:t>
      </w:r>
      <w:r w:rsidR="005F0FAB" w:rsidRPr="003E45AF">
        <w:rPr>
          <w:rFonts w:ascii="Arial" w:hAnsi="Arial" w:cs="Arial"/>
        </w:rPr>
        <w:t xml:space="preserve"> son dependientes o independientes entre </w:t>
      </w:r>
      <w:r w:rsidR="00704ADA" w:rsidRPr="003E45AF">
        <w:rPr>
          <w:rFonts w:ascii="Arial" w:hAnsi="Arial" w:cs="Arial"/>
        </w:rPr>
        <w:t>sí</w:t>
      </w:r>
      <w:r w:rsidR="005F0FAB" w:rsidRPr="003E45AF">
        <w:rPr>
          <w:rFonts w:ascii="Arial" w:hAnsi="Arial" w:cs="Arial"/>
        </w:rPr>
        <w:t>. Pero si entre los factores existe una interacción</w:t>
      </w:r>
      <w:r w:rsidR="00704ADA" w:rsidRPr="003E45AF">
        <w:rPr>
          <w:rFonts w:ascii="Arial" w:hAnsi="Arial" w:cs="Arial"/>
        </w:rPr>
        <w:t>,</w:t>
      </w:r>
      <w:r w:rsidR="005F0FAB" w:rsidRPr="003E45AF">
        <w:rPr>
          <w:rFonts w:ascii="Arial" w:hAnsi="Arial" w:cs="Arial"/>
        </w:rPr>
        <w:t xml:space="preserve"> un enfoque univariado</w:t>
      </w:r>
      <w:r w:rsidR="00C5172B">
        <w:rPr>
          <w:rFonts w:ascii="Arial" w:hAnsi="Arial" w:cs="Arial"/>
        </w:rPr>
        <w:t xml:space="preserve">, </w:t>
      </w:r>
      <w:r w:rsidR="00704ADA" w:rsidRPr="003E45AF">
        <w:rPr>
          <w:rFonts w:ascii="Arial" w:hAnsi="Arial" w:cs="Arial"/>
        </w:rPr>
        <w:t>es decir, un método de análisis donde varía un factor a la vez</w:t>
      </w:r>
      <w:r w:rsidR="005F0FAB" w:rsidRPr="003E45AF">
        <w:rPr>
          <w:rFonts w:ascii="Arial" w:hAnsi="Arial" w:cs="Arial"/>
        </w:rPr>
        <w:t xml:space="preserve"> (OVAT</w:t>
      </w:r>
      <w:r w:rsidR="00704ADA" w:rsidRPr="003E45AF">
        <w:rPr>
          <w:rFonts w:ascii="Arial" w:hAnsi="Arial" w:cs="Arial"/>
        </w:rPr>
        <w:t xml:space="preserve">, </w:t>
      </w:r>
      <w:r w:rsidR="00704ADA" w:rsidRPr="003E45AF">
        <w:rPr>
          <w:rFonts w:ascii="Arial" w:hAnsi="Arial" w:cs="Arial"/>
          <w:i/>
          <w:iCs/>
        </w:rPr>
        <w:t>One Variable At Time</w:t>
      </w:r>
      <w:r w:rsidR="005F0FAB" w:rsidRPr="003E45AF">
        <w:rPr>
          <w:rFonts w:ascii="Arial" w:hAnsi="Arial" w:cs="Arial"/>
        </w:rPr>
        <w:t xml:space="preserve">) </w:t>
      </w:r>
      <w:r w:rsidR="008C5B6A" w:rsidRPr="003E45AF">
        <w:rPr>
          <w:rFonts w:ascii="Arial" w:hAnsi="Arial" w:cs="Arial"/>
        </w:rPr>
        <w:t xml:space="preserve">ej., </w:t>
      </w:r>
      <w:r w:rsidRPr="003E45AF">
        <w:rPr>
          <w:rFonts w:ascii="Arial" w:hAnsi="Arial" w:cs="Arial"/>
        </w:rPr>
        <w:t>concentración</w:t>
      </w:r>
      <w:r w:rsidR="005F0FAB" w:rsidRPr="003E45AF">
        <w:rPr>
          <w:rFonts w:ascii="Arial" w:hAnsi="Arial" w:cs="Arial"/>
        </w:rPr>
        <w:t xml:space="preserve"> del </w:t>
      </w:r>
      <w:r w:rsidR="005F0FAB" w:rsidRPr="003E45AF">
        <w:rPr>
          <w:rFonts w:ascii="Arial" w:hAnsi="Arial" w:cs="Arial"/>
        </w:rPr>
        <w:lastRenderedPageBreak/>
        <w:t xml:space="preserve">biocontrolador; </w:t>
      </w:r>
      <w:r w:rsidRPr="003E45AF">
        <w:rPr>
          <w:rFonts w:ascii="Arial" w:hAnsi="Arial" w:cs="Arial"/>
        </w:rPr>
        <w:t>concentración</w:t>
      </w:r>
      <w:r w:rsidR="005F0FAB" w:rsidRPr="003E45AF">
        <w:rPr>
          <w:rFonts w:ascii="Arial" w:hAnsi="Arial" w:cs="Arial"/>
        </w:rPr>
        <w:t xml:space="preserve"> de una sal GRAS; variedad de uva; </w:t>
      </w:r>
      <w:r w:rsidRPr="003E45AF">
        <w:rPr>
          <w:rFonts w:ascii="Arial" w:hAnsi="Arial" w:cs="Arial"/>
        </w:rPr>
        <w:t xml:space="preserve">temperatura; </w:t>
      </w:r>
      <w:r w:rsidR="005F0FAB" w:rsidRPr="003E45AF">
        <w:rPr>
          <w:rFonts w:ascii="Arial" w:hAnsi="Arial" w:cs="Arial"/>
        </w:rPr>
        <w:t xml:space="preserve">entre otros) no garantiza </w:t>
      </w:r>
      <w:r w:rsidRPr="003E45AF">
        <w:rPr>
          <w:rFonts w:ascii="Arial" w:hAnsi="Arial" w:cs="Arial"/>
        </w:rPr>
        <w:t xml:space="preserve">ni poder reconocer las posibles interacciones </w:t>
      </w:r>
      <w:r w:rsidR="00CF3436" w:rsidRPr="003E45AF">
        <w:rPr>
          <w:rFonts w:ascii="Arial" w:hAnsi="Arial" w:cs="Arial"/>
        </w:rPr>
        <w:t>ni</w:t>
      </w:r>
      <w:r w:rsidRPr="003E45AF">
        <w:rPr>
          <w:rFonts w:ascii="Arial" w:hAnsi="Arial" w:cs="Arial"/>
        </w:rPr>
        <w:t xml:space="preserve"> tampoco </w:t>
      </w:r>
      <w:r w:rsidR="005F0FAB" w:rsidRPr="003E45AF">
        <w:rPr>
          <w:rFonts w:ascii="Arial" w:hAnsi="Arial" w:cs="Arial"/>
        </w:rPr>
        <w:t>obtener el valor óptimo real</w:t>
      </w:r>
      <w:r w:rsidR="002826A4" w:rsidRPr="003E45AF">
        <w:rPr>
          <w:rFonts w:ascii="Arial" w:hAnsi="Arial" w:cs="Arial"/>
          <w:color w:val="2196D1"/>
        </w:rPr>
        <w:t xml:space="preserve"> </w:t>
      </w:r>
      <w:r w:rsidR="002826A4" w:rsidRPr="003E45AF">
        <w:rPr>
          <w:rFonts w:ascii="Arial" w:hAnsi="Arial" w:cs="Arial"/>
          <w:color w:val="000000" w:themeColor="text1"/>
        </w:rPr>
        <w:t>Guti</w:t>
      </w:r>
      <w:r w:rsidR="00807439" w:rsidRPr="003E45AF">
        <w:rPr>
          <w:rFonts w:ascii="Arial" w:hAnsi="Arial" w:cs="Arial"/>
          <w:color w:val="000000" w:themeColor="text1"/>
        </w:rPr>
        <w:t>é</w:t>
      </w:r>
      <w:r w:rsidR="002826A4" w:rsidRPr="003E45AF">
        <w:rPr>
          <w:rFonts w:ascii="Arial" w:hAnsi="Arial" w:cs="Arial"/>
          <w:color w:val="000000" w:themeColor="text1"/>
        </w:rPr>
        <w:t xml:space="preserve">rrez-Pulido, y De la Vara Salazar, </w:t>
      </w:r>
      <w:r w:rsidR="00C5172B">
        <w:rPr>
          <w:rFonts w:ascii="Arial" w:hAnsi="Arial" w:cs="Arial"/>
          <w:color w:val="000000" w:themeColor="text1"/>
        </w:rPr>
        <w:t>(</w:t>
      </w:r>
      <w:r w:rsidR="002826A4" w:rsidRPr="003E45AF">
        <w:rPr>
          <w:rFonts w:ascii="Arial" w:hAnsi="Arial" w:cs="Arial"/>
          <w:color w:val="000000" w:themeColor="text1"/>
        </w:rPr>
        <w:t>2012</w:t>
      </w:r>
      <w:r w:rsidR="00C5172B">
        <w:rPr>
          <w:rFonts w:ascii="Arial" w:hAnsi="Arial" w:cs="Arial"/>
          <w:color w:val="000000" w:themeColor="text1"/>
        </w:rPr>
        <w:t>)</w:t>
      </w:r>
      <w:r w:rsidR="005F0FAB" w:rsidRPr="003E45AF">
        <w:rPr>
          <w:rFonts w:ascii="Arial" w:hAnsi="Arial" w:cs="Arial"/>
        </w:rPr>
        <w:t>. Los experimentos univariados generan valioso conocimiento local</w:t>
      </w:r>
      <w:r w:rsidR="002826A4" w:rsidRPr="003E45AF">
        <w:rPr>
          <w:rFonts w:ascii="Arial" w:hAnsi="Arial" w:cs="Arial"/>
        </w:rPr>
        <w:t xml:space="preserve"> </w:t>
      </w:r>
      <w:r w:rsidR="002826A4" w:rsidRPr="003E45AF">
        <w:rPr>
          <w:rFonts w:ascii="Arial" w:hAnsi="Arial" w:cs="Arial"/>
          <w:color w:val="000000" w:themeColor="text1"/>
        </w:rPr>
        <w:t>(Rahmani and Hakimi, 2022; Lyousfi et al., 2022)</w:t>
      </w:r>
      <w:r w:rsidR="005F0FAB" w:rsidRPr="003E45AF">
        <w:rPr>
          <w:rFonts w:ascii="Arial" w:hAnsi="Arial" w:cs="Arial"/>
        </w:rPr>
        <w:t xml:space="preserve">, </w:t>
      </w:r>
      <w:r w:rsidRPr="003E45AF">
        <w:rPr>
          <w:rFonts w:ascii="Arial" w:hAnsi="Arial" w:cs="Arial"/>
        </w:rPr>
        <w:t xml:space="preserve">pero </w:t>
      </w:r>
      <w:r w:rsidR="005F0FAB" w:rsidRPr="003E45AF">
        <w:rPr>
          <w:rFonts w:ascii="Arial" w:hAnsi="Arial" w:cs="Arial"/>
        </w:rPr>
        <w:t>conocer</w:t>
      </w:r>
      <w:r w:rsidRPr="003E45AF">
        <w:rPr>
          <w:rFonts w:ascii="Arial" w:hAnsi="Arial" w:cs="Arial"/>
        </w:rPr>
        <w:t xml:space="preserve"> solamente</w:t>
      </w:r>
      <w:r w:rsidR="005F0FAB" w:rsidRPr="003E45AF">
        <w:rPr>
          <w:rFonts w:ascii="Arial" w:hAnsi="Arial" w:cs="Arial"/>
        </w:rPr>
        <w:t xml:space="preserve"> los resultados de experimentos realizados, con su incertidumbre </w:t>
      </w:r>
      <w:r w:rsidRPr="003E45AF">
        <w:rPr>
          <w:rFonts w:ascii="Arial" w:hAnsi="Arial" w:cs="Arial"/>
        </w:rPr>
        <w:t>asociada a</w:t>
      </w:r>
      <w:r w:rsidR="005F0FAB" w:rsidRPr="003E45AF">
        <w:rPr>
          <w:rFonts w:ascii="Arial" w:hAnsi="Arial" w:cs="Arial"/>
        </w:rPr>
        <w:t>l error experimental</w:t>
      </w:r>
      <w:r w:rsidR="00704ADA" w:rsidRPr="003E45AF">
        <w:rPr>
          <w:rFonts w:ascii="Arial" w:hAnsi="Arial" w:cs="Arial"/>
        </w:rPr>
        <w:t>, presenta algunas limitaciones</w:t>
      </w:r>
      <w:r w:rsidR="005F0FAB" w:rsidRPr="003E45AF">
        <w:rPr>
          <w:rFonts w:ascii="Arial" w:hAnsi="Arial" w:cs="Arial"/>
        </w:rPr>
        <w:t>.</w:t>
      </w:r>
      <w:r w:rsidR="00704ADA" w:rsidRPr="003E45AF">
        <w:rPr>
          <w:rFonts w:ascii="Arial" w:hAnsi="Arial" w:cs="Arial"/>
        </w:rPr>
        <w:t xml:space="preserve"> </w:t>
      </w:r>
      <w:r w:rsidR="003B660F" w:rsidRPr="003E45AF">
        <w:rPr>
          <w:rFonts w:ascii="Arial" w:hAnsi="Arial" w:cs="Arial"/>
        </w:rPr>
        <w:t xml:space="preserve">Sin embargo, si se relaciona </w:t>
      </w:r>
      <w:r w:rsidR="005F0FAB" w:rsidRPr="003E45AF">
        <w:rPr>
          <w:rFonts w:ascii="Arial" w:hAnsi="Arial" w:cs="Arial"/>
        </w:rPr>
        <w:t>la respuesta obtenida con las condiciones experimentales</w:t>
      </w:r>
      <w:r w:rsidR="003B660F" w:rsidRPr="003E45AF">
        <w:rPr>
          <w:rFonts w:ascii="Arial" w:hAnsi="Arial" w:cs="Arial"/>
        </w:rPr>
        <w:t xml:space="preserve">, </w:t>
      </w:r>
      <w:r w:rsidR="005F0FAB" w:rsidRPr="003E45AF">
        <w:rPr>
          <w:rFonts w:ascii="Arial" w:hAnsi="Arial" w:cs="Arial"/>
        </w:rPr>
        <w:t xml:space="preserve">se puede obtener un modelo matemático simple que involucra términos lineales, </w:t>
      </w:r>
      <w:r w:rsidR="00704ADA" w:rsidRPr="003E45AF">
        <w:rPr>
          <w:rFonts w:ascii="Arial" w:hAnsi="Arial" w:cs="Arial"/>
        </w:rPr>
        <w:t xml:space="preserve">términos </w:t>
      </w:r>
      <w:r w:rsidR="005F0FAB" w:rsidRPr="003E45AF">
        <w:rPr>
          <w:rFonts w:ascii="Arial" w:hAnsi="Arial" w:cs="Arial"/>
        </w:rPr>
        <w:t>de interacción y de términos cuadráticos</w:t>
      </w:r>
      <w:r w:rsidR="00704ADA" w:rsidRPr="003E45AF">
        <w:rPr>
          <w:rFonts w:ascii="Arial" w:hAnsi="Arial" w:cs="Arial"/>
        </w:rPr>
        <w:t>,</w:t>
      </w:r>
      <w:r w:rsidR="004E2180" w:rsidRPr="003E45AF">
        <w:rPr>
          <w:rFonts w:ascii="Arial" w:hAnsi="Arial" w:cs="Arial"/>
        </w:rPr>
        <w:t xml:space="preserve"> </w:t>
      </w:r>
      <w:r w:rsidR="00C5172B">
        <w:rPr>
          <w:rFonts w:ascii="Arial" w:hAnsi="Arial" w:cs="Arial"/>
        </w:rPr>
        <w:t xml:space="preserve">se puede recaudar </w:t>
      </w:r>
      <w:r w:rsidR="004E2180" w:rsidRPr="003E45AF">
        <w:rPr>
          <w:rFonts w:ascii="Arial" w:hAnsi="Arial" w:cs="Arial"/>
        </w:rPr>
        <w:t>información valiosa para realizar predicciones basadas en tal modelo</w:t>
      </w:r>
      <w:r w:rsidRPr="003E45AF">
        <w:rPr>
          <w:rFonts w:ascii="Arial" w:hAnsi="Arial" w:cs="Arial"/>
        </w:rPr>
        <w:t>, a partir de valores reales de experimentos realizados, para aquellos experimentos que en realidad no se han realizado</w:t>
      </w:r>
      <w:r w:rsidR="00807439" w:rsidRPr="003E45AF">
        <w:rPr>
          <w:rFonts w:ascii="Arial" w:hAnsi="Arial" w:cs="Arial"/>
          <w:color w:val="222222"/>
          <w:shd w:val="clear" w:color="auto" w:fill="FFFFFF"/>
        </w:rPr>
        <w:t xml:space="preserve"> (</w:t>
      </w:r>
      <w:r w:rsidR="00420853" w:rsidRPr="003E45AF">
        <w:rPr>
          <w:rFonts w:ascii="Arial" w:hAnsi="Arial" w:cs="Arial"/>
          <w:color w:val="222222"/>
          <w:shd w:val="clear" w:color="auto" w:fill="FFFFFF"/>
        </w:rPr>
        <w:t>Myers  et al., 2016)</w:t>
      </w:r>
      <w:r w:rsidR="00807439" w:rsidRPr="003E45AF">
        <w:rPr>
          <w:rFonts w:ascii="Arial" w:hAnsi="Arial" w:cs="Arial"/>
          <w:color w:val="222222"/>
          <w:shd w:val="clear" w:color="auto" w:fill="FFFFFF"/>
        </w:rPr>
        <w:t>.</w:t>
      </w:r>
    </w:p>
    <w:p w:rsidR="00CF3436" w:rsidRPr="003E45AF" w:rsidRDefault="00CF3436" w:rsidP="003204C8">
      <w:pPr>
        <w:autoSpaceDE w:val="0"/>
        <w:autoSpaceDN w:val="0"/>
        <w:adjustRightInd w:val="0"/>
        <w:spacing w:after="0" w:line="480" w:lineRule="auto"/>
        <w:ind w:firstLine="709"/>
        <w:jc w:val="both"/>
        <w:rPr>
          <w:rFonts w:ascii="Arial" w:hAnsi="Arial" w:cs="Arial"/>
          <w:kern w:val="0"/>
        </w:rPr>
      </w:pPr>
      <w:r w:rsidRPr="003E45AF">
        <w:rPr>
          <w:rFonts w:ascii="Arial" w:hAnsi="Arial" w:cs="Arial"/>
          <w:kern w:val="0"/>
        </w:rPr>
        <w:t xml:space="preserve">La </w:t>
      </w:r>
      <w:r w:rsidR="007B76D5" w:rsidRPr="003E45AF">
        <w:rPr>
          <w:rFonts w:ascii="Arial" w:hAnsi="Arial" w:cs="Arial"/>
          <w:kern w:val="0"/>
        </w:rPr>
        <w:t>M</w:t>
      </w:r>
      <w:r w:rsidRPr="003E45AF">
        <w:rPr>
          <w:rFonts w:ascii="Arial" w:hAnsi="Arial" w:cs="Arial"/>
          <w:kern w:val="0"/>
        </w:rPr>
        <w:t xml:space="preserve">etodología de </w:t>
      </w:r>
      <w:r w:rsidR="007B76D5" w:rsidRPr="003E45AF">
        <w:rPr>
          <w:rFonts w:ascii="Arial" w:hAnsi="Arial" w:cs="Arial"/>
          <w:kern w:val="0"/>
        </w:rPr>
        <w:t>Su</w:t>
      </w:r>
      <w:r w:rsidRPr="003E45AF">
        <w:rPr>
          <w:rFonts w:ascii="Arial" w:hAnsi="Arial" w:cs="Arial"/>
          <w:kern w:val="0"/>
        </w:rPr>
        <w:t xml:space="preserve">perficie de </w:t>
      </w:r>
      <w:r w:rsidR="007B76D5" w:rsidRPr="003E45AF">
        <w:rPr>
          <w:rFonts w:ascii="Arial" w:hAnsi="Arial" w:cs="Arial"/>
          <w:kern w:val="0"/>
        </w:rPr>
        <w:t>R</w:t>
      </w:r>
      <w:r w:rsidRPr="003E45AF">
        <w:rPr>
          <w:rFonts w:ascii="Arial" w:hAnsi="Arial" w:cs="Arial"/>
          <w:kern w:val="0"/>
        </w:rPr>
        <w:t xml:space="preserve">espuesta </w:t>
      </w:r>
      <w:r w:rsidR="00704ADA" w:rsidRPr="003E45AF">
        <w:rPr>
          <w:rFonts w:ascii="Arial" w:hAnsi="Arial" w:cs="Arial"/>
          <w:kern w:val="0"/>
        </w:rPr>
        <w:t>(RSM por sus siglas en ingl</w:t>
      </w:r>
      <w:r w:rsidR="00C5172B">
        <w:rPr>
          <w:rFonts w:ascii="Arial" w:hAnsi="Arial" w:cs="Arial"/>
          <w:kern w:val="0"/>
        </w:rPr>
        <w:t>é</w:t>
      </w:r>
      <w:r w:rsidR="00704ADA" w:rsidRPr="003E45AF">
        <w:rPr>
          <w:rFonts w:ascii="Arial" w:hAnsi="Arial" w:cs="Arial"/>
          <w:kern w:val="0"/>
        </w:rPr>
        <w:t xml:space="preserve">s </w:t>
      </w:r>
      <w:r w:rsidR="00704ADA" w:rsidRPr="003E45AF">
        <w:rPr>
          <w:rFonts w:ascii="Arial" w:hAnsi="Arial" w:cs="Arial"/>
          <w:i/>
          <w:iCs/>
          <w:kern w:val="0"/>
        </w:rPr>
        <w:t>Response Surface Methodology</w:t>
      </w:r>
      <w:r w:rsidR="00704ADA" w:rsidRPr="003E45AF">
        <w:rPr>
          <w:rFonts w:ascii="Arial" w:hAnsi="Arial" w:cs="Arial"/>
          <w:kern w:val="0"/>
        </w:rPr>
        <w:t xml:space="preserve">) </w:t>
      </w:r>
      <w:r w:rsidR="00807439" w:rsidRPr="003E45AF">
        <w:rPr>
          <w:rFonts w:ascii="Arial" w:hAnsi="Arial" w:cs="Arial"/>
          <w:kern w:val="0"/>
        </w:rPr>
        <w:t>brinda</w:t>
      </w:r>
      <w:r w:rsidRPr="003E45AF">
        <w:rPr>
          <w:rFonts w:ascii="Arial" w:hAnsi="Arial" w:cs="Arial"/>
          <w:kern w:val="0"/>
        </w:rPr>
        <w:t xml:space="preserve"> tres aspectos: diseño, modelo y técnica de optimización</w:t>
      </w:r>
      <w:r w:rsidR="00807439" w:rsidRPr="003E45AF">
        <w:rPr>
          <w:rFonts w:ascii="Arial" w:hAnsi="Arial" w:cs="Arial"/>
          <w:kern w:val="0"/>
        </w:rPr>
        <w:t xml:space="preserve"> </w:t>
      </w:r>
      <w:r w:rsidR="00807439" w:rsidRPr="003E45AF">
        <w:rPr>
          <w:rFonts w:ascii="Arial" w:hAnsi="Arial" w:cs="Arial"/>
          <w:color w:val="000000" w:themeColor="text1"/>
        </w:rPr>
        <w:t>Gutiérrez-Pulido, y De la Vara Salazar, 2012</w:t>
      </w:r>
      <w:r w:rsidRPr="003E45AF">
        <w:rPr>
          <w:rFonts w:ascii="Arial" w:hAnsi="Arial" w:cs="Arial"/>
          <w:kern w:val="0"/>
        </w:rPr>
        <w:t xml:space="preserve">. El diseño implica que para optimizar un proceso se debe aplicar </w:t>
      </w:r>
      <w:r w:rsidR="00704ADA" w:rsidRPr="003E45AF">
        <w:rPr>
          <w:rFonts w:ascii="Arial" w:hAnsi="Arial" w:cs="Arial"/>
          <w:kern w:val="0"/>
        </w:rPr>
        <w:t>un</w:t>
      </w:r>
      <w:r w:rsidRPr="003E45AF">
        <w:rPr>
          <w:rFonts w:ascii="Arial" w:hAnsi="Arial" w:cs="Arial"/>
          <w:kern w:val="0"/>
        </w:rPr>
        <w:t xml:space="preserve"> diseño de experimentos, en particular aquellos que sirven para ajustar un modelo de regresión lineal múltiple. El modelo utiliza el análisis de regresión lineal múltiple, junto con sus elementos básicos que son: parámetros del modelo, modelo ajustado, significancia del modelo, prueba de falta de ajuste, residuos, predichos, intervalos de confianza para predichos y coeficiente de determinación</w:t>
      </w:r>
      <w:r w:rsidR="00420853" w:rsidRPr="003E45AF">
        <w:rPr>
          <w:rFonts w:ascii="Arial" w:hAnsi="Arial" w:cs="Arial"/>
          <w:kern w:val="0"/>
        </w:rPr>
        <w:t xml:space="preserve"> </w:t>
      </w:r>
      <w:r w:rsidR="003204C8" w:rsidRPr="003E45AF">
        <w:rPr>
          <w:rFonts w:ascii="Arial" w:hAnsi="Arial" w:cs="Arial"/>
          <w:kern w:val="0"/>
        </w:rPr>
        <w:t>(</w:t>
      </w:r>
      <w:r w:rsidR="00420853" w:rsidRPr="003E45AF">
        <w:rPr>
          <w:rFonts w:ascii="Arial" w:hAnsi="Arial" w:cs="Arial"/>
          <w:kern w:val="0"/>
        </w:rPr>
        <w:t>Hanrahan</w:t>
      </w:r>
      <w:r w:rsidR="003204C8" w:rsidRPr="003E45AF">
        <w:rPr>
          <w:rFonts w:ascii="Arial" w:hAnsi="Arial" w:cs="Arial"/>
          <w:kern w:val="0"/>
        </w:rPr>
        <w:t xml:space="preserve"> </w:t>
      </w:r>
      <w:r w:rsidR="00420853" w:rsidRPr="003E45AF">
        <w:rPr>
          <w:rFonts w:ascii="Arial" w:hAnsi="Arial" w:cs="Arial"/>
          <w:kern w:val="0"/>
        </w:rPr>
        <w:t xml:space="preserve">2005). </w:t>
      </w:r>
      <w:r w:rsidRPr="003E45AF">
        <w:rPr>
          <w:rFonts w:ascii="Arial" w:hAnsi="Arial" w:cs="Arial"/>
          <w:kern w:val="0"/>
        </w:rPr>
        <w:t xml:space="preserve">Por último, </w:t>
      </w:r>
      <w:r w:rsidR="00704ADA" w:rsidRPr="003E45AF">
        <w:rPr>
          <w:rFonts w:ascii="Arial" w:hAnsi="Arial" w:cs="Arial"/>
          <w:kern w:val="0"/>
        </w:rPr>
        <w:t xml:space="preserve">la </w:t>
      </w:r>
      <w:r w:rsidRPr="003E45AF">
        <w:rPr>
          <w:rFonts w:ascii="Arial" w:hAnsi="Arial" w:cs="Arial"/>
          <w:kern w:val="0"/>
        </w:rPr>
        <w:t xml:space="preserve">optimización está </w:t>
      </w:r>
      <w:r w:rsidR="00704ADA" w:rsidRPr="003E45AF">
        <w:rPr>
          <w:rFonts w:ascii="Arial" w:hAnsi="Arial" w:cs="Arial"/>
          <w:kern w:val="0"/>
        </w:rPr>
        <w:t>con</w:t>
      </w:r>
      <w:r w:rsidRPr="003E45AF">
        <w:rPr>
          <w:rFonts w:ascii="Arial" w:hAnsi="Arial" w:cs="Arial"/>
          <w:kern w:val="0"/>
        </w:rPr>
        <w:t>formad</w:t>
      </w:r>
      <w:r w:rsidR="00704ADA" w:rsidRPr="003E45AF">
        <w:rPr>
          <w:rFonts w:ascii="Arial" w:hAnsi="Arial" w:cs="Arial"/>
          <w:kern w:val="0"/>
        </w:rPr>
        <w:t>a</w:t>
      </w:r>
      <w:r w:rsidRPr="003E45AF">
        <w:rPr>
          <w:rFonts w:ascii="Arial" w:hAnsi="Arial" w:cs="Arial"/>
          <w:kern w:val="0"/>
        </w:rPr>
        <w:t xml:space="preserve"> por algunas técnicas matemáticas que sirven para que, </w:t>
      </w:r>
      <w:r w:rsidRPr="003E45AF">
        <w:rPr>
          <w:rFonts w:ascii="Arial" w:hAnsi="Arial" w:cs="Arial"/>
          <w:b/>
          <w:bCs/>
          <w:kern w:val="0"/>
        </w:rPr>
        <w:t>dado un modelo ajustado, explorarlo a fin de obtener información sobre el punto óptimo</w:t>
      </w:r>
      <w:r w:rsidR="00720D24" w:rsidRPr="003E45AF">
        <w:rPr>
          <w:rFonts w:ascii="Arial" w:hAnsi="Arial" w:cs="Arial"/>
          <w:b/>
          <w:bCs/>
          <w:kern w:val="0"/>
        </w:rPr>
        <w:t xml:space="preserve"> </w:t>
      </w:r>
      <w:r w:rsidR="00420853" w:rsidRPr="003E45AF">
        <w:rPr>
          <w:rFonts w:ascii="Arial" w:hAnsi="Arial" w:cs="Arial"/>
          <w:kern w:val="0"/>
        </w:rPr>
        <w:t>(</w:t>
      </w:r>
      <w:r w:rsidR="00420853" w:rsidRPr="003E45AF">
        <w:rPr>
          <w:rFonts w:ascii="Arial" w:hAnsi="Arial" w:cs="Arial"/>
          <w:color w:val="222222"/>
          <w:shd w:val="clear" w:color="auto" w:fill="FFFFFF"/>
        </w:rPr>
        <w:t>Chelladurai</w:t>
      </w:r>
      <w:r w:rsidR="00C5172B">
        <w:rPr>
          <w:rFonts w:ascii="Arial" w:hAnsi="Arial" w:cs="Arial"/>
          <w:color w:val="222222"/>
          <w:shd w:val="clear" w:color="auto" w:fill="FFFFFF"/>
        </w:rPr>
        <w:t xml:space="preserve"> </w:t>
      </w:r>
      <w:r w:rsidR="00420853" w:rsidRPr="003E45AF">
        <w:rPr>
          <w:rFonts w:ascii="Arial" w:hAnsi="Arial" w:cs="Arial"/>
          <w:color w:val="222222"/>
          <w:shd w:val="clear" w:color="auto" w:fill="FFFFFF"/>
        </w:rPr>
        <w:t>et al., 2021).</w:t>
      </w:r>
    </w:p>
    <w:p w:rsidR="001B24C9" w:rsidRPr="003E45AF" w:rsidRDefault="005F0FAB" w:rsidP="00C5172B">
      <w:pPr>
        <w:spacing w:after="0" w:line="480" w:lineRule="auto"/>
        <w:ind w:firstLine="708"/>
        <w:jc w:val="both"/>
        <w:rPr>
          <w:rFonts w:ascii="Arial" w:hAnsi="Arial" w:cs="Arial"/>
          <w:color w:val="222222"/>
          <w:shd w:val="clear" w:color="auto" w:fill="FFFFFF"/>
        </w:rPr>
      </w:pPr>
      <w:r w:rsidRPr="003E45AF">
        <w:rPr>
          <w:rFonts w:ascii="Arial" w:hAnsi="Arial" w:cs="Arial"/>
        </w:rPr>
        <w:t>El enfoque multivariado de RSM permite al investigador estudiar simultáneamente un grupo de factores experimentales en diferentes niveles al mismo tiempo, con un número mínimo de experimentos</w:t>
      </w:r>
      <w:r w:rsidR="00F135F2" w:rsidRPr="003E45AF">
        <w:rPr>
          <w:rFonts w:ascii="Arial" w:hAnsi="Arial" w:cs="Arial"/>
        </w:rPr>
        <w:t xml:space="preserve"> y la </w:t>
      </w:r>
      <w:r w:rsidRPr="003E45AF">
        <w:rPr>
          <w:rFonts w:ascii="Arial" w:hAnsi="Arial" w:cs="Arial"/>
        </w:rPr>
        <w:t>posibilidad de descubrir interacciones entre factores</w:t>
      </w:r>
      <w:r w:rsidR="002826A4" w:rsidRPr="003E45AF">
        <w:rPr>
          <w:rFonts w:ascii="Arial" w:hAnsi="Arial" w:cs="Arial"/>
        </w:rPr>
        <w:t xml:space="preserve"> (Leardi, 2009)</w:t>
      </w:r>
      <w:r w:rsidR="00F135F2" w:rsidRPr="003E45AF">
        <w:rPr>
          <w:rFonts w:ascii="Arial" w:hAnsi="Arial" w:cs="Arial"/>
        </w:rPr>
        <w:t xml:space="preserve">. Considerando estas características, el </w:t>
      </w:r>
      <w:r w:rsidR="00F135F2" w:rsidRPr="003E45AF">
        <w:rPr>
          <w:rFonts w:ascii="Arial" w:hAnsi="Arial" w:cs="Arial"/>
        </w:rPr>
        <w:lastRenderedPageBreak/>
        <w:t xml:space="preserve">enfoque </w:t>
      </w:r>
      <w:r w:rsidR="00727AE6" w:rsidRPr="003E45AF">
        <w:rPr>
          <w:rFonts w:ascii="Arial" w:hAnsi="Arial" w:cs="Arial"/>
        </w:rPr>
        <w:t xml:space="preserve">RSM </w:t>
      </w:r>
      <w:r w:rsidR="003B660F" w:rsidRPr="003E45AF">
        <w:rPr>
          <w:rFonts w:ascii="Arial" w:hAnsi="Arial" w:cs="Arial"/>
        </w:rPr>
        <w:t>resulta</w:t>
      </w:r>
      <w:r w:rsidR="00F135F2" w:rsidRPr="003E45AF">
        <w:rPr>
          <w:rFonts w:ascii="Arial" w:hAnsi="Arial" w:cs="Arial"/>
        </w:rPr>
        <w:t xml:space="preserve"> estratégico, </w:t>
      </w:r>
      <w:r w:rsidR="00727AE6" w:rsidRPr="003E45AF">
        <w:rPr>
          <w:rFonts w:ascii="Arial" w:hAnsi="Arial" w:cs="Arial"/>
        </w:rPr>
        <w:t xml:space="preserve">genera información experimental más rentable </w:t>
      </w:r>
      <w:r w:rsidR="00F135F2" w:rsidRPr="003E45AF">
        <w:rPr>
          <w:rFonts w:ascii="Arial" w:hAnsi="Arial" w:cs="Arial"/>
        </w:rPr>
        <w:t>minimizando</w:t>
      </w:r>
      <w:r w:rsidR="00727AE6" w:rsidRPr="003E45AF">
        <w:rPr>
          <w:rFonts w:ascii="Arial" w:hAnsi="Arial" w:cs="Arial"/>
        </w:rPr>
        <w:t xml:space="preserve"> </w:t>
      </w:r>
      <w:r w:rsidR="00F135F2" w:rsidRPr="003E45AF">
        <w:rPr>
          <w:rFonts w:ascii="Arial" w:hAnsi="Arial" w:cs="Arial"/>
        </w:rPr>
        <w:t>recursos y</w:t>
      </w:r>
      <w:r w:rsidR="00727AE6" w:rsidRPr="003E45AF">
        <w:rPr>
          <w:rFonts w:ascii="Arial" w:hAnsi="Arial" w:cs="Arial"/>
        </w:rPr>
        <w:t xml:space="preserve"> tiempo</w:t>
      </w:r>
      <w:bookmarkStart w:id="14" w:name="_Hlk158538355"/>
      <w:r w:rsidR="00F135F2" w:rsidRPr="003E45AF">
        <w:rPr>
          <w:rFonts w:ascii="Arial" w:hAnsi="Arial" w:cs="Arial"/>
        </w:rPr>
        <w:t xml:space="preserve"> </w:t>
      </w:r>
      <w:r w:rsidR="008A1E90" w:rsidRPr="003E45AF">
        <w:rPr>
          <w:rFonts w:ascii="Arial" w:hAnsi="Arial" w:cs="Arial"/>
        </w:rPr>
        <w:t>(</w:t>
      </w:r>
      <w:r w:rsidR="00420853" w:rsidRPr="003E45AF">
        <w:rPr>
          <w:rFonts w:ascii="Arial" w:hAnsi="Arial" w:cs="Arial"/>
          <w:color w:val="222222"/>
          <w:shd w:val="clear" w:color="auto" w:fill="FFFFFF"/>
        </w:rPr>
        <w:t>Pilkington</w:t>
      </w:r>
      <w:r w:rsidR="00C5172B">
        <w:rPr>
          <w:rFonts w:ascii="Arial" w:hAnsi="Arial" w:cs="Arial"/>
          <w:color w:val="222222"/>
          <w:shd w:val="clear" w:color="auto" w:fill="FFFFFF"/>
        </w:rPr>
        <w:t xml:space="preserve"> </w:t>
      </w:r>
      <w:r w:rsidR="00420853" w:rsidRPr="003E45AF">
        <w:rPr>
          <w:rFonts w:ascii="Arial" w:hAnsi="Arial" w:cs="Arial"/>
          <w:color w:val="222222"/>
          <w:shd w:val="clear" w:color="auto" w:fill="FFFFFF"/>
        </w:rPr>
        <w:t>y Gomes</w:t>
      </w:r>
      <w:r w:rsidR="00C5172B">
        <w:rPr>
          <w:rFonts w:ascii="Arial" w:hAnsi="Arial" w:cs="Arial"/>
          <w:color w:val="222222"/>
          <w:shd w:val="clear" w:color="auto" w:fill="FFFFFF"/>
        </w:rPr>
        <w:t>,</w:t>
      </w:r>
      <w:r w:rsidR="00420853" w:rsidRPr="003E45AF">
        <w:rPr>
          <w:rFonts w:ascii="Arial" w:hAnsi="Arial" w:cs="Arial"/>
          <w:color w:val="222222"/>
          <w:shd w:val="clear" w:color="auto" w:fill="FFFFFF"/>
        </w:rPr>
        <w:t xml:space="preserve"> 2014)</w:t>
      </w:r>
      <w:bookmarkEnd w:id="14"/>
      <w:r w:rsidR="00CF3436" w:rsidRPr="003E45AF">
        <w:rPr>
          <w:rFonts w:ascii="Arial" w:hAnsi="Arial" w:cs="Arial"/>
        </w:rPr>
        <w:t>.</w:t>
      </w:r>
      <w:r w:rsidR="002A1D59" w:rsidRPr="003E45AF">
        <w:rPr>
          <w:rFonts w:ascii="Arial" w:hAnsi="Arial" w:cs="Arial"/>
        </w:rPr>
        <w:t xml:space="preserve"> </w:t>
      </w:r>
      <w:r w:rsidR="00EB0257" w:rsidRPr="003E45AF">
        <w:rPr>
          <w:rFonts w:ascii="Arial" w:hAnsi="Arial" w:cs="Arial"/>
          <w:color w:val="222222"/>
          <w:shd w:val="clear" w:color="auto" w:fill="FFFFFF"/>
        </w:rPr>
        <w:t xml:space="preserve">El uso de herramientas novedosas que reduzcan el esfuerzo económico y </w:t>
      </w:r>
      <w:r w:rsidR="00FD3601" w:rsidRPr="003E45AF">
        <w:rPr>
          <w:rFonts w:ascii="Arial" w:hAnsi="Arial" w:cs="Arial"/>
          <w:color w:val="222222"/>
          <w:shd w:val="clear" w:color="auto" w:fill="FFFFFF"/>
        </w:rPr>
        <w:t>experimental,</w:t>
      </w:r>
      <w:r w:rsidR="00EB0257" w:rsidRPr="003E45AF">
        <w:rPr>
          <w:rFonts w:ascii="Arial" w:hAnsi="Arial" w:cs="Arial"/>
          <w:color w:val="222222"/>
          <w:shd w:val="clear" w:color="auto" w:fill="FFFFFF"/>
        </w:rPr>
        <w:t xml:space="preserve"> pero brinden mayor información se destaca como un aporte metodológico original </w:t>
      </w:r>
      <w:r w:rsidR="003B660F" w:rsidRPr="003E45AF">
        <w:rPr>
          <w:rFonts w:ascii="Arial" w:hAnsi="Arial" w:cs="Arial"/>
          <w:color w:val="222222"/>
          <w:shd w:val="clear" w:color="auto" w:fill="FFFFFF"/>
        </w:rPr>
        <w:t xml:space="preserve">de este trabajo de tesis </w:t>
      </w:r>
      <w:r w:rsidR="002A1D59" w:rsidRPr="003E45AF">
        <w:rPr>
          <w:rFonts w:ascii="Arial" w:hAnsi="Arial" w:cs="Arial"/>
          <w:color w:val="222222"/>
          <w:shd w:val="clear" w:color="auto" w:fill="FFFFFF"/>
        </w:rPr>
        <w:t>en el área de control de enfermedades de postcosecha</w:t>
      </w:r>
      <w:r w:rsidR="001F53D3" w:rsidRPr="003E45AF">
        <w:rPr>
          <w:rFonts w:ascii="Arial" w:hAnsi="Arial" w:cs="Arial"/>
          <w:color w:val="222222"/>
          <w:shd w:val="clear" w:color="auto" w:fill="FFFFFF"/>
        </w:rPr>
        <w:t>.</w:t>
      </w:r>
      <w:r w:rsidR="002A1D59" w:rsidRPr="003E45AF">
        <w:rPr>
          <w:rFonts w:ascii="Arial" w:hAnsi="Arial" w:cs="Arial"/>
          <w:color w:val="222222"/>
          <w:shd w:val="clear" w:color="auto" w:fill="FFFFFF"/>
        </w:rPr>
        <w:t xml:space="preserve"> </w:t>
      </w:r>
      <w:r w:rsidR="001F53D3" w:rsidRPr="003E45AF">
        <w:rPr>
          <w:rFonts w:ascii="Arial" w:hAnsi="Arial" w:cs="Arial"/>
          <w:color w:val="222222"/>
          <w:shd w:val="clear" w:color="auto" w:fill="FFFFFF"/>
        </w:rPr>
        <w:t xml:space="preserve">Son escasos los </w:t>
      </w:r>
      <w:r w:rsidR="007B76D5" w:rsidRPr="003E45AF">
        <w:rPr>
          <w:rFonts w:ascii="Arial" w:hAnsi="Arial" w:cs="Arial"/>
          <w:color w:val="222222"/>
          <w:shd w:val="clear" w:color="auto" w:fill="FFFFFF"/>
        </w:rPr>
        <w:t>reportes que incluyan herramientas de</w:t>
      </w:r>
      <w:r w:rsidR="00EB0257" w:rsidRPr="003E45AF">
        <w:rPr>
          <w:rFonts w:ascii="Arial" w:hAnsi="Arial" w:cs="Arial"/>
          <w:color w:val="222222"/>
          <w:shd w:val="clear" w:color="auto" w:fill="FFFFFF"/>
        </w:rPr>
        <w:t xml:space="preserve"> optimización </w:t>
      </w:r>
      <w:r w:rsidR="001F53D3" w:rsidRPr="003E45AF">
        <w:rPr>
          <w:rFonts w:ascii="Arial" w:hAnsi="Arial" w:cs="Arial"/>
          <w:color w:val="222222"/>
          <w:shd w:val="clear" w:color="auto" w:fill="FFFFFF"/>
        </w:rPr>
        <w:t>vinculadas al</w:t>
      </w:r>
      <w:r w:rsidR="007B76D5" w:rsidRPr="003E45AF">
        <w:rPr>
          <w:rFonts w:ascii="Arial" w:hAnsi="Arial" w:cs="Arial"/>
          <w:color w:val="222222"/>
          <w:shd w:val="clear" w:color="auto" w:fill="FFFFFF"/>
        </w:rPr>
        <w:t xml:space="preserve"> empl</w:t>
      </w:r>
      <w:r w:rsidR="003B660F" w:rsidRPr="003E45AF">
        <w:rPr>
          <w:rFonts w:ascii="Arial" w:hAnsi="Arial" w:cs="Arial"/>
          <w:color w:val="222222"/>
          <w:shd w:val="clear" w:color="auto" w:fill="FFFFFF"/>
        </w:rPr>
        <w:t>eo</w:t>
      </w:r>
      <w:r w:rsidR="007B76D5" w:rsidRPr="003E45AF">
        <w:rPr>
          <w:rFonts w:ascii="Arial" w:hAnsi="Arial" w:cs="Arial"/>
          <w:color w:val="222222"/>
          <w:shd w:val="clear" w:color="auto" w:fill="FFFFFF"/>
        </w:rPr>
        <w:t xml:space="preserve"> de </w:t>
      </w:r>
      <w:r w:rsidR="00EB0257" w:rsidRPr="003E45AF">
        <w:rPr>
          <w:rFonts w:ascii="Arial" w:hAnsi="Arial" w:cs="Arial"/>
          <w:color w:val="222222"/>
          <w:shd w:val="clear" w:color="auto" w:fill="FFFFFF"/>
        </w:rPr>
        <w:t>levaduras</w:t>
      </w:r>
      <w:r w:rsidR="007B76D5" w:rsidRPr="003E45AF">
        <w:rPr>
          <w:rFonts w:ascii="Arial" w:hAnsi="Arial" w:cs="Arial"/>
          <w:color w:val="222222"/>
          <w:shd w:val="clear" w:color="auto" w:fill="FFFFFF"/>
        </w:rPr>
        <w:t xml:space="preserve"> para el biocontrol</w:t>
      </w:r>
      <w:r w:rsidR="00EB0257" w:rsidRPr="003E45AF">
        <w:rPr>
          <w:rFonts w:ascii="Arial" w:hAnsi="Arial" w:cs="Arial"/>
          <w:color w:val="222222"/>
          <w:shd w:val="clear" w:color="auto" w:fill="FFFFFF"/>
        </w:rPr>
        <w:t xml:space="preserve"> de enfermedades de uva de mesa</w:t>
      </w:r>
      <w:r w:rsidR="00F135F2" w:rsidRPr="003E45AF">
        <w:rPr>
          <w:rFonts w:ascii="Arial" w:hAnsi="Arial" w:cs="Arial"/>
          <w:color w:val="222222"/>
          <w:shd w:val="clear" w:color="auto" w:fill="FFFFFF"/>
        </w:rPr>
        <w:t xml:space="preserve"> integrando otros métodos sustentables</w:t>
      </w:r>
      <w:r w:rsidR="002826A4" w:rsidRPr="003E45AF">
        <w:rPr>
          <w:rFonts w:ascii="Arial" w:hAnsi="Arial" w:cs="Arial"/>
          <w:color w:val="222222"/>
          <w:shd w:val="clear" w:color="auto" w:fill="FFFFFF"/>
        </w:rPr>
        <w:t xml:space="preserve"> </w:t>
      </w:r>
      <w:r w:rsidR="007B76D5" w:rsidRPr="003E45AF">
        <w:rPr>
          <w:rFonts w:ascii="Arial" w:hAnsi="Arial" w:cs="Arial"/>
          <w:color w:val="222222"/>
          <w:shd w:val="clear" w:color="auto" w:fill="FFFFFF"/>
        </w:rPr>
        <w:t xml:space="preserve">a temperatura de postcosecha </w:t>
      </w:r>
      <w:r w:rsidR="002826A4" w:rsidRPr="003E45AF">
        <w:rPr>
          <w:rFonts w:ascii="Arial" w:hAnsi="Arial" w:cs="Arial"/>
          <w:color w:val="222222"/>
          <w:shd w:val="clear" w:color="auto" w:fill="FFFFFF"/>
        </w:rPr>
        <w:t>(Torres Neto et al., 2022)</w:t>
      </w:r>
      <w:r w:rsidR="00CF3436" w:rsidRPr="003E45AF">
        <w:rPr>
          <w:rFonts w:ascii="Arial" w:hAnsi="Arial" w:cs="Arial"/>
          <w:color w:val="222222"/>
          <w:shd w:val="clear" w:color="auto" w:fill="FFFFFF"/>
        </w:rPr>
        <w:t>.</w:t>
      </w:r>
      <w:r w:rsidR="001F53D3" w:rsidRPr="003E45AF">
        <w:rPr>
          <w:rFonts w:ascii="Arial" w:hAnsi="Arial" w:cs="Arial"/>
          <w:color w:val="222222"/>
          <w:shd w:val="clear" w:color="auto" w:fill="FFFFFF"/>
        </w:rPr>
        <w:t xml:space="preserve"> Mas aún, no existen reporten referidos al efecto de la integración de estrategias sobre los mecanismos de acción putativos que presentan levaduras biocontroladoras del patosistema </w:t>
      </w:r>
      <w:r w:rsidR="00CE5771" w:rsidRPr="003E45AF">
        <w:rPr>
          <w:rFonts w:ascii="Arial" w:hAnsi="Arial" w:cs="Arial"/>
          <w:color w:val="222222"/>
          <w:shd w:val="clear" w:color="auto" w:fill="FFFFFF"/>
        </w:rPr>
        <w:t>presentado en este trabajo</w:t>
      </w:r>
      <w:r w:rsidR="001F53D3" w:rsidRPr="003E45AF">
        <w:rPr>
          <w:rFonts w:ascii="Arial" w:hAnsi="Arial" w:cs="Arial"/>
          <w:color w:val="222222"/>
          <w:shd w:val="clear" w:color="auto" w:fill="FFFFFF"/>
        </w:rPr>
        <w:t>.</w:t>
      </w:r>
    </w:p>
    <w:p w:rsidR="00862B4C" w:rsidRDefault="00F135F2" w:rsidP="00862B4C">
      <w:pPr>
        <w:spacing w:after="0" w:line="480" w:lineRule="auto"/>
        <w:jc w:val="both"/>
        <w:rPr>
          <w:rFonts w:ascii="Arial" w:hAnsi="Arial" w:cs="Arial"/>
        </w:rPr>
      </w:pPr>
      <w:r w:rsidRPr="003E45AF">
        <w:rPr>
          <w:rFonts w:ascii="Arial" w:hAnsi="Arial" w:cs="Arial"/>
          <w:color w:val="222222"/>
          <w:shd w:val="clear" w:color="auto" w:fill="FFFFFF"/>
        </w:rPr>
        <w:t>A partir de lo expresado anteriormente es que se desprenden a continuación la hipótesis objetivo general y objetivos específicos que serán abordados en los siguientes capítulos.</w:t>
      </w:r>
    </w:p>
    <w:p w:rsidR="00766EF4" w:rsidRPr="00862B4C" w:rsidRDefault="00862B4C" w:rsidP="00862B4C">
      <w:pPr>
        <w:rPr>
          <w:rFonts w:ascii="Arial" w:hAnsi="Arial" w:cs="Arial"/>
        </w:rPr>
      </w:pPr>
      <w:r>
        <w:rPr>
          <w:rFonts w:ascii="Arial" w:hAnsi="Arial" w:cs="Arial"/>
        </w:rPr>
        <w:br w:type="page"/>
      </w:r>
    </w:p>
    <w:p w:rsidR="00FD3601" w:rsidRPr="00862B4C" w:rsidRDefault="00FD3601" w:rsidP="002E7F76">
      <w:pPr>
        <w:pStyle w:val="Citadestacada"/>
        <w:rPr>
          <w:b/>
          <w:bCs/>
          <w:i w:val="0"/>
          <w:iCs w:val="0"/>
          <w:sz w:val="24"/>
          <w:szCs w:val="24"/>
        </w:rPr>
      </w:pPr>
      <w:r w:rsidRPr="00862B4C">
        <w:rPr>
          <w:b/>
          <w:bCs/>
          <w:i w:val="0"/>
          <w:iCs w:val="0"/>
          <w:sz w:val="28"/>
          <w:szCs w:val="28"/>
        </w:rPr>
        <w:lastRenderedPageBreak/>
        <w:t>Hipótesis</w:t>
      </w:r>
      <w:r w:rsidR="00F163B1" w:rsidRPr="00862B4C">
        <w:rPr>
          <w:b/>
          <w:bCs/>
          <w:i w:val="0"/>
          <w:iCs w:val="0"/>
          <w:sz w:val="24"/>
          <w:szCs w:val="24"/>
        </w:rPr>
        <w:fldChar w:fldCharType="begin"/>
      </w:r>
      <w:r w:rsidR="001529D6" w:rsidRPr="00862B4C">
        <w:rPr>
          <w:b/>
          <w:bCs/>
          <w:i w:val="0"/>
          <w:iCs w:val="0"/>
          <w:sz w:val="24"/>
          <w:szCs w:val="24"/>
        </w:rPr>
        <w:instrText xml:space="preserve"> TC "</w:instrText>
      </w:r>
      <w:bookmarkStart w:id="15" w:name="_Toc166706527"/>
      <w:r w:rsidR="001529D6" w:rsidRPr="00862B4C">
        <w:rPr>
          <w:b/>
          <w:bCs/>
          <w:i w:val="0"/>
          <w:iCs w:val="0"/>
          <w:sz w:val="24"/>
          <w:szCs w:val="24"/>
        </w:rPr>
        <w:instrText>Hipótesis</w:instrText>
      </w:r>
      <w:bookmarkEnd w:id="15"/>
      <w:r w:rsidR="001529D6" w:rsidRPr="00862B4C">
        <w:rPr>
          <w:b/>
          <w:bCs/>
          <w:i w:val="0"/>
          <w:iCs w:val="0"/>
          <w:sz w:val="24"/>
          <w:szCs w:val="24"/>
        </w:rPr>
        <w:instrText xml:space="preserve">" \f C \l "1" </w:instrText>
      </w:r>
      <w:r w:rsidR="00F163B1" w:rsidRPr="00862B4C">
        <w:rPr>
          <w:b/>
          <w:bCs/>
          <w:i w:val="0"/>
          <w:iCs w:val="0"/>
          <w:sz w:val="24"/>
          <w:szCs w:val="24"/>
        </w:rPr>
        <w:fldChar w:fldCharType="end"/>
      </w:r>
    </w:p>
    <w:p w:rsidR="001470EF" w:rsidRPr="009F5D3B" w:rsidRDefault="00FD3601" w:rsidP="002E7F76">
      <w:pPr>
        <w:autoSpaceDE w:val="0"/>
        <w:autoSpaceDN w:val="0"/>
        <w:adjustRightInd w:val="0"/>
        <w:spacing w:after="0" w:line="360" w:lineRule="auto"/>
        <w:ind w:firstLine="709"/>
        <w:jc w:val="both"/>
        <w:rPr>
          <w:rFonts w:ascii="Arial" w:hAnsi="Arial" w:cs="Arial"/>
        </w:rPr>
      </w:pPr>
      <w:r w:rsidRPr="003E45AF">
        <w:rPr>
          <w:rFonts w:ascii="Arial" w:hAnsi="Arial" w:cs="Arial"/>
        </w:rPr>
        <w:t>“La competencia por espacio y nutrientes y la producción de compuestos orgánicos volátiles antifúngicos son mecanismos de levaduras biocontroladoras compatibles con agentes antimicrobianos naturales, para el control de hongos fitopatógenos en temperaturas asociadas con la poscosecha”</w:t>
      </w:r>
    </w:p>
    <w:p w:rsidR="00333D25" w:rsidRPr="00A16E5B" w:rsidRDefault="00333D25" w:rsidP="00FD2E4B">
      <w:pPr>
        <w:pStyle w:val="Citadestacada"/>
        <w:rPr>
          <w:b/>
          <w:bCs/>
          <w:sz w:val="28"/>
          <w:szCs w:val="28"/>
        </w:rPr>
      </w:pPr>
      <w:r w:rsidRPr="00A16E5B">
        <w:rPr>
          <w:rStyle w:val="CitadestacadaCar"/>
          <w:b/>
          <w:bCs/>
          <w:sz w:val="28"/>
          <w:szCs w:val="28"/>
        </w:rPr>
        <w:t>Objetivo</w:t>
      </w:r>
      <w:r w:rsidRPr="00A16E5B">
        <w:rPr>
          <w:b/>
          <w:bCs/>
          <w:sz w:val="28"/>
          <w:szCs w:val="28"/>
        </w:rPr>
        <w:t xml:space="preserve"> general</w:t>
      </w:r>
      <w:r w:rsidR="00F163B1" w:rsidRPr="00A16E5B">
        <w:rPr>
          <w:b/>
          <w:bCs/>
          <w:sz w:val="28"/>
          <w:szCs w:val="28"/>
        </w:rPr>
        <w:fldChar w:fldCharType="begin"/>
      </w:r>
      <w:r w:rsidR="001529D6" w:rsidRPr="00A16E5B">
        <w:rPr>
          <w:b/>
          <w:bCs/>
          <w:sz w:val="28"/>
          <w:szCs w:val="28"/>
        </w:rPr>
        <w:instrText xml:space="preserve"> TC "</w:instrText>
      </w:r>
      <w:bookmarkStart w:id="16" w:name="_Toc166706528"/>
      <w:r w:rsidR="001529D6" w:rsidRPr="00A16E5B">
        <w:rPr>
          <w:rStyle w:val="CitadestacadaCar"/>
          <w:b/>
          <w:bCs/>
          <w:sz w:val="28"/>
          <w:szCs w:val="28"/>
        </w:rPr>
        <w:instrText>Objetivo</w:instrText>
      </w:r>
      <w:r w:rsidR="001529D6" w:rsidRPr="00A16E5B">
        <w:rPr>
          <w:b/>
          <w:bCs/>
          <w:sz w:val="28"/>
          <w:szCs w:val="28"/>
        </w:rPr>
        <w:instrText xml:space="preserve"> general</w:instrText>
      </w:r>
      <w:bookmarkEnd w:id="16"/>
      <w:r w:rsidR="001529D6" w:rsidRPr="00A16E5B">
        <w:rPr>
          <w:b/>
          <w:bCs/>
          <w:sz w:val="28"/>
          <w:szCs w:val="28"/>
        </w:rPr>
        <w:instrText xml:space="preserve">" \f C \l "1" </w:instrText>
      </w:r>
      <w:r w:rsidR="00F163B1" w:rsidRPr="00A16E5B">
        <w:rPr>
          <w:b/>
          <w:bCs/>
          <w:sz w:val="28"/>
          <w:szCs w:val="28"/>
        </w:rPr>
        <w:fldChar w:fldCharType="end"/>
      </w:r>
    </w:p>
    <w:p w:rsidR="00333D25" w:rsidRPr="009F5D3B" w:rsidRDefault="00333D25" w:rsidP="00821F0F">
      <w:pPr>
        <w:spacing w:after="0" w:line="360" w:lineRule="auto"/>
        <w:ind w:firstLine="709"/>
        <w:jc w:val="both"/>
        <w:rPr>
          <w:rFonts w:ascii="Arial" w:hAnsi="Arial" w:cs="Arial"/>
        </w:rPr>
      </w:pPr>
      <w:r w:rsidRPr="009F5D3B">
        <w:rPr>
          <w:rFonts w:ascii="Arial" w:hAnsi="Arial" w:cs="Arial"/>
        </w:rPr>
        <w:t>Estudiar los efectos integrativos de la acción de levaduras biocontroladoras combinadas con agentes antimicrobianos naturales y radiación ultravioleta, sobre la calidad de las uvas de mesa almacenadas a temperaturas de cámaras frigoríficas.</w:t>
      </w:r>
    </w:p>
    <w:p w:rsidR="00333D25" w:rsidRPr="00862B4C" w:rsidRDefault="00333D25" w:rsidP="00FD2E4B">
      <w:pPr>
        <w:pStyle w:val="Citadestacada"/>
        <w:rPr>
          <w:b/>
          <w:bCs/>
          <w:i w:val="0"/>
          <w:iCs w:val="0"/>
          <w:sz w:val="28"/>
          <w:szCs w:val="28"/>
        </w:rPr>
      </w:pPr>
      <w:r w:rsidRPr="00862B4C">
        <w:rPr>
          <w:b/>
          <w:bCs/>
          <w:i w:val="0"/>
          <w:iCs w:val="0"/>
          <w:sz w:val="28"/>
          <w:szCs w:val="28"/>
        </w:rPr>
        <w:t>Objetivos específicos</w:t>
      </w:r>
      <w:r w:rsidR="00F163B1" w:rsidRPr="00862B4C">
        <w:rPr>
          <w:b/>
          <w:bCs/>
          <w:i w:val="0"/>
          <w:iCs w:val="0"/>
          <w:sz w:val="28"/>
          <w:szCs w:val="28"/>
        </w:rPr>
        <w:fldChar w:fldCharType="begin"/>
      </w:r>
      <w:r w:rsidR="001529D6" w:rsidRPr="00862B4C">
        <w:rPr>
          <w:b/>
          <w:bCs/>
          <w:i w:val="0"/>
          <w:iCs w:val="0"/>
          <w:sz w:val="28"/>
          <w:szCs w:val="28"/>
        </w:rPr>
        <w:instrText xml:space="preserve"> TC "</w:instrText>
      </w:r>
      <w:bookmarkStart w:id="17" w:name="_Toc166706529"/>
      <w:r w:rsidR="001529D6" w:rsidRPr="00862B4C">
        <w:rPr>
          <w:b/>
          <w:bCs/>
          <w:i w:val="0"/>
          <w:iCs w:val="0"/>
          <w:sz w:val="28"/>
          <w:szCs w:val="28"/>
        </w:rPr>
        <w:instrText>Objetivos específicos</w:instrText>
      </w:r>
      <w:bookmarkEnd w:id="17"/>
      <w:r w:rsidR="001529D6" w:rsidRPr="00862B4C">
        <w:rPr>
          <w:b/>
          <w:bCs/>
          <w:i w:val="0"/>
          <w:iCs w:val="0"/>
          <w:sz w:val="28"/>
          <w:szCs w:val="28"/>
        </w:rPr>
        <w:instrText xml:space="preserve">" \f C \l "1" </w:instrText>
      </w:r>
      <w:r w:rsidR="00F163B1" w:rsidRPr="00862B4C">
        <w:rPr>
          <w:b/>
          <w:bCs/>
          <w:i w:val="0"/>
          <w:iCs w:val="0"/>
          <w:sz w:val="28"/>
          <w:szCs w:val="28"/>
        </w:rPr>
        <w:fldChar w:fldCharType="end"/>
      </w:r>
    </w:p>
    <w:p w:rsidR="00333D25" w:rsidRPr="009F5D3B" w:rsidRDefault="00F135F2" w:rsidP="00821F0F">
      <w:pPr>
        <w:pStyle w:val="Prrafodelista"/>
        <w:spacing w:after="0" w:line="360" w:lineRule="auto"/>
        <w:ind w:left="644"/>
        <w:jc w:val="both"/>
        <w:rPr>
          <w:rFonts w:ascii="Arial" w:hAnsi="Arial" w:cs="Arial"/>
        </w:rPr>
      </w:pPr>
      <w:r w:rsidRPr="009F5D3B">
        <w:rPr>
          <w:rFonts w:ascii="Arial" w:hAnsi="Arial" w:cs="Arial"/>
        </w:rPr>
        <w:t>A</w:t>
      </w:r>
      <w:r w:rsidR="00333D25" w:rsidRPr="009F5D3B">
        <w:rPr>
          <w:rFonts w:ascii="Arial" w:hAnsi="Arial" w:cs="Arial"/>
        </w:rPr>
        <w:t>) Comprobar la resistencia de levaduras biocontroladoras a agentes antimicrobianos naturales y radiación UV</w:t>
      </w:r>
      <w:r w:rsidR="003E45AF">
        <w:rPr>
          <w:rFonts w:ascii="Arial" w:hAnsi="Arial" w:cs="Arial"/>
        </w:rPr>
        <w:t>-C</w:t>
      </w:r>
      <w:r w:rsidR="00333D25" w:rsidRPr="009F5D3B">
        <w:rPr>
          <w:rFonts w:ascii="Arial" w:hAnsi="Arial" w:cs="Arial"/>
        </w:rPr>
        <w:t>, involucrados en el manejo integrado de enfermedades fúngicas.</w:t>
      </w:r>
    </w:p>
    <w:p w:rsidR="00333D25" w:rsidRPr="009F5D3B" w:rsidRDefault="00F135F2" w:rsidP="00821F0F">
      <w:pPr>
        <w:pStyle w:val="Prrafodelista"/>
        <w:spacing w:after="0" w:line="360" w:lineRule="auto"/>
        <w:ind w:left="644"/>
        <w:jc w:val="both"/>
        <w:rPr>
          <w:rFonts w:ascii="Arial" w:hAnsi="Arial" w:cs="Arial"/>
        </w:rPr>
      </w:pPr>
      <w:r w:rsidRPr="009F5D3B">
        <w:rPr>
          <w:rFonts w:ascii="Arial" w:hAnsi="Arial" w:cs="Arial"/>
        </w:rPr>
        <w:t>B</w:t>
      </w:r>
      <w:r w:rsidR="00333D25" w:rsidRPr="009F5D3B">
        <w:rPr>
          <w:rFonts w:ascii="Arial" w:hAnsi="Arial" w:cs="Arial"/>
        </w:rPr>
        <w:t>) Examinar la resistencia de diferentes cepas de hongos fitopatógenos (B</w:t>
      </w:r>
      <w:r w:rsidR="00333D25" w:rsidRPr="009F5D3B">
        <w:rPr>
          <w:rFonts w:ascii="Arial" w:hAnsi="Arial" w:cs="Arial"/>
          <w:i/>
          <w:iCs/>
        </w:rPr>
        <w:t xml:space="preserve">. cinerea </w:t>
      </w:r>
      <w:r w:rsidR="00333D25" w:rsidRPr="009F5D3B">
        <w:rPr>
          <w:rFonts w:ascii="Arial" w:hAnsi="Arial" w:cs="Arial"/>
        </w:rPr>
        <w:t>y</w:t>
      </w:r>
      <w:r w:rsidR="00333D25" w:rsidRPr="009F5D3B">
        <w:rPr>
          <w:rFonts w:ascii="Arial" w:hAnsi="Arial" w:cs="Arial"/>
          <w:i/>
          <w:iCs/>
        </w:rPr>
        <w:t xml:space="preserve"> P. expansum</w:t>
      </w:r>
      <w:r w:rsidR="00333D25" w:rsidRPr="009F5D3B">
        <w:rPr>
          <w:rFonts w:ascii="Arial" w:hAnsi="Arial" w:cs="Arial"/>
        </w:rPr>
        <w:t>) a los mismos agentes antimicrobianos naturales y radiación UV</w:t>
      </w:r>
      <w:r w:rsidR="003E45AF">
        <w:rPr>
          <w:rFonts w:ascii="Arial" w:hAnsi="Arial" w:cs="Arial"/>
        </w:rPr>
        <w:t>-C</w:t>
      </w:r>
      <w:r w:rsidR="00333D25" w:rsidRPr="009F5D3B">
        <w:rPr>
          <w:rFonts w:ascii="Arial" w:hAnsi="Arial" w:cs="Arial"/>
        </w:rPr>
        <w:t xml:space="preserve"> ensayados en levaduras biocontroladoras, en función de esclarecer la compatibilidad de hongos y levaduras en función del manejo integrado de enfermedades.</w:t>
      </w:r>
    </w:p>
    <w:p w:rsidR="00333D25" w:rsidRPr="009F5D3B" w:rsidRDefault="00F135F2" w:rsidP="00821F0F">
      <w:pPr>
        <w:pStyle w:val="Prrafodelista"/>
        <w:spacing w:after="0" w:line="360" w:lineRule="auto"/>
        <w:ind w:left="644"/>
        <w:jc w:val="both"/>
        <w:rPr>
          <w:rFonts w:ascii="Arial" w:hAnsi="Arial" w:cs="Arial"/>
        </w:rPr>
      </w:pPr>
      <w:r w:rsidRPr="009F5D3B">
        <w:rPr>
          <w:rFonts w:ascii="Arial" w:hAnsi="Arial" w:cs="Arial"/>
        </w:rPr>
        <w:t>C</w:t>
      </w:r>
      <w:r w:rsidR="00333D25" w:rsidRPr="009F5D3B">
        <w:rPr>
          <w:rFonts w:ascii="Arial" w:hAnsi="Arial" w:cs="Arial"/>
        </w:rPr>
        <w:t>) Verificar la compatibilidad de los agentes antimicrobianos naturales ensayados y la radiación UV</w:t>
      </w:r>
      <w:r w:rsidR="003E45AF">
        <w:rPr>
          <w:rFonts w:ascii="Arial" w:hAnsi="Arial" w:cs="Arial"/>
        </w:rPr>
        <w:t>-C</w:t>
      </w:r>
      <w:r w:rsidR="00333D25" w:rsidRPr="009F5D3B">
        <w:rPr>
          <w:rFonts w:ascii="Arial" w:hAnsi="Arial" w:cs="Arial"/>
        </w:rPr>
        <w:t>, con los mecanismos de acción (compuestos orgánicos volátiles antifúngicos, competencia por espacio y competencia por nutrientes) putativos de las levaduras biocontroladoras seleccionadas, en condiciones de cámara frigorífica.</w:t>
      </w:r>
    </w:p>
    <w:p w:rsidR="00333D25" w:rsidRPr="009F5D3B" w:rsidRDefault="00F135F2" w:rsidP="00821F0F">
      <w:pPr>
        <w:pStyle w:val="Prrafodelista"/>
        <w:spacing w:after="0" w:line="360" w:lineRule="auto"/>
        <w:ind w:left="644"/>
        <w:jc w:val="both"/>
        <w:rPr>
          <w:rFonts w:ascii="Arial" w:hAnsi="Arial" w:cs="Arial"/>
        </w:rPr>
      </w:pPr>
      <w:r w:rsidRPr="009F5D3B">
        <w:rPr>
          <w:rFonts w:ascii="Arial" w:hAnsi="Arial" w:cs="Arial"/>
        </w:rPr>
        <w:t>D</w:t>
      </w:r>
      <w:r w:rsidR="00333D25" w:rsidRPr="009F5D3B">
        <w:rPr>
          <w:rFonts w:ascii="Arial" w:hAnsi="Arial" w:cs="Arial"/>
        </w:rPr>
        <w:t>) Determinar el perfil de los compuestos orgánicos volátiles antifúngicos (COVs) producidos por las levaduras que resultaron compatibles con los agentes antimicrobianos naturales y la radiación UV</w:t>
      </w:r>
      <w:r w:rsidR="003E45AF">
        <w:rPr>
          <w:rFonts w:ascii="Arial" w:hAnsi="Arial" w:cs="Arial"/>
        </w:rPr>
        <w:t>-C</w:t>
      </w:r>
      <w:r w:rsidR="00333D25" w:rsidRPr="009F5D3B">
        <w:rPr>
          <w:rFonts w:ascii="Arial" w:hAnsi="Arial" w:cs="Arial"/>
        </w:rPr>
        <w:t xml:space="preserve"> ensayados.</w:t>
      </w:r>
    </w:p>
    <w:p w:rsidR="00FD3601" w:rsidRPr="009F5D3B" w:rsidRDefault="00F135F2" w:rsidP="00821F0F">
      <w:pPr>
        <w:pStyle w:val="Prrafodelista"/>
        <w:spacing w:after="0" w:line="360" w:lineRule="auto"/>
        <w:ind w:left="644"/>
        <w:jc w:val="both"/>
        <w:rPr>
          <w:rFonts w:ascii="Arial" w:hAnsi="Arial" w:cs="Arial"/>
        </w:rPr>
      </w:pPr>
      <w:r w:rsidRPr="009F5D3B">
        <w:rPr>
          <w:rFonts w:ascii="Arial" w:hAnsi="Arial" w:cs="Arial"/>
        </w:rPr>
        <w:t>E</w:t>
      </w:r>
      <w:r w:rsidR="00333D25" w:rsidRPr="009F5D3B">
        <w:rPr>
          <w:rFonts w:ascii="Arial" w:hAnsi="Arial" w:cs="Arial"/>
        </w:rPr>
        <w:t>) Realizar ensayos en racimos de uva de mesa con un formulado integrado por un agente antimicrobiano natural y una levadura biocontroladora.</w:t>
      </w:r>
    </w:p>
    <w:p w:rsidR="00420853" w:rsidRPr="00862B4C" w:rsidRDefault="00F135F2" w:rsidP="005E3D76">
      <w:pPr>
        <w:pStyle w:val="Citadestacada"/>
        <w:rPr>
          <w:b/>
          <w:bCs/>
          <w:sz w:val="24"/>
          <w:szCs w:val="24"/>
        </w:rPr>
      </w:pPr>
      <w:r w:rsidRPr="00FD2E4B">
        <w:lastRenderedPageBreak/>
        <w:t xml:space="preserve"> </w:t>
      </w:r>
      <w:r w:rsidR="00B41E40" w:rsidRPr="00862B4C">
        <w:rPr>
          <w:rStyle w:val="CitadestacadaCar"/>
          <w:b/>
          <w:bCs/>
          <w:sz w:val="32"/>
          <w:szCs w:val="32"/>
        </w:rPr>
        <w:t>Referencias</w:t>
      </w:r>
      <w:r w:rsidR="00F163B1" w:rsidRPr="00862B4C">
        <w:rPr>
          <w:rStyle w:val="CitadestacadaCar"/>
          <w:b/>
          <w:bCs/>
          <w:sz w:val="24"/>
          <w:szCs w:val="24"/>
        </w:rPr>
        <w:fldChar w:fldCharType="begin"/>
      </w:r>
      <w:r w:rsidR="001529D6" w:rsidRPr="00862B4C">
        <w:rPr>
          <w:b/>
          <w:bCs/>
          <w:sz w:val="24"/>
          <w:szCs w:val="24"/>
        </w:rPr>
        <w:instrText xml:space="preserve"> TC "</w:instrText>
      </w:r>
      <w:bookmarkStart w:id="18" w:name="_Toc166706530"/>
      <w:r w:rsidR="001529D6" w:rsidRPr="00862B4C">
        <w:rPr>
          <w:rStyle w:val="CitadestacadaCar"/>
          <w:b/>
          <w:bCs/>
          <w:sz w:val="24"/>
          <w:szCs w:val="24"/>
        </w:rPr>
        <w:instrText>Referencias</w:instrText>
      </w:r>
      <w:bookmarkEnd w:id="18"/>
      <w:r w:rsidR="001529D6" w:rsidRPr="00862B4C">
        <w:rPr>
          <w:b/>
          <w:bCs/>
          <w:sz w:val="24"/>
          <w:szCs w:val="24"/>
        </w:rPr>
        <w:instrText xml:space="preserve">" \f C \l "1" </w:instrText>
      </w:r>
      <w:r w:rsidR="00F163B1" w:rsidRPr="00862B4C">
        <w:rPr>
          <w:rStyle w:val="CitadestacadaCar"/>
          <w:b/>
          <w:bCs/>
          <w:sz w:val="24"/>
          <w:szCs w:val="24"/>
        </w:rPr>
        <w:fldChar w:fldCharType="end"/>
      </w:r>
    </w:p>
    <w:p w:rsidR="00366397" w:rsidRPr="005E3D76" w:rsidRDefault="00366397" w:rsidP="005E3D76">
      <w:pPr>
        <w:pStyle w:val="Prrafodelista"/>
        <w:numPr>
          <w:ilvl w:val="0"/>
          <w:numId w:val="11"/>
        </w:numPr>
        <w:spacing w:after="0" w:line="240" w:lineRule="auto"/>
        <w:jc w:val="both"/>
        <w:rPr>
          <w:rFonts w:ascii="Arial" w:hAnsi="Arial" w:cs="Arial"/>
          <w:color w:val="222222"/>
          <w:sz w:val="20"/>
          <w:szCs w:val="20"/>
          <w:shd w:val="clear" w:color="auto" w:fill="FFFFFF"/>
        </w:rPr>
      </w:pPr>
      <w:r w:rsidRPr="005E3D76">
        <w:rPr>
          <w:rFonts w:ascii="Arial" w:hAnsi="Arial" w:cs="Arial"/>
          <w:color w:val="222222"/>
          <w:sz w:val="20"/>
          <w:szCs w:val="20"/>
          <w:shd w:val="clear" w:color="auto" w:fill="FFFFFF"/>
        </w:rPr>
        <w:t>Admane, N., Genovese, F., Altieri, G., Tauriello, A., Trani, A., Gambacorta, G.</w:t>
      </w:r>
      <w:r>
        <w:rPr>
          <w:rFonts w:ascii="Arial" w:hAnsi="Arial" w:cs="Arial"/>
          <w:color w:val="222222"/>
          <w:sz w:val="20"/>
          <w:szCs w:val="20"/>
          <w:shd w:val="clear" w:color="auto" w:fill="FFFFFF"/>
        </w:rPr>
        <w:t xml:space="preserve"> </w:t>
      </w:r>
      <w:r w:rsidRPr="005E3D76">
        <w:rPr>
          <w:rFonts w:ascii="Arial" w:hAnsi="Arial" w:cs="Arial"/>
          <w:color w:val="222222"/>
          <w:sz w:val="20"/>
          <w:szCs w:val="20"/>
          <w:shd w:val="clear" w:color="auto" w:fill="FFFFFF"/>
        </w:rPr>
        <w:t xml:space="preserve">&amp; Di Renzo, G. C. (2018). </w:t>
      </w:r>
      <w:r w:rsidRPr="005E3D76">
        <w:rPr>
          <w:rFonts w:ascii="Arial" w:hAnsi="Arial" w:cs="Arial"/>
          <w:color w:val="222222"/>
          <w:sz w:val="20"/>
          <w:szCs w:val="20"/>
          <w:shd w:val="clear" w:color="auto" w:fill="FFFFFF"/>
          <w:lang w:val="en-US"/>
        </w:rPr>
        <w:t xml:space="preserve">Effect of ozone or carbon dioxide pre-treatment during long-term storage of organic table grapes with modified atmosphere packaging. </w:t>
      </w:r>
      <w:r w:rsidRPr="005E3D76">
        <w:rPr>
          <w:rFonts w:ascii="Arial" w:hAnsi="Arial" w:cs="Arial"/>
          <w:color w:val="222222"/>
          <w:sz w:val="20"/>
          <w:szCs w:val="20"/>
          <w:shd w:val="clear" w:color="auto" w:fill="FFFFFF"/>
        </w:rPr>
        <w:t>LWT, 98, 170-178.</w:t>
      </w:r>
    </w:p>
    <w:p w:rsidR="00366397" w:rsidRPr="00366397" w:rsidRDefault="00366397" w:rsidP="005E3D76">
      <w:pPr>
        <w:pStyle w:val="Prrafodelista"/>
        <w:numPr>
          <w:ilvl w:val="0"/>
          <w:numId w:val="11"/>
        </w:numPr>
        <w:spacing w:line="240" w:lineRule="auto"/>
        <w:jc w:val="both"/>
        <w:rPr>
          <w:rFonts w:ascii="Arial" w:hAnsi="Arial" w:cs="Arial"/>
          <w:color w:val="222222"/>
          <w:sz w:val="20"/>
          <w:szCs w:val="20"/>
          <w:shd w:val="clear" w:color="auto" w:fill="FFFFFF"/>
          <w:lang w:val="en-US"/>
        </w:rPr>
      </w:pPr>
      <w:r w:rsidRPr="005E3D76">
        <w:rPr>
          <w:rFonts w:ascii="Arial" w:hAnsi="Arial" w:cs="Arial"/>
          <w:color w:val="000000"/>
          <w:kern w:val="0"/>
          <w:sz w:val="20"/>
          <w:szCs w:val="20"/>
          <w:lang w:val="en-US"/>
        </w:rPr>
        <w:t xml:space="preserve">Aghdam, M. S.; Luo, Z.; Jannatizadeh, A.; Sheikh-Assadi, M.; Sharafi, Y.; Farmani, B.; Fard, J. R.; Razavi, F. Employing Exogenous Melatonin Applying Confers Chilling Tolerance in Tomato Fruits by Upregulating ZAT2/6/12 Giving Rise to Promoting Endogenous Polyamines, Proline, and Nitric Oxide Accumulation by Triggering Arginine Pathway Activity. Food Chem. </w:t>
      </w:r>
      <w:r w:rsidRPr="005E3D76">
        <w:rPr>
          <w:rFonts w:ascii="Arial" w:hAnsi="Arial" w:cs="Arial"/>
          <w:color w:val="000080"/>
          <w:kern w:val="0"/>
          <w:sz w:val="20"/>
          <w:szCs w:val="20"/>
          <w:lang w:val="en-US"/>
        </w:rPr>
        <w:t>2019</w:t>
      </w:r>
      <w:r w:rsidRPr="005E3D76">
        <w:rPr>
          <w:rFonts w:ascii="Arial" w:hAnsi="Arial" w:cs="Arial"/>
          <w:color w:val="000000"/>
          <w:kern w:val="0"/>
          <w:sz w:val="20"/>
          <w:szCs w:val="20"/>
          <w:lang w:val="en-US"/>
        </w:rPr>
        <w:t xml:space="preserve">, 275, 549–556. </w:t>
      </w:r>
      <w:r w:rsidRPr="00366397">
        <w:rPr>
          <w:rFonts w:ascii="Arial" w:hAnsi="Arial" w:cs="Arial"/>
          <w:color w:val="000000"/>
          <w:kern w:val="0"/>
          <w:sz w:val="20"/>
          <w:szCs w:val="20"/>
          <w:lang w:val="en-US"/>
        </w:rPr>
        <w:t xml:space="preserve">DOI: </w:t>
      </w:r>
      <w:r w:rsidRPr="00366397">
        <w:rPr>
          <w:rFonts w:ascii="Arial" w:hAnsi="Arial" w:cs="Arial"/>
          <w:color w:val="000080"/>
          <w:kern w:val="0"/>
          <w:sz w:val="20"/>
          <w:szCs w:val="20"/>
          <w:lang w:val="en-US"/>
        </w:rPr>
        <w:t>10.1016/j.foodchem.2018.09.157</w:t>
      </w:r>
      <w:r w:rsidRPr="00366397">
        <w:rPr>
          <w:rFonts w:ascii="Arial" w:hAnsi="Arial" w:cs="Arial"/>
          <w:sz w:val="20"/>
          <w:szCs w:val="20"/>
          <w:lang w:val="en-US"/>
        </w:rPr>
        <w:t>.</w:t>
      </w:r>
    </w:p>
    <w:p w:rsidR="00366397" w:rsidRPr="00366397" w:rsidRDefault="00366397" w:rsidP="005E3D76">
      <w:pPr>
        <w:pStyle w:val="Prrafodelista"/>
        <w:numPr>
          <w:ilvl w:val="0"/>
          <w:numId w:val="11"/>
        </w:numPr>
        <w:spacing w:line="240" w:lineRule="auto"/>
        <w:jc w:val="both"/>
        <w:rPr>
          <w:rFonts w:ascii="Arial" w:hAnsi="Arial" w:cs="Arial"/>
          <w:color w:val="222222"/>
          <w:sz w:val="20"/>
          <w:szCs w:val="20"/>
          <w:shd w:val="clear" w:color="auto" w:fill="FFFFFF"/>
          <w:lang w:val="en-US"/>
        </w:rPr>
      </w:pPr>
      <w:r w:rsidRPr="005E3D76">
        <w:rPr>
          <w:rFonts w:ascii="Arial" w:hAnsi="Arial" w:cs="Arial"/>
          <w:color w:val="000000"/>
          <w:kern w:val="0"/>
          <w:sz w:val="20"/>
          <w:szCs w:val="20"/>
          <w:lang w:val="en-US"/>
        </w:rPr>
        <w:t xml:space="preserve">Aghdam, M. S.; Luo, Z.; Jannatizadeh, A.; Sheikh-Assadi, M.; Sharafi, Y.; Farmani, B.; Fard, J. R.; Razavi, F. Employing Exogenous Melatonin Applying Confers Chilling Tolerance in Tomato Fruits by Upregulating ZAT2/6/12 Giving Rise to Promoting Endogenous Polyamines, Proline, and Nitric Oxide Accumulation by Triggering Arginine Pathway Activity. Food Chem. </w:t>
      </w:r>
      <w:r w:rsidRPr="005E3D76">
        <w:rPr>
          <w:rFonts w:ascii="Arial" w:hAnsi="Arial" w:cs="Arial"/>
          <w:color w:val="000080"/>
          <w:kern w:val="0"/>
          <w:sz w:val="20"/>
          <w:szCs w:val="20"/>
          <w:lang w:val="en-US"/>
        </w:rPr>
        <w:t>2019</w:t>
      </w:r>
      <w:r w:rsidRPr="005E3D76">
        <w:rPr>
          <w:rFonts w:ascii="Arial" w:hAnsi="Arial" w:cs="Arial"/>
          <w:color w:val="000000"/>
          <w:kern w:val="0"/>
          <w:sz w:val="20"/>
          <w:szCs w:val="20"/>
          <w:lang w:val="en-US"/>
        </w:rPr>
        <w:t xml:space="preserve">, 275, 549–556. </w:t>
      </w:r>
      <w:r w:rsidRPr="00366397">
        <w:rPr>
          <w:rFonts w:ascii="Arial" w:hAnsi="Arial" w:cs="Arial"/>
          <w:color w:val="000000"/>
          <w:kern w:val="0"/>
          <w:sz w:val="20"/>
          <w:szCs w:val="20"/>
          <w:lang w:val="en-US"/>
        </w:rPr>
        <w:t xml:space="preserve">DOI: </w:t>
      </w:r>
      <w:r w:rsidRPr="00366397">
        <w:rPr>
          <w:rFonts w:ascii="Arial" w:hAnsi="Arial" w:cs="Arial"/>
          <w:color w:val="000080"/>
          <w:kern w:val="0"/>
          <w:sz w:val="20"/>
          <w:szCs w:val="20"/>
          <w:lang w:val="en-US"/>
        </w:rPr>
        <w:t>10.1016/j.foodchem.2018.09.157</w:t>
      </w:r>
      <w:r w:rsidRPr="00366397">
        <w:rPr>
          <w:rFonts w:ascii="Arial" w:hAnsi="Arial" w:cs="Arial"/>
          <w:color w:val="000000"/>
          <w:kern w:val="0"/>
          <w:sz w:val="20"/>
          <w:szCs w:val="20"/>
          <w:lang w:val="en-US"/>
        </w:rPr>
        <w:t>.</w:t>
      </w:r>
    </w:p>
    <w:p w:rsidR="00366397" w:rsidRPr="005E3D76" w:rsidRDefault="00366397" w:rsidP="005E3D76">
      <w:pPr>
        <w:pStyle w:val="Prrafodelista"/>
        <w:numPr>
          <w:ilvl w:val="0"/>
          <w:numId w:val="11"/>
        </w:numPr>
        <w:spacing w:after="0" w:line="240" w:lineRule="auto"/>
        <w:jc w:val="both"/>
        <w:rPr>
          <w:rFonts w:ascii="Arial" w:hAnsi="Arial" w:cs="Arial"/>
          <w:color w:val="222222"/>
          <w:sz w:val="20"/>
          <w:szCs w:val="20"/>
          <w:shd w:val="clear" w:color="auto" w:fill="FFFFFF"/>
        </w:rPr>
      </w:pPr>
      <w:r w:rsidRPr="005E3D76">
        <w:rPr>
          <w:rFonts w:ascii="Arial" w:hAnsi="Arial" w:cs="Arial"/>
          <w:color w:val="222222"/>
          <w:sz w:val="20"/>
          <w:szCs w:val="20"/>
          <w:shd w:val="clear" w:color="auto" w:fill="FFFFFF"/>
        </w:rPr>
        <w:t xml:space="preserve">Alimadadi, N., Nasr, S., &amp; Fazeli, S. A. S. (2023). </w:t>
      </w:r>
      <w:r w:rsidRPr="005E3D76">
        <w:rPr>
          <w:rFonts w:ascii="Arial" w:hAnsi="Arial" w:cs="Arial"/>
          <w:color w:val="222222"/>
          <w:sz w:val="20"/>
          <w:szCs w:val="20"/>
          <w:shd w:val="clear" w:color="auto" w:fill="FFFFFF"/>
          <w:lang w:val="en-US"/>
        </w:rPr>
        <w:t xml:space="preserve">Screening of antagonistic yeast strains for postharvest control of Penicillium expansum causing blue mold decay in table grape. </w:t>
      </w:r>
      <w:r w:rsidRPr="005E3D76">
        <w:rPr>
          <w:rFonts w:ascii="Arial" w:hAnsi="Arial" w:cs="Arial"/>
          <w:color w:val="222222"/>
          <w:sz w:val="20"/>
          <w:szCs w:val="20"/>
          <w:shd w:val="clear" w:color="auto" w:fill="FFFFFF"/>
        </w:rPr>
        <w:t>Fungal Biology, 127(3), 901-908.</w:t>
      </w:r>
    </w:p>
    <w:p w:rsidR="00366397" w:rsidRPr="005E3D76" w:rsidRDefault="00366397" w:rsidP="005E3D76">
      <w:pPr>
        <w:pStyle w:val="Prrafodelista"/>
        <w:numPr>
          <w:ilvl w:val="0"/>
          <w:numId w:val="11"/>
        </w:numPr>
        <w:spacing w:line="240" w:lineRule="auto"/>
        <w:jc w:val="both"/>
        <w:rPr>
          <w:rFonts w:ascii="Arial" w:hAnsi="Arial" w:cs="Arial"/>
          <w:sz w:val="20"/>
          <w:szCs w:val="20"/>
          <w:lang w:val="en-US"/>
        </w:rPr>
      </w:pPr>
      <w:r w:rsidRPr="005E3D76">
        <w:rPr>
          <w:rFonts w:ascii="Arial" w:hAnsi="Arial" w:cs="Arial"/>
          <w:sz w:val="20"/>
          <w:szCs w:val="20"/>
        </w:rPr>
        <w:t xml:space="preserve">Artés-Hernández, F., Tomás-Barberán, F. A., &amp; Artés, F. (2006). </w:t>
      </w:r>
      <w:r w:rsidRPr="005E3D76">
        <w:rPr>
          <w:rFonts w:ascii="Arial" w:hAnsi="Arial" w:cs="Arial"/>
          <w:sz w:val="20"/>
          <w:szCs w:val="20"/>
          <w:lang w:val="en-US"/>
        </w:rPr>
        <w:t>Modified atmosphere packaging preserves quality of SO2-free ‘Superior seedless’ table grapes. Postharvest Biology and technology, 39(2), 146-154.</w:t>
      </w:r>
    </w:p>
    <w:p w:rsidR="00366397" w:rsidRPr="005E3D76" w:rsidRDefault="00366397" w:rsidP="005E3D76">
      <w:pPr>
        <w:pStyle w:val="Prrafodelista"/>
        <w:numPr>
          <w:ilvl w:val="0"/>
          <w:numId w:val="11"/>
        </w:numPr>
        <w:spacing w:after="0" w:line="240" w:lineRule="auto"/>
        <w:jc w:val="both"/>
        <w:rPr>
          <w:rFonts w:ascii="Arial" w:hAnsi="Arial" w:cs="Arial"/>
          <w:color w:val="222222"/>
          <w:sz w:val="20"/>
          <w:szCs w:val="20"/>
          <w:shd w:val="clear" w:color="auto" w:fill="FFFFFF"/>
          <w:lang w:val="en-US"/>
        </w:rPr>
      </w:pPr>
      <w:r w:rsidRPr="005E3D76">
        <w:rPr>
          <w:rFonts w:ascii="Arial" w:hAnsi="Arial" w:cs="Arial"/>
          <w:color w:val="222222"/>
          <w:sz w:val="20"/>
          <w:szCs w:val="20"/>
          <w:shd w:val="clear" w:color="auto" w:fill="FFFFFF"/>
          <w:lang w:val="en-US"/>
        </w:rPr>
        <w:t>Blanckenberg, A., Opara, U. L., &amp; Fawole, O. A. (2021). Postharvest losses in quantity and quality of table grape (cv. Crimson seedless) along the supply chain and associated economic, environmental and resource impacts. </w:t>
      </w:r>
      <w:r w:rsidRPr="005E3D76">
        <w:rPr>
          <w:rFonts w:ascii="Arial" w:hAnsi="Arial" w:cs="Arial"/>
          <w:i/>
          <w:iCs/>
          <w:color w:val="222222"/>
          <w:sz w:val="20"/>
          <w:szCs w:val="20"/>
          <w:shd w:val="clear" w:color="auto" w:fill="FFFFFF"/>
          <w:lang w:val="en-US"/>
        </w:rPr>
        <w:t>Sustainability</w:t>
      </w:r>
      <w:r w:rsidRPr="005E3D76">
        <w:rPr>
          <w:rFonts w:ascii="Arial" w:hAnsi="Arial" w:cs="Arial"/>
          <w:color w:val="222222"/>
          <w:sz w:val="20"/>
          <w:szCs w:val="20"/>
          <w:shd w:val="clear" w:color="auto" w:fill="FFFFFF"/>
          <w:lang w:val="en-US"/>
        </w:rPr>
        <w:t>, </w:t>
      </w:r>
      <w:r w:rsidRPr="005E3D76">
        <w:rPr>
          <w:rFonts w:ascii="Arial" w:hAnsi="Arial" w:cs="Arial"/>
          <w:i/>
          <w:iCs/>
          <w:color w:val="222222"/>
          <w:sz w:val="20"/>
          <w:szCs w:val="20"/>
          <w:shd w:val="clear" w:color="auto" w:fill="FFFFFF"/>
          <w:lang w:val="en-US"/>
        </w:rPr>
        <w:t>13</w:t>
      </w:r>
      <w:r w:rsidRPr="005E3D76">
        <w:rPr>
          <w:rFonts w:ascii="Arial" w:hAnsi="Arial" w:cs="Arial"/>
          <w:color w:val="222222"/>
          <w:sz w:val="20"/>
          <w:szCs w:val="20"/>
          <w:shd w:val="clear" w:color="auto" w:fill="FFFFFF"/>
          <w:lang w:val="en-US"/>
        </w:rPr>
        <w:t>(8), 4450.</w:t>
      </w:r>
    </w:p>
    <w:p w:rsidR="00366397" w:rsidRPr="005E3D76" w:rsidRDefault="00366397" w:rsidP="005E3D76">
      <w:pPr>
        <w:pStyle w:val="Prrafodelista"/>
        <w:numPr>
          <w:ilvl w:val="0"/>
          <w:numId w:val="11"/>
        </w:numPr>
        <w:spacing w:line="240" w:lineRule="auto"/>
        <w:jc w:val="both"/>
        <w:rPr>
          <w:rFonts w:ascii="Arial" w:hAnsi="Arial" w:cs="Arial"/>
          <w:color w:val="222222"/>
          <w:sz w:val="20"/>
          <w:szCs w:val="20"/>
          <w:shd w:val="clear" w:color="auto" w:fill="FFFFFF"/>
          <w:lang w:val="en-US"/>
        </w:rPr>
      </w:pPr>
      <w:r w:rsidRPr="005E3D76">
        <w:rPr>
          <w:rFonts w:ascii="Arial" w:hAnsi="Arial" w:cs="Arial"/>
          <w:color w:val="222222"/>
          <w:sz w:val="20"/>
          <w:szCs w:val="20"/>
          <w:shd w:val="clear" w:color="auto" w:fill="FFFFFF"/>
          <w:lang w:val="en-US"/>
        </w:rPr>
        <w:t>Burdock, G. A., &amp; Carabin, I. G. (2004). Generally recognized as safe (GRAS): history and description. </w:t>
      </w:r>
      <w:r w:rsidRPr="005E3D76">
        <w:rPr>
          <w:rFonts w:ascii="Arial" w:hAnsi="Arial" w:cs="Arial"/>
          <w:i/>
          <w:iCs/>
          <w:color w:val="222222"/>
          <w:sz w:val="20"/>
          <w:szCs w:val="20"/>
          <w:shd w:val="clear" w:color="auto" w:fill="FFFFFF"/>
          <w:lang w:val="en-US"/>
        </w:rPr>
        <w:t>Toxicology letters</w:t>
      </w:r>
      <w:r w:rsidRPr="005E3D76">
        <w:rPr>
          <w:rFonts w:ascii="Arial" w:hAnsi="Arial" w:cs="Arial"/>
          <w:color w:val="222222"/>
          <w:sz w:val="20"/>
          <w:szCs w:val="20"/>
          <w:shd w:val="clear" w:color="auto" w:fill="FFFFFF"/>
          <w:lang w:val="en-US"/>
        </w:rPr>
        <w:t>, </w:t>
      </w:r>
      <w:r w:rsidRPr="005E3D76">
        <w:rPr>
          <w:rFonts w:ascii="Arial" w:hAnsi="Arial" w:cs="Arial"/>
          <w:i/>
          <w:iCs/>
          <w:color w:val="222222"/>
          <w:sz w:val="20"/>
          <w:szCs w:val="20"/>
          <w:shd w:val="clear" w:color="auto" w:fill="FFFFFF"/>
          <w:lang w:val="en-US"/>
        </w:rPr>
        <w:t>150</w:t>
      </w:r>
      <w:r w:rsidRPr="005E3D76">
        <w:rPr>
          <w:rFonts w:ascii="Arial" w:hAnsi="Arial" w:cs="Arial"/>
          <w:color w:val="222222"/>
          <w:sz w:val="20"/>
          <w:szCs w:val="20"/>
          <w:shd w:val="clear" w:color="auto" w:fill="FFFFFF"/>
          <w:lang w:val="en-US"/>
        </w:rPr>
        <w:t>(1), 3-18)</w:t>
      </w:r>
      <w:r w:rsidRPr="005E3D76">
        <w:rPr>
          <w:rFonts w:ascii="Arial" w:hAnsi="Arial" w:cs="Arial"/>
          <w:sz w:val="20"/>
          <w:szCs w:val="20"/>
          <w:lang w:val="en-US"/>
        </w:rPr>
        <w:t>.</w:t>
      </w:r>
      <w:r w:rsidRPr="005E3D76">
        <w:rPr>
          <w:rFonts w:ascii="Arial" w:hAnsi="Arial" w:cs="Arial"/>
          <w:color w:val="222222"/>
          <w:sz w:val="20"/>
          <w:szCs w:val="20"/>
          <w:shd w:val="clear" w:color="auto" w:fill="FFFFFF"/>
          <w:lang w:val="en-US"/>
        </w:rPr>
        <w:t xml:space="preserve"> </w:t>
      </w:r>
    </w:p>
    <w:p w:rsidR="00366397" w:rsidRPr="00862B4C" w:rsidRDefault="00366397" w:rsidP="00862B4C">
      <w:pPr>
        <w:pStyle w:val="Prrafodelista"/>
        <w:numPr>
          <w:ilvl w:val="0"/>
          <w:numId w:val="11"/>
        </w:numPr>
        <w:spacing w:after="0" w:line="240" w:lineRule="auto"/>
        <w:jc w:val="both"/>
        <w:rPr>
          <w:rFonts w:ascii="Arial" w:hAnsi="Arial" w:cs="Arial"/>
          <w:sz w:val="20"/>
          <w:szCs w:val="20"/>
          <w:lang w:val="en-US"/>
        </w:rPr>
      </w:pPr>
      <w:r w:rsidRPr="005E3D76">
        <w:rPr>
          <w:rFonts w:ascii="Arial" w:hAnsi="Arial" w:cs="Arial"/>
          <w:sz w:val="20"/>
          <w:szCs w:val="20"/>
          <w:lang w:val="en-US"/>
        </w:rPr>
        <w:t>C.C.M. Oliveira, D.R.B. Oliveira, Silveira Junior V, Variability in the shelf life of table grapes from same batch when exposed under different ambient air conditions [J], Food Sci. Technol. 41 (2020) 290–300</w:t>
      </w:r>
      <w:r w:rsidR="00862B4C">
        <w:rPr>
          <w:rFonts w:ascii="Arial" w:hAnsi="Arial" w:cs="Arial"/>
          <w:sz w:val="20"/>
          <w:szCs w:val="20"/>
          <w:lang w:val="en-US"/>
        </w:rPr>
        <w:t>.</w:t>
      </w:r>
      <w:r w:rsidR="00862B4C" w:rsidRPr="009F5D3B">
        <w:t xml:space="preserve"> </w:t>
      </w:r>
    </w:p>
    <w:p w:rsidR="00366397" w:rsidRPr="005E3D76" w:rsidRDefault="00366397" w:rsidP="00366397">
      <w:pPr>
        <w:pStyle w:val="Prrafodelista"/>
        <w:numPr>
          <w:ilvl w:val="0"/>
          <w:numId w:val="11"/>
        </w:numPr>
        <w:spacing w:after="0" w:line="0" w:lineRule="atLeast"/>
        <w:jc w:val="both"/>
        <w:rPr>
          <w:rFonts w:ascii="Arial" w:hAnsi="Arial" w:cs="Arial"/>
          <w:kern w:val="0"/>
          <w:sz w:val="20"/>
          <w:szCs w:val="20"/>
          <w:lang w:val="en-US"/>
        </w:rPr>
      </w:pPr>
      <w:r w:rsidRPr="005E3D76">
        <w:rPr>
          <w:rFonts w:ascii="Arial" w:hAnsi="Arial" w:cs="Arial"/>
          <w:color w:val="222222"/>
          <w:sz w:val="20"/>
          <w:szCs w:val="20"/>
          <w:shd w:val="clear" w:color="auto" w:fill="FFFFFF"/>
        </w:rPr>
        <w:t xml:space="preserve">Chelladurai, S. J. S., Murugan, K., Ray, A. P., Upadhyaya, M., Narasimharaj, V., &amp; Gnanasekaran, S. (2021). </w:t>
      </w:r>
      <w:r w:rsidRPr="005E3D76">
        <w:rPr>
          <w:rFonts w:ascii="Arial" w:hAnsi="Arial" w:cs="Arial"/>
          <w:color w:val="222222"/>
          <w:sz w:val="20"/>
          <w:szCs w:val="20"/>
          <w:shd w:val="clear" w:color="auto" w:fill="FFFFFF"/>
          <w:lang w:val="en-US"/>
        </w:rPr>
        <w:t>Optimization of process parameters using response surface methodology: A review. </w:t>
      </w:r>
      <w:r w:rsidRPr="005E3D76">
        <w:rPr>
          <w:rFonts w:ascii="Arial" w:hAnsi="Arial" w:cs="Arial"/>
          <w:i/>
          <w:iCs/>
          <w:color w:val="222222"/>
          <w:sz w:val="20"/>
          <w:szCs w:val="20"/>
          <w:shd w:val="clear" w:color="auto" w:fill="FFFFFF"/>
          <w:lang w:val="en-US"/>
        </w:rPr>
        <w:t>Materials Today: Proceedings</w:t>
      </w:r>
      <w:r w:rsidRPr="005E3D76">
        <w:rPr>
          <w:rFonts w:ascii="Arial" w:hAnsi="Arial" w:cs="Arial"/>
          <w:color w:val="222222"/>
          <w:sz w:val="20"/>
          <w:szCs w:val="20"/>
          <w:shd w:val="clear" w:color="auto" w:fill="FFFFFF"/>
          <w:lang w:val="en-US"/>
        </w:rPr>
        <w:t>, </w:t>
      </w:r>
      <w:r w:rsidRPr="005E3D76">
        <w:rPr>
          <w:rFonts w:ascii="Arial" w:hAnsi="Arial" w:cs="Arial"/>
          <w:i/>
          <w:iCs/>
          <w:color w:val="222222"/>
          <w:sz w:val="20"/>
          <w:szCs w:val="20"/>
          <w:shd w:val="clear" w:color="auto" w:fill="FFFFFF"/>
          <w:lang w:val="en-US"/>
        </w:rPr>
        <w:t>37</w:t>
      </w:r>
      <w:r w:rsidRPr="005E3D76">
        <w:rPr>
          <w:rFonts w:ascii="Arial" w:hAnsi="Arial" w:cs="Arial"/>
          <w:color w:val="222222"/>
          <w:sz w:val="20"/>
          <w:szCs w:val="20"/>
          <w:shd w:val="clear" w:color="auto" w:fill="FFFFFF"/>
          <w:lang w:val="en-US"/>
        </w:rPr>
        <w:t>, 1301-1304.</w:t>
      </w:r>
    </w:p>
    <w:p w:rsidR="00366397" w:rsidRPr="005E3D76" w:rsidRDefault="00366397" w:rsidP="00366397">
      <w:pPr>
        <w:pStyle w:val="Prrafodelista"/>
        <w:numPr>
          <w:ilvl w:val="0"/>
          <w:numId w:val="11"/>
        </w:numPr>
        <w:spacing w:after="0" w:line="0" w:lineRule="atLeast"/>
        <w:jc w:val="both"/>
        <w:rPr>
          <w:rFonts w:ascii="Arial" w:hAnsi="Arial" w:cs="Arial"/>
          <w:color w:val="222222"/>
          <w:sz w:val="20"/>
          <w:szCs w:val="20"/>
          <w:shd w:val="clear" w:color="auto" w:fill="FFFFFF"/>
        </w:rPr>
      </w:pPr>
      <w:r w:rsidRPr="005E3D76">
        <w:rPr>
          <w:rFonts w:ascii="Arial" w:hAnsi="Arial" w:cs="Arial"/>
          <w:color w:val="222222"/>
          <w:sz w:val="20"/>
          <w:szCs w:val="20"/>
          <w:shd w:val="clear" w:color="auto" w:fill="FFFFFF"/>
        </w:rPr>
        <w:t xml:space="preserve">Colombo, F., Di Lorenzo, C., Regazzoni, L., Fumagalli, M., Sangiovanni, E., de Sousa, L. P., ... </w:t>
      </w:r>
      <w:r w:rsidRPr="005E3D76">
        <w:rPr>
          <w:rFonts w:ascii="Arial" w:hAnsi="Arial" w:cs="Arial"/>
          <w:color w:val="222222"/>
          <w:sz w:val="20"/>
          <w:szCs w:val="20"/>
          <w:shd w:val="clear" w:color="auto" w:fill="FFFFFF"/>
          <w:lang w:val="en-US"/>
        </w:rPr>
        <w:t xml:space="preserve">&amp; Dell'Agli, M. (2019). Phenolic profiles and anti-inflammatory activities of sixteen table grape (Vitis vinifera L.) varieties. </w:t>
      </w:r>
      <w:r w:rsidRPr="005E3D76">
        <w:rPr>
          <w:rFonts w:ascii="Arial" w:hAnsi="Arial" w:cs="Arial"/>
          <w:color w:val="222222"/>
          <w:sz w:val="20"/>
          <w:szCs w:val="20"/>
          <w:shd w:val="clear" w:color="auto" w:fill="FFFFFF"/>
        </w:rPr>
        <w:t>Food &amp; function, 10(4), 1797-1807</w:t>
      </w:r>
    </w:p>
    <w:p w:rsidR="00366397" w:rsidRPr="005E3D76" w:rsidRDefault="00366397" w:rsidP="00366397">
      <w:pPr>
        <w:pStyle w:val="Prrafodelista"/>
        <w:numPr>
          <w:ilvl w:val="0"/>
          <w:numId w:val="11"/>
        </w:numPr>
        <w:spacing w:after="0" w:line="0" w:lineRule="atLeast"/>
        <w:jc w:val="both"/>
        <w:rPr>
          <w:rFonts w:ascii="Arial" w:hAnsi="Arial" w:cs="Arial"/>
          <w:color w:val="000000"/>
          <w:kern w:val="0"/>
          <w:sz w:val="20"/>
          <w:szCs w:val="20"/>
          <w:lang w:val="en-US"/>
        </w:rPr>
      </w:pPr>
      <w:r w:rsidRPr="005E3D76">
        <w:rPr>
          <w:rFonts w:ascii="Arial" w:hAnsi="Arial" w:cs="Arial"/>
          <w:color w:val="222222"/>
          <w:sz w:val="20"/>
          <w:szCs w:val="20"/>
          <w:shd w:val="clear" w:color="auto" w:fill="FFFFFF"/>
        </w:rPr>
        <w:t xml:space="preserve">Crisosto, C. H., Campos-Vargas, R., &amp; Lichter, A. (2020). </w:t>
      </w:r>
      <w:r w:rsidRPr="005E3D76">
        <w:rPr>
          <w:rFonts w:ascii="Arial" w:hAnsi="Arial" w:cs="Arial"/>
          <w:color w:val="222222"/>
          <w:sz w:val="20"/>
          <w:szCs w:val="20"/>
          <w:shd w:val="clear" w:color="auto" w:fill="FFFFFF"/>
          <w:lang w:val="en-US"/>
        </w:rPr>
        <w:t>Table grape. </w:t>
      </w:r>
      <w:r w:rsidRPr="005E3D76">
        <w:rPr>
          <w:rFonts w:ascii="Arial" w:hAnsi="Arial" w:cs="Arial"/>
          <w:i/>
          <w:iCs/>
          <w:color w:val="222222"/>
          <w:sz w:val="20"/>
          <w:szCs w:val="20"/>
          <w:shd w:val="clear" w:color="auto" w:fill="FFFFFF"/>
          <w:lang w:val="en-US"/>
        </w:rPr>
        <w:t>Manual on postharvest handling of Mediterranean tree fruits and nuts</w:t>
      </w:r>
      <w:r w:rsidRPr="005E3D76">
        <w:rPr>
          <w:rFonts w:ascii="Arial" w:hAnsi="Arial" w:cs="Arial"/>
          <w:color w:val="222222"/>
          <w:sz w:val="20"/>
          <w:szCs w:val="20"/>
          <w:shd w:val="clear" w:color="auto" w:fill="FFFFFF"/>
          <w:lang w:val="en-US"/>
        </w:rPr>
        <w:t>, 184.</w:t>
      </w:r>
    </w:p>
    <w:p w:rsidR="00366397" w:rsidRPr="005E3D76" w:rsidRDefault="00366397" w:rsidP="00366397">
      <w:pPr>
        <w:pStyle w:val="Textocomentario"/>
        <w:numPr>
          <w:ilvl w:val="0"/>
          <w:numId w:val="11"/>
        </w:numPr>
        <w:spacing w:after="0" w:line="0" w:lineRule="atLeast"/>
        <w:jc w:val="both"/>
        <w:rPr>
          <w:rFonts w:ascii="Arial" w:hAnsi="Arial" w:cs="Arial"/>
          <w:color w:val="222222"/>
          <w:shd w:val="clear" w:color="auto" w:fill="FFFFFF"/>
        </w:rPr>
      </w:pPr>
      <w:r w:rsidRPr="005E3D76">
        <w:rPr>
          <w:rFonts w:ascii="Arial" w:hAnsi="Arial" w:cs="Arial"/>
          <w:color w:val="222222"/>
          <w:shd w:val="clear" w:color="auto" w:fill="FFFFFF"/>
        </w:rPr>
        <w:t xml:space="preserve">Crupi, P., Alba, V., Gentilesco, G., Gasparro, M., Ferrara, G., Mazzeo, A., &amp; Coletta, A. (2023). </w:t>
      </w:r>
      <w:r w:rsidRPr="005E3D76">
        <w:rPr>
          <w:rFonts w:ascii="Arial" w:hAnsi="Arial" w:cs="Arial"/>
          <w:color w:val="222222"/>
          <w:shd w:val="clear" w:color="auto" w:fill="FFFFFF"/>
          <w:lang w:val="en-US"/>
        </w:rPr>
        <w:t>Viticultural Climate Indexes and Their Role in The Prediction of Anthocyanins and Other Flavonoids Content in Seedless Table Grapes. </w:t>
      </w:r>
      <w:r w:rsidRPr="005E3D76">
        <w:rPr>
          <w:rFonts w:ascii="Arial" w:hAnsi="Arial" w:cs="Arial"/>
          <w:i/>
          <w:iCs/>
          <w:color w:val="222222"/>
          <w:shd w:val="clear" w:color="auto" w:fill="FFFFFF"/>
        </w:rPr>
        <w:t>Horticulturae</w:t>
      </w:r>
      <w:r w:rsidRPr="005E3D76">
        <w:rPr>
          <w:rFonts w:ascii="Arial" w:hAnsi="Arial" w:cs="Arial"/>
          <w:color w:val="222222"/>
          <w:shd w:val="clear" w:color="auto" w:fill="FFFFFF"/>
        </w:rPr>
        <w:t>, </w:t>
      </w:r>
      <w:r w:rsidRPr="005E3D76">
        <w:rPr>
          <w:rFonts w:ascii="Arial" w:hAnsi="Arial" w:cs="Arial"/>
          <w:i/>
          <w:iCs/>
          <w:color w:val="222222"/>
          <w:shd w:val="clear" w:color="auto" w:fill="FFFFFF"/>
        </w:rPr>
        <w:t>10</w:t>
      </w:r>
      <w:r w:rsidRPr="005E3D76">
        <w:rPr>
          <w:rFonts w:ascii="Arial" w:hAnsi="Arial" w:cs="Arial"/>
          <w:color w:val="222222"/>
          <w:shd w:val="clear" w:color="auto" w:fill="FFFFFF"/>
        </w:rPr>
        <w:t>(1), 28.</w:t>
      </w:r>
    </w:p>
    <w:p w:rsidR="00366397" w:rsidRPr="005E3D76" w:rsidRDefault="00366397" w:rsidP="00366397">
      <w:pPr>
        <w:pStyle w:val="Prrafodelista"/>
        <w:numPr>
          <w:ilvl w:val="0"/>
          <w:numId w:val="11"/>
        </w:numPr>
        <w:spacing w:after="0" w:line="0" w:lineRule="atLeast"/>
        <w:jc w:val="both"/>
        <w:rPr>
          <w:rFonts w:ascii="Arial" w:hAnsi="Arial" w:cs="Arial"/>
          <w:color w:val="222222"/>
          <w:sz w:val="20"/>
          <w:szCs w:val="20"/>
          <w:shd w:val="clear" w:color="auto" w:fill="FFFFFF"/>
        </w:rPr>
      </w:pPr>
      <w:r w:rsidRPr="005E3D76">
        <w:rPr>
          <w:rFonts w:ascii="Arial" w:hAnsi="Arial" w:cs="Arial"/>
          <w:color w:val="222222"/>
          <w:sz w:val="20"/>
          <w:szCs w:val="20"/>
          <w:shd w:val="clear" w:color="auto" w:fill="FFFFFF"/>
        </w:rPr>
        <w:t xml:space="preserve">de Aguiar, A. C., Higuchi, M. T., Yamashita, F., &amp; Roberto, S. R. (2023). </w:t>
      </w:r>
      <w:r w:rsidRPr="005E3D76">
        <w:rPr>
          <w:rFonts w:ascii="Arial" w:hAnsi="Arial" w:cs="Arial"/>
          <w:color w:val="222222"/>
          <w:sz w:val="20"/>
          <w:szCs w:val="20"/>
          <w:shd w:val="clear" w:color="auto" w:fill="FFFFFF"/>
          <w:lang w:val="en-US"/>
        </w:rPr>
        <w:t>SO2-Generating Pads and Packaging Materials for Postharvest Conservation of Table Grapes: A Review. </w:t>
      </w:r>
      <w:r w:rsidRPr="005E3D76">
        <w:rPr>
          <w:rFonts w:ascii="Arial" w:hAnsi="Arial" w:cs="Arial"/>
          <w:i/>
          <w:iCs/>
          <w:color w:val="222222"/>
          <w:sz w:val="20"/>
          <w:szCs w:val="20"/>
          <w:shd w:val="clear" w:color="auto" w:fill="FFFFFF"/>
        </w:rPr>
        <w:t>Horticulturae</w:t>
      </w:r>
      <w:r w:rsidRPr="005E3D76">
        <w:rPr>
          <w:rFonts w:ascii="Arial" w:hAnsi="Arial" w:cs="Arial"/>
          <w:color w:val="222222"/>
          <w:sz w:val="20"/>
          <w:szCs w:val="20"/>
          <w:shd w:val="clear" w:color="auto" w:fill="FFFFFF"/>
        </w:rPr>
        <w:t>, </w:t>
      </w:r>
      <w:r w:rsidRPr="005E3D76">
        <w:rPr>
          <w:rFonts w:ascii="Arial" w:hAnsi="Arial" w:cs="Arial"/>
          <w:i/>
          <w:iCs/>
          <w:color w:val="222222"/>
          <w:sz w:val="20"/>
          <w:szCs w:val="20"/>
          <w:shd w:val="clear" w:color="auto" w:fill="FFFFFF"/>
        </w:rPr>
        <w:t>9</w:t>
      </w:r>
      <w:r w:rsidRPr="005E3D76">
        <w:rPr>
          <w:rFonts w:ascii="Arial" w:hAnsi="Arial" w:cs="Arial"/>
          <w:color w:val="222222"/>
          <w:sz w:val="20"/>
          <w:szCs w:val="20"/>
          <w:shd w:val="clear" w:color="auto" w:fill="FFFFFF"/>
        </w:rPr>
        <w:t>(6), 724).</w:t>
      </w:r>
    </w:p>
    <w:p w:rsidR="00366397" w:rsidRPr="005E3D76" w:rsidRDefault="00366397" w:rsidP="00366397">
      <w:pPr>
        <w:pStyle w:val="Prrafodelista"/>
        <w:numPr>
          <w:ilvl w:val="0"/>
          <w:numId w:val="11"/>
        </w:numPr>
        <w:spacing w:after="0" w:line="0" w:lineRule="atLeast"/>
        <w:jc w:val="both"/>
        <w:rPr>
          <w:rFonts w:ascii="Arial" w:hAnsi="Arial" w:cs="Arial"/>
          <w:sz w:val="20"/>
          <w:szCs w:val="20"/>
        </w:rPr>
      </w:pPr>
      <w:r w:rsidRPr="005E3D76">
        <w:rPr>
          <w:rFonts w:ascii="Arial" w:hAnsi="Arial" w:cs="Arial"/>
          <w:sz w:val="20"/>
          <w:szCs w:val="20"/>
        </w:rPr>
        <w:t xml:space="preserve">de Aguiar, A.C., Higuchi, M.T., Ribeiro, L.T.M., Leles, N.R., Bosso, B.E.C., Shimizu, G.D., da Silva, M.J.R., Marques, V.V., Yamashita, F., Youssef, K., Roberto, S.R., 2023. </w:t>
      </w:r>
      <w:r w:rsidRPr="005E3D76">
        <w:rPr>
          <w:rFonts w:ascii="Arial" w:hAnsi="Arial" w:cs="Arial"/>
          <w:sz w:val="20"/>
          <w:szCs w:val="20"/>
          <w:lang w:val="en-US"/>
        </w:rPr>
        <w:t xml:space="preserve">Biobased and SO2-generating plastic liners to extend the shelf life of ‘Benitaka’table grapes. </w:t>
      </w:r>
      <w:r w:rsidRPr="005E3D76">
        <w:rPr>
          <w:rFonts w:ascii="Arial" w:hAnsi="Arial" w:cs="Arial"/>
          <w:sz w:val="20"/>
          <w:szCs w:val="20"/>
        </w:rPr>
        <w:t xml:space="preserve">Postharvest Biol. Technol. 197, 112217 </w:t>
      </w:r>
      <w:hyperlink r:id="rId13" w:history="1">
        <w:r w:rsidRPr="005E3D76">
          <w:rPr>
            <w:rStyle w:val="Hipervnculo"/>
            <w:rFonts w:ascii="Arial" w:hAnsi="Arial" w:cs="Arial"/>
            <w:sz w:val="20"/>
            <w:szCs w:val="20"/>
          </w:rPr>
          <w:t>https://doi.org/10.1016/j. postharvbio.2022.112217</w:t>
        </w:r>
      </w:hyperlink>
      <w:r w:rsidRPr="005E3D76">
        <w:rPr>
          <w:rFonts w:ascii="Arial" w:hAnsi="Arial" w:cs="Arial"/>
          <w:sz w:val="20"/>
          <w:szCs w:val="20"/>
        </w:rPr>
        <w:t>.</w:t>
      </w:r>
    </w:p>
    <w:p w:rsidR="00366397" w:rsidRPr="005E3D76" w:rsidRDefault="00366397" w:rsidP="00366397">
      <w:pPr>
        <w:pStyle w:val="Prrafodelista"/>
        <w:numPr>
          <w:ilvl w:val="0"/>
          <w:numId w:val="11"/>
        </w:numPr>
        <w:spacing w:after="0" w:line="0" w:lineRule="atLeast"/>
        <w:jc w:val="both"/>
        <w:rPr>
          <w:rFonts w:ascii="Arial" w:hAnsi="Arial" w:cs="Arial"/>
          <w:color w:val="222222"/>
          <w:sz w:val="20"/>
          <w:szCs w:val="20"/>
          <w:shd w:val="clear" w:color="auto" w:fill="FFFFFF"/>
          <w:lang w:val="en-US"/>
        </w:rPr>
      </w:pPr>
      <w:r w:rsidRPr="005E3D76">
        <w:rPr>
          <w:rFonts w:ascii="Arial" w:hAnsi="Arial" w:cs="Arial"/>
          <w:color w:val="222222"/>
          <w:sz w:val="20"/>
          <w:szCs w:val="20"/>
          <w:shd w:val="clear" w:color="auto" w:fill="FFFFFF"/>
        </w:rPr>
        <w:t xml:space="preserve">De Simone, N., Pace, B., Grieco, F., Chimienti, M., Tyibilika, V., Santoro, V., ... </w:t>
      </w:r>
      <w:r w:rsidRPr="005E3D76">
        <w:rPr>
          <w:rFonts w:ascii="Arial" w:hAnsi="Arial" w:cs="Arial"/>
          <w:color w:val="222222"/>
          <w:sz w:val="20"/>
          <w:szCs w:val="20"/>
          <w:shd w:val="clear" w:color="auto" w:fill="FFFFFF"/>
          <w:lang w:val="en-US"/>
        </w:rPr>
        <w:t>&amp; Russo, P. (2020). Botrytis cinerea and table grapes: A review of the main physical, chemical, and bio-based control treatments in post-harvest. </w:t>
      </w:r>
      <w:r w:rsidRPr="005E3D76">
        <w:rPr>
          <w:rFonts w:ascii="Arial" w:hAnsi="Arial" w:cs="Arial"/>
          <w:i/>
          <w:iCs/>
          <w:color w:val="222222"/>
          <w:sz w:val="20"/>
          <w:szCs w:val="20"/>
          <w:shd w:val="clear" w:color="auto" w:fill="FFFFFF"/>
          <w:lang w:val="en-US"/>
        </w:rPr>
        <w:t>Foods</w:t>
      </w:r>
      <w:r w:rsidRPr="005E3D76">
        <w:rPr>
          <w:rFonts w:ascii="Arial" w:hAnsi="Arial" w:cs="Arial"/>
          <w:color w:val="222222"/>
          <w:sz w:val="20"/>
          <w:szCs w:val="20"/>
          <w:shd w:val="clear" w:color="auto" w:fill="FFFFFF"/>
          <w:lang w:val="en-US"/>
        </w:rPr>
        <w:t>, </w:t>
      </w:r>
      <w:r w:rsidRPr="005E3D76">
        <w:rPr>
          <w:rFonts w:ascii="Arial" w:hAnsi="Arial" w:cs="Arial"/>
          <w:i/>
          <w:iCs/>
          <w:color w:val="222222"/>
          <w:sz w:val="20"/>
          <w:szCs w:val="20"/>
          <w:shd w:val="clear" w:color="auto" w:fill="FFFFFF"/>
          <w:lang w:val="en-US"/>
        </w:rPr>
        <w:t>9</w:t>
      </w:r>
      <w:r w:rsidRPr="005E3D76">
        <w:rPr>
          <w:rFonts w:ascii="Arial" w:hAnsi="Arial" w:cs="Arial"/>
          <w:color w:val="222222"/>
          <w:sz w:val="20"/>
          <w:szCs w:val="20"/>
          <w:shd w:val="clear" w:color="auto" w:fill="FFFFFF"/>
          <w:lang w:val="en-US"/>
        </w:rPr>
        <w:t>(9), 1138</w:t>
      </w:r>
      <w:r w:rsidRPr="005E3D76">
        <w:rPr>
          <w:rFonts w:ascii="Arial" w:hAnsi="Arial" w:cs="Arial"/>
          <w:sz w:val="20"/>
          <w:szCs w:val="20"/>
          <w:lang w:val="en-US"/>
        </w:rPr>
        <w:t>.</w:t>
      </w:r>
    </w:p>
    <w:p w:rsidR="00366397" w:rsidRPr="005E3D76" w:rsidRDefault="00366397" w:rsidP="00366397">
      <w:pPr>
        <w:pStyle w:val="Prrafodelista"/>
        <w:numPr>
          <w:ilvl w:val="0"/>
          <w:numId w:val="11"/>
        </w:numPr>
        <w:spacing w:after="0" w:line="0" w:lineRule="atLeast"/>
        <w:jc w:val="both"/>
        <w:rPr>
          <w:rFonts w:ascii="Arial" w:hAnsi="Arial" w:cs="Arial"/>
          <w:sz w:val="20"/>
          <w:szCs w:val="20"/>
          <w:lang w:val="en-US"/>
        </w:rPr>
      </w:pPr>
      <w:r w:rsidRPr="005E3D76">
        <w:rPr>
          <w:rFonts w:ascii="Arial" w:hAnsi="Arial" w:cs="Arial"/>
          <w:sz w:val="20"/>
          <w:szCs w:val="20"/>
        </w:rPr>
        <w:lastRenderedPageBreak/>
        <w:t xml:space="preserve">Di Canito, A., Mateo-Vargas, M. A., Mazzieri, M., Cantoral, J., Foschino, R., Cordero-Bueso, G., &amp; Vigentini, I. (2021). </w:t>
      </w:r>
      <w:r w:rsidRPr="005E3D76">
        <w:rPr>
          <w:rFonts w:ascii="Arial" w:hAnsi="Arial" w:cs="Arial"/>
          <w:sz w:val="20"/>
          <w:szCs w:val="20"/>
          <w:lang w:val="en-US"/>
        </w:rPr>
        <w:t>The role of yeasts as biocontrol agents for pathogenic fungi on postharvest grapes: A review. Foods, 10(7), 1650.</w:t>
      </w:r>
    </w:p>
    <w:p w:rsidR="00366397" w:rsidRPr="005E3D76" w:rsidRDefault="00366397" w:rsidP="00366397">
      <w:pPr>
        <w:pStyle w:val="Prrafodelista"/>
        <w:numPr>
          <w:ilvl w:val="0"/>
          <w:numId w:val="11"/>
        </w:numPr>
        <w:spacing w:after="0" w:line="0" w:lineRule="atLeast"/>
        <w:jc w:val="both"/>
        <w:rPr>
          <w:rFonts w:ascii="Arial" w:hAnsi="Arial" w:cs="Arial"/>
          <w:sz w:val="20"/>
          <w:szCs w:val="20"/>
          <w:lang w:val="en-US"/>
        </w:rPr>
      </w:pPr>
      <w:r w:rsidRPr="005E3D76">
        <w:rPr>
          <w:rFonts w:ascii="Arial" w:hAnsi="Arial" w:cs="Arial"/>
          <w:sz w:val="20"/>
          <w:szCs w:val="20"/>
          <w:lang w:val="en-US"/>
        </w:rPr>
        <w:t xml:space="preserve">Dwiastuti, M. E., Soesanto, L., Aji, T. G., Devy, N. F., &amp; Hardiyanto. (2021). Biological control strategy for postharvest diseases of citrus, apples, grapes and strawberries fruits and application in Indonesia. Egyptian Journal of Biological Pest Control, 31, 1-12; </w:t>
      </w:r>
    </w:p>
    <w:p w:rsidR="00366397" w:rsidRPr="005E3D76" w:rsidRDefault="00366397" w:rsidP="00366397">
      <w:pPr>
        <w:pStyle w:val="Prrafodelista"/>
        <w:numPr>
          <w:ilvl w:val="0"/>
          <w:numId w:val="11"/>
        </w:numPr>
        <w:spacing w:after="0" w:line="0" w:lineRule="atLeast"/>
        <w:jc w:val="both"/>
        <w:rPr>
          <w:rFonts w:ascii="Arial" w:hAnsi="Arial" w:cs="Arial"/>
          <w:sz w:val="20"/>
          <w:szCs w:val="20"/>
          <w:lang w:val="en-US"/>
        </w:rPr>
      </w:pPr>
      <w:r w:rsidRPr="005E3D76">
        <w:rPr>
          <w:rFonts w:ascii="Arial" w:hAnsi="Arial" w:cs="Arial"/>
          <w:kern w:val="0"/>
          <w:sz w:val="20"/>
          <w:szCs w:val="20"/>
          <w:lang w:val="en-US"/>
        </w:rPr>
        <w:t>Errampalli, D. (2014). Penicillium expansum (blue mold). In Postharvest decay (pp. 189-231). Academic Press.).</w:t>
      </w:r>
    </w:p>
    <w:p w:rsidR="00366397" w:rsidRPr="005E3D76" w:rsidRDefault="00366397" w:rsidP="00366397">
      <w:pPr>
        <w:pStyle w:val="Prrafodelista"/>
        <w:numPr>
          <w:ilvl w:val="0"/>
          <w:numId w:val="11"/>
        </w:numPr>
        <w:spacing w:after="0" w:line="0" w:lineRule="atLeast"/>
        <w:jc w:val="both"/>
        <w:rPr>
          <w:rFonts w:ascii="Arial" w:hAnsi="Arial" w:cs="Arial"/>
          <w:color w:val="222222"/>
          <w:sz w:val="20"/>
          <w:szCs w:val="20"/>
          <w:shd w:val="clear" w:color="auto" w:fill="FFFFFF"/>
        </w:rPr>
      </w:pPr>
      <w:r w:rsidRPr="005E3D76">
        <w:rPr>
          <w:rFonts w:ascii="Arial" w:hAnsi="Arial" w:cs="Arial"/>
          <w:color w:val="222222"/>
          <w:sz w:val="20"/>
          <w:szCs w:val="20"/>
          <w:shd w:val="clear" w:color="auto" w:fill="FFFFFF"/>
        </w:rPr>
        <w:t xml:space="preserve">Fedele, G., González-Domínguez, E., Deliere, L., Díez-Navajas, A. M., &amp; Rossi, V. (2020). </w:t>
      </w:r>
      <w:r w:rsidRPr="005E3D76">
        <w:rPr>
          <w:rFonts w:ascii="Arial" w:hAnsi="Arial" w:cs="Arial"/>
          <w:color w:val="222222"/>
          <w:sz w:val="20"/>
          <w:szCs w:val="20"/>
          <w:shd w:val="clear" w:color="auto" w:fill="FFFFFF"/>
          <w:lang w:val="en-US"/>
        </w:rPr>
        <w:t>Consideration of latent infections improves the prediction of Botrytis bunch rot severity in vineyards. </w:t>
      </w:r>
      <w:r w:rsidRPr="005E3D76">
        <w:rPr>
          <w:rFonts w:ascii="Arial" w:hAnsi="Arial" w:cs="Arial"/>
          <w:i/>
          <w:iCs/>
          <w:color w:val="222222"/>
          <w:sz w:val="20"/>
          <w:szCs w:val="20"/>
          <w:shd w:val="clear" w:color="auto" w:fill="FFFFFF"/>
        </w:rPr>
        <w:t>Plant Disease</w:t>
      </w:r>
      <w:r w:rsidRPr="005E3D76">
        <w:rPr>
          <w:rFonts w:ascii="Arial" w:hAnsi="Arial" w:cs="Arial"/>
          <w:color w:val="222222"/>
          <w:sz w:val="20"/>
          <w:szCs w:val="20"/>
          <w:shd w:val="clear" w:color="auto" w:fill="FFFFFF"/>
        </w:rPr>
        <w:t>, </w:t>
      </w:r>
      <w:r w:rsidRPr="005E3D76">
        <w:rPr>
          <w:rFonts w:ascii="Arial" w:hAnsi="Arial" w:cs="Arial"/>
          <w:i/>
          <w:iCs/>
          <w:color w:val="222222"/>
          <w:sz w:val="20"/>
          <w:szCs w:val="20"/>
          <w:shd w:val="clear" w:color="auto" w:fill="FFFFFF"/>
        </w:rPr>
        <w:t>104</w:t>
      </w:r>
      <w:r w:rsidRPr="005E3D76">
        <w:rPr>
          <w:rFonts w:ascii="Arial" w:hAnsi="Arial" w:cs="Arial"/>
          <w:color w:val="222222"/>
          <w:sz w:val="20"/>
          <w:szCs w:val="20"/>
          <w:shd w:val="clear" w:color="auto" w:fill="FFFFFF"/>
        </w:rPr>
        <w:t>(5), 1291-1297.</w:t>
      </w:r>
    </w:p>
    <w:p w:rsidR="00366397" w:rsidRPr="005E3D76" w:rsidRDefault="00366397" w:rsidP="00366397">
      <w:pPr>
        <w:pStyle w:val="Prrafodelista"/>
        <w:numPr>
          <w:ilvl w:val="0"/>
          <w:numId w:val="11"/>
        </w:numPr>
        <w:spacing w:after="0" w:line="0" w:lineRule="atLeast"/>
        <w:jc w:val="both"/>
        <w:rPr>
          <w:rFonts w:ascii="Arial" w:hAnsi="Arial" w:cs="Arial"/>
          <w:color w:val="222222"/>
          <w:sz w:val="20"/>
          <w:szCs w:val="20"/>
          <w:shd w:val="clear" w:color="auto" w:fill="FFFFFF"/>
          <w:lang w:val="en-US"/>
        </w:rPr>
      </w:pPr>
      <w:r w:rsidRPr="005E3D76">
        <w:rPr>
          <w:rFonts w:ascii="Arial" w:hAnsi="Arial" w:cs="Arial"/>
          <w:color w:val="222222"/>
          <w:sz w:val="20"/>
          <w:szCs w:val="20"/>
          <w:shd w:val="clear" w:color="auto" w:fill="FFFFFF"/>
        </w:rPr>
        <w:t xml:space="preserve">Fernández, J. G., Fernández Baldo, M. A., Sansone, G., Calvente, V., Benuzzi, D. A., Salinas, E., ... </w:t>
      </w:r>
      <w:r w:rsidRPr="005E3D76">
        <w:rPr>
          <w:rFonts w:ascii="Arial" w:hAnsi="Arial" w:cs="Arial"/>
          <w:color w:val="222222"/>
          <w:sz w:val="20"/>
          <w:szCs w:val="20"/>
          <w:shd w:val="clear" w:color="auto" w:fill="FFFFFF"/>
          <w:lang w:val="en-US"/>
        </w:rPr>
        <w:t>&amp; Sanz Ferramola, M. I. (2014). Effect of temperature on the morphological characteristics of Botrytis cinerea and its correlated with the genetic variabilityMundy, D. C., Elmer, P., Wood, P., &amp; Agnew, R. (2022). A review of cultural practices for botrytis bunch rot management in New Zealand vineyards. </w:t>
      </w:r>
      <w:r w:rsidRPr="005E3D76">
        <w:rPr>
          <w:rFonts w:ascii="Arial" w:hAnsi="Arial" w:cs="Arial"/>
          <w:i/>
          <w:iCs/>
          <w:color w:val="222222"/>
          <w:sz w:val="20"/>
          <w:szCs w:val="20"/>
          <w:shd w:val="clear" w:color="auto" w:fill="FFFFFF"/>
        </w:rPr>
        <w:t>Plants</w:t>
      </w:r>
      <w:r w:rsidRPr="005E3D76">
        <w:rPr>
          <w:rFonts w:ascii="Arial" w:hAnsi="Arial" w:cs="Arial"/>
          <w:color w:val="222222"/>
          <w:sz w:val="20"/>
          <w:szCs w:val="20"/>
          <w:shd w:val="clear" w:color="auto" w:fill="FFFFFF"/>
        </w:rPr>
        <w:t>, </w:t>
      </w:r>
      <w:r w:rsidRPr="005E3D76">
        <w:rPr>
          <w:rFonts w:ascii="Arial" w:hAnsi="Arial" w:cs="Arial"/>
          <w:i/>
          <w:iCs/>
          <w:color w:val="222222"/>
          <w:sz w:val="20"/>
          <w:szCs w:val="20"/>
          <w:shd w:val="clear" w:color="auto" w:fill="FFFFFF"/>
        </w:rPr>
        <w:t>11</w:t>
      </w:r>
      <w:r w:rsidRPr="005E3D76">
        <w:rPr>
          <w:rFonts w:ascii="Arial" w:hAnsi="Arial" w:cs="Arial"/>
          <w:color w:val="222222"/>
          <w:sz w:val="20"/>
          <w:szCs w:val="20"/>
          <w:shd w:val="clear" w:color="auto" w:fill="FFFFFF"/>
        </w:rPr>
        <w:t>(21), 3004.</w:t>
      </w:r>
    </w:p>
    <w:p w:rsidR="00366397" w:rsidRPr="005E3D76" w:rsidRDefault="00366397" w:rsidP="00366397">
      <w:pPr>
        <w:pStyle w:val="Prrafodelista"/>
        <w:numPr>
          <w:ilvl w:val="0"/>
          <w:numId w:val="11"/>
        </w:numPr>
        <w:spacing w:after="0" w:line="0" w:lineRule="atLeast"/>
        <w:jc w:val="both"/>
        <w:rPr>
          <w:rFonts w:ascii="Arial" w:hAnsi="Arial" w:cs="Arial"/>
          <w:color w:val="222222"/>
          <w:sz w:val="20"/>
          <w:szCs w:val="20"/>
          <w:shd w:val="clear" w:color="auto" w:fill="FFFFFF"/>
          <w:lang w:val="en-US"/>
        </w:rPr>
      </w:pPr>
      <w:r w:rsidRPr="005E3D76">
        <w:rPr>
          <w:rFonts w:ascii="Arial" w:hAnsi="Arial" w:cs="Arial"/>
          <w:color w:val="222222"/>
          <w:sz w:val="20"/>
          <w:szCs w:val="20"/>
          <w:shd w:val="clear" w:color="auto" w:fill="FFFFFF"/>
          <w:lang w:val="en-US"/>
        </w:rPr>
        <w:t>Fernández-Fernández, A.M.; Iriondo-DeHond, A.; Nardin, T.; Larcher, R.; Dellacassa, E.; Medrano-Fernandez, A.; Del Castillo, M.D. In Vitro Bioaccessibility of Extractable Compounds from Tannat Grape Skin Possessing Health Promoting Properties with Potential to Reduce the Risk of Diabetes. Foods 2020, 9, 1575</w:t>
      </w:r>
      <w:r>
        <w:rPr>
          <w:rFonts w:ascii="Arial" w:hAnsi="Arial" w:cs="Arial"/>
          <w:color w:val="222222"/>
          <w:sz w:val="20"/>
          <w:szCs w:val="20"/>
          <w:shd w:val="clear" w:color="auto" w:fill="FFFFFF"/>
          <w:lang w:val="en-US"/>
        </w:rPr>
        <w:t>.</w:t>
      </w:r>
    </w:p>
    <w:p w:rsidR="00366397" w:rsidRPr="005E3D76" w:rsidRDefault="00366397" w:rsidP="00366397">
      <w:pPr>
        <w:pStyle w:val="Prrafodelista"/>
        <w:numPr>
          <w:ilvl w:val="0"/>
          <w:numId w:val="11"/>
        </w:numPr>
        <w:spacing w:after="0" w:line="0" w:lineRule="atLeast"/>
        <w:jc w:val="both"/>
        <w:rPr>
          <w:rFonts w:ascii="Arial" w:hAnsi="Arial" w:cs="Arial"/>
          <w:color w:val="222222"/>
          <w:sz w:val="20"/>
          <w:szCs w:val="20"/>
          <w:shd w:val="clear" w:color="auto" w:fill="FFFFFF"/>
          <w:lang w:val="en-US"/>
        </w:rPr>
      </w:pPr>
      <w:r w:rsidRPr="005E3D76">
        <w:rPr>
          <w:rFonts w:ascii="Arial" w:hAnsi="Arial" w:cs="Arial"/>
          <w:color w:val="222222"/>
          <w:sz w:val="20"/>
          <w:szCs w:val="20"/>
          <w:shd w:val="clear" w:color="auto" w:fill="FFFFFF"/>
        </w:rPr>
        <w:t xml:space="preserve">Freimoser, F. M., Rueda-Mejia, M. P., Tilocca, B., &amp; Migheli, Q. (2019). </w:t>
      </w:r>
      <w:r w:rsidRPr="005E3D76">
        <w:rPr>
          <w:rFonts w:ascii="Arial" w:hAnsi="Arial" w:cs="Arial"/>
          <w:color w:val="222222"/>
          <w:sz w:val="20"/>
          <w:szCs w:val="20"/>
          <w:shd w:val="clear" w:color="auto" w:fill="FFFFFF"/>
          <w:lang w:val="en-US"/>
        </w:rPr>
        <w:t>Biocontrol yeasts: mechanisms and applications. </w:t>
      </w:r>
      <w:r w:rsidRPr="005E3D76">
        <w:rPr>
          <w:rFonts w:ascii="Arial" w:hAnsi="Arial" w:cs="Arial"/>
          <w:i/>
          <w:iCs/>
          <w:color w:val="222222"/>
          <w:sz w:val="20"/>
          <w:szCs w:val="20"/>
          <w:shd w:val="clear" w:color="auto" w:fill="FFFFFF"/>
          <w:lang w:val="en-US"/>
        </w:rPr>
        <w:t>World Journal of Microbiology and Biotechnology</w:t>
      </w:r>
      <w:r w:rsidRPr="005E3D76">
        <w:rPr>
          <w:rFonts w:ascii="Arial" w:hAnsi="Arial" w:cs="Arial"/>
          <w:color w:val="222222"/>
          <w:sz w:val="20"/>
          <w:szCs w:val="20"/>
          <w:shd w:val="clear" w:color="auto" w:fill="FFFFFF"/>
          <w:lang w:val="en-US"/>
        </w:rPr>
        <w:t>, </w:t>
      </w:r>
      <w:r w:rsidRPr="005E3D76">
        <w:rPr>
          <w:rFonts w:ascii="Arial" w:hAnsi="Arial" w:cs="Arial"/>
          <w:i/>
          <w:iCs/>
          <w:color w:val="222222"/>
          <w:sz w:val="20"/>
          <w:szCs w:val="20"/>
          <w:shd w:val="clear" w:color="auto" w:fill="FFFFFF"/>
          <w:lang w:val="en-US"/>
        </w:rPr>
        <w:t>35</w:t>
      </w:r>
      <w:r w:rsidRPr="005E3D76">
        <w:rPr>
          <w:rFonts w:ascii="Arial" w:hAnsi="Arial" w:cs="Arial"/>
          <w:color w:val="222222"/>
          <w:sz w:val="20"/>
          <w:szCs w:val="20"/>
          <w:shd w:val="clear" w:color="auto" w:fill="FFFFFF"/>
          <w:lang w:val="en-US"/>
        </w:rPr>
        <w:t>(10), 154</w:t>
      </w:r>
    </w:p>
    <w:p w:rsidR="00366397" w:rsidRPr="005E3D76" w:rsidRDefault="00366397" w:rsidP="00366397">
      <w:pPr>
        <w:pStyle w:val="Prrafodelista"/>
        <w:numPr>
          <w:ilvl w:val="0"/>
          <w:numId w:val="11"/>
        </w:numPr>
        <w:spacing w:after="0" w:line="0" w:lineRule="atLeast"/>
        <w:jc w:val="both"/>
        <w:rPr>
          <w:rFonts w:ascii="Arial" w:hAnsi="Arial" w:cs="Arial"/>
          <w:color w:val="000000"/>
          <w:kern w:val="0"/>
          <w:sz w:val="20"/>
          <w:szCs w:val="20"/>
          <w:lang w:val="en-US"/>
        </w:rPr>
      </w:pPr>
      <w:r w:rsidRPr="005E3D76">
        <w:rPr>
          <w:rFonts w:ascii="Arial" w:hAnsi="Arial" w:cs="Arial"/>
          <w:color w:val="222222"/>
          <w:sz w:val="20"/>
          <w:szCs w:val="20"/>
          <w:shd w:val="clear" w:color="auto" w:fill="FFFFFF"/>
        </w:rPr>
        <w:t xml:space="preserve">Gindri, R. V., Pauletto, R., Franco, F. W., Fortes, J. P., Treptow, T. C., Rodrigues, E., ... </w:t>
      </w:r>
      <w:r w:rsidRPr="005E3D76">
        <w:rPr>
          <w:rFonts w:ascii="Arial" w:hAnsi="Arial" w:cs="Arial"/>
          <w:color w:val="222222"/>
          <w:sz w:val="20"/>
          <w:szCs w:val="20"/>
          <w:shd w:val="clear" w:color="auto" w:fill="FFFFFF"/>
          <w:lang w:val="en-US"/>
        </w:rPr>
        <w:t>&amp; Sautter, C. K. (2022). Grape UV-C irradiation in the postharvest period as a tool to improve sensorial quality and anthocyanin profile in ‘Cabernet Sauvignon’wine. </w:t>
      </w:r>
      <w:r w:rsidRPr="005E3D76">
        <w:rPr>
          <w:rFonts w:ascii="Arial" w:hAnsi="Arial" w:cs="Arial"/>
          <w:i/>
          <w:iCs/>
          <w:color w:val="222222"/>
          <w:sz w:val="20"/>
          <w:szCs w:val="20"/>
          <w:shd w:val="clear" w:color="auto" w:fill="FFFFFF"/>
          <w:lang w:val="en-US"/>
        </w:rPr>
        <w:t>Journal of Food Science and Technology</w:t>
      </w:r>
      <w:r w:rsidRPr="005E3D76">
        <w:rPr>
          <w:rFonts w:ascii="Arial" w:hAnsi="Arial" w:cs="Arial"/>
          <w:color w:val="222222"/>
          <w:sz w:val="20"/>
          <w:szCs w:val="20"/>
          <w:shd w:val="clear" w:color="auto" w:fill="FFFFFF"/>
          <w:lang w:val="en-US"/>
        </w:rPr>
        <w:t>, 1-11.</w:t>
      </w:r>
      <w:r w:rsidRPr="005E3D76">
        <w:rPr>
          <w:rFonts w:ascii="Arial" w:hAnsi="Arial" w:cs="Arial"/>
          <w:color w:val="000000"/>
          <w:kern w:val="0"/>
          <w:sz w:val="20"/>
          <w:szCs w:val="20"/>
          <w:lang w:val="en-US"/>
        </w:rPr>
        <w:t xml:space="preserve"> </w:t>
      </w:r>
    </w:p>
    <w:p w:rsidR="00366397" w:rsidRPr="005E3D76" w:rsidRDefault="00366397" w:rsidP="00366397">
      <w:pPr>
        <w:pStyle w:val="Prrafodelista"/>
        <w:numPr>
          <w:ilvl w:val="0"/>
          <w:numId w:val="11"/>
        </w:numPr>
        <w:spacing w:after="0" w:line="0" w:lineRule="atLeast"/>
        <w:jc w:val="both"/>
        <w:rPr>
          <w:rFonts w:ascii="Arial" w:hAnsi="Arial" w:cs="Arial"/>
          <w:color w:val="222222"/>
          <w:sz w:val="20"/>
          <w:szCs w:val="20"/>
          <w:shd w:val="clear" w:color="auto" w:fill="FFFFFF"/>
        </w:rPr>
      </w:pPr>
      <w:r w:rsidRPr="005E3D76">
        <w:rPr>
          <w:rFonts w:ascii="Arial" w:hAnsi="Arial" w:cs="Arial"/>
          <w:color w:val="222222"/>
          <w:sz w:val="20"/>
          <w:szCs w:val="20"/>
          <w:shd w:val="clear" w:color="auto" w:fill="FFFFFF"/>
          <w:lang w:val="en-US"/>
        </w:rPr>
        <w:t xml:space="preserve">Godana, E. A., Yang, Q., Zhao, L., Zhang, X., Liu, J., &amp; Zhang, H. (2021). Pichia anomala induced with chitosan triggers defense response of table grapes against post-harvest blue mold disease. </w:t>
      </w:r>
      <w:r w:rsidRPr="005E3D76">
        <w:rPr>
          <w:rFonts w:ascii="Arial" w:hAnsi="Arial" w:cs="Arial"/>
          <w:color w:val="222222"/>
          <w:sz w:val="20"/>
          <w:szCs w:val="20"/>
          <w:shd w:val="clear" w:color="auto" w:fill="FFFFFF"/>
        </w:rPr>
        <w:t>Frontiers in Microbiology, 12, 704519.</w:t>
      </w:r>
    </w:p>
    <w:p w:rsidR="00366397" w:rsidRPr="005E3D76" w:rsidRDefault="00366397" w:rsidP="00366397">
      <w:pPr>
        <w:pStyle w:val="Prrafodelista"/>
        <w:numPr>
          <w:ilvl w:val="0"/>
          <w:numId w:val="11"/>
        </w:numPr>
        <w:spacing w:after="0" w:line="0" w:lineRule="atLeast"/>
        <w:jc w:val="both"/>
        <w:rPr>
          <w:rFonts w:ascii="Arial" w:hAnsi="Arial" w:cs="Arial"/>
          <w:sz w:val="20"/>
          <w:szCs w:val="20"/>
          <w:lang w:val="en-US"/>
        </w:rPr>
      </w:pPr>
      <w:r w:rsidRPr="005E3D76">
        <w:rPr>
          <w:rFonts w:ascii="Arial" w:hAnsi="Arial" w:cs="Arial"/>
          <w:color w:val="222222"/>
          <w:sz w:val="20"/>
          <w:szCs w:val="20"/>
          <w:shd w:val="clear" w:color="auto" w:fill="FFFFFF"/>
          <w:lang w:val="en-US"/>
        </w:rPr>
        <w:t>Gupta, L., Chauhan, M., Kumar, A., Chauhan, D., &amp; Saini, P. (2024). Flavonoids and Cardiovascular Diseases. In </w:t>
      </w:r>
      <w:r w:rsidRPr="005E3D76">
        <w:rPr>
          <w:rFonts w:ascii="Arial" w:hAnsi="Arial" w:cs="Arial"/>
          <w:i/>
          <w:iCs/>
          <w:color w:val="222222"/>
          <w:sz w:val="20"/>
          <w:szCs w:val="20"/>
          <w:shd w:val="clear" w:color="auto" w:fill="FFFFFF"/>
          <w:lang w:val="en-US"/>
        </w:rPr>
        <w:t>Advances in Flavonoids for Human Health and Prevention of Diseases</w:t>
      </w:r>
      <w:r w:rsidRPr="005E3D76">
        <w:rPr>
          <w:rFonts w:ascii="Arial" w:hAnsi="Arial" w:cs="Arial"/>
          <w:color w:val="222222"/>
          <w:sz w:val="20"/>
          <w:szCs w:val="20"/>
          <w:shd w:val="clear" w:color="auto" w:fill="FFFFFF"/>
          <w:lang w:val="en-US"/>
        </w:rPr>
        <w:t> (pp. 73-94). Apple Academic Press.</w:t>
      </w:r>
    </w:p>
    <w:p w:rsidR="00366397" w:rsidRPr="005E3D76" w:rsidRDefault="00366397" w:rsidP="00366397">
      <w:pPr>
        <w:pStyle w:val="Prrafodelista"/>
        <w:numPr>
          <w:ilvl w:val="0"/>
          <w:numId w:val="11"/>
        </w:numPr>
        <w:spacing w:after="0" w:line="0" w:lineRule="atLeast"/>
        <w:jc w:val="both"/>
        <w:rPr>
          <w:rFonts w:ascii="Arial" w:hAnsi="Arial" w:cs="Arial"/>
          <w:sz w:val="20"/>
          <w:szCs w:val="20"/>
          <w:lang w:val="en-US"/>
        </w:rPr>
      </w:pPr>
      <w:r w:rsidRPr="005E3D76">
        <w:rPr>
          <w:rFonts w:ascii="Arial" w:hAnsi="Arial" w:cs="Arial"/>
          <w:kern w:val="0"/>
          <w:sz w:val="20"/>
          <w:szCs w:val="20"/>
          <w:lang w:val="en-US"/>
        </w:rPr>
        <w:t xml:space="preserve">Hanrahan, G. (2005). Encyclopedia of Analytical Science || CHEMOMETRICS AND STATISTICS | Experimental Design. , (), 8–13. doi:10.1016/B0-12-369397-7/00079-0. </w:t>
      </w:r>
      <w:r w:rsidRPr="005E3D76">
        <w:rPr>
          <w:rFonts w:ascii="Arial" w:hAnsi="Arial" w:cs="Arial"/>
          <w:color w:val="222222"/>
          <w:sz w:val="20"/>
          <w:szCs w:val="20"/>
          <w:shd w:val="clear" w:color="auto" w:fill="FFFFFF"/>
          <w:lang w:val="en-US"/>
        </w:rPr>
        <w:t>Myers, R. H., Montgomery, D. C., &amp; Anderson-Cook, C. M. (2016). </w:t>
      </w:r>
      <w:r w:rsidRPr="005E3D76">
        <w:rPr>
          <w:rFonts w:ascii="Arial" w:hAnsi="Arial" w:cs="Arial"/>
          <w:i/>
          <w:iCs/>
          <w:color w:val="222222"/>
          <w:sz w:val="20"/>
          <w:szCs w:val="20"/>
          <w:shd w:val="clear" w:color="auto" w:fill="FFFFFF"/>
          <w:lang w:val="en-US"/>
        </w:rPr>
        <w:t>Response surface methodology: process and product optimization using designed experiments</w:t>
      </w:r>
      <w:r w:rsidRPr="005E3D76">
        <w:rPr>
          <w:rFonts w:ascii="Arial" w:hAnsi="Arial" w:cs="Arial"/>
          <w:color w:val="222222"/>
          <w:sz w:val="20"/>
          <w:szCs w:val="20"/>
          <w:shd w:val="clear" w:color="auto" w:fill="FFFFFF"/>
          <w:lang w:val="en-US"/>
        </w:rPr>
        <w:t>. John Wiley &amp; Sons</w:t>
      </w:r>
      <w:r w:rsidRPr="005E3D76">
        <w:rPr>
          <w:rFonts w:ascii="Arial" w:hAnsi="Arial" w:cs="Arial"/>
          <w:sz w:val="20"/>
          <w:szCs w:val="20"/>
          <w:lang w:val="en-US"/>
        </w:rPr>
        <w:t>)</w:t>
      </w:r>
    </w:p>
    <w:p w:rsidR="00366397" w:rsidRPr="005E3D76" w:rsidRDefault="00366397" w:rsidP="00366397">
      <w:pPr>
        <w:pStyle w:val="Prrafodelista"/>
        <w:numPr>
          <w:ilvl w:val="0"/>
          <w:numId w:val="11"/>
        </w:numPr>
        <w:spacing w:after="0" w:line="0" w:lineRule="atLeast"/>
        <w:jc w:val="both"/>
        <w:rPr>
          <w:rFonts w:ascii="Arial" w:hAnsi="Arial" w:cs="Arial"/>
          <w:color w:val="222222"/>
          <w:sz w:val="20"/>
          <w:szCs w:val="20"/>
          <w:shd w:val="clear" w:color="auto" w:fill="FFFFFF"/>
        </w:rPr>
      </w:pPr>
      <w:r w:rsidRPr="005E3D76">
        <w:rPr>
          <w:rFonts w:ascii="Arial" w:hAnsi="Arial" w:cs="Arial"/>
          <w:color w:val="222222"/>
          <w:sz w:val="20"/>
          <w:szCs w:val="20"/>
          <w:shd w:val="clear" w:color="auto" w:fill="FFFFFF"/>
          <w:lang w:val="en-US"/>
        </w:rPr>
        <w:t>Hasanaliyeva, G., Chatzidimitrou, E., Wang, J., Baranski, M., Volakakis, N., Seal, C., ... &amp; Rempelos, L. (2020). Effects of production region, production systems and grape type/variety on nutritional quality parameters of table grapes; results from a UK retail survey. </w:t>
      </w:r>
      <w:r w:rsidRPr="005E3D76">
        <w:rPr>
          <w:rFonts w:ascii="Arial" w:hAnsi="Arial" w:cs="Arial"/>
          <w:i/>
          <w:iCs/>
          <w:color w:val="222222"/>
          <w:sz w:val="20"/>
          <w:szCs w:val="20"/>
          <w:shd w:val="clear" w:color="auto" w:fill="FFFFFF"/>
        </w:rPr>
        <w:t>Foods</w:t>
      </w:r>
      <w:r w:rsidRPr="005E3D76">
        <w:rPr>
          <w:rFonts w:ascii="Arial" w:hAnsi="Arial" w:cs="Arial"/>
          <w:color w:val="222222"/>
          <w:sz w:val="20"/>
          <w:szCs w:val="20"/>
          <w:shd w:val="clear" w:color="auto" w:fill="FFFFFF"/>
        </w:rPr>
        <w:t>, </w:t>
      </w:r>
      <w:r w:rsidRPr="005E3D76">
        <w:rPr>
          <w:rFonts w:ascii="Arial" w:hAnsi="Arial" w:cs="Arial"/>
          <w:i/>
          <w:iCs/>
          <w:color w:val="222222"/>
          <w:sz w:val="20"/>
          <w:szCs w:val="20"/>
          <w:shd w:val="clear" w:color="auto" w:fill="FFFFFF"/>
        </w:rPr>
        <w:t>9</w:t>
      </w:r>
      <w:r w:rsidRPr="005E3D76">
        <w:rPr>
          <w:rFonts w:ascii="Arial" w:hAnsi="Arial" w:cs="Arial"/>
          <w:color w:val="222222"/>
          <w:sz w:val="20"/>
          <w:szCs w:val="20"/>
          <w:shd w:val="clear" w:color="auto" w:fill="FFFFFF"/>
        </w:rPr>
        <w:t>(12), 1874.</w:t>
      </w:r>
    </w:p>
    <w:p w:rsidR="00366397" w:rsidRPr="005E3D76" w:rsidRDefault="00366397" w:rsidP="00366397">
      <w:pPr>
        <w:pStyle w:val="Prrafodelista"/>
        <w:numPr>
          <w:ilvl w:val="0"/>
          <w:numId w:val="11"/>
        </w:numPr>
        <w:spacing w:after="0" w:line="0" w:lineRule="atLeast"/>
        <w:jc w:val="both"/>
        <w:rPr>
          <w:rFonts w:ascii="Arial" w:hAnsi="Arial" w:cs="Arial"/>
          <w:color w:val="222222"/>
          <w:sz w:val="20"/>
          <w:szCs w:val="20"/>
          <w:shd w:val="clear" w:color="auto" w:fill="FFFFFF"/>
        </w:rPr>
      </w:pPr>
      <w:r w:rsidRPr="005E3D76">
        <w:rPr>
          <w:rFonts w:ascii="Arial" w:hAnsi="Arial" w:cs="Arial"/>
          <w:sz w:val="20"/>
          <w:szCs w:val="20"/>
          <w:lang w:val="en-US"/>
        </w:rPr>
        <w:t xml:space="preserve">Hollomon, D. W. (2015). Fungicide resistance: facing the challenge. </w:t>
      </w:r>
      <w:r w:rsidRPr="005E3D76">
        <w:rPr>
          <w:rFonts w:ascii="Arial" w:hAnsi="Arial" w:cs="Arial"/>
          <w:sz w:val="20"/>
          <w:szCs w:val="20"/>
        </w:rPr>
        <w:t>Plant protection science, 51(4).</w:t>
      </w:r>
    </w:p>
    <w:p w:rsidR="00366397" w:rsidRPr="005E3D76" w:rsidRDefault="00366397" w:rsidP="00366397">
      <w:pPr>
        <w:pStyle w:val="Prrafodelista"/>
        <w:numPr>
          <w:ilvl w:val="0"/>
          <w:numId w:val="11"/>
        </w:numPr>
        <w:spacing w:after="0" w:line="0" w:lineRule="atLeast"/>
        <w:jc w:val="both"/>
        <w:rPr>
          <w:rFonts w:ascii="Arial" w:hAnsi="Arial" w:cs="Arial"/>
          <w:sz w:val="20"/>
          <w:szCs w:val="20"/>
          <w:lang w:val="en-US"/>
        </w:rPr>
      </w:pPr>
      <w:r w:rsidRPr="005E3D76">
        <w:rPr>
          <w:rFonts w:ascii="Arial" w:hAnsi="Arial" w:cs="Arial"/>
          <w:sz w:val="20"/>
          <w:szCs w:val="20"/>
          <w:lang w:val="en-US"/>
        </w:rPr>
        <w:t>Jiang, Y., Zhang, L., Li, X., Chen, L., Yuan, J., Wang, H., ... &amp; Tang, Y. (2023). Preharvest fungicide treatments reduce the effective SO2 threshold of postharvest fumigation to control pathogens and maintain quality of “red globe”(Vitis vinifera) grapes. Journal of Food Safety, 43(4), e13047.</w:t>
      </w:r>
    </w:p>
    <w:p w:rsidR="00366397" w:rsidRPr="005E3D76" w:rsidRDefault="00366397" w:rsidP="00366397">
      <w:pPr>
        <w:pStyle w:val="Prrafodelista"/>
        <w:numPr>
          <w:ilvl w:val="0"/>
          <w:numId w:val="11"/>
        </w:numPr>
        <w:spacing w:after="0" w:line="0" w:lineRule="atLeast"/>
        <w:jc w:val="both"/>
        <w:rPr>
          <w:rFonts w:ascii="Arial" w:hAnsi="Arial" w:cs="Arial"/>
          <w:color w:val="222222"/>
          <w:sz w:val="20"/>
          <w:szCs w:val="20"/>
          <w:shd w:val="clear" w:color="auto" w:fill="FFFFFF"/>
        </w:rPr>
      </w:pPr>
      <w:r w:rsidRPr="005E3D76">
        <w:rPr>
          <w:rFonts w:ascii="Arial" w:hAnsi="Arial" w:cs="Arial"/>
          <w:color w:val="222222"/>
          <w:sz w:val="20"/>
          <w:szCs w:val="20"/>
          <w:shd w:val="clear" w:color="auto" w:fill="FFFFFF"/>
          <w:lang w:val="en-US"/>
        </w:rPr>
        <w:t xml:space="preserve">Kandylis, P. (2021). Grapes and their derivatives in functional foods. </w:t>
      </w:r>
      <w:r w:rsidRPr="005E3D76">
        <w:rPr>
          <w:rFonts w:ascii="Arial" w:hAnsi="Arial" w:cs="Arial"/>
          <w:color w:val="222222"/>
          <w:sz w:val="20"/>
          <w:szCs w:val="20"/>
          <w:shd w:val="clear" w:color="auto" w:fill="FFFFFF"/>
        </w:rPr>
        <w:t>Foods, 10(3), 672).}</w:t>
      </w:r>
    </w:p>
    <w:p w:rsidR="00366397" w:rsidRPr="005E3D76" w:rsidRDefault="00366397" w:rsidP="00366397">
      <w:pPr>
        <w:pStyle w:val="Prrafodelista"/>
        <w:numPr>
          <w:ilvl w:val="0"/>
          <w:numId w:val="11"/>
        </w:numPr>
        <w:spacing w:after="0" w:line="0" w:lineRule="atLeast"/>
        <w:jc w:val="both"/>
        <w:rPr>
          <w:rFonts w:ascii="Arial" w:hAnsi="Arial" w:cs="Arial"/>
          <w:sz w:val="20"/>
          <w:szCs w:val="20"/>
        </w:rPr>
      </w:pPr>
      <w:r w:rsidRPr="005E3D76">
        <w:rPr>
          <w:rFonts w:ascii="Arial" w:hAnsi="Arial" w:cs="Arial"/>
          <w:color w:val="222222"/>
          <w:sz w:val="20"/>
          <w:szCs w:val="20"/>
          <w:shd w:val="clear" w:color="auto" w:fill="FFFFFF"/>
        </w:rPr>
        <w:t xml:space="preserve">Kuchen, B., Maturano, Y. P., Mestre, M. V., Combina, M., Toro, M. E., &amp; Vazquez, F. (2019). </w:t>
      </w:r>
      <w:r w:rsidRPr="005E3D76">
        <w:rPr>
          <w:rFonts w:ascii="Arial" w:hAnsi="Arial" w:cs="Arial"/>
          <w:color w:val="222222"/>
          <w:sz w:val="20"/>
          <w:szCs w:val="20"/>
          <w:shd w:val="clear" w:color="auto" w:fill="FFFFFF"/>
          <w:lang w:val="en-US"/>
        </w:rPr>
        <w:t>Selection of native non-Saccharomyces yeasts with biocontrol activity against spoilage yeasts in order to produce healthy regional wines. </w:t>
      </w:r>
      <w:r w:rsidRPr="005E3D76">
        <w:rPr>
          <w:rFonts w:ascii="Arial" w:hAnsi="Arial" w:cs="Arial"/>
          <w:i/>
          <w:iCs/>
          <w:color w:val="222222"/>
          <w:sz w:val="20"/>
          <w:szCs w:val="20"/>
          <w:shd w:val="clear" w:color="auto" w:fill="FFFFFF"/>
        </w:rPr>
        <w:t>Fermentation</w:t>
      </w:r>
      <w:r w:rsidRPr="005E3D76">
        <w:rPr>
          <w:rFonts w:ascii="Arial" w:hAnsi="Arial" w:cs="Arial"/>
          <w:color w:val="222222"/>
          <w:sz w:val="20"/>
          <w:szCs w:val="20"/>
          <w:shd w:val="clear" w:color="auto" w:fill="FFFFFF"/>
        </w:rPr>
        <w:t>, </w:t>
      </w:r>
      <w:r w:rsidRPr="005E3D76">
        <w:rPr>
          <w:rFonts w:ascii="Arial" w:hAnsi="Arial" w:cs="Arial"/>
          <w:i/>
          <w:iCs/>
          <w:color w:val="222222"/>
          <w:sz w:val="20"/>
          <w:szCs w:val="20"/>
          <w:shd w:val="clear" w:color="auto" w:fill="FFFFFF"/>
        </w:rPr>
        <w:t>5</w:t>
      </w:r>
      <w:r w:rsidRPr="005E3D76">
        <w:rPr>
          <w:rFonts w:ascii="Arial" w:hAnsi="Arial" w:cs="Arial"/>
          <w:color w:val="222222"/>
          <w:sz w:val="20"/>
          <w:szCs w:val="20"/>
          <w:shd w:val="clear" w:color="auto" w:fill="FFFFFF"/>
        </w:rPr>
        <w:t>(3), 60</w:t>
      </w:r>
    </w:p>
    <w:p w:rsidR="00366397" w:rsidRPr="005E3D76" w:rsidRDefault="00366397" w:rsidP="00366397">
      <w:pPr>
        <w:pStyle w:val="Prrafodelista"/>
        <w:numPr>
          <w:ilvl w:val="0"/>
          <w:numId w:val="11"/>
        </w:numPr>
        <w:spacing w:after="0" w:line="0" w:lineRule="atLeast"/>
        <w:jc w:val="both"/>
        <w:rPr>
          <w:rFonts w:ascii="Arial" w:hAnsi="Arial" w:cs="Arial"/>
          <w:color w:val="222222"/>
          <w:sz w:val="20"/>
          <w:szCs w:val="20"/>
          <w:shd w:val="clear" w:color="auto" w:fill="FFFFFF"/>
        </w:rPr>
      </w:pPr>
      <w:r w:rsidRPr="005E3D76">
        <w:rPr>
          <w:rFonts w:ascii="Arial" w:hAnsi="Arial" w:cs="Arial"/>
          <w:color w:val="222222"/>
          <w:sz w:val="20"/>
          <w:szCs w:val="20"/>
          <w:shd w:val="clear" w:color="auto" w:fill="FFFFFF"/>
        </w:rPr>
        <w:t xml:space="preserve">Kumar, A., D’silva, M., Dholakia, K., &amp; Levenson, A. S. (2018). </w:t>
      </w:r>
      <w:r w:rsidRPr="005E3D76">
        <w:rPr>
          <w:rFonts w:ascii="Arial" w:hAnsi="Arial" w:cs="Arial"/>
          <w:color w:val="222222"/>
          <w:sz w:val="20"/>
          <w:szCs w:val="20"/>
          <w:shd w:val="clear" w:color="auto" w:fill="FFFFFF"/>
          <w:lang w:val="en-US"/>
        </w:rPr>
        <w:t xml:space="preserve">In vitro anticancer properties of table grape powder extract (GPE) in prostate cancer. </w:t>
      </w:r>
      <w:r w:rsidRPr="005E3D76">
        <w:rPr>
          <w:rFonts w:ascii="Arial" w:hAnsi="Arial" w:cs="Arial"/>
          <w:color w:val="222222"/>
          <w:sz w:val="20"/>
          <w:szCs w:val="20"/>
          <w:shd w:val="clear" w:color="auto" w:fill="FFFFFF"/>
        </w:rPr>
        <w:t>Nutrients, 10(11), 1804.)</w:t>
      </w:r>
    </w:p>
    <w:p w:rsidR="00366397" w:rsidRPr="005E3D76" w:rsidRDefault="00366397" w:rsidP="00366397">
      <w:pPr>
        <w:pStyle w:val="Textocomentario"/>
        <w:numPr>
          <w:ilvl w:val="0"/>
          <w:numId w:val="11"/>
        </w:numPr>
        <w:spacing w:after="0" w:line="0" w:lineRule="atLeast"/>
        <w:jc w:val="both"/>
        <w:rPr>
          <w:rFonts w:ascii="Arial" w:hAnsi="Arial" w:cs="Arial"/>
          <w:color w:val="222222"/>
          <w:shd w:val="clear" w:color="auto" w:fill="FFFFFF"/>
        </w:rPr>
      </w:pPr>
      <w:r w:rsidRPr="005E3D76">
        <w:rPr>
          <w:rFonts w:ascii="Arial" w:hAnsi="Arial" w:cs="Arial"/>
          <w:color w:val="222222"/>
          <w:shd w:val="clear" w:color="auto" w:fill="FFFFFF"/>
        </w:rPr>
        <w:t xml:space="preserve">Langa-Lomba, N., González-García, V., Venturini-Crespo, M. E., Casanova-Gascón, J., Barriuso-Vargas, J. J., &amp; Martín-Ramos, P. (2023). </w:t>
      </w:r>
      <w:r w:rsidRPr="005E3D76">
        <w:rPr>
          <w:rFonts w:ascii="Arial" w:hAnsi="Arial" w:cs="Arial"/>
          <w:color w:val="222222"/>
          <w:shd w:val="clear" w:color="auto" w:fill="FFFFFF"/>
          <w:lang w:val="en-US"/>
        </w:rPr>
        <w:t xml:space="preserve">Comparison of the Efficacy of </w:t>
      </w:r>
      <w:r w:rsidRPr="005E3D76">
        <w:rPr>
          <w:rFonts w:ascii="Arial" w:hAnsi="Arial" w:cs="Arial"/>
          <w:color w:val="222222"/>
          <w:shd w:val="clear" w:color="auto" w:fill="FFFFFF"/>
          <w:lang w:val="en-US"/>
        </w:rPr>
        <w:lastRenderedPageBreak/>
        <w:t>Trichoderma and Bacillus Strains and Commercial Biocontrol Products against Grapevine Botryosphaeria Dieback Pathogens. </w:t>
      </w:r>
      <w:r w:rsidRPr="005E3D76">
        <w:rPr>
          <w:rFonts w:ascii="Arial" w:hAnsi="Arial" w:cs="Arial"/>
          <w:i/>
          <w:iCs/>
          <w:color w:val="222222"/>
          <w:shd w:val="clear" w:color="auto" w:fill="FFFFFF"/>
        </w:rPr>
        <w:t>Agronomy</w:t>
      </w:r>
      <w:r w:rsidRPr="005E3D76">
        <w:rPr>
          <w:rFonts w:ascii="Arial" w:hAnsi="Arial" w:cs="Arial"/>
          <w:color w:val="222222"/>
          <w:shd w:val="clear" w:color="auto" w:fill="FFFFFF"/>
        </w:rPr>
        <w:t>, </w:t>
      </w:r>
      <w:r w:rsidRPr="005E3D76">
        <w:rPr>
          <w:rFonts w:ascii="Arial" w:hAnsi="Arial" w:cs="Arial"/>
          <w:i/>
          <w:iCs/>
          <w:color w:val="222222"/>
          <w:shd w:val="clear" w:color="auto" w:fill="FFFFFF"/>
        </w:rPr>
        <w:t>13</w:t>
      </w:r>
      <w:r w:rsidRPr="005E3D76">
        <w:rPr>
          <w:rFonts w:ascii="Arial" w:hAnsi="Arial" w:cs="Arial"/>
          <w:color w:val="222222"/>
          <w:shd w:val="clear" w:color="auto" w:fill="FFFFFF"/>
        </w:rPr>
        <w:t>(2), 533</w:t>
      </w:r>
    </w:p>
    <w:p w:rsidR="00366397" w:rsidRPr="005E3D76" w:rsidRDefault="00366397" w:rsidP="00366397">
      <w:pPr>
        <w:pStyle w:val="Prrafodelista"/>
        <w:numPr>
          <w:ilvl w:val="0"/>
          <w:numId w:val="11"/>
        </w:numPr>
        <w:spacing w:after="0" w:line="0" w:lineRule="atLeast"/>
        <w:jc w:val="both"/>
        <w:rPr>
          <w:rFonts w:ascii="Arial" w:hAnsi="Arial" w:cs="Arial"/>
          <w:sz w:val="20"/>
          <w:szCs w:val="20"/>
          <w:lang w:val="en-US"/>
        </w:rPr>
      </w:pPr>
      <w:r w:rsidRPr="005E3D76">
        <w:rPr>
          <w:rFonts w:ascii="Arial" w:hAnsi="Arial" w:cs="Arial"/>
          <w:color w:val="222222"/>
          <w:sz w:val="20"/>
          <w:szCs w:val="20"/>
          <w:shd w:val="clear" w:color="auto" w:fill="FFFFFF"/>
          <w:lang w:val="en-US"/>
        </w:rPr>
        <w:t>Lee, W. K., Choi, J. Y., Kim, B. Y., Memon, A., &amp; Jeon, K. H. (2020). Changes in Aroma Pattern of Campbell Grapes by Treatment of Phytoncide Pads Derived from Pine Bark Using GC-MSD Electronic Nose. </w:t>
      </w:r>
      <w:r w:rsidRPr="005E3D76">
        <w:rPr>
          <w:rFonts w:ascii="Arial" w:hAnsi="Arial" w:cs="Arial"/>
          <w:i/>
          <w:iCs/>
          <w:color w:val="222222"/>
          <w:sz w:val="20"/>
          <w:szCs w:val="20"/>
          <w:shd w:val="clear" w:color="auto" w:fill="FFFFFF"/>
          <w:lang w:val="en-US"/>
        </w:rPr>
        <w:t>Culinary Science &amp; Hospitality Research</w:t>
      </w:r>
      <w:r w:rsidRPr="005E3D76">
        <w:rPr>
          <w:rFonts w:ascii="Arial" w:hAnsi="Arial" w:cs="Arial"/>
          <w:color w:val="222222"/>
          <w:sz w:val="20"/>
          <w:szCs w:val="20"/>
          <w:shd w:val="clear" w:color="auto" w:fill="FFFFFF"/>
          <w:lang w:val="en-US"/>
        </w:rPr>
        <w:t>, </w:t>
      </w:r>
      <w:r w:rsidRPr="005E3D76">
        <w:rPr>
          <w:rFonts w:ascii="Arial" w:hAnsi="Arial" w:cs="Arial"/>
          <w:i/>
          <w:iCs/>
          <w:color w:val="222222"/>
          <w:sz w:val="20"/>
          <w:szCs w:val="20"/>
          <w:shd w:val="clear" w:color="auto" w:fill="FFFFFF"/>
          <w:lang w:val="en-US"/>
        </w:rPr>
        <w:t>26</w:t>
      </w:r>
      <w:r w:rsidRPr="005E3D76">
        <w:rPr>
          <w:rFonts w:ascii="Arial" w:hAnsi="Arial" w:cs="Arial"/>
          <w:color w:val="222222"/>
          <w:sz w:val="20"/>
          <w:szCs w:val="20"/>
          <w:shd w:val="clear" w:color="auto" w:fill="FFFFFF"/>
          <w:lang w:val="en-US"/>
        </w:rPr>
        <w:t>(2), 99-109.).</w:t>
      </w:r>
    </w:p>
    <w:p w:rsidR="00366397" w:rsidRPr="005E3D76" w:rsidRDefault="00366397" w:rsidP="00366397">
      <w:pPr>
        <w:pStyle w:val="Textocomentario"/>
        <w:numPr>
          <w:ilvl w:val="0"/>
          <w:numId w:val="11"/>
        </w:numPr>
        <w:spacing w:after="0" w:line="0" w:lineRule="atLeast"/>
        <w:jc w:val="both"/>
        <w:rPr>
          <w:rFonts w:ascii="Arial" w:hAnsi="Arial" w:cs="Arial"/>
          <w:color w:val="222222"/>
          <w:shd w:val="clear" w:color="auto" w:fill="FFFFFF"/>
        </w:rPr>
      </w:pPr>
      <w:r w:rsidRPr="005E3D76">
        <w:rPr>
          <w:rFonts w:ascii="Arial" w:hAnsi="Arial" w:cs="Arial"/>
          <w:color w:val="222222"/>
          <w:shd w:val="clear" w:color="auto" w:fill="FFFFFF"/>
        </w:rPr>
        <w:t xml:space="preserve">Lombardo, M. F., Panebianco, S., Restuccia, C., &amp; Cirvilleri, G. (2023). </w:t>
      </w:r>
      <w:r w:rsidRPr="005E3D76">
        <w:rPr>
          <w:rFonts w:ascii="Arial" w:hAnsi="Arial" w:cs="Arial"/>
          <w:color w:val="222222"/>
          <w:shd w:val="clear" w:color="auto" w:fill="FFFFFF"/>
          <w:lang w:val="en-US"/>
        </w:rPr>
        <w:t>Biocontrol efficacy of Metschnikowia spp. yeasts in organic vineyards against major airborne diseases of table grapes in the field and in postharvest. </w:t>
      </w:r>
      <w:r w:rsidRPr="005E3D76">
        <w:rPr>
          <w:rFonts w:ascii="Arial" w:hAnsi="Arial" w:cs="Arial"/>
          <w:i/>
          <w:iCs/>
          <w:color w:val="222222"/>
          <w:shd w:val="clear" w:color="auto" w:fill="FFFFFF"/>
        </w:rPr>
        <w:t>Foods</w:t>
      </w:r>
      <w:r w:rsidRPr="005E3D76">
        <w:rPr>
          <w:rFonts w:ascii="Arial" w:hAnsi="Arial" w:cs="Arial"/>
          <w:color w:val="222222"/>
          <w:shd w:val="clear" w:color="auto" w:fill="FFFFFF"/>
        </w:rPr>
        <w:t>, </w:t>
      </w:r>
      <w:r w:rsidRPr="005E3D76">
        <w:rPr>
          <w:rFonts w:ascii="Arial" w:hAnsi="Arial" w:cs="Arial"/>
          <w:i/>
          <w:iCs/>
          <w:color w:val="222222"/>
          <w:shd w:val="clear" w:color="auto" w:fill="FFFFFF"/>
        </w:rPr>
        <w:t>12</w:t>
      </w:r>
      <w:r w:rsidRPr="005E3D76">
        <w:rPr>
          <w:rFonts w:ascii="Arial" w:hAnsi="Arial" w:cs="Arial"/>
          <w:color w:val="222222"/>
          <w:shd w:val="clear" w:color="auto" w:fill="FFFFFF"/>
        </w:rPr>
        <w:t>(18), 3508.</w:t>
      </w:r>
    </w:p>
    <w:p w:rsidR="00366397" w:rsidRPr="005E3D76" w:rsidRDefault="00366397" w:rsidP="00366397">
      <w:pPr>
        <w:pStyle w:val="Prrafodelista"/>
        <w:numPr>
          <w:ilvl w:val="0"/>
          <w:numId w:val="11"/>
        </w:numPr>
        <w:spacing w:after="0" w:line="0" w:lineRule="atLeast"/>
        <w:jc w:val="both"/>
        <w:rPr>
          <w:rFonts w:ascii="Arial" w:hAnsi="Arial" w:cs="Arial"/>
          <w:color w:val="222222"/>
          <w:sz w:val="20"/>
          <w:szCs w:val="20"/>
          <w:shd w:val="clear" w:color="auto" w:fill="FFFFFF"/>
          <w:lang w:val="en-US"/>
        </w:rPr>
      </w:pPr>
      <w:r w:rsidRPr="005E3D76">
        <w:rPr>
          <w:rFonts w:ascii="Arial" w:hAnsi="Arial" w:cs="Arial"/>
          <w:color w:val="222222"/>
          <w:sz w:val="20"/>
          <w:szCs w:val="20"/>
          <w:shd w:val="clear" w:color="auto" w:fill="FFFFFF"/>
        </w:rPr>
        <w:t>Luciano</w:t>
      </w:r>
      <w:r w:rsidRPr="005E3D76">
        <w:rPr>
          <w:rFonts w:ascii="Cambria Math" w:hAnsi="Cambria Math" w:cs="Cambria Math"/>
          <w:color w:val="222222"/>
          <w:sz w:val="20"/>
          <w:szCs w:val="20"/>
          <w:shd w:val="clear" w:color="auto" w:fill="FFFFFF"/>
        </w:rPr>
        <w:t>‐</w:t>
      </w:r>
      <w:r w:rsidRPr="005E3D76">
        <w:rPr>
          <w:rFonts w:ascii="Arial" w:hAnsi="Arial" w:cs="Arial"/>
          <w:color w:val="222222"/>
          <w:sz w:val="20"/>
          <w:szCs w:val="20"/>
          <w:shd w:val="clear" w:color="auto" w:fill="FFFFFF"/>
        </w:rPr>
        <w:t xml:space="preserve">Rosario, D., Keller, N. P., &amp; Jurick, W. M. (2020). </w:t>
      </w:r>
      <w:r w:rsidRPr="005E3D76">
        <w:rPr>
          <w:rFonts w:ascii="Arial" w:hAnsi="Arial" w:cs="Arial"/>
          <w:color w:val="222222"/>
          <w:sz w:val="20"/>
          <w:szCs w:val="20"/>
          <w:shd w:val="clear" w:color="auto" w:fill="FFFFFF"/>
          <w:lang w:val="en-US"/>
        </w:rPr>
        <w:t>Penicillium expansum: Biology, omics, and management tools for a global postharvest pathogen causing blue mould of pome fruit. </w:t>
      </w:r>
      <w:r w:rsidRPr="005E3D76">
        <w:rPr>
          <w:rFonts w:ascii="Arial" w:hAnsi="Arial" w:cs="Arial"/>
          <w:i/>
          <w:iCs/>
          <w:color w:val="222222"/>
          <w:sz w:val="20"/>
          <w:szCs w:val="20"/>
          <w:shd w:val="clear" w:color="auto" w:fill="FFFFFF"/>
          <w:lang w:val="en-US"/>
        </w:rPr>
        <w:t>Molecular Plant Pathology</w:t>
      </w:r>
      <w:r w:rsidRPr="005E3D76">
        <w:rPr>
          <w:rFonts w:ascii="Arial" w:hAnsi="Arial" w:cs="Arial"/>
          <w:color w:val="222222"/>
          <w:sz w:val="20"/>
          <w:szCs w:val="20"/>
          <w:shd w:val="clear" w:color="auto" w:fill="FFFFFF"/>
          <w:lang w:val="en-US"/>
        </w:rPr>
        <w:t>, </w:t>
      </w:r>
      <w:r w:rsidRPr="005E3D76">
        <w:rPr>
          <w:rFonts w:ascii="Arial" w:hAnsi="Arial" w:cs="Arial"/>
          <w:i/>
          <w:iCs/>
          <w:color w:val="222222"/>
          <w:sz w:val="20"/>
          <w:szCs w:val="20"/>
          <w:shd w:val="clear" w:color="auto" w:fill="FFFFFF"/>
          <w:lang w:val="en-US"/>
        </w:rPr>
        <w:t>21</w:t>
      </w:r>
      <w:r w:rsidRPr="005E3D76">
        <w:rPr>
          <w:rFonts w:ascii="Arial" w:hAnsi="Arial" w:cs="Arial"/>
          <w:color w:val="222222"/>
          <w:sz w:val="20"/>
          <w:szCs w:val="20"/>
          <w:shd w:val="clear" w:color="auto" w:fill="FFFFFF"/>
          <w:lang w:val="en-US"/>
        </w:rPr>
        <w:t>(11), 1391-1404; Kumar, A., &amp; Singh, B. K. (2023). Pre-harvest treatments affecting the post-harvest quality of fresh produce. In </w:t>
      </w:r>
      <w:r w:rsidRPr="005E3D76">
        <w:rPr>
          <w:rFonts w:ascii="Arial" w:hAnsi="Arial" w:cs="Arial"/>
          <w:i/>
          <w:iCs/>
          <w:color w:val="222222"/>
          <w:sz w:val="20"/>
          <w:szCs w:val="20"/>
          <w:shd w:val="clear" w:color="auto" w:fill="FFFFFF"/>
          <w:lang w:val="en-US"/>
        </w:rPr>
        <w:t>Postharvest Management of Fresh Produce</w:t>
      </w:r>
      <w:r w:rsidRPr="005E3D76">
        <w:rPr>
          <w:rFonts w:ascii="Arial" w:hAnsi="Arial" w:cs="Arial"/>
          <w:color w:val="222222"/>
          <w:sz w:val="20"/>
          <w:szCs w:val="20"/>
          <w:shd w:val="clear" w:color="auto" w:fill="FFFFFF"/>
          <w:lang w:val="en-US"/>
        </w:rPr>
        <w:t> (pp. 1-17). Academic Press.</w:t>
      </w:r>
    </w:p>
    <w:p w:rsidR="00366397" w:rsidRPr="005E3D76" w:rsidRDefault="00366397" w:rsidP="00366397">
      <w:pPr>
        <w:pStyle w:val="Prrafodelista"/>
        <w:numPr>
          <w:ilvl w:val="0"/>
          <w:numId w:val="11"/>
        </w:numPr>
        <w:spacing w:after="0" w:line="0" w:lineRule="atLeast"/>
        <w:jc w:val="both"/>
        <w:rPr>
          <w:rFonts w:ascii="Arial" w:hAnsi="Arial" w:cs="Arial"/>
          <w:color w:val="222222"/>
          <w:sz w:val="20"/>
          <w:szCs w:val="20"/>
          <w:shd w:val="clear" w:color="auto" w:fill="FFFFFF"/>
          <w:lang w:val="en-US"/>
        </w:rPr>
      </w:pPr>
      <w:r w:rsidRPr="005E3D76">
        <w:rPr>
          <w:rFonts w:ascii="Arial" w:hAnsi="Arial" w:cs="Arial"/>
          <w:color w:val="222222"/>
          <w:sz w:val="20"/>
          <w:szCs w:val="20"/>
          <w:shd w:val="clear" w:color="auto" w:fill="FFFFFF"/>
        </w:rPr>
        <w:t xml:space="preserve">Mattioli, S., Ortenzi, R., Scuota, S., Mancinelli, A. C., Dal Bosco, A., Cotozzolo, E., &amp; Castellini, C. (2020). </w:t>
      </w:r>
      <w:r w:rsidRPr="005E3D76">
        <w:rPr>
          <w:rFonts w:ascii="Arial" w:hAnsi="Arial" w:cs="Arial"/>
          <w:color w:val="222222"/>
          <w:sz w:val="20"/>
          <w:szCs w:val="20"/>
          <w:shd w:val="clear" w:color="auto" w:fill="FFFFFF"/>
          <w:lang w:val="en-US"/>
        </w:rPr>
        <w:t>Impact of ozone and UV irradiation sanitation treatments on the survival of Salmonella and the physical–chemical characteristics of hen eggs. </w:t>
      </w:r>
      <w:r w:rsidRPr="005E3D76">
        <w:rPr>
          <w:rFonts w:ascii="Arial" w:hAnsi="Arial" w:cs="Arial"/>
          <w:i/>
          <w:iCs/>
          <w:color w:val="222222"/>
          <w:sz w:val="20"/>
          <w:szCs w:val="20"/>
          <w:shd w:val="clear" w:color="auto" w:fill="FFFFFF"/>
          <w:lang w:val="en-US"/>
        </w:rPr>
        <w:t>Journal of applied poultry research</w:t>
      </w:r>
      <w:r w:rsidRPr="005E3D76">
        <w:rPr>
          <w:rFonts w:ascii="Arial" w:hAnsi="Arial" w:cs="Arial"/>
          <w:color w:val="222222"/>
          <w:sz w:val="20"/>
          <w:szCs w:val="20"/>
          <w:shd w:val="clear" w:color="auto" w:fill="FFFFFF"/>
          <w:lang w:val="en-US"/>
        </w:rPr>
        <w:t>, </w:t>
      </w:r>
      <w:r w:rsidRPr="005E3D76">
        <w:rPr>
          <w:rFonts w:ascii="Arial" w:hAnsi="Arial" w:cs="Arial"/>
          <w:i/>
          <w:iCs/>
          <w:color w:val="222222"/>
          <w:sz w:val="20"/>
          <w:szCs w:val="20"/>
          <w:shd w:val="clear" w:color="auto" w:fill="FFFFFF"/>
          <w:lang w:val="en-US"/>
        </w:rPr>
        <w:t>29</w:t>
      </w:r>
      <w:r w:rsidRPr="005E3D76">
        <w:rPr>
          <w:rFonts w:ascii="Arial" w:hAnsi="Arial" w:cs="Arial"/>
          <w:color w:val="222222"/>
          <w:sz w:val="20"/>
          <w:szCs w:val="20"/>
          <w:shd w:val="clear" w:color="auto" w:fill="FFFFFF"/>
          <w:lang w:val="en-US"/>
        </w:rPr>
        <w:t>(2), 409-419.</w:t>
      </w:r>
    </w:p>
    <w:p w:rsidR="00366397" w:rsidRPr="005E3D76" w:rsidRDefault="00366397" w:rsidP="00366397">
      <w:pPr>
        <w:pStyle w:val="Textocomentario"/>
        <w:numPr>
          <w:ilvl w:val="0"/>
          <w:numId w:val="11"/>
        </w:numPr>
        <w:spacing w:after="0" w:line="0" w:lineRule="atLeast"/>
        <w:jc w:val="both"/>
        <w:rPr>
          <w:rFonts w:ascii="Arial" w:hAnsi="Arial" w:cs="Arial"/>
          <w:color w:val="222222"/>
          <w:shd w:val="clear" w:color="auto" w:fill="FFFFFF"/>
        </w:rPr>
      </w:pPr>
      <w:r w:rsidRPr="005E3D76">
        <w:rPr>
          <w:rFonts w:ascii="Arial" w:hAnsi="Arial" w:cs="Arial"/>
          <w:color w:val="222222"/>
          <w:shd w:val="clear" w:color="auto" w:fill="FFFFFF"/>
        </w:rPr>
        <w:t xml:space="preserve">Morales-Cedeño, L. R., Barajas-Barrera, I. A., Parra-Cota, F. I., Valenzuela-Ruiz, V., de los Santos-Villalobos, S., Loeza-Lara, P. D., ... </w:t>
      </w:r>
      <w:r w:rsidRPr="005E3D76">
        <w:rPr>
          <w:rFonts w:ascii="Arial" w:hAnsi="Arial" w:cs="Arial"/>
          <w:color w:val="222222"/>
          <w:shd w:val="clear" w:color="auto" w:fill="FFFFFF"/>
          <w:lang w:val="en-US"/>
        </w:rPr>
        <w:t>&amp; Santoyo, G. (2023). Evaluation of Biocontrol Potential of Bacillus spp. and Pseudomonas fluorescens UM270 against Postharvest Fungal Pathogens. </w:t>
      </w:r>
      <w:r w:rsidRPr="005E3D76">
        <w:rPr>
          <w:rFonts w:ascii="Arial" w:hAnsi="Arial" w:cs="Arial"/>
          <w:i/>
          <w:iCs/>
          <w:color w:val="222222"/>
          <w:shd w:val="clear" w:color="auto" w:fill="FFFFFF"/>
        </w:rPr>
        <w:t>Microbiology Research</w:t>
      </w:r>
      <w:r w:rsidRPr="005E3D76">
        <w:rPr>
          <w:rFonts w:ascii="Arial" w:hAnsi="Arial" w:cs="Arial"/>
          <w:color w:val="222222"/>
          <w:shd w:val="clear" w:color="auto" w:fill="FFFFFF"/>
        </w:rPr>
        <w:t>, </w:t>
      </w:r>
      <w:r w:rsidRPr="005E3D76">
        <w:rPr>
          <w:rFonts w:ascii="Arial" w:hAnsi="Arial" w:cs="Arial"/>
          <w:i/>
          <w:iCs/>
          <w:color w:val="222222"/>
          <w:shd w:val="clear" w:color="auto" w:fill="FFFFFF"/>
        </w:rPr>
        <w:t>14</w:t>
      </w:r>
      <w:r w:rsidRPr="005E3D76">
        <w:rPr>
          <w:rFonts w:ascii="Arial" w:hAnsi="Arial" w:cs="Arial"/>
          <w:color w:val="222222"/>
          <w:shd w:val="clear" w:color="auto" w:fill="FFFFFF"/>
        </w:rPr>
        <w:t>(4), 1511-1523</w:t>
      </w:r>
    </w:p>
    <w:p w:rsidR="00366397" w:rsidRPr="005E3D76" w:rsidRDefault="00366397" w:rsidP="00366397">
      <w:pPr>
        <w:pStyle w:val="Prrafodelista"/>
        <w:numPr>
          <w:ilvl w:val="0"/>
          <w:numId w:val="11"/>
        </w:numPr>
        <w:spacing w:after="0" w:line="0" w:lineRule="atLeast"/>
        <w:jc w:val="both"/>
        <w:rPr>
          <w:rFonts w:ascii="Arial" w:hAnsi="Arial" w:cs="Arial"/>
          <w:color w:val="222222"/>
          <w:sz w:val="20"/>
          <w:szCs w:val="20"/>
          <w:shd w:val="clear" w:color="auto" w:fill="FFFFFF"/>
          <w:lang w:val="en-US"/>
        </w:rPr>
      </w:pPr>
      <w:r w:rsidRPr="005E3D76">
        <w:rPr>
          <w:rFonts w:ascii="Arial" w:hAnsi="Arial" w:cs="Arial"/>
          <w:color w:val="222222"/>
          <w:sz w:val="20"/>
          <w:szCs w:val="20"/>
          <w:shd w:val="clear" w:color="auto" w:fill="FFFFFF"/>
          <w:lang w:val="en-US"/>
        </w:rPr>
        <w:t>Nair, M. S., Tomar, M., Punia, S., Kukula-Koch, W., &amp; Kumar, M. (2020).Enhancing the functionality of chitosan-and alginate-based active edible coatings/films for the preservation of fruits and vegetables: A review. </w:t>
      </w:r>
      <w:r w:rsidRPr="005E3D76">
        <w:rPr>
          <w:rFonts w:ascii="Arial" w:hAnsi="Arial" w:cs="Arial"/>
          <w:i/>
          <w:iCs/>
          <w:color w:val="222222"/>
          <w:sz w:val="20"/>
          <w:szCs w:val="20"/>
          <w:shd w:val="clear" w:color="auto" w:fill="FFFFFF"/>
          <w:lang w:val="en-US"/>
        </w:rPr>
        <w:t>International Journal of Biological Macromolecules</w:t>
      </w:r>
      <w:r w:rsidRPr="005E3D76">
        <w:rPr>
          <w:rFonts w:ascii="Arial" w:hAnsi="Arial" w:cs="Arial"/>
          <w:color w:val="222222"/>
          <w:sz w:val="20"/>
          <w:szCs w:val="20"/>
          <w:shd w:val="clear" w:color="auto" w:fill="FFFFFF"/>
          <w:lang w:val="en-US"/>
        </w:rPr>
        <w:t>, </w:t>
      </w:r>
      <w:r w:rsidRPr="005E3D76">
        <w:rPr>
          <w:rFonts w:ascii="Arial" w:hAnsi="Arial" w:cs="Arial"/>
          <w:i/>
          <w:iCs/>
          <w:color w:val="222222"/>
          <w:sz w:val="20"/>
          <w:szCs w:val="20"/>
          <w:shd w:val="clear" w:color="auto" w:fill="FFFFFF"/>
          <w:lang w:val="en-US"/>
        </w:rPr>
        <w:t>164</w:t>
      </w:r>
      <w:r w:rsidRPr="005E3D76">
        <w:rPr>
          <w:rFonts w:ascii="Arial" w:hAnsi="Arial" w:cs="Arial"/>
          <w:color w:val="222222"/>
          <w:sz w:val="20"/>
          <w:szCs w:val="20"/>
          <w:shd w:val="clear" w:color="auto" w:fill="FFFFFF"/>
          <w:lang w:val="en-US"/>
        </w:rPr>
        <w:t xml:space="preserve">, 304-320. </w:t>
      </w:r>
    </w:p>
    <w:p w:rsidR="00366397" w:rsidRPr="005E3D76" w:rsidRDefault="00366397" w:rsidP="00366397">
      <w:pPr>
        <w:pStyle w:val="Prrafodelista"/>
        <w:numPr>
          <w:ilvl w:val="0"/>
          <w:numId w:val="11"/>
        </w:numPr>
        <w:spacing w:after="0" w:line="0" w:lineRule="atLeast"/>
        <w:jc w:val="both"/>
        <w:rPr>
          <w:rFonts w:ascii="Arial" w:hAnsi="Arial" w:cs="Arial"/>
          <w:color w:val="222222"/>
          <w:sz w:val="20"/>
          <w:szCs w:val="20"/>
          <w:shd w:val="clear" w:color="auto" w:fill="FFFFFF"/>
          <w:lang w:val="en-US"/>
        </w:rPr>
      </w:pPr>
      <w:r w:rsidRPr="005E3D76">
        <w:rPr>
          <w:rFonts w:ascii="Arial" w:hAnsi="Arial" w:cs="Arial"/>
          <w:color w:val="222222"/>
          <w:sz w:val="20"/>
          <w:szCs w:val="20"/>
          <w:shd w:val="clear" w:color="auto" w:fill="FFFFFF"/>
          <w:lang w:val="en-US"/>
        </w:rPr>
        <w:t>Nakata, Y., &amp; Izumi, H. (2020). Microbiological and quality responses of strawberry fruit to high CO2 controlled atmosphere and modified atmosphere storage. </w:t>
      </w:r>
      <w:r w:rsidRPr="005E3D76">
        <w:rPr>
          <w:rFonts w:ascii="Arial" w:hAnsi="Arial" w:cs="Arial"/>
          <w:i/>
          <w:iCs/>
          <w:color w:val="222222"/>
          <w:sz w:val="20"/>
          <w:szCs w:val="20"/>
          <w:shd w:val="clear" w:color="auto" w:fill="FFFFFF"/>
          <w:lang w:val="en-US"/>
        </w:rPr>
        <w:t>HortScience</w:t>
      </w:r>
      <w:r w:rsidRPr="005E3D76">
        <w:rPr>
          <w:rFonts w:ascii="Arial" w:hAnsi="Arial" w:cs="Arial"/>
          <w:color w:val="222222"/>
          <w:sz w:val="20"/>
          <w:szCs w:val="20"/>
          <w:shd w:val="clear" w:color="auto" w:fill="FFFFFF"/>
          <w:lang w:val="en-US"/>
        </w:rPr>
        <w:t>, </w:t>
      </w:r>
      <w:r w:rsidRPr="005E3D76">
        <w:rPr>
          <w:rFonts w:ascii="Arial" w:hAnsi="Arial" w:cs="Arial"/>
          <w:i/>
          <w:iCs/>
          <w:color w:val="222222"/>
          <w:sz w:val="20"/>
          <w:szCs w:val="20"/>
          <w:shd w:val="clear" w:color="auto" w:fill="FFFFFF"/>
          <w:lang w:val="en-US"/>
        </w:rPr>
        <w:t>55</w:t>
      </w:r>
      <w:r w:rsidRPr="005E3D76">
        <w:rPr>
          <w:rFonts w:ascii="Arial" w:hAnsi="Arial" w:cs="Arial"/>
          <w:color w:val="222222"/>
          <w:sz w:val="20"/>
          <w:szCs w:val="20"/>
          <w:shd w:val="clear" w:color="auto" w:fill="FFFFFF"/>
          <w:lang w:val="en-US"/>
        </w:rPr>
        <w:t>(3), 386-391.</w:t>
      </w:r>
    </w:p>
    <w:p w:rsidR="00366397" w:rsidRPr="005E3D76" w:rsidRDefault="00366397" w:rsidP="00366397">
      <w:pPr>
        <w:pStyle w:val="Prrafodelista"/>
        <w:numPr>
          <w:ilvl w:val="0"/>
          <w:numId w:val="11"/>
        </w:numPr>
        <w:spacing w:after="0" w:line="0" w:lineRule="atLeast"/>
        <w:jc w:val="both"/>
        <w:rPr>
          <w:rFonts w:ascii="Arial" w:hAnsi="Arial" w:cs="Arial"/>
          <w:color w:val="222222"/>
          <w:sz w:val="20"/>
          <w:szCs w:val="20"/>
          <w:shd w:val="clear" w:color="auto" w:fill="FFFFFF"/>
          <w:lang w:val="en-US"/>
        </w:rPr>
      </w:pPr>
      <w:r w:rsidRPr="005E3D76">
        <w:rPr>
          <w:rFonts w:ascii="Arial" w:hAnsi="Arial" w:cs="Arial"/>
          <w:color w:val="222222"/>
          <w:sz w:val="20"/>
          <w:szCs w:val="20"/>
          <w:shd w:val="clear" w:color="auto" w:fill="FFFFFF"/>
          <w:lang w:val="en-US"/>
        </w:rPr>
        <w:t>Pilkington, J. L., Preston, C., &amp; Gomes, R. L. (2014). Comparison of response surface methodology (RSM) and artificial neural networks (ANN) towards efficient extraction of artemisinin from Artemisia annua. </w:t>
      </w:r>
      <w:r w:rsidRPr="005E3D76">
        <w:rPr>
          <w:rFonts w:ascii="Arial" w:hAnsi="Arial" w:cs="Arial"/>
          <w:i/>
          <w:iCs/>
          <w:color w:val="222222"/>
          <w:sz w:val="20"/>
          <w:szCs w:val="20"/>
          <w:shd w:val="clear" w:color="auto" w:fill="FFFFFF"/>
          <w:lang w:val="en-US"/>
        </w:rPr>
        <w:t>Industrial crops and products</w:t>
      </w:r>
      <w:r w:rsidRPr="005E3D76">
        <w:rPr>
          <w:rFonts w:ascii="Arial" w:hAnsi="Arial" w:cs="Arial"/>
          <w:color w:val="222222"/>
          <w:sz w:val="20"/>
          <w:szCs w:val="20"/>
          <w:shd w:val="clear" w:color="auto" w:fill="FFFFFF"/>
          <w:lang w:val="en-US"/>
        </w:rPr>
        <w:t>, </w:t>
      </w:r>
      <w:r w:rsidRPr="005E3D76">
        <w:rPr>
          <w:rFonts w:ascii="Arial" w:hAnsi="Arial" w:cs="Arial"/>
          <w:i/>
          <w:iCs/>
          <w:color w:val="222222"/>
          <w:sz w:val="20"/>
          <w:szCs w:val="20"/>
          <w:shd w:val="clear" w:color="auto" w:fill="FFFFFF"/>
          <w:lang w:val="en-US"/>
        </w:rPr>
        <w:t>58</w:t>
      </w:r>
      <w:r w:rsidRPr="005E3D76">
        <w:rPr>
          <w:rFonts w:ascii="Arial" w:hAnsi="Arial" w:cs="Arial"/>
          <w:color w:val="222222"/>
          <w:sz w:val="20"/>
          <w:szCs w:val="20"/>
          <w:shd w:val="clear" w:color="auto" w:fill="FFFFFF"/>
          <w:lang w:val="en-US"/>
        </w:rPr>
        <w:t>, 15-24.</w:t>
      </w:r>
    </w:p>
    <w:p w:rsidR="00366397" w:rsidRPr="005E3D76" w:rsidRDefault="00366397" w:rsidP="00366397">
      <w:pPr>
        <w:pStyle w:val="Textocomentario"/>
        <w:numPr>
          <w:ilvl w:val="0"/>
          <w:numId w:val="11"/>
        </w:numPr>
        <w:spacing w:after="0" w:line="0" w:lineRule="atLeast"/>
        <w:jc w:val="both"/>
        <w:rPr>
          <w:rFonts w:ascii="Arial" w:hAnsi="Arial" w:cs="Arial"/>
        </w:rPr>
      </w:pPr>
      <w:r w:rsidRPr="005E3D76">
        <w:rPr>
          <w:rFonts w:ascii="Arial" w:hAnsi="Arial" w:cs="Arial"/>
          <w:lang w:val="en-US"/>
        </w:rPr>
        <w:t xml:space="preserve">Porat, R., Lichter, A., Terry, L., Harber, R., Buzby, J., 2018. Postharvest losses of fruit and vegetables during retail and in consumers’ homes: quantifications, causes, and means of prevention. </w:t>
      </w:r>
      <w:r w:rsidRPr="005E3D76">
        <w:rPr>
          <w:rFonts w:ascii="Arial" w:hAnsi="Arial" w:cs="Arial"/>
        </w:rPr>
        <w:t>Postharvest Biol. Technol. 139, 135–149.</w:t>
      </w:r>
    </w:p>
    <w:p w:rsidR="00366397" w:rsidRPr="005E3D76" w:rsidRDefault="00366397" w:rsidP="00366397">
      <w:pPr>
        <w:pStyle w:val="Prrafodelista"/>
        <w:numPr>
          <w:ilvl w:val="0"/>
          <w:numId w:val="11"/>
        </w:numPr>
        <w:spacing w:after="0" w:line="0" w:lineRule="atLeast"/>
        <w:jc w:val="both"/>
        <w:rPr>
          <w:rFonts w:ascii="Arial" w:hAnsi="Arial" w:cs="Arial"/>
          <w:color w:val="222222"/>
          <w:sz w:val="20"/>
          <w:szCs w:val="20"/>
          <w:shd w:val="clear" w:color="auto" w:fill="FFFFFF"/>
          <w:lang w:val="en-US"/>
        </w:rPr>
      </w:pPr>
      <w:r w:rsidRPr="005E3D76">
        <w:rPr>
          <w:rFonts w:ascii="Arial" w:hAnsi="Arial" w:cs="Arial"/>
          <w:color w:val="222222"/>
          <w:sz w:val="20"/>
          <w:szCs w:val="20"/>
          <w:shd w:val="clear" w:color="auto" w:fill="FFFFFF"/>
          <w:lang w:val="en-US"/>
        </w:rPr>
        <w:t>Puyo, M., Simonin, S., Bach, B., Klein, G., Alexandre, H., &amp; Tourdot-Maréchal, R. (2023). Bio-protection in oenology by Metschnikowia pulcherrima: from field results to scientific inquiry. </w:t>
      </w:r>
      <w:r w:rsidRPr="005E3D76">
        <w:rPr>
          <w:rFonts w:ascii="Arial" w:hAnsi="Arial" w:cs="Arial"/>
          <w:i/>
          <w:iCs/>
          <w:color w:val="222222"/>
          <w:sz w:val="20"/>
          <w:szCs w:val="20"/>
          <w:shd w:val="clear" w:color="auto" w:fill="FFFFFF"/>
          <w:lang w:val="en-US"/>
        </w:rPr>
        <w:t>Frontiers in Microbiology</w:t>
      </w:r>
      <w:r w:rsidRPr="005E3D76">
        <w:rPr>
          <w:rFonts w:ascii="Arial" w:hAnsi="Arial" w:cs="Arial"/>
          <w:color w:val="222222"/>
          <w:sz w:val="20"/>
          <w:szCs w:val="20"/>
          <w:shd w:val="clear" w:color="auto" w:fill="FFFFFF"/>
          <w:lang w:val="en-US"/>
        </w:rPr>
        <w:t>, </w:t>
      </w:r>
      <w:r w:rsidRPr="005E3D76">
        <w:rPr>
          <w:rFonts w:ascii="Arial" w:hAnsi="Arial" w:cs="Arial"/>
          <w:i/>
          <w:iCs/>
          <w:color w:val="222222"/>
          <w:sz w:val="20"/>
          <w:szCs w:val="20"/>
          <w:shd w:val="clear" w:color="auto" w:fill="FFFFFF"/>
          <w:lang w:val="en-US"/>
        </w:rPr>
        <w:t>14</w:t>
      </w:r>
      <w:r w:rsidRPr="005E3D76">
        <w:rPr>
          <w:rFonts w:ascii="Arial" w:hAnsi="Arial" w:cs="Arial"/>
          <w:color w:val="222222"/>
          <w:sz w:val="20"/>
          <w:szCs w:val="20"/>
          <w:shd w:val="clear" w:color="auto" w:fill="FFFFFF"/>
          <w:lang w:val="en-US"/>
        </w:rPr>
        <w:t>, 1252973.</w:t>
      </w:r>
    </w:p>
    <w:p w:rsidR="00366397" w:rsidRPr="005E3D76" w:rsidRDefault="00366397" w:rsidP="00366397">
      <w:pPr>
        <w:pStyle w:val="Prrafodelista"/>
        <w:numPr>
          <w:ilvl w:val="0"/>
          <w:numId w:val="11"/>
        </w:numPr>
        <w:spacing w:after="0" w:line="0" w:lineRule="atLeast"/>
        <w:jc w:val="both"/>
        <w:rPr>
          <w:rFonts w:ascii="Arial" w:hAnsi="Arial" w:cs="Arial"/>
          <w:color w:val="222222"/>
          <w:sz w:val="20"/>
          <w:szCs w:val="20"/>
          <w:shd w:val="clear" w:color="auto" w:fill="FFFFFF"/>
          <w:lang w:val="en-US"/>
        </w:rPr>
      </w:pPr>
      <w:r w:rsidRPr="005E3D76">
        <w:rPr>
          <w:rFonts w:ascii="Arial" w:hAnsi="Arial" w:cs="Arial"/>
          <w:color w:val="222222"/>
          <w:sz w:val="20"/>
          <w:szCs w:val="20"/>
          <w:shd w:val="clear" w:color="auto" w:fill="FFFFFF"/>
          <w:lang w:val="en-US"/>
        </w:rPr>
        <w:t>Romanazzi, G., &amp; Droby, S. (2016). Control strategies for postharvest grey mould on fruit crops. </w:t>
      </w:r>
      <w:r w:rsidRPr="005E3D76">
        <w:rPr>
          <w:rFonts w:ascii="Arial" w:hAnsi="Arial" w:cs="Arial"/>
          <w:i/>
          <w:iCs/>
          <w:color w:val="222222"/>
          <w:sz w:val="20"/>
          <w:szCs w:val="20"/>
          <w:shd w:val="clear" w:color="auto" w:fill="FFFFFF"/>
          <w:lang w:val="en-US"/>
        </w:rPr>
        <w:t>Botrytis–the Fungus, the Pathogen and its Management in Agricultural Systems</w:t>
      </w:r>
      <w:r w:rsidRPr="005E3D76">
        <w:rPr>
          <w:rFonts w:ascii="Arial" w:hAnsi="Arial" w:cs="Arial"/>
          <w:color w:val="222222"/>
          <w:sz w:val="20"/>
          <w:szCs w:val="20"/>
          <w:shd w:val="clear" w:color="auto" w:fill="FFFFFF"/>
          <w:lang w:val="en-US"/>
        </w:rPr>
        <w:t xml:space="preserve">, 217-228. </w:t>
      </w:r>
    </w:p>
    <w:p w:rsidR="00366397" w:rsidRPr="005E3D76" w:rsidRDefault="00366397" w:rsidP="00366397">
      <w:pPr>
        <w:pStyle w:val="Textocomentario"/>
        <w:numPr>
          <w:ilvl w:val="0"/>
          <w:numId w:val="11"/>
        </w:numPr>
        <w:spacing w:after="0" w:line="0" w:lineRule="atLeast"/>
        <w:jc w:val="both"/>
        <w:rPr>
          <w:rFonts w:ascii="Arial" w:hAnsi="Arial" w:cs="Arial"/>
          <w:lang w:val="en-US"/>
        </w:rPr>
      </w:pPr>
      <w:r w:rsidRPr="005E3D76">
        <w:rPr>
          <w:rFonts w:ascii="Arial" w:hAnsi="Arial" w:cs="Arial"/>
          <w:lang w:val="en-US"/>
        </w:rPr>
        <w:t>Romanazzi, G., &amp; Droby, S. (2016). Control Strategies for postharvest grey mould on fruit crops. Botrytis–the Fungus, the Pathogen and its Management in Agricultural Systems, 217-228.</w:t>
      </w:r>
    </w:p>
    <w:p w:rsidR="00366397" w:rsidRPr="005E3D76" w:rsidRDefault="00366397" w:rsidP="00366397">
      <w:pPr>
        <w:pStyle w:val="Textocomentario"/>
        <w:numPr>
          <w:ilvl w:val="0"/>
          <w:numId w:val="11"/>
        </w:numPr>
        <w:spacing w:after="0" w:line="0" w:lineRule="atLeast"/>
        <w:jc w:val="both"/>
        <w:rPr>
          <w:rFonts w:ascii="Arial" w:hAnsi="Arial" w:cs="Arial"/>
          <w:color w:val="222222"/>
          <w:shd w:val="clear" w:color="auto" w:fill="FFFFFF"/>
        </w:rPr>
      </w:pPr>
      <w:r w:rsidRPr="005E3D76">
        <w:rPr>
          <w:rFonts w:ascii="Arial" w:hAnsi="Arial" w:cs="Arial"/>
          <w:color w:val="222222"/>
          <w:shd w:val="clear" w:color="auto" w:fill="FFFFFF"/>
        </w:rPr>
        <w:t xml:space="preserve">Salerno, A., D’Amico, M., Bergamini, C., Maggiolini, F. A. M., Vendemia, M., Prencipe, A., ... </w:t>
      </w:r>
      <w:r w:rsidRPr="005E3D76">
        <w:rPr>
          <w:rFonts w:ascii="Arial" w:hAnsi="Arial" w:cs="Arial"/>
          <w:color w:val="222222"/>
          <w:shd w:val="clear" w:color="auto" w:fill="FFFFFF"/>
          <w:lang w:val="en-US"/>
        </w:rPr>
        <w:t>&amp; Marsico, A. D. (2024). On the Way to the Technological Development of Newly Selected Non-Saccharomyces Yeasts Selected as Innovative Biocontrol Agents in Table Grapes. </w:t>
      </w:r>
      <w:r w:rsidRPr="005E3D76">
        <w:rPr>
          <w:rFonts w:ascii="Arial" w:hAnsi="Arial" w:cs="Arial"/>
          <w:i/>
          <w:iCs/>
          <w:color w:val="222222"/>
          <w:shd w:val="clear" w:color="auto" w:fill="FFFFFF"/>
        </w:rPr>
        <w:t>Microorganisms</w:t>
      </w:r>
      <w:r w:rsidRPr="005E3D76">
        <w:rPr>
          <w:rFonts w:ascii="Arial" w:hAnsi="Arial" w:cs="Arial"/>
          <w:color w:val="222222"/>
          <w:shd w:val="clear" w:color="auto" w:fill="FFFFFF"/>
        </w:rPr>
        <w:t>, </w:t>
      </w:r>
      <w:r w:rsidRPr="005E3D76">
        <w:rPr>
          <w:rFonts w:ascii="Arial" w:hAnsi="Arial" w:cs="Arial"/>
          <w:i/>
          <w:iCs/>
          <w:color w:val="222222"/>
          <w:shd w:val="clear" w:color="auto" w:fill="FFFFFF"/>
        </w:rPr>
        <w:t>12</w:t>
      </w:r>
      <w:r w:rsidRPr="005E3D76">
        <w:rPr>
          <w:rFonts w:ascii="Arial" w:hAnsi="Arial" w:cs="Arial"/>
          <w:color w:val="222222"/>
          <w:shd w:val="clear" w:color="auto" w:fill="FFFFFF"/>
        </w:rPr>
        <w:t>(2), 340.</w:t>
      </w:r>
    </w:p>
    <w:p w:rsidR="00366397" w:rsidRPr="005E3D76" w:rsidRDefault="00366397" w:rsidP="00366397">
      <w:pPr>
        <w:pStyle w:val="Prrafodelista"/>
        <w:numPr>
          <w:ilvl w:val="0"/>
          <w:numId w:val="11"/>
        </w:numPr>
        <w:spacing w:after="0" w:line="0" w:lineRule="atLeast"/>
        <w:jc w:val="both"/>
        <w:rPr>
          <w:rFonts w:ascii="Arial" w:hAnsi="Arial" w:cs="Arial"/>
          <w:color w:val="222222"/>
          <w:sz w:val="20"/>
          <w:szCs w:val="20"/>
          <w:shd w:val="clear" w:color="auto" w:fill="FFFFFF"/>
        </w:rPr>
      </w:pPr>
      <w:r w:rsidRPr="005E3D76">
        <w:rPr>
          <w:rFonts w:ascii="Arial" w:hAnsi="Arial" w:cs="Arial"/>
          <w:sz w:val="20"/>
          <w:szCs w:val="20"/>
          <w:lang w:val="en-US"/>
        </w:rPr>
        <w:t xml:space="preserve">Singh, D., Sharma, R.R., 2018. Postharvest diseases of fruits and vegetables and their management. </w:t>
      </w:r>
      <w:r w:rsidRPr="005E3D76">
        <w:rPr>
          <w:rFonts w:ascii="Arial" w:hAnsi="Arial" w:cs="Arial"/>
          <w:sz w:val="20"/>
          <w:szCs w:val="20"/>
        </w:rPr>
        <w:t>Postharvest Disinfection of Fruits and Vegetables. Academic Press, pp. 1–52</w:t>
      </w:r>
    </w:p>
    <w:p w:rsidR="00366397" w:rsidRPr="005E3D76" w:rsidRDefault="00366397" w:rsidP="00366397">
      <w:pPr>
        <w:pStyle w:val="Prrafodelista"/>
        <w:numPr>
          <w:ilvl w:val="0"/>
          <w:numId w:val="11"/>
        </w:numPr>
        <w:spacing w:after="0" w:line="0" w:lineRule="atLeast"/>
        <w:jc w:val="both"/>
        <w:rPr>
          <w:rFonts w:ascii="Arial" w:hAnsi="Arial" w:cs="Arial"/>
          <w:color w:val="222222"/>
          <w:sz w:val="20"/>
          <w:szCs w:val="20"/>
          <w:shd w:val="clear" w:color="auto" w:fill="FFFFFF"/>
          <w:lang w:val="en-US"/>
        </w:rPr>
      </w:pPr>
      <w:r w:rsidRPr="005E3D76">
        <w:rPr>
          <w:rFonts w:ascii="Arial" w:hAnsi="Arial" w:cs="Arial"/>
          <w:color w:val="222222"/>
          <w:sz w:val="20"/>
          <w:szCs w:val="20"/>
          <w:shd w:val="clear" w:color="auto" w:fill="FFFFFF"/>
        </w:rPr>
        <w:t xml:space="preserve">Sochorova, L., Prusova, B., Jurikova, T., Mlcek, J., Adamkova, A., Baron, M., &amp; Sochor, J. (2020). </w:t>
      </w:r>
      <w:r w:rsidRPr="005E3D76">
        <w:rPr>
          <w:rFonts w:ascii="Arial" w:hAnsi="Arial" w:cs="Arial"/>
          <w:color w:val="222222"/>
          <w:sz w:val="20"/>
          <w:szCs w:val="20"/>
          <w:shd w:val="clear" w:color="auto" w:fill="FFFFFF"/>
          <w:lang w:val="en-US"/>
        </w:rPr>
        <w:t>The study of antioxidant components in grape seeds. </w:t>
      </w:r>
      <w:r w:rsidRPr="005E3D76">
        <w:rPr>
          <w:rFonts w:ascii="Arial" w:hAnsi="Arial" w:cs="Arial"/>
          <w:i/>
          <w:iCs/>
          <w:color w:val="222222"/>
          <w:sz w:val="20"/>
          <w:szCs w:val="20"/>
          <w:shd w:val="clear" w:color="auto" w:fill="FFFFFF"/>
          <w:lang w:val="en-US"/>
        </w:rPr>
        <w:t>Molecules</w:t>
      </w:r>
      <w:r w:rsidRPr="005E3D76">
        <w:rPr>
          <w:rFonts w:ascii="Arial" w:hAnsi="Arial" w:cs="Arial"/>
          <w:color w:val="222222"/>
          <w:sz w:val="20"/>
          <w:szCs w:val="20"/>
          <w:shd w:val="clear" w:color="auto" w:fill="FFFFFF"/>
          <w:lang w:val="en-US"/>
        </w:rPr>
        <w:t>, </w:t>
      </w:r>
      <w:r w:rsidRPr="005E3D76">
        <w:rPr>
          <w:rFonts w:ascii="Arial" w:hAnsi="Arial" w:cs="Arial"/>
          <w:i/>
          <w:iCs/>
          <w:color w:val="222222"/>
          <w:sz w:val="20"/>
          <w:szCs w:val="20"/>
          <w:shd w:val="clear" w:color="auto" w:fill="FFFFFF"/>
          <w:lang w:val="en-US"/>
        </w:rPr>
        <w:t>25</w:t>
      </w:r>
      <w:r w:rsidRPr="005E3D76">
        <w:rPr>
          <w:rFonts w:ascii="Arial" w:hAnsi="Arial" w:cs="Arial"/>
          <w:color w:val="222222"/>
          <w:sz w:val="20"/>
          <w:szCs w:val="20"/>
          <w:shd w:val="clear" w:color="auto" w:fill="FFFFFF"/>
          <w:lang w:val="en-US"/>
        </w:rPr>
        <w:t>(16), 3736.</w:t>
      </w:r>
      <w:r w:rsidRPr="005E3D76">
        <w:rPr>
          <w:rFonts w:ascii="Arial" w:hAnsi="Arial" w:cs="Arial"/>
          <w:sz w:val="20"/>
          <w:szCs w:val="20"/>
          <w:lang w:val="en-US"/>
        </w:rPr>
        <w:t>).)</w:t>
      </w:r>
    </w:p>
    <w:p w:rsidR="00366397" w:rsidRPr="005E3D76" w:rsidRDefault="00366397" w:rsidP="00366397">
      <w:pPr>
        <w:pStyle w:val="Prrafodelista"/>
        <w:numPr>
          <w:ilvl w:val="0"/>
          <w:numId w:val="11"/>
        </w:numPr>
        <w:spacing w:after="0" w:line="0" w:lineRule="atLeast"/>
        <w:jc w:val="both"/>
        <w:rPr>
          <w:rFonts w:ascii="Arial" w:hAnsi="Arial" w:cs="Arial"/>
          <w:color w:val="222222"/>
          <w:sz w:val="20"/>
          <w:szCs w:val="20"/>
          <w:shd w:val="clear" w:color="auto" w:fill="FFFFFF"/>
          <w:lang w:val="en-US"/>
        </w:rPr>
      </w:pPr>
      <w:r w:rsidRPr="005E3D76">
        <w:rPr>
          <w:rFonts w:ascii="Arial" w:hAnsi="Arial" w:cs="Arial"/>
          <w:color w:val="222222"/>
          <w:sz w:val="20"/>
          <w:szCs w:val="20"/>
          <w:shd w:val="clear" w:color="auto" w:fill="FFFFFF"/>
          <w:lang w:val="en-US"/>
        </w:rPr>
        <w:t>Solairaj, D., Yang, Q., Legrand, N. N. G., Routledge, M. N., &amp; Zhang, H. (2021). Molecular explication of grape berry-fungal infections and their potential application in recent postharvest infection control strategies. </w:t>
      </w:r>
      <w:r w:rsidRPr="005E3D76">
        <w:rPr>
          <w:rFonts w:ascii="Arial" w:hAnsi="Arial" w:cs="Arial"/>
          <w:i/>
          <w:iCs/>
          <w:color w:val="222222"/>
          <w:sz w:val="20"/>
          <w:szCs w:val="20"/>
          <w:shd w:val="clear" w:color="auto" w:fill="FFFFFF"/>
          <w:lang w:val="en-US"/>
        </w:rPr>
        <w:t>Trends in Food Science &amp; Technology</w:t>
      </w:r>
      <w:r w:rsidRPr="005E3D76">
        <w:rPr>
          <w:rFonts w:ascii="Arial" w:hAnsi="Arial" w:cs="Arial"/>
          <w:color w:val="222222"/>
          <w:sz w:val="20"/>
          <w:szCs w:val="20"/>
          <w:shd w:val="clear" w:color="auto" w:fill="FFFFFF"/>
          <w:lang w:val="en-US"/>
        </w:rPr>
        <w:t>, </w:t>
      </w:r>
      <w:r w:rsidRPr="005E3D76">
        <w:rPr>
          <w:rFonts w:ascii="Arial" w:hAnsi="Arial" w:cs="Arial"/>
          <w:i/>
          <w:iCs/>
          <w:color w:val="222222"/>
          <w:sz w:val="20"/>
          <w:szCs w:val="20"/>
          <w:shd w:val="clear" w:color="auto" w:fill="FFFFFF"/>
          <w:lang w:val="en-US"/>
        </w:rPr>
        <w:t>116</w:t>
      </w:r>
      <w:r w:rsidRPr="005E3D76">
        <w:rPr>
          <w:rFonts w:ascii="Arial" w:hAnsi="Arial" w:cs="Arial"/>
          <w:color w:val="222222"/>
          <w:sz w:val="20"/>
          <w:szCs w:val="20"/>
          <w:shd w:val="clear" w:color="auto" w:fill="FFFFFF"/>
          <w:lang w:val="en-US"/>
        </w:rPr>
        <w:t>, 903-917.</w:t>
      </w:r>
    </w:p>
    <w:p w:rsidR="00366397" w:rsidRPr="005E3D76" w:rsidRDefault="00366397" w:rsidP="00366397">
      <w:pPr>
        <w:pStyle w:val="Prrafodelista"/>
        <w:numPr>
          <w:ilvl w:val="0"/>
          <w:numId w:val="11"/>
        </w:numPr>
        <w:spacing w:after="0" w:line="0" w:lineRule="atLeast"/>
        <w:jc w:val="both"/>
        <w:rPr>
          <w:rFonts w:ascii="Arial" w:hAnsi="Arial" w:cs="Arial"/>
          <w:color w:val="222222"/>
          <w:sz w:val="20"/>
          <w:szCs w:val="20"/>
          <w:shd w:val="clear" w:color="auto" w:fill="FFFFFF"/>
        </w:rPr>
      </w:pPr>
      <w:bookmarkStart w:id="19" w:name="_Hlk158398435"/>
      <w:r w:rsidRPr="005E3D76">
        <w:rPr>
          <w:rFonts w:ascii="Arial" w:hAnsi="Arial" w:cs="Arial"/>
          <w:color w:val="222222"/>
          <w:sz w:val="20"/>
          <w:szCs w:val="20"/>
          <w:shd w:val="clear" w:color="auto" w:fill="FFFFFF"/>
        </w:rPr>
        <w:lastRenderedPageBreak/>
        <w:t xml:space="preserve">Soto-Muñoz, L., Taberner, V., de la Fuente, B., Jerbi, N., &amp; Palou, L. (2020). </w:t>
      </w:r>
      <w:r w:rsidRPr="005E3D76">
        <w:rPr>
          <w:rFonts w:ascii="Arial" w:hAnsi="Arial" w:cs="Arial"/>
          <w:color w:val="222222"/>
          <w:sz w:val="20"/>
          <w:szCs w:val="20"/>
          <w:shd w:val="clear" w:color="auto" w:fill="FFFFFF"/>
          <w:lang w:val="en-US"/>
        </w:rPr>
        <w:t xml:space="preserve">Curative activity of postharvest GRAS salt treatments to control citrus sour rot caused by Geotrichum citri-aurantii. </w:t>
      </w:r>
      <w:r w:rsidRPr="005E3D76">
        <w:rPr>
          <w:rFonts w:ascii="Arial" w:hAnsi="Arial" w:cs="Arial"/>
          <w:color w:val="222222"/>
          <w:sz w:val="20"/>
          <w:szCs w:val="20"/>
          <w:shd w:val="clear" w:color="auto" w:fill="FFFFFF"/>
        </w:rPr>
        <w:t>International Journal of Food Microbiology, 335, 108860.)</w:t>
      </w:r>
    </w:p>
    <w:p w:rsidR="00366397" w:rsidRPr="005E3D76" w:rsidRDefault="00366397" w:rsidP="00366397">
      <w:pPr>
        <w:pStyle w:val="Prrafodelista"/>
        <w:numPr>
          <w:ilvl w:val="0"/>
          <w:numId w:val="11"/>
        </w:numPr>
        <w:spacing w:after="0" w:line="0" w:lineRule="atLeast"/>
        <w:jc w:val="both"/>
        <w:rPr>
          <w:rFonts w:ascii="Arial" w:hAnsi="Arial" w:cs="Arial"/>
          <w:color w:val="222222"/>
          <w:sz w:val="20"/>
          <w:szCs w:val="20"/>
          <w:shd w:val="clear" w:color="auto" w:fill="FFFFFF"/>
        </w:rPr>
      </w:pPr>
      <w:r w:rsidRPr="005E3D76">
        <w:rPr>
          <w:rFonts w:ascii="Arial" w:hAnsi="Arial" w:cs="Arial"/>
          <w:sz w:val="20"/>
          <w:szCs w:val="20"/>
          <w:lang w:val="en-US"/>
        </w:rPr>
        <w:t xml:space="preserve">Sun, C., Zhu, C., Tang, Y., Ren, D., Cai, Y., Zhou, G., ... &amp; Zhu, P. (2021). Inhibition of Botrytis cinerea and control of gray mold on table grapes by calcium propionate. </w:t>
      </w:r>
      <w:r w:rsidRPr="005E3D76">
        <w:rPr>
          <w:rFonts w:ascii="Arial" w:hAnsi="Arial" w:cs="Arial"/>
          <w:sz w:val="20"/>
          <w:szCs w:val="20"/>
        </w:rPr>
        <w:t>Food Quality and Safety, 5, fyab016.</w:t>
      </w:r>
    </w:p>
    <w:p w:rsidR="00366397" w:rsidRPr="005E3D76" w:rsidRDefault="00366397" w:rsidP="00366397">
      <w:pPr>
        <w:pStyle w:val="Prrafodelista"/>
        <w:numPr>
          <w:ilvl w:val="0"/>
          <w:numId w:val="11"/>
        </w:numPr>
        <w:spacing w:after="0" w:line="0" w:lineRule="atLeast"/>
        <w:jc w:val="both"/>
        <w:rPr>
          <w:rFonts w:ascii="Arial" w:hAnsi="Arial" w:cs="Arial"/>
          <w:color w:val="222222"/>
          <w:sz w:val="20"/>
          <w:szCs w:val="20"/>
          <w:shd w:val="clear" w:color="auto" w:fill="FFFFFF"/>
          <w:lang w:val="en-US"/>
        </w:rPr>
      </w:pPr>
      <w:r w:rsidRPr="005E3D76">
        <w:rPr>
          <w:rFonts w:ascii="Arial" w:hAnsi="Arial" w:cs="Arial"/>
          <w:sz w:val="20"/>
          <w:szCs w:val="20"/>
          <w:lang w:val="en-US"/>
        </w:rPr>
        <w:t>Thambugala, K. M., Daranagama, D. A., Phillips, A. J., Kannangara, S. D., &amp; Promputtha, I. (2020). Fungi vs. fungi in biocontrol: An overview of fungal antagonists applied against fungal plant pathogens. Frontiers in cellular and infection microbiology, 10, 604923</w:t>
      </w:r>
    </w:p>
    <w:bookmarkEnd w:id="19"/>
    <w:p w:rsidR="00366397" w:rsidRPr="005E3D76" w:rsidRDefault="00366397" w:rsidP="00366397">
      <w:pPr>
        <w:pStyle w:val="Prrafodelista"/>
        <w:numPr>
          <w:ilvl w:val="0"/>
          <w:numId w:val="11"/>
        </w:numPr>
        <w:spacing w:after="0" w:line="0" w:lineRule="atLeast"/>
        <w:jc w:val="both"/>
        <w:rPr>
          <w:rFonts w:ascii="Arial" w:hAnsi="Arial" w:cs="Arial"/>
          <w:sz w:val="20"/>
          <w:szCs w:val="20"/>
        </w:rPr>
      </w:pPr>
      <w:r w:rsidRPr="005E3D76">
        <w:rPr>
          <w:rFonts w:ascii="Arial" w:hAnsi="Arial" w:cs="Arial"/>
          <w:color w:val="222222"/>
          <w:sz w:val="20"/>
          <w:szCs w:val="20"/>
          <w:shd w:val="clear" w:color="auto" w:fill="FFFFFF"/>
          <w:lang w:val="en-US"/>
        </w:rPr>
        <w:t>Ullah, R., Ullah, H., Yousaf, R., Shehzad, S., Ullah, K., Ilyas, M., ... &amp; Liaquat, G. (2023). Estimation of Post-Harvest Losses of Grape Fruit: Evidence from Recent Study in Balochistan. </w:t>
      </w:r>
      <w:r w:rsidRPr="005E3D76">
        <w:rPr>
          <w:rFonts w:ascii="Arial" w:hAnsi="Arial" w:cs="Arial"/>
          <w:i/>
          <w:iCs/>
          <w:color w:val="222222"/>
          <w:sz w:val="20"/>
          <w:szCs w:val="20"/>
          <w:shd w:val="clear" w:color="auto" w:fill="FFFFFF"/>
        </w:rPr>
        <w:t>Journal of Agriculture and Veterinary Science</w:t>
      </w:r>
      <w:r w:rsidRPr="005E3D76">
        <w:rPr>
          <w:rFonts w:ascii="Arial" w:hAnsi="Arial" w:cs="Arial"/>
          <w:color w:val="222222"/>
          <w:sz w:val="20"/>
          <w:szCs w:val="20"/>
          <w:shd w:val="clear" w:color="auto" w:fill="FFFFFF"/>
        </w:rPr>
        <w:t>, </w:t>
      </w:r>
      <w:r w:rsidRPr="005E3D76">
        <w:rPr>
          <w:rFonts w:ascii="Arial" w:hAnsi="Arial" w:cs="Arial"/>
          <w:i/>
          <w:iCs/>
          <w:color w:val="222222"/>
          <w:sz w:val="20"/>
          <w:szCs w:val="20"/>
          <w:shd w:val="clear" w:color="auto" w:fill="FFFFFF"/>
        </w:rPr>
        <w:t>2</w:t>
      </w:r>
      <w:r w:rsidRPr="005E3D76">
        <w:rPr>
          <w:rFonts w:ascii="Arial" w:hAnsi="Arial" w:cs="Arial"/>
          <w:color w:val="222222"/>
          <w:sz w:val="20"/>
          <w:szCs w:val="20"/>
          <w:shd w:val="clear" w:color="auto" w:fill="FFFFFF"/>
        </w:rPr>
        <w:t>(2), 131-145.</w:t>
      </w:r>
    </w:p>
    <w:p w:rsidR="00366397" w:rsidRPr="005E3D76" w:rsidRDefault="00366397" w:rsidP="00366397">
      <w:pPr>
        <w:pStyle w:val="Prrafodelista"/>
        <w:numPr>
          <w:ilvl w:val="0"/>
          <w:numId w:val="11"/>
        </w:numPr>
        <w:spacing w:after="0" w:line="0" w:lineRule="atLeast"/>
        <w:jc w:val="both"/>
        <w:rPr>
          <w:rFonts w:ascii="Arial" w:hAnsi="Arial" w:cs="Arial"/>
          <w:color w:val="222222"/>
          <w:sz w:val="20"/>
          <w:szCs w:val="20"/>
          <w:shd w:val="clear" w:color="auto" w:fill="FFFFFF"/>
          <w:lang w:val="en-US"/>
        </w:rPr>
      </w:pPr>
      <w:r w:rsidRPr="005E3D76">
        <w:rPr>
          <w:rFonts w:ascii="Arial" w:hAnsi="Arial" w:cs="Arial"/>
          <w:color w:val="222222"/>
          <w:sz w:val="20"/>
          <w:szCs w:val="20"/>
          <w:shd w:val="clear" w:color="auto" w:fill="FFFFFF"/>
          <w:lang w:val="en-US"/>
        </w:rPr>
        <w:t>Vannini, A., &amp; Chilosi, G. (2013). Botrytis infection: grey mould and noble rot. </w:t>
      </w:r>
      <w:r w:rsidRPr="005E3D76">
        <w:rPr>
          <w:rFonts w:ascii="Arial" w:hAnsi="Arial" w:cs="Arial"/>
          <w:i/>
          <w:iCs/>
          <w:color w:val="222222"/>
          <w:sz w:val="20"/>
          <w:szCs w:val="20"/>
          <w:shd w:val="clear" w:color="auto" w:fill="FFFFFF"/>
          <w:lang w:val="en-US"/>
        </w:rPr>
        <w:t>Sweet, Reinforced and fortified wines: grape biochemistry, technology and vinification</w:t>
      </w:r>
      <w:r w:rsidRPr="005E3D76">
        <w:rPr>
          <w:rFonts w:ascii="Arial" w:hAnsi="Arial" w:cs="Arial"/>
          <w:color w:val="222222"/>
          <w:sz w:val="20"/>
          <w:szCs w:val="20"/>
          <w:shd w:val="clear" w:color="auto" w:fill="FFFFFF"/>
          <w:lang w:val="en-US"/>
        </w:rPr>
        <w:t>, 159-169. Garfinkel, A. R. (2021). The history of Botrytis taxonomy, the rise of phylogenetics, and implications for species recognition. </w:t>
      </w:r>
      <w:r w:rsidRPr="005E3D76">
        <w:rPr>
          <w:rFonts w:ascii="Arial" w:hAnsi="Arial" w:cs="Arial"/>
          <w:i/>
          <w:iCs/>
          <w:color w:val="222222"/>
          <w:sz w:val="20"/>
          <w:szCs w:val="20"/>
          <w:shd w:val="clear" w:color="auto" w:fill="FFFFFF"/>
          <w:lang w:val="en-US"/>
        </w:rPr>
        <w:t>Phytopathology®</w:t>
      </w:r>
      <w:r w:rsidRPr="005E3D76">
        <w:rPr>
          <w:rFonts w:ascii="Arial" w:hAnsi="Arial" w:cs="Arial"/>
          <w:color w:val="222222"/>
          <w:sz w:val="20"/>
          <w:szCs w:val="20"/>
          <w:shd w:val="clear" w:color="auto" w:fill="FFFFFF"/>
          <w:lang w:val="en-US"/>
        </w:rPr>
        <w:t>, </w:t>
      </w:r>
      <w:r w:rsidRPr="005E3D76">
        <w:rPr>
          <w:rFonts w:ascii="Arial" w:hAnsi="Arial" w:cs="Arial"/>
          <w:i/>
          <w:iCs/>
          <w:color w:val="222222"/>
          <w:sz w:val="20"/>
          <w:szCs w:val="20"/>
          <w:shd w:val="clear" w:color="auto" w:fill="FFFFFF"/>
          <w:lang w:val="en-US"/>
        </w:rPr>
        <w:t>111</w:t>
      </w:r>
      <w:r w:rsidRPr="005E3D76">
        <w:rPr>
          <w:rFonts w:ascii="Arial" w:hAnsi="Arial" w:cs="Arial"/>
          <w:color w:val="222222"/>
          <w:sz w:val="20"/>
          <w:szCs w:val="20"/>
          <w:shd w:val="clear" w:color="auto" w:fill="FFFFFF"/>
          <w:lang w:val="en-US"/>
        </w:rPr>
        <w:t>(3), 437-454.</w:t>
      </w:r>
    </w:p>
    <w:p w:rsidR="00366397" w:rsidRPr="005E3D76" w:rsidRDefault="00366397" w:rsidP="00366397">
      <w:pPr>
        <w:pStyle w:val="Prrafodelista"/>
        <w:numPr>
          <w:ilvl w:val="0"/>
          <w:numId w:val="11"/>
        </w:numPr>
        <w:spacing w:after="0" w:line="0" w:lineRule="atLeast"/>
        <w:jc w:val="both"/>
        <w:rPr>
          <w:rFonts w:ascii="Arial" w:hAnsi="Arial" w:cs="Arial"/>
          <w:kern w:val="0"/>
          <w:sz w:val="20"/>
          <w:szCs w:val="20"/>
          <w:lang w:val="en-US"/>
        </w:rPr>
      </w:pPr>
      <w:r w:rsidRPr="005E3D76">
        <w:rPr>
          <w:rFonts w:ascii="Arial" w:hAnsi="Arial" w:cs="Arial"/>
          <w:kern w:val="0"/>
          <w:sz w:val="20"/>
          <w:szCs w:val="20"/>
          <w:lang w:val="en-US"/>
        </w:rPr>
        <w:t>Visagie, C. M.; Houbraken, J.; Frisvad, J. C.; Hong S. B.; Klaassen C. H. W.; Perrone G.; Seifert K. A.; Varga J.; Yaguchi T.; Samson R. A. Identification and Nomenclature of the Genus Penicillium. Stud. Mycol. 2014a, 78, 343–371. DOI: 10.1016/j.simyco.2014.09.001.</w:t>
      </w:r>
    </w:p>
    <w:p w:rsidR="00366397" w:rsidRPr="005E3D76" w:rsidRDefault="00366397" w:rsidP="00366397">
      <w:pPr>
        <w:pStyle w:val="Prrafodelista"/>
        <w:numPr>
          <w:ilvl w:val="0"/>
          <w:numId w:val="11"/>
        </w:numPr>
        <w:spacing w:after="0" w:line="0" w:lineRule="atLeast"/>
        <w:jc w:val="both"/>
        <w:rPr>
          <w:rFonts w:ascii="Arial" w:hAnsi="Arial" w:cs="Arial"/>
          <w:kern w:val="0"/>
          <w:sz w:val="20"/>
          <w:szCs w:val="20"/>
          <w:lang w:val="en-US"/>
        </w:rPr>
      </w:pPr>
      <w:r w:rsidRPr="005E3D76">
        <w:rPr>
          <w:rFonts w:ascii="Arial" w:hAnsi="Arial" w:cs="Arial"/>
          <w:color w:val="222222"/>
          <w:sz w:val="20"/>
          <w:szCs w:val="20"/>
          <w:shd w:val="clear" w:color="auto" w:fill="FFFFFF"/>
          <w:lang w:val="en-US"/>
        </w:rPr>
        <w:t>Wang, Y., Yang, Q., Godana, E. A., Zhang, Y., &amp; Zhang, H. (2023). Ultrastructural observation and transcriptome analysis provide insights into mechanisms of Penicillium expansum invading apple wounds. </w:t>
      </w:r>
      <w:r w:rsidRPr="005E3D76">
        <w:rPr>
          <w:rFonts w:ascii="Arial" w:hAnsi="Arial" w:cs="Arial"/>
          <w:i/>
          <w:iCs/>
          <w:color w:val="222222"/>
          <w:sz w:val="20"/>
          <w:szCs w:val="20"/>
          <w:shd w:val="clear" w:color="auto" w:fill="FFFFFF"/>
          <w:lang w:val="en-US"/>
        </w:rPr>
        <w:t>Food Chemistry</w:t>
      </w:r>
      <w:r w:rsidRPr="005E3D76">
        <w:rPr>
          <w:rFonts w:ascii="Arial" w:hAnsi="Arial" w:cs="Arial"/>
          <w:color w:val="222222"/>
          <w:sz w:val="20"/>
          <w:szCs w:val="20"/>
          <w:shd w:val="clear" w:color="auto" w:fill="FFFFFF"/>
          <w:lang w:val="en-US"/>
        </w:rPr>
        <w:t>, </w:t>
      </w:r>
      <w:r w:rsidRPr="005E3D76">
        <w:rPr>
          <w:rFonts w:ascii="Arial" w:hAnsi="Arial" w:cs="Arial"/>
          <w:i/>
          <w:iCs/>
          <w:color w:val="222222"/>
          <w:sz w:val="20"/>
          <w:szCs w:val="20"/>
          <w:shd w:val="clear" w:color="auto" w:fill="FFFFFF"/>
          <w:lang w:val="en-US"/>
        </w:rPr>
        <w:t>414</w:t>
      </w:r>
      <w:r w:rsidRPr="005E3D76">
        <w:rPr>
          <w:rFonts w:ascii="Arial" w:hAnsi="Arial" w:cs="Arial"/>
          <w:color w:val="222222"/>
          <w:sz w:val="20"/>
          <w:szCs w:val="20"/>
          <w:shd w:val="clear" w:color="auto" w:fill="FFFFFF"/>
          <w:lang w:val="en-US"/>
        </w:rPr>
        <w:t>, 135633.</w:t>
      </w:r>
    </w:p>
    <w:p w:rsidR="00366397" w:rsidRPr="005E3D76" w:rsidRDefault="00366397" w:rsidP="00366397">
      <w:pPr>
        <w:pStyle w:val="Textocomentario"/>
        <w:numPr>
          <w:ilvl w:val="0"/>
          <w:numId w:val="11"/>
        </w:numPr>
        <w:spacing w:after="0" w:line="0" w:lineRule="atLeast"/>
        <w:jc w:val="both"/>
        <w:rPr>
          <w:rFonts w:ascii="Arial" w:hAnsi="Arial" w:cs="Arial"/>
          <w:color w:val="222222"/>
          <w:shd w:val="clear" w:color="auto" w:fill="FFFFFF"/>
          <w:lang w:val="en-US"/>
        </w:rPr>
      </w:pPr>
      <w:r w:rsidRPr="005E3D76">
        <w:rPr>
          <w:rFonts w:ascii="Arial" w:hAnsi="Arial" w:cs="Arial"/>
          <w:color w:val="222222"/>
          <w:shd w:val="clear" w:color="auto" w:fill="FFFFFF"/>
          <w:lang w:val="en-US"/>
        </w:rPr>
        <w:t>Yahia, E.M.; Fonseca, J.M.; Kitinoja, L. Postharvest losses and waste. In </w:t>
      </w:r>
      <w:r w:rsidRPr="005E3D76">
        <w:rPr>
          <w:rStyle w:val="html-italic"/>
          <w:rFonts w:ascii="Arial" w:hAnsi="Arial" w:cs="Arial"/>
          <w:i/>
          <w:iCs/>
          <w:color w:val="222222"/>
          <w:shd w:val="clear" w:color="auto" w:fill="FFFFFF"/>
          <w:lang w:val="en-US"/>
        </w:rPr>
        <w:t>Postharvest Technology of Perishable Horticultural Commodities</w:t>
      </w:r>
      <w:r w:rsidRPr="005E3D76">
        <w:rPr>
          <w:rFonts w:ascii="Arial" w:hAnsi="Arial" w:cs="Arial"/>
          <w:color w:val="222222"/>
          <w:shd w:val="clear" w:color="auto" w:fill="FFFFFF"/>
          <w:lang w:val="en-US"/>
        </w:rPr>
        <w:t>; Yahia, E.M., Ed.; Woodhead Publishing: Sawston, UK, 2019; pp. 43–69.</w:t>
      </w:r>
    </w:p>
    <w:p w:rsidR="00366397" w:rsidRDefault="00366397" w:rsidP="00366397">
      <w:pPr>
        <w:pStyle w:val="Prrafodelista"/>
        <w:numPr>
          <w:ilvl w:val="0"/>
          <w:numId w:val="11"/>
        </w:numPr>
        <w:spacing w:after="0" w:line="0" w:lineRule="atLeast"/>
        <w:jc w:val="both"/>
        <w:rPr>
          <w:rFonts w:ascii="Arial" w:hAnsi="Arial" w:cs="Arial"/>
          <w:color w:val="222222"/>
          <w:sz w:val="20"/>
          <w:szCs w:val="20"/>
          <w:shd w:val="clear" w:color="auto" w:fill="FFFFFF"/>
        </w:rPr>
      </w:pPr>
      <w:r w:rsidRPr="00366397">
        <w:rPr>
          <w:rFonts w:ascii="Arial" w:hAnsi="Arial" w:cs="Arial"/>
          <w:color w:val="222222"/>
          <w:sz w:val="20"/>
          <w:szCs w:val="20"/>
          <w:shd w:val="clear" w:color="auto" w:fill="FFFFFF"/>
          <w:lang w:val="en-US"/>
        </w:rPr>
        <w:t xml:space="preserve">Zhang, H., Godana, E. A., Sui, Y., Yang, Q., Zhang, X., &amp; Zhao, L. (2020). Biological control as an alternative to synthetic fungicides for the management of grey and blue mould diseases of table grapes: a review. </w:t>
      </w:r>
      <w:r w:rsidRPr="00366397">
        <w:rPr>
          <w:rFonts w:ascii="Arial" w:hAnsi="Arial" w:cs="Arial"/>
          <w:color w:val="222222"/>
          <w:sz w:val="20"/>
          <w:szCs w:val="20"/>
          <w:shd w:val="clear" w:color="auto" w:fill="FFFFFF"/>
        </w:rPr>
        <w:t>Critical reviews in microbiology, 46(4),.</w:t>
      </w:r>
    </w:p>
    <w:p w:rsidR="00D308FC" w:rsidRDefault="00D308FC" w:rsidP="00366397">
      <w:pPr>
        <w:spacing w:after="0" w:line="0" w:lineRule="atLeast"/>
        <w:jc w:val="center"/>
        <w:rPr>
          <w:rFonts w:ascii="Century" w:hAnsi="Century"/>
          <w:sz w:val="44"/>
          <w:szCs w:val="44"/>
        </w:rPr>
      </w:pPr>
    </w:p>
    <w:p w:rsidR="00862B4C" w:rsidRDefault="00862B4C" w:rsidP="00366397">
      <w:pPr>
        <w:spacing w:after="0" w:line="0" w:lineRule="atLeast"/>
        <w:jc w:val="center"/>
        <w:rPr>
          <w:rFonts w:ascii="Century" w:hAnsi="Century"/>
          <w:sz w:val="44"/>
          <w:szCs w:val="44"/>
        </w:rPr>
      </w:pPr>
    </w:p>
    <w:p w:rsidR="00862B4C" w:rsidRDefault="00862B4C" w:rsidP="00366397">
      <w:pPr>
        <w:spacing w:after="0" w:line="0" w:lineRule="atLeast"/>
        <w:jc w:val="center"/>
        <w:rPr>
          <w:rFonts w:ascii="Century" w:hAnsi="Century"/>
          <w:sz w:val="44"/>
          <w:szCs w:val="44"/>
        </w:rPr>
      </w:pPr>
    </w:p>
    <w:p w:rsidR="00862B4C" w:rsidRDefault="00862B4C" w:rsidP="00366397">
      <w:pPr>
        <w:spacing w:after="0" w:line="0" w:lineRule="atLeast"/>
        <w:jc w:val="center"/>
        <w:rPr>
          <w:rFonts w:ascii="Century" w:hAnsi="Century"/>
          <w:sz w:val="44"/>
          <w:szCs w:val="44"/>
        </w:rPr>
      </w:pPr>
    </w:p>
    <w:p w:rsidR="00862B4C" w:rsidRDefault="00862B4C" w:rsidP="00366397">
      <w:pPr>
        <w:spacing w:after="0" w:line="0" w:lineRule="atLeast"/>
        <w:jc w:val="center"/>
        <w:rPr>
          <w:rFonts w:ascii="Century" w:hAnsi="Century"/>
          <w:sz w:val="44"/>
          <w:szCs w:val="44"/>
        </w:rPr>
      </w:pPr>
    </w:p>
    <w:p w:rsidR="00862B4C" w:rsidRDefault="00862B4C" w:rsidP="00366397">
      <w:pPr>
        <w:spacing w:after="0" w:line="0" w:lineRule="atLeast"/>
        <w:jc w:val="center"/>
        <w:rPr>
          <w:rFonts w:ascii="Century" w:hAnsi="Century"/>
          <w:sz w:val="44"/>
          <w:szCs w:val="44"/>
        </w:rPr>
      </w:pPr>
    </w:p>
    <w:p w:rsidR="00862B4C" w:rsidRDefault="00862B4C" w:rsidP="00366397">
      <w:pPr>
        <w:spacing w:after="0" w:line="0" w:lineRule="atLeast"/>
        <w:jc w:val="center"/>
        <w:rPr>
          <w:rFonts w:ascii="Century" w:hAnsi="Century"/>
          <w:sz w:val="44"/>
          <w:szCs w:val="44"/>
        </w:rPr>
      </w:pPr>
    </w:p>
    <w:p w:rsidR="00862B4C" w:rsidRDefault="00862B4C" w:rsidP="00366397">
      <w:pPr>
        <w:spacing w:after="0" w:line="0" w:lineRule="atLeast"/>
        <w:jc w:val="center"/>
        <w:rPr>
          <w:rFonts w:ascii="Century" w:hAnsi="Century"/>
          <w:sz w:val="44"/>
          <w:szCs w:val="44"/>
        </w:rPr>
      </w:pPr>
    </w:p>
    <w:p w:rsidR="00862B4C" w:rsidRDefault="00862B4C" w:rsidP="00366397">
      <w:pPr>
        <w:spacing w:after="0" w:line="0" w:lineRule="atLeast"/>
        <w:jc w:val="center"/>
        <w:rPr>
          <w:rFonts w:ascii="Century" w:hAnsi="Century"/>
          <w:sz w:val="44"/>
          <w:szCs w:val="44"/>
        </w:rPr>
      </w:pPr>
    </w:p>
    <w:p w:rsidR="00862B4C" w:rsidRDefault="00862B4C" w:rsidP="00366397">
      <w:pPr>
        <w:spacing w:after="0" w:line="0" w:lineRule="atLeast"/>
        <w:jc w:val="center"/>
        <w:rPr>
          <w:rFonts w:ascii="Century" w:hAnsi="Century"/>
          <w:sz w:val="44"/>
          <w:szCs w:val="44"/>
        </w:rPr>
      </w:pPr>
    </w:p>
    <w:p w:rsidR="00862B4C" w:rsidRDefault="00862B4C" w:rsidP="00366397">
      <w:pPr>
        <w:spacing w:after="0" w:line="0" w:lineRule="atLeast"/>
        <w:jc w:val="center"/>
        <w:rPr>
          <w:rFonts w:ascii="Century" w:hAnsi="Century"/>
          <w:sz w:val="44"/>
          <w:szCs w:val="44"/>
        </w:rPr>
      </w:pPr>
    </w:p>
    <w:p w:rsidR="00862B4C" w:rsidRDefault="00862B4C" w:rsidP="00366397">
      <w:pPr>
        <w:spacing w:after="0" w:line="0" w:lineRule="atLeast"/>
        <w:jc w:val="center"/>
        <w:rPr>
          <w:rFonts w:ascii="Century" w:hAnsi="Century"/>
          <w:sz w:val="44"/>
          <w:szCs w:val="44"/>
        </w:rPr>
      </w:pPr>
    </w:p>
    <w:p w:rsidR="00862B4C" w:rsidRDefault="00862B4C" w:rsidP="00366397">
      <w:pPr>
        <w:spacing w:after="0" w:line="0" w:lineRule="atLeast"/>
        <w:jc w:val="center"/>
        <w:rPr>
          <w:rFonts w:ascii="Century" w:hAnsi="Century"/>
          <w:sz w:val="44"/>
          <w:szCs w:val="44"/>
        </w:rPr>
      </w:pPr>
    </w:p>
    <w:p w:rsidR="00862B4C" w:rsidRDefault="00862B4C" w:rsidP="00366397">
      <w:pPr>
        <w:spacing w:after="0" w:line="0" w:lineRule="atLeast"/>
        <w:jc w:val="center"/>
        <w:rPr>
          <w:rFonts w:ascii="Century" w:hAnsi="Century"/>
          <w:sz w:val="44"/>
          <w:szCs w:val="44"/>
        </w:rPr>
      </w:pPr>
    </w:p>
    <w:p w:rsidR="00862B4C" w:rsidRPr="009F5D3B" w:rsidRDefault="00862B4C" w:rsidP="00366397">
      <w:pPr>
        <w:spacing w:after="0" w:line="0" w:lineRule="atLeast"/>
        <w:jc w:val="center"/>
        <w:rPr>
          <w:rFonts w:ascii="Century" w:hAnsi="Century"/>
          <w:sz w:val="44"/>
          <w:szCs w:val="44"/>
        </w:rPr>
      </w:pPr>
    </w:p>
    <w:p w:rsidR="00862B4C" w:rsidRDefault="00862B4C" w:rsidP="001753DC">
      <w:pPr>
        <w:spacing w:line="240" w:lineRule="auto"/>
        <w:jc w:val="right"/>
        <w:rPr>
          <w:rFonts w:ascii="Century" w:hAnsi="Century"/>
          <w:sz w:val="96"/>
        </w:rPr>
      </w:pPr>
      <w:r w:rsidRPr="00862B4C">
        <w:rPr>
          <w:rFonts w:ascii="Century" w:hAnsi="Century"/>
          <w:sz w:val="96"/>
        </w:rPr>
        <w:t>Capítulo</w:t>
      </w:r>
      <w:r w:rsidRPr="00862B4C">
        <w:rPr>
          <w:rFonts w:ascii="Century" w:hAnsi="Century"/>
        </w:rPr>
        <w:t xml:space="preserve"> </w:t>
      </w:r>
      <w:r w:rsidRPr="00862B4C">
        <w:rPr>
          <w:rFonts w:ascii="Century" w:hAnsi="Century"/>
          <w:sz w:val="96"/>
        </w:rPr>
        <w:t>1</w:t>
      </w:r>
    </w:p>
    <w:p w:rsidR="00862B4C" w:rsidRPr="00862B4C" w:rsidRDefault="00862B4C" w:rsidP="00862B4C">
      <w:pPr>
        <w:spacing w:line="240" w:lineRule="auto"/>
        <w:rPr>
          <w:rFonts w:ascii="Century" w:hAnsi="Century"/>
          <w:sz w:val="96"/>
        </w:rPr>
      </w:pPr>
    </w:p>
    <w:p w:rsidR="00D308FC" w:rsidRDefault="00F163B1" w:rsidP="001753DC">
      <w:pPr>
        <w:spacing w:line="240" w:lineRule="auto"/>
        <w:jc w:val="right"/>
        <w:rPr>
          <w:rFonts w:ascii="Century" w:hAnsi="Century"/>
          <w:sz w:val="44"/>
          <w:szCs w:val="44"/>
        </w:rPr>
      </w:pPr>
      <w:r>
        <w:rPr>
          <w:sz w:val="96"/>
        </w:rPr>
        <w:fldChar w:fldCharType="begin"/>
      </w:r>
      <w:r w:rsidR="00862B4C">
        <w:instrText xml:space="preserve"> TC "</w:instrText>
      </w:r>
      <w:bookmarkStart w:id="20" w:name="_Toc166706531"/>
      <w:r w:rsidR="00862B4C" w:rsidRPr="00B44276">
        <w:rPr>
          <w:sz w:val="96"/>
        </w:rPr>
        <w:instrText>Capítulo</w:instrText>
      </w:r>
      <w:r w:rsidR="00862B4C" w:rsidRPr="00B44276">
        <w:instrText xml:space="preserve"> </w:instrText>
      </w:r>
      <w:r w:rsidR="00862B4C" w:rsidRPr="00B44276">
        <w:rPr>
          <w:sz w:val="96"/>
        </w:rPr>
        <w:instrText>1</w:instrText>
      </w:r>
      <w:bookmarkEnd w:id="20"/>
      <w:r w:rsidR="00862B4C">
        <w:instrText xml:space="preserve">" \f C \l "1" </w:instrText>
      </w:r>
      <w:r>
        <w:rPr>
          <w:sz w:val="96"/>
        </w:rPr>
        <w:fldChar w:fldCharType="end"/>
      </w:r>
      <w:r w:rsidR="00D308FC" w:rsidRPr="009F5D3B">
        <w:rPr>
          <w:rFonts w:ascii="Century" w:hAnsi="Century"/>
          <w:sz w:val="44"/>
          <w:szCs w:val="44"/>
        </w:rPr>
        <w:t>Evaluación de Agentes Antimicrobianos Químicos y Físicos sobre el desarrollo de levaduras antagonistas y hongos fitopatógenos en estudio</w:t>
      </w:r>
    </w:p>
    <w:p w:rsidR="006A47CE" w:rsidRDefault="006A47CE" w:rsidP="00D308FC">
      <w:pPr>
        <w:spacing w:line="240" w:lineRule="auto"/>
        <w:jc w:val="center"/>
        <w:rPr>
          <w:rFonts w:ascii="Century" w:hAnsi="Century"/>
          <w:sz w:val="44"/>
          <w:szCs w:val="44"/>
        </w:rPr>
      </w:pPr>
      <w:r>
        <w:rPr>
          <w:rFonts w:ascii="Century" w:hAnsi="Century"/>
          <w:sz w:val="44"/>
          <w:szCs w:val="44"/>
        </w:rPr>
        <w:br w:type="page"/>
      </w:r>
    </w:p>
    <w:p w:rsidR="00D05315" w:rsidRPr="0032123B" w:rsidRDefault="00D05315" w:rsidP="00A945A7">
      <w:pPr>
        <w:spacing w:line="360" w:lineRule="auto"/>
        <w:jc w:val="center"/>
        <w:rPr>
          <w:rFonts w:ascii="Arial" w:hAnsi="Arial" w:cs="Arial"/>
          <w:b/>
          <w:bCs/>
        </w:rPr>
      </w:pPr>
      <w:r w:rsidRPr="0032123B">
        <w:rPr>
          <w:rFonts w:ascii="Arial" w:hAnsi="Arial" w:cs="Arial"/>
          <w:b/>
          <w:bCs/>
        </w:rPr>
        <w:lastRenderedPageBreak/>
        <w:t>RESUMEN</w:t>
      </w:r>
      <w:r w:rsidR="00F163B1">
        <w:rPr>
          <w:rFonts w:ascii="Arial" w:hAnsi="Arial" w:cs="Arial"/>
          <w:b/>
          <w:bCs/>
        </w:rPr>
        <w:fldChar w:fldCharType="begin"/>
      </w:r>
      <w:r w:rsidR="00864CDF">
        <w:instrText xml:space="preserve"> TC "</w:instrText>
      </w:r>
      <w:bookmarkStart w:id="21" w:name="_Toc166706532"/>
      <w:r w:rsidR="00864CDF" w:rsidRPr="00F82496">
        <w:rPr>
          <w:rFonts w:ascii="Arial" w:hAnsi="Arial" w:cs="Arial"/>
          <w:b/>
          <w:bCs/>
        </w:rPr>
        <w:instrText>RESUMEN</w:instrText>
      </w:r>
      <w:bookmarkEnd w:id="21"/>
      <w:r w:rsidR="00864CDF">
        <w:instrText xml:space="preserve">" \f C \l "1" </w:instrText>
      </w:r>
      <w:r w:rsidR="00F163B1">
        <w:rPr>
          <w:rFonts w:ascii="Arial" w:hAnsi="Arial" w:cs="Arial"/>
          <w:b/>
          <w:bCs/>
        </w:rPr>
        <w:fldChar w:fldCharType="end"/>
      </w:r>
    </w:p>
    <w:p w:rsidR="00D05315" w:rsidRPr="00A16E5B" w:rsidRDefault="00130F34" w:rsidP="00A945A7">
      <w:pPr>
        <w:spacing w:line="240" w:lineRule="auto"/>
        <w:jc w:val="both"/>
        <w:rPr>
          <w:rFonts w:ascii="Century Gothic" w:hAnsi="Century Gothic"/>
        </w:rPr>
      </w:pPr>
      <w:r w:rsidRPr="00A16E5B">
        <w:rPr>
          <w:rFonts w:ascii="Century Gothic" w:hAnsi="Century Gothic" w:cs="Arial"/>
          <w:color w:val="1F1F1F"/>
        </w:rPr>
        <w:t>Como alternativa al uso frecuente de aplicación de fungicidas químicos para controlar enfermedades en postcosecha de frutas, se han estudiados diferentes agentes antimicrobianos</w:t>
      </w:r>
      <w:r w:rsidR="00A34AD3" w:rsidRPr="00A16E5B">
        <w:rPr>
          <w:rFonts w:ascii="Century Gothic" w:hAnsi="Century Gothic" w:cs="Arial"/>
          <w:color w:val="1F1F1F"/>
        </w:rPr>
        <w:t xml:space="preserve"> físicos,</w:t>
      </w:r>
      <w:r w:rsidRPr="00A16E5B">
        <w:rPr>
          <w:rFonts w:ascii="Century Gothic" w:hAnsi="Century Gothic" w:cs="Arial"/>
          <w:color w:val="1F1F1F"/>
        </w:rPr>
        <w:t xml:space="preserve"> como </w:t>
      </w:r>
      <w:r w:rsidRPr="00A16E5B">
        <w:rPr>
          <w:rFonts w:ascii="Century Gothic" w:hAnsi="Century Gothic" w:cs="Arial"/>
          <w:color w:val="222222"/>
          <w:shd w:val="clear" w:color="auto" w:fill="FFFFFF"/>
        </w:rPr>
        <w:t>la radiación ultravioleta de onda corta (UV-C)</w:t>
      </w:r>
      <w:r w:rsidR="00A34AD3" w:rsidRPr="00A16E5B">
        <w:rPr>
          <w:rFonts w:ascii="Century Gothic" w:hAnsi="Century Gothic" w:cs="Arial"/>
          <w:color w:val="222222"/>
          <w:shd w:val="clear" w:color="auto" w:fill="FFFFFF"/>
        </w:rPr>
        <w:t>,</w:t>
      </w:r>
      <w:r w:rsidRPr="00A16E5B">
        <w:rPr>
          <w:rFonts w:ascii="Century Gothic" w:hAnsi="Century Gothic" w:cs="Arial"/>
          <w:color w:val="222222"/>
          <w:shd w:val="clear" w:color="auto" w:fill="FFFFFF"/>
        </w:rPr>
        <w:t xml:space="preserve"> </w:t>
      </w:r>
      <w:r w:rsidRPr="00A16E5B">
        <w:rPr>
          <w:rFonts w:ascii="Century Gothic" w:hAnsi="Century Gothic" w:cs="Arial"/>
          <w:color w:val="1F1F1F"/>
        </w:rPr>
        <w:t>así como el uso de sustancias naturales de origen o</w:t>
      </w:r>
      <w:r w:rsidR="00D05315" w:rsidRPr="00A16E5B">
        <w:rPr>
          <w:rFonts w:ascii="Century Gothic" w:hAnsi="Century Gothic" w:cs="Arial"/>
          <w:color w:val="1F1F1F"/>
        </w:rPr>
        <w:t xml:space="preserve">rgánico e inorgánico </w:t>
      </w:r>
      <w:r w:rsidRPr="00A16E5B">
        <w:rPr>
          <w:rFonts w:ascii="Century Gothic" w:hAnsi="Century Gothic" w:cs="Arial"/>
          <w:color w:val="1F1F1F"/>
        </w:rPr>
        <w:t xml:space="preserve">ampliamente </w:t>
      </w:r>
      <w:r w:rsidR="00D05315" w:rsidRPr="00A16E5B">
        <w:rPr>
          <w:rFonts w:ascii="Century Gothic" w:hAnsi="Century Gothic" w:cs="Arial"/>
          <w:color w:val="1F1F1F"/>
        </w:rPr>
        <w:t>utilizados como aditivos y/o</w:t>
      </w:r>
      <w:r w:rsidR="00813C96" w:rsidRPr="00A16E5B">
        <w:rPr>
          <w:rFonts w:ascii="Century Gothic" w:hAnsi="Century Gothic" w:cs="Arial"/>
          <w:color w:val="1F1F1F"/>
        </w:rPr>
        <w:t xml:space="preserve"> </w:t>
      </w:r>
      <w:r w:rsidR="00D05315" w:rsidRPr="00A16E5B">
        <w:rPr>
          <w:rFonts w:ascii="Century Gothic" w:hAnsi="Century Gothic" w:cs="Arial"/>
          <w:color w:val="1F1F1F"/>
        </w:rPr>
        <w:t>preservantes alimentarios</w:t>
      </w:r>
      <w:r w:rsidRPr="00A16E5B">
        <w:rPr>
          <w:rFonts w:ascii="Century Gothic" w:hAnsi="Century Gothic" w:cs="Arial"/>
          <w:color w:val="1F1F1F"/>
        </w:rPr>
        <w:t>.</w:t>
      </w:r>
      <w:r w:rsidR="00D05315" w:rsidRPr="00A16E5B">
        <w:rPr>
          <w:rFonts w:ascii="Century Gothic" w:hAnsi="Century Gothic" w:cs="Arial"/>
          <w:color w:val="1F1F1F"/>
        </w:rPr>
        <w:t xml:space="preserve"> </w:t>
      </w:r>
      <w:r w:rsidRPr="00A16E5B">
        <w:rPr>
          <w:rFonts w:ascii="Century Gothic" w:hAnsi="Century Gothic" w:cs="Arial"/>
          <w:color w:val="1F1F1F"/>
        </w:rPr>
        <w:t>En este sentido, también se ha evaluado su combinación con el objetivo de obtener un</w:t>
      </w:r>
      <w:r w:rsidR="00D05315" w:rsidRPr="00A16E5B">
        <w:rPr>
          <w:rFonts w:ascii="Century Gothic" w:hAnsi="Century Gothic" w:cs="Arial"/>
          <w:color w:val="1F1F1F"/>
        </w:rPr>
        <w:t xml:space="preserve"> efecto sinérgico</w:t>
      </w:r>
      <w:r w:rsidRPr="00A16E5B">
        <w:rPr>
          <w:rFonts w:ascii="Century Gothic" w:hAnsi="Century Gothic" w:cs="Arial"/>
          <w:color w:val="1F1F1F"/>
        </w:rPr>
        <w:t xml:space="preserve"> o complementario </w:t>
      </w:r>
      <w:r w:rsidR="00D05315" w:rsidRPr="00A16E5B">
        <w:rPr>
          <w:rFonts w:ascii="Century Gothic" w:hAnsi="Century Gothic" w:cs="Arial"/>
          <w:color w:val="1F1F1F"/>
        </w:rPr>
        <w:t xml:space="preserve">en </w:t>
      </w:r>
      <w:r w:rsidRPr="00A16E5B">
        <w:rPr>
          <w:rFonts w:ascii="Century Gothic" w:hAnsi="Century Gothic" w:cs="Arial"/>
          <w:color w:val="1F1F1F"/>
        </w:rPr>
        <w:t xml:space="preserve">la </w:t>
      </w:r>
      <w:r w:rsidR="00D05315" w:rsidRPr="00A16E5B">
        <w:rPr>
          <w:rFonts w:ascii="Century Gothic" w:hAnsi="Century Gothic" w:cs="Arial"/>
          <w:color w:val="1F1F1F"/>
        </w:rPr>
        <w:t xml:space="preserve">aplicación conjunta </w:t>
      </w:r>
      <w:r w:rsidRPr="00A16E5B">
        <w:rPr>
          <w:rFonts w:ascii="Century Gothic" w:hAnsi="Century Gothic" w:cs="Arial"/>
          <w:color w:val="1F1F1F"/>
        </w:rPr>
        <w:t xml:space="preserve">con </w:t>
      </w:r>
      <w:r w:rsidR="00D05315" w:rsidRPr="00A16E5B">
        <w:rPr>
          <w:rFonts w:ascii="Century Gothic" w:hAnsi="Century Gothic" w:cs="Arial"/>
          <w:color w:val="1F1F1F"/>
        </w:rPr>
        <w:t>microorganismos empleados como agentes de control biológico (ACB), mejorando la eficacia de forma directa y/o indirecta de estos últimos</w:t>
      </w:r>
      <w:r w:rsidR="00813C96" w:rsidRPr="00A16E5B">
        <w:rPr>
          <w:rFonts w:ascii="Century Gothic" w:hAnsi="Century Gothic" w:cs="Arial"/>
          <w:color w:val="1F1F1F"/>
        </w:rPr>
        <w:t xml:space="preserve">. </w:t>
      </w:r>
      <w:r w:rsidR="00E9547F" w:rsidRPr="00A16E5B">
        <w:rPr>
          <w:rFonts w:ascii="Century Gothic" w:hAnsi="Century Gothic" w:cs="Arial"/>
          <w:color w:val="222222"/>
          <w:shd w:val="clear" w:color="auto" w:fill="FFFFFF"/>
        </w:rPr>
        <w:t>La radiación UV-C es utilizada para prevenir y reducir pérdidas causadas por enfermedades fúngicas en postcosecha por su efecto germicida</w:t>
      </w:r>
      <w:r w:rsidR="00E9547F" w:rsidRPr="00A16E5B">
        <w:rPr>
          <w:rFonts w:ascii="Century Gothic" w:hAnsi="Century Gothic" w:cs="Arial"/>
          <w:color w:val="1F1F1F"/>
        </w:rPr>
        <w:t xml:space="preserve">. </w:t>
      </w:r>
      <w:r w:rsidRPr="00A16E5B">
        <w:rPr>
          <w:rFonts w:ascii="Century Gothic" w:hAnsi="Century Gothic" w:cs="Arial"/>
          <w:color w:val="1F1F1F"/>
        </w:rPr>
        <w:t xml:space="preserve">Sustancias como el </w:t>
      </w:r>
      <w:r w:rsidR="00D05315" w:rsidRPr="00A16E5B">
        <w:rPr>
          <w:rFonts w:ascii="Century Gothic" w:hAnsi="Century Gothic" w:cs="Arial"/>
          <w:color w:val="1F1F1F"/>
        </w:rPr>
        <w:t>quitosano</w:t>
      </w:r>
      <w:r w:rsidRPr="00A16E5B">
        <w:rPr>
          <w:rFonts w:ascii="Century Gothic" w:hAnsi="Century Gothic" w:cs="Arial"/>
          <w:color w:val="1F1F1F"/>
        </w:rPr>
        <w:t xml:space="preserve"> </w:t>
      </w:r>
      <w:r w:rsidR="00A16E5B">
        <w:rPr>
          <w:rFonts w:ascii="Century Gothic" w:hAnsi="Century Gothic" w:cs="Arial"/>
          <w:color w:val="1F1F1F"/>
        </w:rPr>
        <w:t>y</w:t>
      </w:r>
      <w:r w:rsidR="00D05315" w:rsidRPr="00A16E5B">
        <w:rPr>
          <w:rFonts w:ascii="Century Gothic" w:hAnsi="Century Gothic" w:cs="Arial"/>
        </w:rPr>
        <w:t xml:space="preserve"> sales de ácido carbónico como el carbonato de sodio (Na</w:t>
      </w:r>
      <w:r w:rsidR="00D05315" w:rsidRPr="00A16E5B">
        <w:rPr>
          <w:rFonts w:ascii="Century Gothic" w:hAnsi="Century Gothic" w:cs="Arial"/>
          <w:vertAlign w:val="subscript"/>
        </w:rPr>
        <w:t>2</w:t>
      </w:r>
      <w:r w:rsidR="00D05315" w:rsidRPr="00A16E5B">
        <w:rPr>
          <w:rFonts w:ascii="Century Gothic" w:hAnsi="Century Gothic" w:cs="Arial"/>
        </w:rPr>
        <w:t>CO</w:t>
      </w:r>
      <w:r w:rsidR="00D05315" w:rsidRPr="00A16E5B">
        <w:rPr>
          <w:rFonts w:ascii="Century Gothic" w:hAnsi="Century Gothic" w:cs="Arial"/>
          <w:vertAlign w:val="subscript"/>
        </w:rPr>
        <w:t>3</w:t>
      </w:r>
      <w:r w:rsidR="00D05315" w:rsidRPr="00A16E5B">
        <w:rPr>
          <w:rFonts w:ascii="Century Gothic" w:hAnsi="Century Gothic" w:cs="Arial"/>
        </w:rPr>
        <w:t>), el bicarbonato de sodio (NaHCO</w:t>
      </w:r>
      <w:r w:rsidR="00D05315" w:rsidRPr="00A16E5B">
        <w:rPr>
          <w:rFonts w:ascii="Century Gothic" w:hAnsi="Century Gothic" w:cs="Arial"/>
          <w:vertAlign w:val="subscript"/>
        </w:rPr>
        <w:t>3</w:t>
      </w:r>
      <w:r w:rsidR="00D05315" w:rsidRPr="00A16E5B">
        <w:rPr>
          <w:rFonts w:ascii="Century Gothic" w:hAnsi="Century Gothic" w:cs="Arial"/>
        </w:rPr>
        <w:t>) o el carbonato de potasio (K</w:t>
      </w:r>
      <w:r w:rsidR="00D05315" w:rsidRPr="00A16E5B">
        <w:rPr>
          <w:rFonts w:ascii="Century Gothic" w:hAnsi="Century Gothic" w:cs="Arial"/>
          <w:vertAlign w:val="subscript"/>
        </w:rPr>
        <w:t>2</w:t>
      </w:r>
      <w:r w:rsidR="00D05315" w:rsidRPr="00A16E5B">
        <w:rPr>
          <w:rFonts w:ascii="Century Gothic" w:hAnsi="Century Gothic" w:cs="Arial"/>
        </w:rPr>
        <w:t>CO</w:t>
      </w:r>
      <w:r w:rsidR="00D05315" w:rsidRPr="00A16E5B">
        <w:rPr>
          <w:rFonts w:ascii="Century Gothic" w:hAnsi="Century Gothic" w:cs="Arial"/>
          <w:vertAlign w:val="subscript"/>
        </w:rPr>
        <w:t>3</w:t>
      </w:r>
      <w:r w:rsidR="00D05315" w:rsidRPr="00A16E5B">
        <w:rPr>
          <w:rFonts w:ascii="Century Gothic" w:hAnsi="Century Gothic" w:cs="Arial"/>
        </w:rPr>
        <w:t xml:space="preserve">), el cloruro de calcio </w:t>
      </w:r>
      <w:r w:rsidR="00715798" w:rsidRPr="00A16E5B">
        <w:rPr>
          <w:rFonts w:ascii="Century Gothic" w:hAnsi="Century Gothic" w:cs="Arial"/>
        </w:rPr>
        <w:t>(</w:t>
      </w:r>
      <w:r w:rsidR="00D05315" w:rsidRPr="00A16E5B">
        <w:rPr>
          <w:rFonts w:ascii="Century Gothic" w:hAnsi="Century Gothic" w:cs="Arial"/>
        </w:rPr>
        <w:t>CaCl</w:t>
      </w:r>
      <w:r w:rsidR="00D05315" w:rsidRPr="00A16E5B">
        <w:rPr>
          <w:rFonts w:ascii="Century Gothic" w:hAnsi="Century Gothic" w:cs="Arial"/>
          <w:vertAlign w:val="subscript"/>
        </w:rPr>
        <w:t>2</w:t>
      </w:r>
      <w:r w:rsidR="00715798" w:rsidRPr="00A16E5B">
        <w:rPr>
          <w:rFonts w:ascii="Century Gothic" w:hAnsi="Century Gothic" w:cs="Arial"/>
        </w:rPr>
        <w:t xml:space="preserve">) </w:t>
      </w:r>
      <w:r w:rsidR="00D05315" w:rsidRPr="00A16E5B">
        <w:rPr>
          <w:rFonts w:ascii="Century Gothic" w:hAnsi="Century Gothic" w:cs="Arial"/>
        </w:rPr>
        <w:t>ha</w:t>
      </w:r>
      <w:r w:rsidR="0079584D" w:rsidRPr="00A16E5B">
        <w:rPr>
          <w:rFonts w:ascii="Century Gothic" w:hAnsi="Century Gothic" w:cs="Arial"/>
        </w:rPr>
        <w:t>n</w:t>
      </w:r>
      <w:r w:rsidR="00D05315" w:rsidRPr="00A16E5B">
        <w:rPr>
          <w:rFonts w:ascii="Century Gothic" w:hAnsi="Century Gothic" w:cs="Arial"/>
        </w:rPr>
        <w:t xml:space="preserve"> sido reportad</w:t>
      </w:r>
      <w:r w:rsidR="0079584D" w:rsidRPr="00A16E5B">
        <w:rPr>
          <w:rFonts w:ascii="Century Gothic" w:hAnsi="Century Gothic" w:cs="Arial"/>
        </w:rPr>
        <w:t>as</w:t>
      </w:r>
      <w:r w:rsidR="00D05315" w:rsidRPr="00A16E5B">
        <w:rPr>
          <w:rFonts w:ascii="Century Gothic" w:hAnsi="Century Gothic" w:cs="Arial"/>
        </w:rPr>
        <w:t xml:space="preserve"> por presentar efectos directos e indirectos sobre </w:t>
      </w:r>
      <w:r w:rsidR="0079584D" w:rsidRPr="00A16E5B">
        <w:rPr>
          <w:rFonts w:ascii="Century Gothic" w:hAnsi="Century Gothic" w:cs="Arial"/>
        </w:rPr>
        <w:t xml:space="preserve">diversos </w:t>
      </w:r>
      <w:r w:rsidR="00D05315" w:rsidRPr="00A16E5B">
        <w:rPr>
          <w:rFonts w:ascii="Century Gothic" w:hAnsi="Century Gothic" w:cs="Arial"/>
        </w:rPr>
        <w:t>patógenos de postcosecha</w:t>
      </w:r>
      <w:r w:rsidRPr="00A16E5B">
        <w:rPr>
          <w:rFonts w:ascii="Century Gothic" w:hAnsi="Century Gothic" w:cs="Arial"/>
          <w:color w:val="1F1F1F"/>
        </w:rPr>
        <w:t>. No obstante, lograr una combinación compatible requiere la evaluación de la eficacia individual de las estrategias</w:t>
      </w:r>
      <w:r w:rsidR="009718B5" w:rsidRPr="00A16E5B">
        <w:rPr>
          <w:rFonts w:ascii="Century Gothic" w:hAnsi="Century Gothic" w:cs="Arial"/>
          <w:color w:val="1F1F1F"/>
        </w:rPr>
        <w:t>. Esto es que</w:t>
      </w:r>
      <w:r w:rsidR="00715798" w:rsidRPr="00A16E5B">
        <w:rPr>
          <w:rFonts w:ascii="Century Gothic" w:hAnsi="Century Gothic" w:cs="Arial"/>
          <w:color w:val="1F1F1F"/>
        </w:rPr>
        <w:t xml:space="preserve">, </w:t>
      </w:r>
      <w:r w:rsidRPr="00A16E5B">
        <w:rPr>
          <w:rFonts w:ascii="Century Gothic" w:hAnsi="Century Gothic" w:cs="Arial"/>
          <w:color w:val="1F1F1F"/>
        </w:rPr>
        <w:t xml:space="preserve">para un tratamiento integrado </w:t>
      </w:r>
      <w:r w:rsidR="0069637C" w:rsidRPr="00A16E5B">
        <w:rPr>
          <w:rFonts w:ascii="Century Gothic" w:hAnsi="Century Gothic" w:cs="Arial"/>
          <w:color w:val="1F1F1F"/>
        </w:rPr>
        <w:t xml:space="preserve">con levaduras antagonistas, </w:t>
      </w:r>
      <w:r w:rsidR="009718B5" w:rsidRPr="00A16E5B">
        <w:rPr>
          <w:rFonts w:ascii="Century Gothic" w:hAnsi="Century Gothic" w:cs="Arial"/>
          <w:color w:val="1F1F1F"/>
        </w:rPr>
        <w:t xml:space="preserve">la estrategia seleccionada debe </w:t>
      </w:r>
      <w:r w:rsidR="0069637C" w:rsidRPr="00A16E5B">
        <w:rPr>
          <w:rFonts w:ascii="Century Gothic" w:hAnsi="Century Gothic" w:cs="Arial"/>
          <w:color w:val="1F1F1F"/>
        </w:rPr>
        <w:t>inhib</w:t>
      </w:r>
      <w:r w:rsidR="009718B5" w:rsidRPr="00A16E5B">
        <w:rPr>
          <w:rFonts w:ascii="Century Gothic" w:hAnsi="Century Gothic" w:cs="Arial"/>
          <w:color w:val="1F1F1F"/>
        </w:rPr>
        <w:t>ir</w:t>
      </w:r>
      <w:r w:rsidR="0069637C" w:rsidRPr="00A16E5B">
        <w:rPr>
          <w:rFonts w:ascii="Century Gothic" w:hAnsi="Century Gothic" w:cs="Arial"/>
          <w:color w:val="1F1F1F"/>
        </w:rPr>
        <w:t xml:space="preserve"> el </w:t>
      </w:r>
      <w:r w:rsidRPr="00A16E5B">
        <w:rPr>
          <w:rFonts w:ascii="Century Gothic" w:hAnsi="Century Gothic" w:cs="Arial"/>
          <w:color w:val="1F1F1F"/>
        </w:rPr>
        <w:t xml:space="preserve">desarrollo de </w:t>
      </w:r>
      <w:r w:rsidR="0069637C" w:rsidRPr="00A16E5B">
        <w:rPr>
          <w:rFonts w:ascii="Century Gothic" w:hAnsi="Century Gothic" w:cs="Arial"/>
          <w:color w:val="1F1F1F"/>
        </w:rPr>
        <w:t>patógenos</w:t>
      </w:r>
      <w:r w:rsidRPr="00A16E5B">
        <w:rPr>
          <w:rFonts w:ascii="Century Gothic" w:hAnsi="Century Gothic" w:cs="Arial"/>
          <w:color w:val="1F1F1F"/>
        </w:rPr>
        <w:t xml:space="preserve"> </w:t>
      </w:r>
      <w:r w:rsidR="0069637C" w:rsidRPr="00A16E5B">
        <w:rPr>
          <w:rFonts w:ascii="Century Gothic" w:hAnsi="Century Gothic" w:cs="Arial"/>
          <w:color w:val="1F1F1F"/>
        </w:rPr>
        <w:t xml:space="preserve">a la vez </w:t>
      </w:r>
      <w:r w:rsidRPr="00A16E5B">
        <w:rPr>
          <w:rFonts w:ascii="Century Gothic" w:hAnsi="Century Gothic" w:cs="Arial"/>
          <w:color w:val="1F1F1F"/>
        </w:rPr>
        <w:t xml:space="preserve">que no </w:t>
      </w:r>
      <w:r w:rsidR="009718B5" w:rsidRPr="00A16E5B">
        <w:rPr>
          <w:rFonts w:ascii="Century Gothic" w:hAnsi="Century Gothic" w:cs="Arial"/>
          <w:color w:val="1F1F1F"/>
        </w:rPr>
        <w:t xml:space="preserve">afecte </w:t>
      </w:r>
      <w:r w:rsidR="0069637C" w:rsidRPr="00A16E5B">
        <w:rPr>
          <w:rFonts w:ascii="Century Gothic" w:hAnsi="Century Gothic" w:cs="Arial"/>
          <w:color w:val="1F1F1F"/>
        </w:rPr>
        <w:t xml:space="preserve">la expresión </w:t>
      </w:r>
      <w:r w:rsidRPr="00A16E5B">
        <w:rPr>
          <w:rFonts w:ascii="Century Gothic" w:hAnsi="Century Gothic" w:cs="Arial"/>
          <w:color w:val="1F1F1F"/>
        </w:rPr>
        <w:t xml:space="preserve">del </w:t>
      </w:r>
      <w:r w:rsidR="0069637C" w:rsidRPr="00A16E5B">
        <w:rPr>
          <w:rFonts w:ascii="Century Gothic" w:hAnsi="Century Gothic" w:cs="Arial"/>
          <w:color w:val="1F1F1F"/>
        </w:rPr>
        <w:t>antagonista que se desea complementar.</w:t>
      </w:r>
      <w:r w:rsidR="00D05315" w:rsidRPr="00A16E5B">
        <w:rPr>
          <w:rFonts w:ascii="Century Gothic" w:hAnsi="Century Gothic" w:cs="Arial"/>
          <w:color w:val="1F1F1F"/>
        </w:rPr>
        <w:t xml:space="preserve"> </w:t>
      </w:r>
      <w:r w:rsidR="0032123B" w:rsidRPr="00A16E5B">
        <w:rPr>
          <w:rFonts w:ascii="Century Gothic" w:hAnsi="Century Gothic" w:cs="Arial"/>
          <w:color w:val="1F1F1F"/>
        </w:rPr>
        <w:t>A partir de estos antecedentes</w:t>
      </w:r>
      <w:r w:rsidR="009718B5" w:rsidRPr="00A16E5B">
        <w:rPr>
          <w:rFonts w:ascii="Century Gothic" w:hAnsi="Century Gothic" w:cs="Arial"/>
          <w:color w:val="1F1F1F"/>
        </w:rPr>
        <w:t>,</w:t>
      </w:r>
      <w:r w:rsidR="0032123B" w:rsidRPr="00A16E5B">
        <w:rPr>
          <w:rFonts w:ascii="Century Gothic" w:hAnsi="Century Gothic" w:cs="Arial"/>
          <w:color w:val="1F1F1F"/>
        </w:rPr>
        <w:t xml:space="preserve"> </w:t>
      </w:r>
      <w:r w:rsidR="009718B5" w:rsidRPr="00A16E5B">
        <w:rPr>
          <w:rFonts w:ascii="Century Gothic" w:hAnsi="Century Gothic" w:cs="Arial"/>
          <w:color w:val="1F1F1F"/>
        </w:rPr>
        <w:t>este capítulo tuvo por</w:t>
      </w:r>
      <w:r w:rsidR="0032123B" w:rsidRPr="00A16E5B">
        <w:rPr>
          <w:rFonts w:ascii="Century Gothic" w:hAnsi="Century Gothic" w:cs="Arial"/>
          <w:color w:val="1F1F1F"/>
        </w:rPr>
        <w:t xml:space="preserve"> objetivo la experimentación relacionada </w:t>
      </w:r>
      <w:r w:rsidR="009718B5" w:rsidRPr="00A16E5B">
        <w:rPr>
          <w:rFonts w:ascii="Century Gothic" w:hAnsi="Century Gothic" w:cs="Arial"/>
          <w:color w:val="1F1F1F"/>
        </w:rPr>
        <w:t>con</w:t>
      </w:r>
      <w:r w:rsidR="0032123B" w:rsidRPr="00A16E5B">
        <w:rPr>
          <w:rFonts w:ascii="Century Gothic" w:hAnsi="Century Gothic" w:cs="Arial"/>
          <w:color w:val="1F1F1F"/>
        </w:rPr>
        <w:t>: Co</w:t>
      </w:r>
      <w:r w:rsidR="00D05315" w:rsidRPr="00A16E5B">
        <w:rPr>
          <w:rFonts w:ascii="Century Gothic" w:hAnsi="Century Gothic" w:cs="Arial"/>
          <w:color w:val="1F1F1F"/>
        </w:rPr>
        <w:t>mprobar a 2</w:t>
      </w:r>
      <w:r w:rsidR="009718B5" w:rsidRPr="00A16E5B">
        <w:rPr>
          <w:rFonts w:ascii="Century Gothic" w:hAnsi="Century Gothic" w:cs="Arial"/>
          <w:color w:val="1F1F1F"/>
        </w:rPr>
        <w:t>±1</w:t>
      </w:r>
      <w:r w:rsidR="00D05315" w:rsidRPr="00A16E5B">
        <w:rPr>
          <w:rFonts w:ascii="Century Gothic" w:hAnsi="Century Gothic" w:cs="Arial"/>
          <w:color w:val="1F1F1F"/>
        </w:rPr>
        <w:t xml:space="preserve">°C la tolerancia de levaduras biocontroladoras </w:t>
      </w:r>
      <w:r w:rsidR="00715798" w:rsidRPr="00A16E5B">
        <w:rPr>
          <w:rFonts w:ascii="Century Gothic" w:hAnsi="Century Gothic" w:cs="Arial"/>
          <w:color w:val="1F1F1F"/>
        </w:rPr>
        <w:t>(</w:t>
      </w:r>
      <w:r w:rsidR="00715798" w:rsidRPr="00A16E5B">
        <w:rPr>
          <w:rFonts w:ascii="Century Gothic" w:hAnsi="Century Gothic" w:cs="Arial"/>
          <w:i/>
          <w:iCs/>
          <w:color w:val="1F1F1F"/>
        </w:rPr>
        <w:t>Metschnikowia pulcherrima</w:t>
      </w:r>
      <w:r w:rsidR="00715798" w:rsidRPr="00A16E5B">
        <w:rPr>
          <w:rFonts w:ascii="Century Gothic" w:hAnsi="Century Gothic" w:cs="Arial"/>
        </w:rPr>
        <w:t xml:space="preserve"> Mp22, Mp36 y Mp43</w:t>
      </w:r>
      <w:r w:rsidR="00715798" w:rsidRPr="00A16E5B">
        <w:rPr>
          <w:rFonts w:ascii="Century Gothic" w:hAnsi="Century Gothic" w:cs="Arial"/>
          <w:color w:val="1F1F1F"/>
        </w:rPr>
        <w:t xml:space="preserve">) y </w:t>
      </w:r>
      <w:r w:rsidR="00715798" w:rsidRPr="00A16E5B">
        <w:rPr>
          <w:rFonts w:ascii="Century Gothic" w:hAnsi="Century Gothic" w:cs="Arial"/>
        </w:rPr>
        <w:t>de diferentes cepas de hongos fitopatógenos (</w:t>
      </w:r>
      <w:r w:rsidR="00715798" w:rsidRPr="00A16E5B">
        <w:rPr>
          <w:rFonts w:ascii="Century Gothic" w:hAnsi="Century Gothic" w:cs="Arial"/>
          <w:i/>
        </w:rPr>
        <w:t xml:space="preserve">B. cinerea </w:t>
      </w:r>
      <w:r w:rsidR="00715798" w:rsidRPr="00A16E5B">
        <w:rPr>
          <w:rFonts w:ascii="Century Gothic" w:hAnsi="Century Gothic" w:cs="Arial"/>
        </w:rPr>
        <w:t>y</w:t>
      </w:r>
      <w:r w:rsidR="00715798" w:rsidRPr="00A16E5B">
        <w:rPr>
          <w:rFonts w:ascii="Century Gothic" w:hAnsi="Century Gothic" w:cs="Arial"/>
          <w:i/>
        </w:rPr>
        <w:t xml:space="preserve"> P. expansum</w:t>
      </w:r>
      <w:r w:rsidR="00715798" w:rsidRPr="00A16E5B">
        <w:rPr>
          <w:rFonts w:ascii="Century Gothic" w:hAnsi="Century Gothic" w:cs="Arial"/>
        </w:rPr>
        <w:t xml:space="preserve">), </w:t>
      </w:r>
      <w:r w:rsidR="00D05315" w:rsidRPr="00A16E5B">
        <w:rPr>
          <w:rFonts w:ascii="Century Gothic" w:hAnsi="Century Gothic" w:cs="Arial"/>
          <w:color w:val="1F1F1F"/>
        </w:rPr>
        <w:t>a agentes antimicrobianos</w:t>
      </w:r>
      <w:r w:rsidR="00D05315" w:rsidRPr="00A16E5B">
        <w:rPr>
          <w:rFonts w:ascii="Century Gothic" w:hAnsi="Century Gothic" w:cs="Arial"/>
        </w:rPr>
        <w:t xml:space="preserve"> y radiación ultravioleta UV-C, involucrados en el manejo integrado de enfermedades fúngicas</w:t>
      </w:r>
      <w:r w:rsidR="0032123B" w:rsidRPr="00A16E5B">
        <w:rPr>
          <w:rFonts w:ascii="Century Gothic" w:hAnsi="Century Gothic" w:cs="Arial"/>
        </w:rPr>
        <w:t xml:space="preserve"> y e</w:t>
      </w:r>
      <w:r w:rsidR="00D05315" w:rsidRPr="00A16E5B">
        <w:rPr>
          <w:rFonts w:ascii="Century Gothic" w:hAnsi="Century Gothic" w:cs="Arial"/>
        </w:rPr>
        <w:t xml:space="preserve">xaminar la tolerancia a </w:t>
      </w:r>
      <w:r w:rsidR="00C15B14" w:rsidRPr="00A16E5B">
        <w:rPr>
          <w:rFonts w:ascii="Century Gothic" w:hAnsi="Century Gothic" w:cs="Arial"/>
        </w:rPr>
        <w:t>2±1 °C</w:t>
      </w:r>
      <w:r w:rsidR="00715798" w:rsidRPr="00A16E5B">
        <w:rPr>
          <w:rFonts w:ascii="Century Gothic" w:hAnsi="Century Gothic" w:cs="Arial"/>
        </w:rPr>
        <w:t>. Esto</w:t>
      </w:r>
      <w:r w:rsidR="00D05315" w:rsidRPr="00A16E5B">
        <w:rPr>
          <w:rFonts w:ascii="Century Gothic" w:hAnsi="Century Gothic" w:cs="Arial"/>
        </w:rPr>
        <w:t xml:space="preserve"> en función de esclarecer la compatibilidad de hongos y levaduras en función del manejo integrado de enfermedades.</w:t>
      </w:r>
      <w:r w:rsidR="0069637C" w:rsidRPr="00A16E5B">
        <w:rPr>
          <w:rFonts w:ascii="Century Gothic" w:hAnsi="Century Gothic" w:cs="Arial"/>
        </w:rPr>
        <w:t xml:space="preserve"> Los resultados de la experimentación de este capítulo, mostraron una reduccion del porcentaje de supervivencia a la mínima exposición a la </w:t>
      </w:r>
      <w:r w:rsidR="00A945A7" w:rsidRPr="00A16E5B">
        <w:rPr>
          <w:rFonts w:ascii="Century Gothic" w:hAnsi="Century Gothic" w:cs="Arial"/>
        </w:rPr>
        <w:t>radiación</w:t>
      </w:r>
      <w:r w:rsidR="0069637C" w:rsidRPr="00A16E5B">
        <w:rPr>
          <w:rFonts w:ascii="Century Gothic" w:hAnsi="Century Gothic" w:cs="Arial"/>
        </w:rPr>
        <w:t xml:space="preserve"> por parte de las</w:t>
      </w:r>
      <w:r w:rsidR="00715798" w:rsidRPr="00A16E5B">
        <w:rPr>
          <w:rFonts w:ascii="Century Gothic" w:hAnsi="Century Gothic" w:cs="Arial"/>
        </w:rPr>
        <w:t xml:space="preserve"> tres</w:t>
      </w:r>
      <w:r w:rsidR="0069637C" w:rsidRPr="00A16E5B">
        <w:rPr>
          <w:rFonts w:ascii="Century Gothic" w:hAnsi="Century Gothic" w:cs="Arial"/>
        </w:rPr>
        <w:t xml:space="preserve"> levaduras de </w:t>
      </w:r>
      <w:r w:rsidR="0069637C" w:rsidRPr="00A16E5B">
        <w:rPr>
          <w:rFonts w:ascii="Century Gothic" w:hAnsi="Century Gothic" w:cs="Arial"/>
          <w:i/>
          <w:iCs/>
        </w:rPr>
        <w:t>M. pulcherrima</w:t>
      </w:r>
      <w:r w:rsidR="0069637C" w:rsidRPr="00A16E5B">
        <w:rPr>
          <w:rFonts w:ascii="Century Gothic" w:hAnsi="Century Gothic" w:cs="Arial"/>
        </w:rPr>
        <w:t xml:space="preserve">. Con lo cual, a pesar </w:t>
      </w:r>
      <w:r w:rsidR="009718B5" w:rsidRPr="00A16E5B">
        <w:rPr>
          <w:rFonts w:ascii="Century Gothic" w:hAnsi="Century Gothic" w:cs="Arial"/>
        </w:rPr>
        <w:t>de que el tratamiento de mayor exposición</w:t>
      </w:r>
      <w:r w:rsidR="0069637C" w:rsidRPr="00A16E5B">
        <w:rPr>
          <w:rFonts w:ascii="Century Gothic" w:hAnsi="Century Gothic" w:cs="Arial"/>
        </w:rPr>
        <w:t xml:space="preserve"> de radiación UV-C </w:t>
      </w:r>
      <w:r w:rsidR="009718B5" w:rsidRPr="00A16E5B">
        <w:rPr>
          <w:rFonts w:ascii="Century Gothic" w:hAnsi="Century Gothic" w:cs="Arial"/>
        </w:rPr>
        <w:t xml:space="preserve">(300s), </w:t>
      </w:r>
      <w:r w:rsidR="0069637C" w:rsidRPr="00A16E5B">
        <w:rPr>
          <w:rFonts w:ascii="Century Gothic" w:hAnsi="Century Gothic" w:cs="Arial"/>
        </w:rPr>
        <w:t>inhibió por completo el desarrollo de los 6 aislamientos fúngicos en estudio (</w:t>
      </w:r>
      <w:r w:rsidR="0069637C" w:rsidRPr="00A16E5B">
        <w:rPr>
          <w:rFonts w:ascii="Century Gothic" w:hAnsi="Century Gothic" w:cs="Arial"/>
          <w:i/>
          <w:iCs/>
        </w:rPr>
        <w:t>P. expasum</w:t>
      </w:r>
      <w:r w:rsidR="0069637C" w:rsidRPr="00A16E5B">
        <w:rPr>
          <w:rFonts w:ascii="Century Gothic" w:hAnsi="Century Gothic" w:cs="Arial"/>
        </w:rPr>
        <w:t xml:space="preserve"> PSS4, PSS6, PRG2, PRG3; </w:t>
      </w:r>
      <w:r w:rsidR="0069637C" w:rsidRPr="00A16E5B">
        <w:rPr>
          <w:rFonts w:ascii="Century Gothic" w:hAnsi="Century Gothic" w:cs="Arial"/>
          <w:i/>
          <w:iCs/>
        </w:rPr>
        <w:t>B. cinerea</w:t>
      </w:r>
      <w:r w:rsidR="0069637C" w:rsidRPr="00A16E5B">
        <w:rPr>
          <w:rFonts w:ascii="Century Gothic" w:hAnsi="Century Gothic" w:cs="Arial"/>
        </w:rPr>
        <w:t xml:space="preserve"> B87 y B97),</w:t>
      </w:r>
      <w:r w:rsidR="00D05315" w:rsidRPr="00A16E5B">
        <w:rPr>
          <w:rFonts w:ascii="Century Gothic" w:hAnsi="Century Gothic" w:cs="Arial"/>
        </w:rPr>
        <w:t xml:space="preserve"> su aplicación simultanea </w:t>
      </w:r>
      <w:r w:rsidR="009718B5" w:rsidRPr="00A16E5B">
        <w:rPr>
          <w:rFonts w:ascii="Century Gothic" w:hAnsi="Century Gothic" w:cs="Arial"/>
        </w:rPr>
        <w:t xml:space="preserve">con levaduras </w:t>
      </w:r>
      <w:r w:rsidR="00D05315" w:rsidRPr="00A16E5B">
        <w:rPr>
          <w:rFonts w:ascii="Century Gothic" w:hAnsi="Century Gothic" w:cs="Arial"/>
        </w:rPr>
        <w:t>no se consideró compatible con esta estrategia de control físico. Respecto de las sustancias antimicrobianas ensayadas,</w:t>
      </w:r>
      <w:r w:rsidR="0069637C" w:rsidRPr="00A16E5B">
        <w:rPr>
          <w:rFonts w:ascii="Century Gothic" w:hAnsi="Century Gothic" w:cs="Arial"/>
        </w:rPr>
        <w:t xml:space="preserve"> s</w:t>
      </w:r>
      <w:r w:rsidR="00D05315" w:rsidRPr="00A16E5B">
        <w:rPr>
          <w:rFonts w:ascii="Century Gothic" w:hAnsi="Century Gothic" w:cs="Arial"/>
        </w:rPr>
        <w:t xml:space="preserve">e </w:t>
      </w:r>
      <w:r w:rsidR="009718B5" w:rsidRPr="00A16E5B">
        <w:rPr>
          <w:rFonts w:ascii="Century Gothic" w:hAnsi="Century Gothic" w:cs="Arial"/>
        </w:rPr>
        <w:t xml:space="preserve">seleccionó </w:t>
      </w:r>
      <w:r w:rsidR="00D05315" w:rsidRPr="00A16E5B">
        <w:rPr>
          <w:rFonts w:ascii="Century Gothic" w:hAnsi="Century Gothic" w:cs="Arial"/>
        </w:rPr>
        <w:t>la sal</w:t>
      </w:r>
      <w:r w:rsidR="009718B5" w:rsidRPr="00A16E5B">
        <w:rPr>
          <w:rFonts w:ascii="Century Gothic" w:hAnsi="Century Gothic" w:cs="Arial"/>
        </w:rPr>
        <w:t xml:space="preserve"> GRAS</w:t>
      </w:r>
      <w:r w:rsidR="00D05315" w:rsidRPr="00A16E5B">
        <w:rPr>
          <w:rFonts w:ascii="Century Gothic" w:hAnsi="Century Gothic" w:cs="Arial"/>
        </w:rPr>
        <w:t xml:space="preserve"> bicarbonato de sodio</w:t>
      </w:r>
      <w:r w:rsidR="0069637C" w:rsidRPr="00A16E5B">
        <w:rPr>
          <w:rFonts w:ascii="Century Gothic" w:hAnsi="Century Gothic" w:cs="Arial"/>
        </w:rPr>
        <w:t xml:space="preserve"> </w:t>
      </w:r>
      <w:r w:rsidR="009718B5" w:rsidRPr="00A16E5B">
        <w:rPr>
          <w:rFonts w:ascii="Century Gothic" w:hAnsi="Century Gothic" w:cs="Arial"/>
        </w:rPr>
        <w:t>(NaHCO</w:t>
      </w:r>
      <w:r w:rsidR="009718B5" w:rsidRPr="00A16E5B">
        <w:rPr>
          <w:rFonts w:ascii="Century Gothic" w:hAnsi="Century Gothic" w:cs="Arial"/>
          <w:vertAlign w:val="subscript"/>
        </w:rPr>
        <w:t>3</w:t>
      </w:r>
      <w:r w:rsidR="009718B5" w:rsidRPr="00A16E5B">
        <w:rPr>
          <w:rFonts w:ascii="Century Gothic" w:hAnsi="Century Gothic" w:cs="Arial"/>
        </w:rPr>
        <w:t xml:space="preserve">) </w:t>
      </w:r>
      <w:r w:rsidR="0069637C" w:rsidRPr="00A16E5B">
        <w:rPr>
          <w:rFonts w:ascii="Century Gothic" w:hAnsi="Century Gothic" w:cs="Arial"/>
        </w:rPr>
        <w:t>compatible con el desarrollo de las levaduras. Además,</w:t>
      </w:r>
      <w:r w:rsidR="00D05315" w:rsidRPr="00A16E5B">
        <w:rPr>
          <w:rFonts w:ascii="Century Gothic" w:hAnsi="Century Gothic" w:cs="Arial"/>
        </w:rPr>
        <w:t xml:space="preserve"> </w:t>
      </w:r>
      <w:r w:rsidR="009718B5" w:rsidRPr="00A16E5B">
        <w:rPr>
          <w:rFonts w:ascii="Century Gothic" w:hAnsi="Century Gothic" w:cs="Arial"/>
        </w:rPr>
        <w:t xml:space="preserve">esta sal </w:t>
      </w:r>
      <w:r w:rsidR="00D05315" w:rsidRPr="00A16E5B">
        <w:rPr>
          <w:rFonts w:ascii="Century Gothic" w:hAnsi="Century Gothic" w:cs="Arial"/>
        </w:rPr>
        <w:t xml:space="preserve">consiguió inhibir completamente el desarrollo de los 4 aislamientos patógenos de </w:t>
      </w:r>
      <w:r w:rsidR="00D05315" w:rsidRPr="00A16E5B">
        <w:rPr>
          <w:rFonts w:ascii="Century Gothic" w:hAnsi="Century Gothic" w:cs="Arial"/>
          <w:i/>
          <w:iCs/>
        </w:rPr>
        <w:t>Penicillium</w:t>
      </w:r>
      <w:r w:rsidR="00D05315" w:rsidRPr="00A16E5B">
        <w:rPr>
          <w:rFonts w:ascii="Century Gothic" w:hAnsi="Century Gothic" w:cs="Arial"/>
        </w:rPr>
        <w:t xml:space="preserve"> como también de los de </w:t>
      </w:r>
      <w:r w:rsidR="00D05315" w:rsidRPr="00A16E5B">
        <w:rPr>
          <w:rFonts w:ascii="Century Gothic" w:hAnsi="Century Gothic" w:cs="Arial"/>
          <w:i/>
          <w:iCs/>
        </w:rPr>
        <w:t xml:space="preserve">Botrytis </w:t>
      </w:r>
      <w:r w:rsidR="00D05315" w:rsidRPr="00A16E5B">
        <w:rPr>
          <w:rFonts w:ascii="Century Gothic" w:hAnsi="Century Gothic" w:cs="Arial"/>
        </w:rPr>
        <w:t>al 1% p/v, siendo la CMI requerida</w:t>
      </w:r>
      <w:r w:rsidR="009718B5" w:rsidRPr="00A16E5B">
        <w:rPr>
          <w:rFonts w:ascii="Century Gothic" w:hAnsi="Century Gothic" w:cs="Arial"/>
        </w:rPr>
        <w:t>,</w:t>
      </w:r>
      <w:r w:rsidR="00D05315" w:rsidRPr="00A16E5B">
        <w:rPr>
          <w:rFonts w:ascii="Century Gothic" w:hAnsi="Century Gothic" w:cs="Arial"/>
        </w:rPr>
        <w:t xml:space="preserve"> la menor entre las sustancias evaluadas. </w:t>
      </w:r>
      <w:r w:rsidR="00D05315" w:rsidRPr="00A16E5B">
        <w:rPr>
          <w:rFonts w:ascii="Century Gothic" w:hAnsi="Century Gothic" w:cs="Arial"/>
          <w:color w:val="1F1F1F"/>
        </w:rPr>
        <w:t xml:space="preserve">El uso de sales como el bicarbonato de sodio resulta prometedor para un manejo integrado de enfermedades, considerando que </w:t>
      </w:r>
      <w:r w:rsidR="009718B5" w:rsidRPr="00A16E5B">
        <w:rPr>
          <w:rFonts w:ascii="Century Gothic" w:hAnsi="Century Gothic" w:cs="Arial"/>
          <w:color w:val="1F1F1F"/>
        </w:rPr>
        <w:t>es</w:t>
      </w:r>
      <w:r w:rsidR="00D05315" w:rsidRPr="00A16E5B">
        <w:rPr>
          <w:rFonts w:ascii="Century Gothic" w:hAnsi="Century Gothic" w:cs="Arial"/>
          <w:color w:val="1F1F1F"/>
        </w:rPr>
        <w:t xml:space="preserve"> económica y de fácil aplicación</w:t>
      </w:r>
      <w:r w:rsidR="009718B5" w:rsidRPr="00A16E5B">
        <w:rPr>
          <w:rFonts w:ascii="Century Gothic" w:hAnsi="Century Gothic" w:cs="Arial"/>
          <w:color w:val="1F1F1F"/>
        </w:rPr>
        <w:t xml:space="preserve">, </w:t>
      </w:r>
      <w:r w:rsidR="00D05315" w:rsidRPr="00A16E5B">
        <w:rPr>
          <w:rFonts w:ascii="Century Gothic" w:hAnsi="Century Gothic" w:cs="Arial"/>
          <w:color w:val="1F1F1F"/>
        </w:rPr>
        <w:t xml:space="preserve">sin requerimiento de equipos adicionales. </w:t>
      </w:r>
      <w:r w:rsidR="009718B5" w:rsidRPr="00A16E5B">
        <w:rPr>
          <w:rFonts w:ascii="Century Gothic" w:hAnsi="Century Gothic" w:cs="Arial"/>
          <w:color w:val="1F1F1F"/>
        </w:rPr>
        <w:t xml:space="preserve">En este sentido, se entiende que el nivel de inhibición de los patógenos puede verse afectado por diversos factores como, el tipo y concentración de los agentes antifúngicos empleados en combinación. </w:t>
      </w:r>
      <w:r w:rsidR="00D05315" w:rsidRPr="00A16E5B">
        <w:rPr>
          <w:rFonts w:ascii="Century Gothic" w:hAnsi="Century Gothic" w:cs="Arial"/>
          <w:color w:val="1F1F1F"/>
        </w:rPr>
        <w:t>Asumiendo esto, se plantea la necesidad de optimizar las estrategias combinadas tanto para mejorar el entendimiento, como para aumentar la precisión y efectividad del biocontrol</w:t>
      </w:r>
      <w:r w:rsidR="009718B5" w:rsidRPr="00A16E5B">
        <w:rPr>
          <w:rFonts w:ascii="Century Gothic" w:hAnsi="Century Gothic" w:cs="Arial"/>
          <w:color w:val="1F1F1F"/>
        </w:rPr>
        <w:t>.</w:t>
      </w:r>
      <w:r w:rsidR="00D05315" w:rsidRPr="00A16E5B">
        <w:rPr>
          <w:rFonts w:ascii="Century Gothic" w:hAnsi="Century Gothic" w:cs="Arial"/>
          <w:color w:val="1F1F1F"/>
        </w:rPr>
        <w:t xml:space="preserve"> </w:t>
      </w:r>
    </w:p>
    <w:p w:rsidR="00D05315" w:rsidRDefault="00D05315" w:rsidP="00D05315">
      <w:pPr>
        <w:spacing w:line="360" w:lineRule="auto"/>
        <w:jc w:val="both"/>
        <w:rPr>
          <w:rFonts w:ascii="Arial" w:hAnsi="Arial" w:cs="Arial"/>
          <w:color w:val="1F1F1F"/>
        </w:rPr>
      </w:pPr>
    </w:p>
    <w:p w:rsidR="00D05315" w:rsidRDefault="00D05315" w:rsidP="00D05315">
      <w:pPr>
        <w:spacing w:line="360" w:lineRule="auto"/>
        <w:jc w:val="both"/>
        <w:rPr>
          <w:rFonts w:ascii="Arial" w:hAnsi="Arial" w:cs="Arial"/>
        </w:rPr>
      </w:pPr>
    </w:p>
    <w:p w:rsidR="00862B4C" w:rsidRPr="009F5D3B" w:rsidRDefault="00862B4C" w:rsidP="00D05315">
      <w:pPr>
        <w:spacing w:line="360" w:lineRule="auto"/>
        <w:jc w:val="both"/>
        <w:rPr>
          <w:rFonts w:ascii="Arial" w:hAnsi="Arial" w:cs="Arial"/>
        </w:rPr>
      </w:pPr>
    </w:p>
    <w:p w:rsidR="006A47CE" w:rsidRPr="009F5D3B" w:rsidRDefault="006A47CE" w:rsidP="00D308FC">
      <w:pPr>
        <w:spacing w:line="240" w:lineRule="auto"/>
        <w:jc w:val="center"/>
        <w:rPr>
          <w:rFonts w:ascii="Century" w:hAnsi="Century"/>
          <w:sz w:val="16"/>
          <w:szCs w:val="16"/>
        </w:rPr>
      </w:pPr>
    </w:p>
    <w:p w:rsidR="00BA4BBF" w:rsidRPr="00170172" w:rsidRDefault="00170172" w:rsidP="00F86080">
      <w:pPr>
        <w:pStyle w:val="Estilo2"/>
        <w:numPr>
          <w:ilvl w:val="0"/>
          <w:numId w:val="20"/>
        </w:numPr>
      </w:pPr>
      <w:r w:rsidRPr="00170172">
        <w:t>INTRODUCCIÓN</w:t>
      </w:r>
      <w:r w:rsidR="00F163B1" w:rsidRPr="00170172">
        <w:fldChar w:fldCharType="begin"/>
      </w:r>
      <w:r w:rsidR="00A31289" w:rsidRPr="00170172">
        <w:instrText xml:space="preserve"> TC "</w:instrText>
      </w:r>
      <w:bookmarkStart w:id="22" w:name="_Toc166706533"/>
      <w:r w:rsidR="00E666FF" w:rsidRPr="00170172">
        <w:instrText>INTRODUCCIÓN</w:instrText>
      </w:r>
      <w:bookmarkEnd w:id="22"/>
      <w:r w:rsidR="00A31289" w:rsidRPr="00170172">
        <w:instrText xml:space="preserve">" \f C \l "2" </w:instrText>
      </w:r>
      <w:r w:rsidR="00F163B1" w:rsidRPr="00170172">
        <w:fldChar w:fldCharType="end"/>
      </w:r>
    </w:p>
    <w:p w:rsidR="00220AEF" w:rsidRPr="00827EF9" w:rsidRDefault="00537796" w:rsidP="00827EF9">
      <w:pPr>
        <w:spacing w:after="0" w:line="480" w:lineRule="auto"/>
        <w:ind w:firstLine="360"/>
        <w:jc w:val="both"/>
        <w:rPr>
          <w:rFonts w:ascii="Arial" w:hAnsi="Arial" w:cs="Arial"/>
          <w:color w:val="1F1F1F"/>
        </w:rPr>
      </w:pPr>
      <w:r w:rsidRPr="009F5D3B">
        <w:rPr>
          <w:rFonts w:ascii="Arial" w:hAnsi="Arial" w:cs="Arial"/>
          <w:color w:val="1F1F1F"/>
        </w:rPr>
        <w:t>E</w:t>
      </w:r>
      <w:r w:rsidR="00AA0DB9" w:rsidRPr="009F5D3B">
        <w:rPr>
          <w:rFonts w:ascii="Arial" w:hAnsi="Arial" w:cs="Arial"/>
          <w:color w:val="1F1F1F"/>
        </w:rPr>
        <w:t>l uso de</w:t>
      </w:r>
      <w:r w:rsidR="00FB1DE9" w:rsidRPr="009F5D3B">
        <w:rPr>
          <w:rFonts w:ascii="Arial" w:hAnsi="Arial" w:cs="Arial"/>
          <w:color w:val="1F1F1F"/>
        </w:rPr>
        <w:t xml:space="preserve"> anhidrido sulfuroso </w:t>
      </w:r>
      <w:r w:rsidR="00167183" w:rsidRPr="009F5D3B">
        <w:rPr>
          <w:rFonts w:ascii="Arial" w:hAnsi="Arial" w:cs="Arial"/>
          <w:color w:val="1F1F1F"/>
        </w:rPr>
        <w:t xml:space="preserve">para </w:t>
      </w:r>
      <w:r w:rsidR="00C1702A" w:rsidRPr="009F5D3B">
        <w:rPr>
          <w:rFonts w:ascii="Arial" w:hAnsi="Arial" w:cs="Arial"/>
          <w:color w:val="1F1F1F"/>
        </w:rPr>
        <w:t>l</w:t>
      </w:r>
      <w:r w:rsidR="00167183" w:rsidRPr="009F5D3B">
        <w:rPr>
          <w:rFonts w:ascii="Arial" w:hAnsi="Arial" w:cs="Arial"/>
          <w:color w:val="1F1F1F"/>
        </w:rPr>
        <w:t xml:space="preserve">a conservación de uva de mesa </w:t>
      </w:r>
      <w:r w:rsidR="00683675" w:rsidRPr="009F5D3B">
        <w:rPr>
          <w:rFonts w:ascii="Arial" w:hAnsi="Arial" w:cs="Arial"/>
          <w:color w:val="1F1F1F"/>
        </w:rPr>
        <w:t>es implementado tradicionalmente</w:t>
      </w:r>
      <w:r w:rsidR="004A2122" w:rsidRPr="009F5D3B">
        <w:rPr>
          <w:rFonts w:ascii="Arial" w:hAnsi="Arial" w:cs="Arial"/>
          <w:color w:val="1F1F1F"/>
        </w:rPr>
        <w:t xml:space="preserve"> como fungicida</w:t>
      </w:r>
      <w:r w:rsidR="00813F27" w:rsidRPr="009F5D3B">
        <w:rPr>
          <w:rFonts w:ascii="Arial" w:hAnsi="Arial" w:cs="Arial"/>
          <w:color w:val="1F1F1F"/>
        </w:rPr>
        <w:t xml:space="preserve"> para inhibir el desarrollo de hongos filamentosos como </w:t>
      </w:r>
      <w:r w:rsidR="00813F27" w:rsidRPr="009F5D3B">
        <w:rPr>
          <w:rFonts w:ascii="Arial" w:hAnsi="Arial" w:cs="Arial"/>
          <w:i/>
          <w:iCs/>
          <w:color w:val="1F1F1F"/>
        </w:rPr>
        <w:t>P</w:t>
      </w:r>
      <w:r w:rsidR="00B012BD">
        <w:rPr>
          <w:rFonts w:ascii="Arial" w:hAnsi="Arial" w:cs="Arial"/>
          <w:i/>
          <w:iCs/>
          <w:color w:val="1F1F1F"/>
        </w:rPr>
        <w:t>.</w:t>
      </w:r>
      <w:r w:rsidR="00813F27" w:rsidRPr="009F5D3B">
        <w:rPr>
          <w:rFonts w:ascii="Arial" w:hAnsi="Arial" w:cs="Arial"/>
          <w:i/>
          <w:iCs/>
          <w:color w:val="1F1F1F"/>
        </w:rPr>
        <w:t xml:space="preserve"> expansum</w:t>
      </w:r>
      <w:r w:rsidR="00813F27" w:rsidRPr="009F5D3B">
        <w:rPr>
          <w:rFonts w:ascii="Arial" w:hAnsi="Arial" w:cs="Arial"/>
          <w:color w:val="1F1F1F"/>
        </w:rPr>
        <w:t xml:space="preserve"> y </w:t>
      </w:r>
      <w:r w:rsidR="00813F27" w:rsidRPr="009F5D3B">
        <w:rPr>
          <w:rFonts w:ascii="Arial" w:hAnsi="Arial" w:cs="Arial"/>
          <w:i/>
          <w:iCs/>
          <w:color w:val="1F1F1F"/>
        </w:rPr>
        <w:t>B</w:t>
      </w:r>
      <w:r w:rsidR="00B012BD">
        <w:rPr>
          <w:rFonts w:ascii="Arial" w:hAnsi="Arial" w:cs="Arial"/>
          <w:i/>
          <w:iCs/>
          <w:color w:val="1F1F1F"/>
        </w:rPr>
        <w:t>.</w:t>
      </w:r>
      <w:r w:rsidR="00813F27" w:rsidRPr="009F5D3B">
        <w:rPr>
          <w:rFonts w:ascii="Arial" w:hAnsi="Arial" w:cs="Arial"/>
          <w:i/>
          <w:iCs/>
          <w:color w:val="1F1F1F"/>
        </w:rPr>
        <w:t xml:space="preserve"> cinerea</w:t>
      </w:r>
      <w:r w:rsidR="00167183" w:rsidRPr="009F5D3B">
        <w:rPr>
          <w:rFonts w:ascii="Arial" w:hAnsi="Arial" w:cs="Arial"/>
          <w:color w:val="1F1F1F"/>
        </w:rPr>
        <w:t xml:space="preserve">. Este </w:t>
      </w:r>
      <w:r w:rsidR="00813F27" w:rsidRPr="009F5D3B">
        <w:rPr>
          <w:rFonts w:ascii="Arial" w:hAnsi="Arial" w:cs="Arial"/>
          <w:color w:val="1F1F1F"/>
        </w:rPr>
        <w:t xml:space="preserve">fungicida de síntesis química </w:t>
      </w:r>
      <w:r w:rsidR="00167183" w:rsidRPr="009F5D3B">
        <w:rPr>
          <w:rFonts w:ascii="Arial" w:hAnsi="Arial" w:cs="Arial"/>
          <w:color w:val="1F1F1F"/>
        </w:rPr>
        <w:t xml:space="preserve">se emplea para fumigar </w:t>
      </w:r>
      <w:r w:rsidR="00FB1DE9" w:rsidRPr="009F5D3B">
        <w:rPr>
          <w:rFonts w:ascii="Arial" w:hAnsi="Arial" w:cs="Arial"/>
          <w:color w:val="1F1F1F"/>
        </w:rPr>
        <w:t>el</w:t>
      </w:r>
      <w:r w:rsidR="00683675" w:rsidRPr="009F5D3B">
        <w:rPr>
          <w:rFonts w:ascii="Arial" w:hAnsi="Arial" w:cs="Arial"/>
          <w:color w:val="1F1F1F"/>
        </w:rPr>
        <w:t xml:space="preserve"> sitio de </w:t>
      </w:r>
      <w:r w:rsidR="00FB1DE9" w:rsidRPr="009F5D3B">
        <w:rPr>
          <w:rFonts w:ascii="Arial" w:hAnsi="Arial" w:cs="Arial"/>
          <w:color w:val="1F1F1F"/>
        </w:rPr>
        <w:t>almacenamiento</w:t>
      </w:r>
      <w:r w:rsidR="00683675" w:rsidRPr="009F5D3B">
        <w:rPr>
          <w:rFonts w:ascii="Arial" w:hAnsi="Arial" w:cs="Arial"/>
          <w:color w:val="1F1F1F"/>
        </w:rPr>
        <w:t xml:space="preserve">, </w:t>
      </w:r>
      <w:r w:rsidR="000020CD" w:rsidRPr="009F5D3B">
        <w:rPr>
          <w:rFonts w:ascii="Arial" w:hAnsi="Arial" w:cs="Arial"/>
          <w:color w:val="1F1F1F"/>
        </w:rPr>
        <w:t xml:space="preserve">como </w:t>
      </w:r>
      <w:r w:rsidR="00683675" w:rsidRPr="009F5D3B">
        <w:rPr>
          <w:rFonts w:ascii="Arial" w:hAnsi="Arial" w:cs="Arial"/>
          <w:color w:val="1F1F1F"/>
        </w:rPr>
        <w:t xml:space="preserve">también </w:t>
      </w:r>
      <w:r w:rsidR="00FB1DE9" w:rsidRPr="009F5D3B">
        <w:rPr>
          <w:rFonts w:ascii="Arial" w:hAnsi="Arial" w:cs="Arial"/>
          <w:color w:val="1F1F1F"/>
        </w:rPr>
        <w:t>a través de</w:t>
      </w:r>
      <w:r w:rsidR="001A26CB" w:rsidRPr="009F5D3B">
        <w:rPr>
          <w:rFonts w:ascii="Arial" w:hAnsi="Arial" w:cs="Arial"/>
          <w:color w:val="1F1F1F"/>
        </w:rPr>
        <w:t xml:space="preserve"> dispositivos o </w:t>
      </w:r>
      <w:r w:rsidR="005024CC" w:rsidRPr="00827EF9">
        <w:rPr>
          <w:rFonts w:ascii="Arial" w:hAnsi="Arial" w:cs="Arial"/>
          <w:color w:val="1F1F1F"/>
        </w:rPr>
        <w:t xml:space="preserve">generadores </w:t>
      </w:r>
      <w:r w:rsidR="001A26CB" w:rsidRPr="00827EF9">
        <w:rPr>
          <w:rFonts w:ascii="Arial" w:hAnsi="Arial" w:cs="Arial"/>
          <w:color w:val="1F1F1F"/>
        </w:rPr>
        <w:t xml:space="preserve">de </w:t>
      </w:r>
      <w:r w:rsidR="00FB1DE9" w:rsidRPr="00827EF9">
        <w:rPr>
          <w:rFonts w:ascii="Arial" w:hAnsi="Arial" w:cs="Arial"/>
          <w:color w:val="1F1F1F"/>
        </w:rPr>
        <w:t>liberación controlada de SO</w:t>
      </w:r>
      <w:r w:rsidR="00FB1DE9" w:rsidRPr="00827EF9">
        <w:rPr>
          <w:rFonts w:ascii="Arial" w:hAnsi="Arial" w:cs="Arial"/>
          <w:color w:val="1F1F1F"/>
          <w:vertAlign w:val="subscript"/>
        </w:rPr>
        <w:t>2</w:t>
      </w:r>
      <w:r w:rsidR="00FB1DE9" w:rsidRPr="00827EF9">
        <w:rPr>
          <w:rFonts w:ascii="Arial" w:hAnsi="Arial" w:cs="Arial"/>
          <w:color w:val="1F1F1F"/>
        </w:rPr>
        <w:t xml:space="preserve"> a partir de metabisulfito de sodio (</w:t>
      </w:r>
      <w:r w:rsidR="001A26CB" w:rsidRPr="00827EF9">
        <w:rPr>
          <w:rFonts w:ascii="Arial" w:hAnsi="Arial" w:cs="Arial"/>
          <w:color w:val="1F1F1F"/>
        </w:rPr>
        <w:t>NaH</w:t>
      </w:r>
      <w:r w:rsidR="001A26CB" w:rsidRPr="00827EF9">
        <w:rPr>
          <w:rFonts w:ascii="Arial" w:hAnsi="Arial" w:cs="Arial"/>
          <w:color w:val="1F1F1F"/>
          <w:vertAlign w:val="subscript"/>
        </w:rPr>
        <w:t>2</w:t>
      </w:r>
      <w:r w:rsidR="001A26CB" w:rsidRPr="00827EF9">
        <w:rPr>
          <w:rFonts w:ascii="Arial" w:hAnsi="Arial" w:cs="Arial"/>
          <w:color w:val="1F1F1F"/>
        </w:rPr>
        <w:t>SO</w:t>
      </w:r>
      <w:r w:rsidR="00FB1DE9" w:rsidRPr="00827EF9">
        <w:rPr>
          <w:rFonts w:ascii="Arial" w:hAnsi="Arial" w:cs="Arial"/>
          <w:color w:val="1F1F1F"/>
          <w:vertAlign w:val="subscript"/>
        </w:rPr>
        <w:t>3</w:t>
      </w:r>
      <w:r w:rsidR="00FB1DE9" w:rsidRPr="00827EF9">
        <w:rPr>
          <w:rFonts w:ascii="Arial" w:hAnsi="Arial" w:cs="Arial"/>
          <w:color w:val="1F1F1F"/>
        </w:rPr>
        <w:t>)</w:t>
      </w:r>
      <w:r w:rsidR="001A26CB" w:rsidRPr="00827EF9">
        <w:rPr>
          <w:rFonts w:ascii="Arial" w:hAnsi="Arial" w:cs="Arial"/>
          <w:color w:val="1F1F1F"/>
        </w:rPr>
        <w:t xml:space="preserve"> </w:t>
      </w:r>
      <w:r w:rsidR="00BA0BFC" w:rsidRPr="00827EF9">
        <w:rPr>
          <w:rFonts w:ascii="Arial" w:hAnsi="Arial" w:cs="Arial"/>
          <w:color w:val="1F1F1F"/>
        </w:rPr>
        <w:t xml:space="preserve">como parte del </w:t>
      </w:r>
      <w:r w:rsidR="001A26CB" w:rsidRPr="00827EF9">
        <w:rPr>
          <w:rFonts w:ascii="Arial" w:hAnsi="Arial" w:cs="Arial"/>
          <w:color w:val="1F1F1F"/>
        </w:rPr>
        <w:t>embalaje de racimos</w:t>
      </w:r>
      <w:r w:rsidR="00FB1DE9" w:rsidRPr="00827EF9">
        <w:rPr>
          <w:rFonts w:ascii="Arial" w:hAnsi="Arial" w:cs="Arial"/>
          <w:color w:val="1F1F1F"/>
        </w:rPr>
        <w:t>.</w:t>
      </w:r>
      <w:r w:rsidR="001A26CB" w:rsidRPr="00827EF9">
        <w:rPr>
          <w:rFonts w:ascii="Arial" w:hAnsi="Arial" w:cs="Arial"/>
          <w:color w:val="1F1F1F"/>
        </w:rPr>
        <w:t xml:space="preserve"> </w:t>
      </w:r>
      <w:r w:rsidR="00FB1DE9" w:rsidRPr="00827EF9">
        <w:rPr>
          <w:rFonts w:ascii="Arial" w:hAnsi="Arial" w:cs="Arial"/>
          <w:color w:val="1F1F1F"/>
        </w:rPr>
        <w:t>C</w:t>
      </w:r>
      <w:r w:rsidR="001A26CB" w:rsidRPr="00827EF9">
        <w:rPr>
          <w:rFonts w:ascii="Arial" w:hAnsi="Arial" w:cs="Arial"/>
          <w:color w:val="1F1F1F"/>
        </w:rPr>
        <w:t xml:space="preserve">uando </w:t>
      </w:r>
      <w:r w:rsidR="000020CD" w:rsidRPr="00827EF9">
        <w:rPr>
          <w:rFonts w:ascii="Arial" w:hAnsi="Arial" w:cs="Arial"/>
          <w:color w:val="1F1F1F"/>
        </w:rPr>
        <w:t xml:space="preserve">estos generadores </w:t>
      </w:r>
      <w:r w:rsidR="001A26CB" w:rsidRPr="00827EF9">
        <w:rPr>
          <w:rFonts w:ascii="Arial" w:hAnsi="Arial" w:cs="Arial"/>
          <w:color w:val="1F1F1F"/>
        </w:rPr>
        <w:t xml:space="preserve">se encuentran </w:t>
      </w:r>
      <w:r w:rsidR="005024CC" w:rsidRPr="00827EF9">
        <w:rPr>
          <w:rFonts w:ascii="Arial" w:hAnsi="Arial" w:cs="Arial"/>
          <w:color w:val="1F1F1F"/>
        </w:rPr>
        <w:t xml:space="preserve">en contacto con </w:t>
      </w:r>
      <w:r w:rsidR="000020CD" w:rsidRPr="00827EF9">
        <w:rPr>
          <w:rFonts w:ascii="Arial" w:hAnsi="Arial" w:cs="Arial"/>
          <w:color w:val="1F1F1F"/>
        </w:rPr>
        <w:t>humedad</w:t>
      </w:r>
      <w:r w:rsidR="001A26CB" w:rsidRPr="00827EF9">
        <w:rPr>
          <w:rFonts w:ascii="Arial" w:hAnsi="Arial" w:cs="Arial"/>
          <w:color w:val="1F1F1F"/>
        </w:rPr>
        <w:t>,</w:t>
      </w:r>
      <w:r w:rsidR="005024CC" w:rsidRPr="00827EF9">
        <w:rPr>
          <w:rFonts w:ascii="Arial" w:hAnsi="Arial" w:cs="Arial"/>
          <w:color w:val="1F1F1F"/>
        </w:rPr>
        <w:t xml:space="preserve"> libera</w:t>
      </w:r>
      <w:r w:rsidR="000020CD" w:rsidRPr="00827EF9">
        <w:rPr>
          <w:rFonts w:ascii="Arial" w:hAnsi="Arial" w:cs="Arial"/>
          <w:color w:val="1F1F1F"/>
        </w:rPr>
        <w:t>n</w:t>
      </w:r>
      <w:r w:rsidR="005024CC" w:rsidRPr="00827EF9">
        <w:rPr>
          <w:rFonts w:ascii="Arial" w:hAnsi="Arial" w:cs="Arial"/>
          <w:color w:val="1F1F1F"/>
        </w:rPr>
        <w:t xml:space="preserve"> </w:t>
      </w:r>
      <w:r w:rsidR="001A26CB" w:rsidRPr="00827EF9">
        <w:rPr>
          <w:rFonts w:ascii="Arial" w:hAnsi="Arial" w:cs="Arial"/>
          <w:color w:val="1F1F1F"/>
        </w:rPr>
        <w:t>SO</w:t>
      </w:r>
      <w:r w:rsidR="001A26CB" w:rsidRPr="00827EF9">
        <w:rPr>
          <w:rFonts w:ascii="Arial" w:hAnsi="Arial" w:cs="Arial"/>
          <w:color w:val="1F1F1F"/>
          <w:vertAlign w:val="subscript"/>
        </w:rPr>
        <w:t xml:space="preserve">2 </w:t>
      </w:r>
      <w:r w:rsidR="005024CC" w:rsidRPr="00827EF9">
        <w:rPr>
          <w:rFonts w:ascii="Arial" w:hAnsi="Arial" w:cs="Arial"/>
          <w:color w:val="1F1F1F"/>
        </w:rPr>
        <w:t>en forma gaseos</w:t>
      </w:r>
      <w:r w:rsidRPr="00827EF9">
        <w:rPr>
          <w:rFonts w:ascii="Arial" w:hAnsi="Arial" w:cs="Arial"/>
          <w:color w:val="1F1F1F"/>
        </w:rPr>
        <w:t>a</w:t>
      </w:r>
      <w:r w:rsidR="005024CC" w:rsidRPr="00827EF9">
        <w:rPr>
          <w:rFonts w:ascii="Arial" w:hAnsi="Arial" w:cs="Arial"/>
          <w:color w:val="1F1F1F"/>
        </w:rPr>
        <w:t xml:space="preserve"> a partir del metabisulfito</w:t>
      </w:r>
      <w:r w:rsidR="00BA0BFC" w:rsidRPr="00827EF9">
        <w:rPr>
          <w:rFonts w:ascii="Arial" w:hAnsi="Arial" w:cs="Arial"/>
          <w:color w:val="222222"/>
          <w:sz w:val="20"/>
          <w:szCs w:val="20"/>
          <w:shd w:val="clear" w:color="auto" w:fill="FFFFFF"/>
        </w:rPr>
        <w:t xml:space="preserve"> (</w:t>
      </w:r>
      <w:r w:rsidR="00BA0BFC" w:rsidRPr="00827EF9">
        <w:rPr>
          <w:rFonts w:ascii="Arial" w:hAnsi="Arial" w:cs="Arial"/>
          <w:color w:val="222222"/>
          <w:shd w:val="clear" w:color="auto" w:fill="FFFFFF"/>
        </w:rPr>
        <w:t>Jiang et al., 2023</w:t>
      </w:r>
      <w:r w:rsidR="00BA0BFC" w:rsidRPr="00827EF9">
        <w:rPr>
          <w:rFonts w:ascii="Arial" w:hAnsi="Arial" w:cs="Arial"/>
          <w:color w:val="222222"/>
          <w:sz w:val="20"/>
          <w:szCs w:val="20"/>
          <w:shd w:val="clear" w:color="auto" w:fill="FFFFFF"/>
        </w:rPr>
        <w:t>)</w:t>
      </w:r>
      <w:r w:rsidR="00683675" w:rsidRPr="00827EF9">
        <w:rPr>
          <w:rFonts w:ascii="Arial" w:hAnsi="Arial" w:cs="Arial"/>
          <w:color w:val="1F1F1F"/>
        </w:rPr>
        <w:t>.</w:t>
      </w:r>
      <w:r w:rsidR="00BC0711" w:rsidRPr="00827EF9">
        <w:t xml:space="preserve"> </w:t>
      </w:r>
      <w:r w:rsidR="00BC0711" w:rsidRPr="00827EF9">
        <w:rPr>
          <w:rFonts w:ascii="Arial" w:hAnsi="Arial" w:cs="Arial"/>
          <w:color w:val="1F1F1F"/>
        </w:rPr>
        <w:t xml:space="preserve">El generador de papel presenta dos fases: una lenta y otra rápida. La lenta coincide con la zona o sector claro o plástico y la rápida con el sector color marrón o de papel. En general los generadores plásticos o de única fase, no dañan la fruta y se los considera de mejor acción que los de papel. En cualquiera de los casos no se deben superar las concentraciones </w:t>
      </w:r>
      <w:r w:rsidR="002F7141" w:rsidRPr="00827EF9">
        <w:rPr>
          <w:rFonts w:ascii="Arial" w:hAnsi="Arial" w:cs="Arial"/>
          <w:color w:val="1F1F1F"/>
        </w:rPr>
        <w:t>(1 g de metabisulfito de sodio por cada kilo de uva embalada)</w:t>
      </w:r>
      <w:r w:rsidR="00A7689A" w:rsidRPr="00827EF9">
        <w:rPr>
          <w:rFonts w:ascii="Arial" w:hAnsi="Arial" w:cs="Arial"/>
          <w:color w:val="1F1F1F"/>
        </w:rPr>
        <w:t xml:space="preserve"> (Es</w:t>
      </w:r>
      <w:r w:rsidR="00C70754" w:rsidRPr="00827EF9">
        <w:rPr>
          <w:rFonts w:ascii="Arial" w:hAnsi="Arial" w:cs="Arial"/>
          <w:color w:val="1F1F1F"/>
        </w:rPr>
        <w:t>p</w:t>
      </w:r>
      <w:r w:rsidR="00A7689A" w:rsidRPr="00827EF9">
        <w:rPr>
          <w:rFonts w:ascii="Arial" w:hAnsi="Arial" w:cs="Arial"/>
          <w:color w:val="1F1F1F"/>
        </w:rPr>
        <w:t>í</w:t>
      </w:r>
      <w:r w:rsidR="00C70754" w:rsidRPr="00827EF9">
        <w:rPr>
          <w:rFonts w:ascii="Arial" w:hAnsi="Arial" w:cs="Arial"/>
          <w:color w:val="1F1F1F"/>
        </w:rPr>
        <w:t>ndola</w:t>
      </w:r>
      <w:r w:rsidR="00A7689A" w:rsidRPr="00827EF9">
        <w:rPr>
          <w:rFonts w:ascii="Arial" w:hAnsi="Arial" w:cs="Arial"/>
          <w:color w:val="1F1F1F"/>
        </w:rPr>
        <w:t xml:space="preserve"> </w:t>
      </w:r>
      <w:r w:rsidR="00C70754" w:rsidRPr="00827EF9">
        <w:rPr>
          <w:rFonts w:ascii="Arial" w:hAnsi="Arial" w:cs="Arial"/>
          <w:color w:val="1F1F1F"/>
        </w:rPr>
        <w:t>2023)</w:t>
      </w:r>
      <w:r w:rsidR="00A7689A" w:rsidRPr="00827EF9">
        <w:rPr>
          <w:rFonts w:ascii="Arial" w:hAnsi="Arial" w:cs="Arial"/>
          <w:color w:val="1F1F1F"/>
        </w:rPr>
        <w:t xml:space="preserve">. Aunque su efectividad antimicrobiana inhiba la aparición de signos de enfermedad, la calidad de racimos se ve afectada por aplicaciones frecuentes de este fungicida presentando desprendimiento de bayas, raquis pardeado, decoloración y microfisuras en las bayas (Espindola, 2023). </w:t>
      </w:r>
      <w:r w:rsidR="00106371" w:rsidRPr="00827EF9">
        <w:rPr>
          <w:rFonts w:ascii="Arial" w:hAnsi="Arial" w:cs="Arial"/>
          <w:color w:val="1F1F1F"/>
        </w:rPr>
        <w:t>Su u</w:t>
      </w:r>
      <w:r w:rsidR="005024CC" w:rsidRPr="00827EF9">
        <w:rPr>
          <w:rFonts w:ascii="Arial" w:hAnsi="Arial" w:cs="Arial"/>
          <w:color w:val="1F1F1F"/>
        </w:rPr>
        <w:t>so frecuente</w:t>
      </w:r>
      <w:r w:rsidR="00683675" w:rsidRPr="00827EF9">
        <w:rPr>
          <w:rFonts w:ascii="Arial" w:hAnsi="Arial" w:cs="Arial"/>
          <w:color w:val="1F1F1F"/>
        </w:rPr>
        <w:t xml:space="preserve"> </w:t>
      </w:r>
      <w:r w:rsidR="005024CC" w:rsidRPr="00827EF9">
        <w:rPr>
          <w:rFonts w:ascii="Arial" w:hAnsi="Arial" w:cs="Arial"/>
          <w:color w:val="1F1F1F"/>
        </w:rPr>
        <w:t>ha generado inconvenientes</w:t>
      </w:r>
      <w:r w:rsidR="00A7689A" w:rsidRPr="00827EF9">
        <w:rPr>
          <w:rFonts w:ascii="Arial" w:hAnsi="Arial" w:cs="Arial"/>
          <w:color w:val="1F1F1F"/>
        </w:rPr>
        <w:t xml:space="preserve"> </w:t>
      </w:r>
      <w:r w:rsidR="001A26CB" w:rsidRPr="00827EF9">
        <w:rPr>
          <w:rFonts w:ascii="Arial" w:hAnsi="Arial" w:cs="Arial"/>
          <w:color w:val="1F1F1F"/>
        </w:rPr>
        <w:t xml:space="preserve">de gran relevancia </w:t>
      </w:r>
      <w:r w:rsidR="00A7689A" w:rsidRPr="00827EF9">
        <w:rPr>
          <w:rFonts w:ascii="Arial" w:hAnsi="Arial" w:cs="Arial"/>
          <w:color w:val="1F1F1F"/>
        </w:rPr>
        <w:t>relacionados con</w:t>
      </w:r>
      <w:r w:rsidR="001A26CB" w:rsidRPr="00827EF9">
        <w:rPr>
          <w:rFonts w:ascii="Arial" w:hAnsi="Arial" w:cs="Arial"/>
          <w:color w:val="1F1F1F"/>
        </w:rPr>
        <w:t xml:space="preserve"> el</w:t>
      </w:r>
      <w:r w:rsidR="005024CC" w:rsidRPr="00827EF9">
        <w:rPr>
          <w:rFonts w:ascii="Arial" w:hAnsi="Arial" w:cs="Arial"/>
          <w:color w:val="1F1F1F"/>
        </w:rPr>
        <w:t xml:space="preserve"> desarrollo de poblaciones resistentes</w:t>
      </w:r>
      <w:r w:rsidR="0017612F" w:rsidRPr="00827EF9">
        <w:rPr>
          <w:rFonts w:ascii="Arial" w:hAnsi="Arial" w:cs="Arial"/>
          <w:color w:val="1F1F1F"/>
        </w:rPr>
        <w:t xml:space="preserve"> de patógenos</w:t>
      </w:r>
      <w:r w:rsidR="00813F27" w:rsidRPr="00827EF9">
        <w:rPr>
          <w:rFonts w:ascii="Arial" w:hAnsi="Arial" w:cs="Arial"/>
          <w:color w:val="1F1F1F"/>
        </w:rPr>
        <w:t xml:space="preserve"> </w:t>
      </w:r>
      <w:r w:rsidR="00C70754" w:rsidRPr="00827EF9">
        <w:rPr>
          <w:rFonts w:ascii="Arial" w:hAnsi="Arial" w:cs="Arial"/>
          <w:color w:val="1F1F1F"/>
        </w:rPr>
        <w:t>(Li et al., 2022)</w:t>
      </w:r>
      <w:r w:rsidR="00A7689A" w:rsidRPr="00827EF9">
        <w:rPr>
          <w:rFonts w:ascii="Arial" w:hAnsi="Arial" w:cs="Arial"/>
          <w:color w:val="1F1F1F"/>
        </w:rPr>
        <w:t xml:space="preserve">. </w:t>
      </w:r>
      <w:r w:rsidR="00C1702A" w:rsidRPr="00827EF9">
        <w:rPr>
          <w:rFonts w:ascii="Arial" w:hAnsi="Arial" w:cs="Arial"/>
          <w:color w:val="1F1F1F"/>
        </w:rPr>
        <w:t>A su vez trae aparejados otros efectos sobre</w:t>
      </w:r>
      <w:r w:rsidR="005024CC" w:rsidRPr="00827EF9">
        <w:rPr>
          <w:rFonts w:ascii="Arial" w:hAnsi="Arial" w:cs="Arial"/>
          <w:color w:val="1F1F1F"/>
        </w:rPr>
        <w:t xml:space="preserve"> la salud de consumidores </w:t>
      </w:r>
      <w:r w:rsidR="00C1702A" w:rsidRPr="00827EF9">
        <w:rPr>
          <w:rFonts w:ascii="Arial" w:hAnsi="Arial" w:cs="Arial"/>
          <w:color w:val="1F1F1F"/>
        </w:rPr>
        <w:t xml:space="preserve">que </w:t>
      </w:r>
      <w:r w:rsidR="00A7689A" w:rsidRPr="00827EF9">
        <w:rPr>
          <w:rFonts w:ascii="Arial" w:hAnsi="Arial" w:cs="Arial"/>
          <w:color w:val="1F1F1F"/>
        </w:rPr>
        <w:t>que presentan</w:t>
      </w:r>
      <w:r w:rsidR="005024CC" w:rsidRPr="00827EF9">
        <w:rPr>
          <w:rFonts w:ascii="Arial" w:hAnsi="Arial" w:cs="Arial"/>
          <w:color w:val="1F1F1F"/>
        </w:rPr>
        <w:t xml:space="preserve"> a residuos </w:t>
      </w:r>
      <w:r w:rsidR="00C1702A" w:rsidRPr="00827EF9">
        <w:rPr>
          <w:rFonts w:ascii="Arial" w:hAnsi="Arial" w:cs="Arial"/>
          <w:color w:val="1F1F1F"/>
        </w:rPr>
        <w:t>derivados del azufre</w:t>
      </w:r>
      <w:r w:rsidR="005024CC" w:rsidRPr="00827EF9">
        <w:rPr>
          <w:rFonts w:ascii="Arial" w:hAnsi="Arial" w:cs="Arial"/>
          <w:color w:val="1F1F1F"/>
        </w:rPr>
        <w:t xml:space="preserve"> </w:t>
      </w:r>
      <w:r w:rsidR="00C1702A" w:rsidRPr="00827EF9">
        <w:rPr>
          <w:rFonts w:ascii="Arial" w:hAnsi="Arial" w:cs="Arial"/>
          <w:color w:val="1F1F1F"/>
        </w:rPr>
        <w:t xml:space="preserve">derivando en </w:t>
      </w:r>
      <w:r w:rsidR="007478EC" w:rsidRPr="00827EF9">
        <w:rPr>
          <w:rFonts w:ascii="Arial" w:hAnsi="Arial" w:cs="Arial"/>
          <w:color w:val="1F1F1F"/>
        </w:rPr>
        <w:t xml:space="preserve">síntomas como </w:t>
      </w:r>
      <w:r w:rsidR="000836F8" w:rsidRPr="00827EF9">
        <w:rPr>
          <w:rFonts w:ascii="Arial" w:hAnsi="Arial" w:cs="Arial"/>
          <w:color w:val="1F1F1F"/>
        </w:rPr>
        <w:t>ataques asmáticos, dolor de cabeza y náuseas</w:t>
      </w:r>
      <w:r w:rsidR="00813F27" w:rsidRPr="00827EF9">
        <w:rPr>
          <w:rFonts w:ascii="Arial" w:hAnsi="Arial" w:cs="Arial"/>
          <w:color w:val="1F1F1F"/>
        </w:rPr>
        <w:t xml:space="preserve"> </w:t>
      </w:r>
      <w:r w:rsidR="00C70754" w:rsidRPr="00827EF9">
        <w:rPr>
          <w:rFonts w:ascii="Arial" w:hAnsi="Arial" w:cs="Arial"/>
          <w:color w:val="1F1F1F"/>
        </w:rPr>
        <w:t>(Y</w:t>
      </w:r>
      <w:r w:rsidR="00A7689A" w:rsidRPr="00827EF9">
        <w:rPr>
          <w:rFonts w:ascii="Arial" w:hAnsi="Arial" w:cs="Arial"/>
          <w:color w:val="1F1F1F"/>
        </w:rPr>
        <w:t>i</w:t>
      </w:r>
      <w:r w:rsidR="00C70754" w:rsidRPr="00827EF9">
        <w:rPr>
          <w:rFonts w:ascii="Arial" w:hAnsi="Arial" w:cs="Arial"/>
          <w:color w:val="1F1F1F"/>
        </w:rPr>
        <w:t>ld</w:t>
      </w:r>
      <w:r w:rsidR="00A7689A" w:rsidRPr="00827EF9">
        <w:rPr>
          <w:rFonts w:ascii="Arial" w:hAnsi="Arial" w:cs="Arial"/>
          <w:color w:val="1F1F1F"/>
        </w:rPr>
        <w:t>i</w:t>
      </w:r>
      <w:r w:rsidR="00C70754" w:rsidRPr="00827EF9">
        <w:rPr>
          <w:rFonts w:ascii="Arial" w:hAnsi="Arial" w:cs="Arial"/>
          <w:color w:val="1F1F1F"/>
        </w:rPr>
        <w:t>r</w:t>
      </w:r>
      <w:r w:rsidR="00A7689A" w:rsidRPr="00827EF9">
        <w:rPr>
          <w:rFonts w:ascii="Arial" w:hAnsi="Arial" w:cs="Arial"/>
          <w:color w:val="1F1F1F"/>
        </w:rPr>
        <w:t>i</w:t>
      </w:r>
      <w:r w:rsidR="00C70754" w:rsidRPr="00827EF9">
        <w:rPr>
          <w:rFonts w:ascii="Arial" w:hAnsi="Arial" w:cs="Arial"/>
          <w:color w:val="1F1F1F"/>
        </w:rPr>
        <w:t>m y Dar</w:t>
      </w:r>
      <w:r w:rsidR="00A7689A" w:rsidRPr="00827EF9">
        <w:rPr>
          <w:rFonts w:ascii="Arial" w:hAnsi="Arial" w:cs="Arial"/>
          <w:color w:val="1F1F1F"/>
        </w:rPr>
        <w:t>i</w:t>
      </w:r>
      <w:r w:rsidR="00C70754" w:rsidRPr="00827EF9">
        <w:rPr>
          <w:rFonts w:ascii="Arial" w:hAnsi="Arial" w:cs="Arial"/>
          <w:color w:val="1F1F1F"/>
        </w:rPr>
        <w:t>c</w:t>
      </w:r>
      <w:r w:rsidR="00A7689A" w:rsidRPr="00827EF9">
        <w:rPr>
          <w:rFonts w:ascii="Arial" w:hAnsi="Arial" w:cs="Arial"/>
          <w:color w:val="1F1F1F"/>
        </w:rPr>
        <w:t>i</w:t>
      </w:r>
      <w:r w:rsidR="00B012BD">
        <w:rPr>
          <w:rFonts w:ascii="Arial" w:hAnsi="Arial" w:cs="Arial"/>
          <w:color w:val="1F1F1F"/>
        </w:rPr>
        <w:t xml:space="preserve">, </w:t>
      </w:r>
      <w:r w:rsidR="00C70754" w:rsidRPr="00827EF9">
        <w:rPr>
          <w:rFonts w:ascii="Arial" w:hAnsi="Arial" w:cs="Arial"/>
          <w:color w:val="1F1F1F"/>
        </w:rPr>
        <w:t>2020; Sadowska et al., 2021; Lucas et al., 2023)</w:t>
      </w:r>
      <w:r w:rsidR="00A7689A" w:rsidRPr="00827EF9">
        <w:rPr>
          <w:rFonts w:ascii="Arial" w:hAnsi="Arial" w:cs="Arial"/>
          <w:color w:val="1F1F1F"/>
        </w:rPr>
        <w:t xml:space="preserve">. </w:t>
      </w:r>
      <w:r w:rsidR="00761CAA" w:rsidRPr="00827EF9">
        <w:rPr>
          <w:rFonts w:ascii="Arial" w:hAnsi="Arial" w:cs="Arial"/>
          <w:color w:val="1F1F1F"/>
        </w:rPr>
        <w:t>Asimismo</w:t>
      </w:r>
      <w:r w:rsidR="004A2122" w:rsidRPr="00827EF9">
        <w:rPr>
          <w:rFonts w:ascii="Arial" w:hAnsi="Arial" w:cs="Arial"/>
          <w:color w:val="1F1F1F"/>
        </w:rPr>
        <w:t>, para la fumigación de uvas, son necesarias aplicaciones repetidas de SO</w:t>
      </w:r>
      <w:r w:rsidR="004A2122" w:rsidRPr="00827EF9">
        <w:rPr>
          <w:rFonts w:ascii="Arial" w:hAnsi="Arial" w:cs="Arial"/>
          <w:color w:val="1F1F1F"/>
          <w:vertAlign w:val="subscript"/>
        </w:rPr>
        <w:t>2</w:t>
      </w:r>
      <w:r w:rsidR="004A2122" w:rsidRPr="00827EF9">
        <w:rPr>
          <w:rFonts w:ascii="Arial" w:hAnsi="Arial" w:cs="Arial"/>
          <w:color w:val="1F1F1F"/>
        </w:rPr>
        <w:t xml:space="preserve"> porque el tratamiento </w:t>
      </w:r>
      <w:r w:rsidR="0017612F" w:rsidRPr="00827EF9">
        <w:rPr>
          <w:rFonts w:ascii="Arial" w:hAnsi="Arial" w:cs="Arial"/>
          <w:color w:val="1F1F1F"/>
        </w:rPr>
        <w:t>impacta sobre</w:t>
      </w:r>
      <w:r w:rsidR="004A2122" w:rsidRPr="00827EF9">
        <w:rPr>
          <w:rFonts w:ascii="Arial" w:hAnsi="Arial" w:cs="Arial"/>
          <w:color w:val="1F1F1F"/>
        </w:rPr>
        <w:t xml:space="preserve"> los micelios y las esporas del hongo presentes en la superficie de la baya, pero no afecta las infecciones internas </w:t>
      </w:r>
      <w:r w:rsidR="003D6506" w:rsidRPr="00827EF9">
        <w:rPr>
          <w:rFonts w:ascii="Arial" w:hAnsi="Arial" w:cs="Arial"/>
          <w:color w:val="1F1F1F"/>
        </w:rPr>
        <w:lastRenderedPageBreak/>
        <w:t xml:space="preserve">producidas </w:t>
      </w:r>
      <w:r w:rsidR="004A2122" w:rsidRPr="00827EF9">
        <w:rPr>
          <w:rFonts w:ascii="Arial" w:hAnsi="Arial" w:cs="Arial"/>
          <w:color w:val="1F1F1F"/>
        </w:rPr>
        <w:t>por</w:t>
      </w:r>
      <w:r w:rsidR="003D6506" w:rsidRPr="00827EF9">
        <w:rPr>
          <w:rFonts w:ascii="Arial" w:hAnsi="Arial" w:cs="Arial"/>
          <w:color w:val="1F1F1F"/>
        </w:rPr>
        <w:t xml:space="preserve"> cepas de</w:t>
      </w:r>
      <w:r w:rsidR="004A2122" w:rsidRPr="00827EF9">
        <w:rPr>
          <w:rFonts w:ascii="Arial" w:hAnsi="Arial" w:cs="Arial"/>
          <w:color w:val="1F1F1F"/>
        </w:rPr>
        <w:t xml:space="preserve"> </w:t>
      </w:r>
      <w:r w:rsidR="004A2122" w:rsidRPr="00827EF9">
        <w:rPr>
          <w:rFonts w:ascii="Arial" w:hAnsi="Arial" w:cs="Arial"/>
          <w:i/>
          <w:iCs/>
          <w:color w:val="1F1F1F"/>
        </w:rPr>
        <w:t>Botrytis</w:t>
      </w:r>
      <w:r w:rsidR="003D6506" w:rsidRPr="00827EF9">
        <w:rPr>
          <w:rFonts w:ascii="Arial" w:hAnsi="Arial" w:cs="Arial"/>
          <w:i/>
          <w:iCs/>
          <w:color w:val="1F1F1F"/>
        </w:rPr>
        <w:t xml:space="preserve"> cinerea</w:t>
      </w:r>
      <w:r w:rsidR="004A2122" w:rsidRPr="00827EF9">
        <w:rPr>
          <w:rFonts w:ascii="Arial" w:hAnsi="Arial" w:cs="Arial"/>
          <w:color w:val="1F1F1F"/>
        </w:rPr>
        <w:t xml:space="preserve"> que pueden provocar la anidación del moho gris </w:t>
      </w:r>
      <w:r w:rsidR="00220AEF" w:rsidRPr="00827EF9">
        <w:rPr>
          <w:rFonts w:ascii="Arial" w:hAnsi="Arial" w:cs="Arial"/>
          <w:color w:val="1F1F1F"/>
        </w:rPr>
        <w:t>(</w:t>
      </w:r>
      <w:bookmarkStart w:id="23" w:name="bbib0055"/>
      <w:r w:rsidR="00F163B1" w:rsidRPr="00827EF9">
        <w:rPr>
          <w:rFonts w:ascii="Arial" w:hAnsi="Arial" w:cs="Arial"/>
          <w:color w:val="1F1F1F"/>
        </w:rPr>
        <w:fldChar w:fldCharType="begin"/>
      </w:r>
      <w:r w:rsidR="00220AEF" w:rsidRPr="00827EF9">
        <w:rPr>
          <w:rFonts w:ascii="Arial" w:hAnsi="Arial" w:cs="Arial"/>
          <w:color w:val="1F1F1F"/>
        </w:rPr>
        <w:instrText>HYPERLINK "https://www.sciencedirect.com/science/article/pii/S0925521410002243?casa_token=6y5MPzORfigAAAAA:I3Ttiyw9K7SiSg7lJJZJYZvl6kAWjfYin8plGkfE6bKgd-mthCEDHZHxHA4I6aTAkf_EqaxJnhE" \l "bib0055"</w:instrText>
      </w:r>
      <w:r w:rsidR="00F163B1" w:rsidRPr="00827EF9">
        <w:rPr>
          <w:rFonts w:ascii="Arial" w:hAnsi="Arial" w:cs="Arial"/>
          <w:color w:val="1F1F1F"/>
        </w:rPr>
        <w:fldChar w:fldCharType="separate"/>
      </w:r>
      <w:r w:rsidR="00220AEF" w:rsidRPr="00827EF9">
        <w:rPr>
          <w:rFonts w:ascii="Arial" w:hAnsi="Arial" w:cs="Arial"/>
          <w:color w:val="1F1F1F"/>
        </w:rPr>
        <w:t>Harvey, 1956</w:t>
      </w:r>
      <w:r w:rsidR="00F163B1" w:rsidRPr="00827EF9">
        <w:rPr>
          <w:rFonts w:ascii="Arial" w:hAnsi="Arial" w:cs="Arial"/>
          <w:color w:val="1F1F1F"/>
        </w:rPr>
        <w:fldChar w:fldCharType="end"/>
      </w:r>
      <w:bookmarkEnd w:id="23"/>
      <w:r w:rsidR="00220AEF" w:rsidRPr="00827EF9">
        <w:rPr>
          <w:rFonts w:ascii="Arial" w:hAnsi="Arial" w:cs="Arial"/>
          <w:color w:val="1F1F1F"/>
        </w:rPr>
        <w:t>; Cantín,</w:t>
      </w:r>
      <w:r w:rsidR="00AC2717" w:rsidRPr="00827EF9">
        <w:rPr>
          <w:rFonts w:ascii="Arial" w:hAnsi="Arial" w:cs="Arial"/>
          <w:color w:val="1F1F1F"/>
        </w:rPr>
        <w:t xml:space="preserve"> </w:t>
      </w:r>
      <w:r w:rsidR="00220AEF" w:rsidRPr="00827EF9">
        <w:rPr>
          <w:rFonts w:ascii="Arial" w:hAnsi="Arial" w:cs="Arial"/>
          <w:color w:val="1F1F1F"/>
        </w:rPr>
        <w:t>2011)</w:t>
      </w:r>
      <w:r w:rsidR="00E01772" w:rsidRPr="00827EF9">
        <w:rPr>
          <w:rFonts w:ascii="Arial" w:hAnsi="Arial" w:cs="Arial"/>
          <w:color w:val="1F1F1F"/>
        </w:rPr>
        <w:t>.</w:t>
      </w:r>
    </w:p>
    <w:p w:rsidR="00C70754" w:rsidRPr="00827EF9" w:rsidRDefault="00AA0DB9" w:rsidP="00827EF9">
      <w:pPr>
        <w:spacing w:after="0" w:line="480" w:lineRule="auto"/>
        <w:ind w:firstLine="708"/>
        <w:jc w:val="both"/>
        <w:rPr>
          <w:rFonts w:ascii="Arial" w:hAnsi="Arial" w:cs="Arial"/>
          <w:color w:val="1F1F1F"/>
        </w:rPr>
      </w:pPr>
      <w:r w:rsidRPr="00827EF9">
        <w:rPr>
          <w:rFonts w:ascii="Arial" w:hAnsi="Arial" w:cs="Arial"/>
          <w:color w:val="1F1F1F"/>
        </w:rPr>
        <w:t>D</w:t>
      </w:r>
      <w:r w:rsidR="0032507D" w:rsidRPr="00827EF9">
        <w:rPr>
          <w:rFonts w:ascii="Arial" w:hAnsi="Arial" w:cs="Arial"/>
          <w:color w:val="1F1F1F"/>
        </w:rPr>
        <w:t xml:space="preserve">ebido a una demanda creciente por parte de los consumidores por </w:t>
      </w:r>
      <w:r w:rsidR="000836F8" w:rsidRPr="00827EF9">
        <w:rPr>
          <w:rFonts w:ascii="Arial" w:hAnsi="Arial" w:cs="Arial"/>
          <w:color w:val="1F1F1F"/>
        </w:rPr>
        <w:t>alimentos de producción orgánica</w:t>
      </w:r>
      <w:r w:rsidR="00C70754" w:rsidRPr="00827EF9">
        <w:rPr>
          <w:rFonts w:ascii="Arial" w:hAnsi="Arial" w:cs="Arial"/>
          <w:color w:val="1F1F1F"/>
        </w:rPr>
        <w:t xml:space="preserve"> (Eyinade et al., 2021), </w:t>
      </w:r>
      <w:r w:rsidR="00D46662" w:rsidRPr="00827EF9">
        <w:rPr>
          <w:rFonts w:ascii="Arial" w:hAnsi="Arial" w:cs="Arial"/>
          <w:color w:val="1F1F1F"/>
        </w:rPr>
        <w:t xml:space="preserve">actualmente se estudia el potencial de diferentes métodos de control físico, químico </w:t>
      </w:r>
      <w:r w:rsidR="003D6506" w:rsidRPr="00827EF9">
        <w:rPr>
          <w:rFonts w:ascii="Arial" w:hAnsi="Arial" w:cs="Arial"/>
          <w:color w:val="1F1F1F"/>
        </w:rPr>
        <w:t xml:space="preserve">natural </w:t>
      </w:r>
      <w:r w:rsidR="00D46662" w:rsidRPr="00827EF9">
        <w:rPr>
          <w:rFonts w:ascii="Arial" w:hAnsi="Arial" w:cs="Arial"/>
          <w:color w:val="1F1F1F"/>
        </w:rPr>
        <w:t>y biológico, aplicados solos o en combinación, para restringir las actividades de los patógenos y prolongar la vida útil de frutos como la uva de mesa.</w:t>
      </w:r>
      <w:r w:rsidR="00C1702A" w:rsidRPr="00827EF9">
        <w:rPr>
          <w:rFonts w:ascii="Arial" w:hAnsi="Arial" w:cs="Arial"/>
          <w:color w:val="1F1F1F"/>
        </w:rPr>
        <w:t xml:space="preserve"> </w:t>
      </w:r>
      <w:r w:rsidR="00761CAA" w:rsidRPr="00827EF9">
        <w:rPr>
          <w:rFonts w:ascii="Arial" w:hAnsi="Arial" w:cs="Arial"/>
          <w:color w:val="1F1F1F"/>
        </w:rPr>
        <w:t xml:space="preserve">Los plazos extensos </w:t>
      </w:r>
      <w:r w:rsidR="00B50C7A" w:rsidRPr="00827EF9">
        <w:rPr>
          <w:rFonts w:ascii="Arial" w:hAnsi="Arial" w:cs="Arial"/>
          <w:color w:val="1F1F1F"/>
        </w:rPr>
        <w:t>de</w:t>
      </w:r>
      <w:r w:rsidR="00761CAA" w:rsidRPr="00827EF9">
        <w:rPr>
          <w:rFonts w:ascii="Arial" w:hAnsi="Arial" w:cs="Arial"/>
          <w:color w:val="1F1F1F"/>
        </w:rPr>
        <w:t xml:space="preserve"> investigaciones, en su mayoría costosas, para desarrollar </w:t>
      </w:r>
      <w:r w:rsidR="003A0EB4" w:rsidRPr="00827EF9">
        <w:rPr>
          <w:rFonts w:ascii="Arial" w:hAnsi="Arial" w:cs="Arial"/>
          <w:color w:val="1F1F1F"/>
        </w:rPr>
        <w:t>nuevas sustancias</w:t>
      </w:r>
      <w:r w:rsidR="00761CAA" w:rsidRPr="00827EF9">
        <w:rPr>
          <w:rFonts w:ascii="Arial" w:hAnsi="Arial" w:cs="Arial"/>
          <w:color w:val="1F1F1F"/>
        </w:rPr>
        <w:t xml:space="preserve"> con activos antimicrobianos podrían</w:t>
      </w:r>
      <w:r w:rsidR="00C1702A" w:rsidRPr="00827EF9">
        <w:rPr>
          <w:rFonts w:ascii="Arial" w:hAnsi="Arial" w:cs="Arial"/>
          <w:color w:val="1F1F1F"/>
        </w:rPr>
        <w:t xml:space="preserve"> evitarse si, se considera estudiar </w:t>
      </w:r>
      <w:r w:rsidR="003A0EB4" w:rsidRPr="00827EF9">
        <w:rPr>
          <w:rFonts w:ascii="Arial" w:hAnsi="Arial" w:cs="Arial"/>
          <w:color w:val="1F1F1F"/>
        </w:rPr>
        <w:t>la aplicación de sustancias</w:t>
      </w:r>
      <w:r w:rsidR="00C1702A" w:rsidRPr="00827EF9">
        <w:rPr>
          <w:rFonts w:ascii="Arial" w:hAnsi="Arial" w:cs="Arial"/>
          <w:color w:val="1F1F1F"/>
        </w:rPr>
        <w:t xml:space="preserve"> ampliamente conocidas </w:t>
      </w:r>
      <w:r w:rsidR="003A0EB4" w:rsidRPr="00827EF9">
        <w:rPr>
          <w:rFonts w:ascii="Arial" w:hAnsi="Arial" w:cs="Arial"/>
          <w:color w:val="1F1F1F"/>
        </w:rPr>
        <w:t xml:space="preserve">y utilizadas en la industria alimentaria, </w:t>
      </w:r>
      <w:r w:rsidR="00C1702A" w:rsidRPr="00827EF9">
        <w:rPr>
          <w:rFonts w:ascii="Arial" w:hAnsi="Arial" w:cs="Arial"/>
          <w:color w:val="1F1F1F"/>
        </w:rPr>
        <w:t xml:space="preserve">contra enfermedades de postcosecha. </w:t>
      </w:r>
      <w:r w:rsidR="00B50C7A" w:rsidRPr="00827EF9">
        <w:rPr>
          <w:rFonts w:ascii="Arial" w:hAnsi="Arial" w:cs="Arial"/>
          <w:color w:val="1F1F1F"/>
        </w:rPr>
        <w:t>Por este motivo es que el estudio de d</w:t>
      </w:r>
      <w:r w:rsidR="00C1702A" w:rsidRPr="00827EF9">
        <w:rPr>
          <w:rFonts w:ascii="Arial" w:hAnsi="Arial" w:cs="Arial"/>
          <w:color w:val="1F1F1F"/>
        </w:rPr>
        <w:t>iferentes compuestos generalmente reconocidos como seguros (</w:t>
      </w:r>
      <w:r w:rsidR="00C1702A" w:rsidRPr="00827EF9">
        <w:rPr>
          <w:rFonts w:ascii="Arial" w:hAnsi="Arial" w:cs="Arial"/>
          <w:b/>
          <w:bCs/>
          <w:color w:val="1F1F1F"/>
        </w:rPr>
        <w:t>GRAS</w:t>
      </w:r>
      <w:r w:rsidR="00C1702A" w:rsidRPr="00827EF9">
        <w:rPr>
          <w:rFonts w:ascii="Arial" w:hAnsi="Arial" w:cs="Arial"/>
          <w:color w:val="1F1F1F"/>
        </w:rPr>
        <w:t>) por sus siglas en inglés (</w:t>
      </w:r>
      <w:r w:rsidR="00C1702A" w:rsidRPr="00827EF9">
        <w:rPr>
          <w:rFonts w:ascii="Arial" w:hAnsi="Arial" w:cs="Arial"/>
          <w:i/>
          <w:iCs/>
          <w:color w:val="1F1F1F"/>
        </w:rPr>
        <w:t>Generally Recognized as Safe</w:t>
      </w:r>
      <w:r w:rsidR="00C1702A" w:rsidRPr="00827EF9">
        <w:rPr>
          <w:rFonts w:ascii="Arial" w:hAnsi="Arial" w:cs="Arial"/>
          <w:color w:val="1F1F1F"/>
        </w:rPr>
        <w:t>)</w:t>
      </w:r>
      <w:r w:rsidR="00BF70F6" w:rsidRPr="00827EF9">
        <w:rPr>
          <w:rFonts w:ascii="Arial" w:hAnsi="Arial" w:cs="Arial"/>
          <w:color w:val="1F1F1F"/>
        </w:rPr>
        <w:t xml:space="preserve"> como desinfectantes en diversos frutos</w:t>
      </w:r>
      <w:r w:rsidR="00B50C7A" w:rsidRPr="00827EF9">
        <w:rPr>
          <w:rFonts w:ascii="Arial" w:hAnsi="Arial" w:cs="Arial"/>
          <w:color w:val="1F1F1F"/>
        </w:rPr>
        <w:t xml:space="preserve"> se ha descrito ampliamente </w:t>
      </w:r>
      <w:r w:rsidR="00B50C7A" w:rsidRPr="00827EF9">
        <w:rPr>
          <w:rFonts w:ascii="Arial" w:hAnsi="Arial" w:cs="Arial"/>
          <w:i/>
          <w:iCs/>
          <w:color w:val="1F1F1F"/>
        </w:rPr>
        <w:t>in</w:t>
      </w:r>
      <w:r w:rsidR="00B50C7A" w:rsidRPr="00827EF9">
        <w:rPr>
          <w:rFonts w:ascii="Arial" w:hAnsi="Arial" w:cs="Arial"/>
          <w:color w:val="1F1F1F"/>
        </w:rPr>
        <w:t xml:space="preserve"> </w:t>
      </w:r>
      <w:r w:rsidR="00B50C7A" w:rsidRPr="00827EF9">
        <w:rPr>
          <w:rFonts w:ascii="Arial" w:hAnsi="Arial" w:cs="Arial"/>
          <w:i/>
          <w:iCs/>
          <w:color w:val="1F1F1F"/>
        </w:rPr>
        <w:t>vitro</w:t>
      </w:r>
      <w:r w:rsidR="00B50C7A" w:rsidRPr="00827EF9">
        <w:rPr>
          <w:rFonts w:ascii="Arial" w:hAnsi="Arial" w:cs="Arial"/>
          <w:color w:val="1F1F1F"/>
        </w:rPr>
        <w:t xml:space="preserve"> e </w:t>
      </w:r>
      <w:r w:rsidR="00B50C7A" w:rsidRPr="00827EF9">
        <w:rPr>
          <w:rFonts w:ascii="Arial" w:hAnsi="Arial" w:cs="Arial"/>
          <w:i/>
          <w:iCs/>
          <w:color w:val="1F1F1F"/>
        </w:rPr>
        <w:t>in</w:t>
      </w:r>
      <w:r w:rsidR="00B50C7A" w:rsidRPr="00827EF9">
        <w:rPr>
          <w:rFonts w:ascii="Arial" w:hAnsi="Arial" w:cs="Arial"/>
          <w:color w:val="1F1F1F"/>
        </w:rPr>
        <w:t xml:space="preserve"> </w:t>
      </w:r>
      <w:r w:rsidR="00B50C7A" w:rsidRPr="00827EF9">
        <w:rPr>
          <w:rFonts w:ascii="Arial" w:hAnsi="Arial" w:cs="Arial"/>
          <w:i/>
          <w:iCs/>
          <w:color w:val="1F1F1F"/>
        </w:rPr>
        <w:t>vivo</w:t>
      </w:r>
      <w:r w:rsidR="003A0EB4" w:rsidRPr="00827EF9">
        <w:rPr>
          <w:rFonts w:ascii="Arial" w:hAnsi="Arial" w:cs="Arial"/>
          <w:color w:val="1F1F1F"/>
        </w:rPr>
        <w:t xml:space="preserve"> </w:t>
      </w:r>
      <w:r w:rsidR="00C70754" w:rsidRPr="00827EF9">
        <w:rPr>
          <w:rFonts w:ascii="Arial" w:hAnsi="Arial" w:cs="Arial"/>
          <w:color w:val="1F1F1F"/>
        </w:rPr>
        <w:t>(Martínez-Blay et al., 2020; Sameer y Abouamer 2020; Kalupahana et al., 2020; Lopes et al., 2023)</w:t>
      </w:r>
      <w:r w:rsidR="00170172" w:rsidRPr="00827EF9">
        <w:rPr>
          <w:rFonts w:ascii="Arial" w:hAnsi="Arial" w:cs="Arial"/>
          <w:color w:val="1F1F1F"/>
        </w:rPr>
        <w:t>.</w:t>
      </w:r>
    </w:p>
    <w:p w:rsidR="00761CAA" w:rsidRPr="00827EF9" w:rsidRDefault="00BF70F6" w:rsidP="00827EF9">
      <w:pPr>
        <w:spacing w:after="0" w:line="480" w:lineRule="auto"/>
        <w:jc w:val="both"/>
        <w:rPr>
          <w:rFonts w:ascii="Arial" w:hAnsi="Arial" w:cs="Arial"/>
          <w:color w:val="1F1F1F"/>
        </w:rPr>
      </w:pPr>
      <w:r w:rsidRPr="00827EF9">
        <w:rPr>
          <w:rFonts w:ascii="Arial" w:hAnsi="Arial" w:cs="Arial"/>
          <w:color w:val="1F1F1F"/>
        </w:rPr>
        <w:t xml:space="preserve">La actividad antimicrobiana de estas </w:t>
      </w:r>
      <w:r w:rsidR="00B50C7A" w:rsidRPr="00827EF9">
        <w:rPr>
          <w:rFonts w:ascii="Arial" w:hAnsi="Arial" w:cs="Arial"/>
          <w:color w:val="1F1F1F"/>
        </w:rPr>
        <w:t>sustancias ha</w:t>
      </w:r>
      <w:r w:rsidRPr="00827EF9">
        <w:rPr>
          <w:rFonts w:ascii="Arial" w:hAnsi="Arial" w:cs="Arial"/>
          <w:color w:val="1F1F1F"/>
        </w:rPr>
        <w:t xml:space="preserve"> demostrado su eficacia contra varias enfermedades de las plantas de diversas frutas y hortalizas</w:t>
      </w:r>
      <w:r w:rsidR="003A0EB4" w:rsidRPr="00827EF9">
        <w:rPr>
          <w:rFonts w:ascii="Arial" w:hAnsi="Arial" w:cs="Arial"/>
          <w:color w:val="1F1F1F"/>
        </w:rPr>
        <w:t xml:space="preserve">, y su aplicación para el procesamiento y envasado de alimentos es ampliamente preferido por los consumidores y, por lo tanto, podría dar a los productos un valor añadido desde el punto de vista comercial. </w:t>
      </w:r>
      <w:r w:rsidR="00251800" w:rsidRPr="00827EF9">
        <w:rPr>
          <w:rFonts w:ascii="Arial" w:hAnsi="Arial" w:cs="Arial"/>
          <w:color w:val="1F1F1F"/>
        </w:rPr>
        <w:t>(</w:t>
      </w:r>
      <w:r w:rsidRPr="00827EF9">
        <w:rPr>
          <w:rFonts w:ascii="Arial" w:hAnsi="Arial" w:cs="Arial"/>
          <w:color w:val="1F1F1F"/>
        </w:rPr>
        <w:t>Sabir et al. 2020</w:t>
      </w:r>
      <w:r w:rsidR="00E01772" w:rsidRPr="00827EF9">
        <w:rPr>
          <w:rFonts w:ascii="Arial" w:hAnsi="Arial" w:cs="Arial"/>
          <w:color w:val="1F1F1F"/>
        </w:rPr>
        <w:t xml:space="preserve">; </w:t>
      </w:r>
      <w:r w:rsidRPr="00827EF9">
        <w:rPr>
          <w:rFonts w:ascii="Arial" w:hAnsi="Arial" w:cs="Arial"/>
          <w:color w:val="1F1F1F"/>
        </w:rPr>
        <w:t>Youssef et al., 2020)</w:t>
      </w:r>
      <w:r w:rsidR="00761CAA" w:rsidRPr="00827EF9">
        <w:rPr>
          <w:rFonts w:ascii="Arial" w:hAnsi="Arial" w:cs="Arial"/>
          <w:color w:val="1F1F1F"/>
        </w:rPr>
        <w:t xml:space="preserve">. </w:t>
      </w:r>
      <w:r w:rsidR="0056024B" w:rsidRPr="00827EF9">
        <w:rPr>
          <w:rFonts w:ascii="Arial" w:hAnsi="Arial" w:cs="Arial"/>
          <w:color w:val="1F1F1F"/>
        </w:rPr>
        <w:t>A su vez, organismos reguladores internacionales han aprobado su uso en alimentos sin intervenir en la seguridad de los mismos, e inclusiv</w:t>
      </w:r>
      <w:r w:rsidR="00537796" w:rsidRPr="00827EF9">
        <w:rPr>
          <w:rFonts w:ascii="Arial" w:hAnsi="Arial" w:cs="Arial"/>
          <w:color w:val="1F1F1F"/>
        </w:rPr>
        <w:t>e</w:t>
      </w:r>
      <w:r w:rsidR="0056024B" w:rsidRPr="00827EF9">
        <w:rPr>
          <w:rFonts w:ascii="Arial" w:hAnsi="Arial" w:cs="Arial"/>
          <w:color w:val="1F1F1F"/>
        </w:rPr>
        <w:t xml:space="preserve"> eliminando la </w:t>
      </w:r>
      <w:r w:rsidR="00761CAA" w:rsidRPr="00827EF9">
        <w:rPr>
          <w:rFonts w:ascii="Arial" w:hAnsi="Arial" w:cs="Arial"/>
          <w:color w:val="1F1F1F"/>
        </w:rPr>
        <w:t>verificación</w:t>
      </w:r>
      <w:r w:rsidR="0056024B" w:rsidRPr="00827EF9">
        <w:rPr>
          <w:rFonts w:ascii="Arial" w:hAnsi="Arial" w:cs="Arial"/>
          <w:color w:val="1F1F1F"/>
        </w:rPr>
        <w:t xml:space="preserve"> de residuos en productos agrícolas (Palou</w:t>
      </w:r>
      <w:r w:rsidR="000020CD" w:rsidRPr="00827EF9">
        <w:rPr>
          <w:rFonts w:ascii="Arial" w:hAnsi="Arial" w:cs="Arial"/>
          <w:color w:val="1F1F1F"/>
        </w:rPr>
        <w:t xml:space="preserve"> et al.,</w:t>
      </w:r>
      <w:r w:rsidR="0056024B" w:rsidRPr="00827EF9">
        <w:rPr>
          <w:rFonts w:ascii="Arial" w:hAnsi="Arial" w:cs="Arial"/>
          <w:color w:val="1F1F1F"/>
        </w:rPr>
        <w:t xml:space="preserve"> 2016). </w:t>
      </w:r>
    </w:p>
    <w:p w:rsidR="007F71D2" w:rsidRPr="00827EF9" w:rsidRDefault="00761CAA" w:rsidP="00827EF9">
      <w:pPr>
        <w:spacing w:after="0" w:line="480" w:lineRule="auto"/>
        <w:ind w:firstLine="708"/>
        <w:jc w:val="both"/>
        <w:rPr>
          <w:rFonts w:ascii="Georgia" w:hAnsi="Georgia"/>
          <w:color w:val="1F1F1F"/>
        </w:rPr>
      </w:pPr>
      <w:r w:rsidRPr="00827EF9">
        <w:rPr>
          <w:rFonts w:ascii="Arial" w:hAnsi="Arial" w:cs="Arial"/>
          <w:color w:val="1F1F1F"/>
        </w:rPr>
        <w:t>L</w:t>
      </w:r>
      <w:r w:rsidR="0056024B" w:rsidRPr="00827EF9">
        <w:rPr>
          <w:rFonts w:ascii="Arial" w:hAnsi="Arial" w:cs="Arial"/>
          <w:color w:val="1F1F1F"/>
        </w:rPr>
        <w:t xml:space="preserve">a </w:t>
      </w:r>
      <w:r w:rsidR="00F86F69" w:rsidRPr="00827EF9">
        <w:rPr>
          <w:rFonts w:ascii="Arial" w:hAnsi="Arial" w:cs="Arial"/>
          <w:color w:val="1F1F1F"/>
        </w:rPr>
        <w:t xml:space="preserve">aplicación </w:t>
      </w:r>
      <w:r w:rsidR="0056024B" w:rsidRPr="00827EF9">
        <w:rPr>
          <w:rFonts w:ascii="Arial" w:hAnsi="Arial" w:cs="Arial"/>
          <w:color w:val="1F1F1F"/>
        </w:rPr>
        <w:t xml:space="preserve">de cada </w:t>
      </w:r>
      <w:r w:rsidR="00B50C7A" w:rsidRPr="00827EF9">
        <w:rPr>
          <w:rFonts w:ascii="Arial" w:hAnsi="Arial" w:cs="Arial"/>
          <w:color w:val="1F1F1F"/>
        </w:rPr>
        <w:t>sustancia</w:t>
      </w:r>
      <w:r w:rsidR="0056024B" w:rsidRPr="00827EF9">
        <w:rPr>
          <w:rFonts w:ascii="Arial" w:hAnsi="Arial" w:cs="Arial"/>
          <w:color w:val="1F1F1F"/>
        </w:rPr>
        <w:t xml:space="preserve"> GRAS </w:t>
      </w:r>
      <w:r w:rsidR="0000251C" w:rsidRPr="00827EF9">
        <w:rPr>
          <w:rFonts w:ascii="Arial" w:hAnsi="Arial" w:cs="Arial"/>
          <w:color w:val="1F1F1F"/>
        </w:rPr>
        <w:t>como</w:t>
      </w:r>
      <w:r w:rsidR="00F418A6" w:rsidRPr="00827EF9">
        <w:rPr>
          <w:rFonts w:ascii="Arial" w:hAnsi="Arial" w:cs="Arial"/>
          <w:color w:val="1F1F1F"/>
        </w:rPr>
        <w:t xml:space="preserve"> estrategia presenta ciertas dificultades para</w:t>
      </w:r>
      <w:r w:rsidR="00B50C7A" w:rsidRPr="00827EF9">
        <w:rPr>
          <w:rFonts w:ascii="Arial" w:hAnsi="Arial" w:cs="Arial"/>
          <w:color w:val="1F1F1F"/>
        </w:rPr>
        <w:t xml:space="preserve"> abordar</w:t>
      </w:r>
      <w:r w:rsidR="00F418A6" w:rsidRPr="00827EF9">
        <w:rPr>
          <w:rFonts w:ascii="Arial" w:hAnsi="Arial" w:cs="Arial"/>
          <w:color w:val="1F1F1F"/>
        </w:rPr>
        <w:t>se</w:t>
      </w:r>
      <w:r w:rsidR="00B50C7A" w:rsidRPr="00827EF9">
        <w:rPr>
          <w:rFonts w:ascii="Arial" w:hAnsi="Arial" w:cs="Arial"/>
          <w:color w:val="1F1F1F"/>
        </w:rPr>
        <w:t xml:space="preserve"> en términos de </w:t>
      </w:r>
      <w:r w:rsidR="00F86F69" w:rsidRPr="00827EF9">
        <w:rPr>
          <w:rFonts w:ascii="Arial" w:hAnsi="Arial" w:cs="Arial"/>
          <w:color w:val="1F1F1F"/>
        </w:rPr>
        <w:t>predecir</w:t>
      </w:r>
      <w:r w:rsidR="00B50C7A" w:rsidRPr="00827EF9">
        <w:rPr>
          <w:rFonts w:ascii="Arial" w:hAnsi="Arial" w:cs="Arial"/>
          <w:color w:val="1F1F1F"/>
        </w:rPr>
        <w:t xml:space="preserve"> su eficacia</w:t>
      </w:r>
      <w:r w:rsidR="0056024B" w:rsidRPr="00827EF9">
        <w:rPr>
          <w:rFonts w:ascii="Arial" w:hAnsi="Arial" w:cs="Arial"/>
          <w:color w:val="1F1F1F"/>
        </w:rPr>
        <w:t xml:space="preserve"> </w:t>
      </w:r>
      <w:r w:rsidR="0056024B" w:rsidRPr="00827EF9">
        <w:rPr>
          <w:rFonts w:ascii="Arial" w:hAnsi="Arial" w:cs="Arial"/>
          <w:i/>
          <w:iCs/>
          <w:color w:val="1F1F1F"/>
        </w:rPr>
        <w:t>in vivo</w:t>
      </w:r>
      <w:r w:rsidR="0056024B" w:rsidRPr="00827EF9">
        <w:rPr>
          <w:rFonts w:ascii="Arial" w:hAnsi="Arial" w:cs="Arial"/>
          <w:color w:val="1F1F1F"/>
        </w:rPr>
        <w:t>,</w:t>
      </w:r>
      <w:r w:rsidR="007F259F" w:rsidRPr="00827EF9">
        <w:rPr>
          <w:rFonts w:ascii="Arial" w:hAnsi="Arial" w:cs="Arial"/>
          <w:color w:val="1F1F1F"/>
        </w:rPr>
        <w:t xml:space="preserve"> ya que múltiples variables que pueden intervenir entre las que se pueden mencionar</w:t>
      </w:r>
      <w:r w:rsidR="00BB6CF9" w:rsidRPr="00827EF9">
        <w:rPr>
          <w:rFonts w:ascii="Arial" w:hAnsi="Arial" w:cs="Arial"/>
          <w:color w:val="1F1F1F"/>
        </w:rPr>
        <w:t xml:space="preserve">; </w:t>
      </w:r>
      <w:r w:rsidR="007F259F" w:rsidRPr="00827EF9">
        <w:rPr>
          <w:rFonts w:ascii="Arial" w:hAnsi="Arial" w:cs="Arial"/>
          <w:color w:val="1F1F1F"/>
        </w:rPr>
        <w:t>como el tipo de cultivar, el tratamiento agronómico del mismo, la especie de fito</w:t>
      </w:r>
      <w:r w:rsidR="0056024B" w:rsidRPr="00827EF9">
        <w:rPr>
          <w:rFonts w:ascii="Arial" w:hAnsi="Arial" w:cs="Arial"/>
          <w:color w:val="1F1F1F"/>
        </w:rPr>
        <w:t>pat</w:t>
      </w:r>
      <w:r w:rsidR="007F259F" w:rsidRPr="00827EF9">
        <w:rPr>
          <w:rFonts w:ascii="Arial" w:hAnsi="Arial" w:cs="Arial"/>
          <w:color w:val="1F1F1F"/>
        </w:rPr>
        <w:t>ó</w:t>
      </w:r>
      <w:r w:rsidR="0056024B" w:rsidRPr="00827EF9">
        <w:rPr>
          <w:rFonts w:ascii="Arial" w:hAnsi="Arial" w:cs="Arial"/>
          <w:color w:val="1F1F1F"/>
        </w:rPr>
        <w:t xml:space="preserve">geno, las condiciones </w:t>
      </w:r>
      <w:r w:rsidR="007F259F" w:rsidRPr="00827EF9">
        <w:rPr>
          <w:rFonts w:ascii="Arial" w:hAnsi="Arial" w:cs="Arial"/>
          <w:color w:val="1F1F1F"/>
        </w:rPr>
        <w:t>ambientales interviniendo principalmente la</w:t>
      </w:r>
      <w:r w:rsidR="0056024B" w:rsidRPr="00827EF9">
        <w:rPr>
          <w:rFonts w:ascii="Arial" w:hAnsi="Arial" w:cs="Arial"/>
          <w:color w:val="1F1F1F"/>
        </w:rPr>
        <w:t xml:space="preserve"> temperatura y </w:t>
      </w:r>
      <w:r w:rsidR="007F259F" w:rsidRPr="00827EF9">
        <w:rPr>
          <w:rFonts w:ascii="Arial" w:hAnsi="Arial" w:cs="Arial"/>
          <w:color w:val="1F1F1F"/>
        </w:rPr>
        <w:t xml:space="preserve">la </w:t>
      </w:r>
      <w:r w:rsidR="0056024B" w:rsidRPr="00827EF9">
        <w:rPr>
          <w:rFonts w:ascii="Arial" w:hAnsi="Arial" w:cs="Arial"/>
          <w:color w:val="1F1F1F"/>
        </w:rPr>
        <w:t>humedad</w:t>
      </w:r>
      <w:r w:rsidR="00B50C7A" w:rsidRPr="00827EF9">
        <w:rPr>
          <w:rFonts w:ascii="Arial" w:hAnsi="Arial" w:cs="Arial"/>
          <w:color w:val="1F1F1F"/>
        </w:rPr>
        <w:t xml:space="preserve"> </w:t>
      </w:r>
      <w:r w:rsidR="0056024B" w:rsidRPr="00827EF9">
        <w:rPr>
          <w:rFonts w:ascii="Arial" w:hAnsi="Arial" w:cs="Arial"/>
          <w:color w:val="1F1F1F"/>
        </w:rPr>
        <w:lastRenderedPageBreak/>
        <w:t>(Martínez-Blay et al., 2020).</w:t>
      </w:r>
      <w:r w:rsidR="007F259F" w:rsidRPr="00827EF9">
        <w:rPr>
          <w:rFonts w:ascii="Georgia" w:hAnsi="Georgia"/>
          <w:color w:val="1F1F1F"/>
        </w:rPr>
        <w:t xml:space="preserve"> </w:t>
      </w:r>
      <w:r w:rsidR="00BA4BBF" w:rsidRPr="00827EF9">
        <w:rPr>
          <w:rFonts w:ascii="Arial" w:hAnsi="Arial" w:cs="Arial"/>
          <w:color w:val="1F1F1F"/>
        </w:rPr>
        <w:t xml:space="preserve">Normalmente, estas sustancias se evalúan primero </w:t>
      </w:r>
      <w:r w:rsidR="00BA4BBF" w:rsidRPr="00827EF9">
        <w:rPr>
          <w:rFonts w:ascii="Arial" w:hAnsi="Arial" w:cs="Arial"/>
          <w:i/>
          <w:iCs/>
          <w:color w:val="1F1F1F"/>
        </w:rPr>
        <w:t>in vitro</w:t>
      </w:r>
      <w:r w:rsidR="00BA4BBF" w:rsidRPr="00827EF9">
        <w:rPr>
          <w:rFonts w:ascii="Arial" w:hAnsi="Arial" w:cs="Arial"/>
          <w:color w:val="1F1F1F"/>
        </w:rPr>
        <w:t xml:space="preserve"> contra </w:t>
      </w:r>
      <w:r w:rsidR="00037AB4" w:rsidRPr="00827EF9">
        <w:rPr>
          <w:rFonts w:ascii="Arial" w:hAnsi="Arial" w:cs="Arial"/>
          <w:color w:val="1F1F1F"/>
        </w:rPr>
        <w:t>patógenos objetivos</w:t>
      </w:r>
      <w:r w:rsidR="00BA4BBF" w:rsidRPr="00827EF9">
        <w:rPr>
          <w:rFonts w:ascii="Arial" w:hAnsi="Arial" w:cs="Arial"/>
          <w:color w:val="1F1F1F"/>
        </w:rPr>
        <w:t xml:space="preserve"> que causan importantes enfermedades poscosecha</w:t>
      </w:r>
      <w:r w:rsidR="003C3A74" w:rsidRPr="00827EF9">
        <w:rPr>
          <w:rFonts w:ascii="Arial" w:hAnsi="Arial" w:cs="Arial"/>
          <w:color w:val="1F1F1F"/>
        </w:rPr>
        <w:t xml:space="preserve"> (Palou</w:t>
      </w:r>
      <w:r w:rsidR="00B012BD">
        <w:rPr>
          <w:rFonts w:ascii="Arial" w:hAnsi="Arial" w:cs="Arial"/>
          <w:color w:val="1F1F1F"/>
        </w:rPr>
        <w:t>,</w:t>
      </w:r>
      <w:r w:rsidR="003C3A74" w:rsidRPr="00827EF9">
        <w:rPr>
          <w:rFonts w:ascii="Arial" w:hAnsi="Arial" w:cs="Arial"/>
          <w:color w:val="1F1F1F"/>
        </w:rPr>
        <w:t xml:space="preserve"> 2018</w:t>
      </w:r>
      <w:r w:rsidR="00F418A6" w:rsidRPr="00827EF9">
        <w:rPr>
          <w:rFonts w:ascii="Arial" w:hAnsi="Arial" w:cs="Arial"/>
          <w:color w:val="1F1F1F"/>
        </w:rPr>
        <w:t>)</w:t>
      </w:r>
      <w:r w:rsidR="00D46662" w:rsidRPr="00827EF9">
        <w:rPr>
          <w:rFonts w:ascii="Arial" w:hAnsi="Arial" w:cs="Arial"/>
          <w:color w:val="1F1F1F"/>
        </w:rPr>
        <w:t>.</w:t>
      </w:r>
      <w:r w:rsidR="00D46662" w:rsidRPr="00827EF9">
        <w:rPr>
          <w:rFonts w:ascii="Georgia" w:hAnsi="Georgia"/>
          <w:color w:val="1F1F1F"/>
        </w:rPr>
        <w:t xml:space="preserve"> </w:t>
      </w:r>
    </w:p>
    <w:p w:rsidR="00CC2C7A" w:rsidRPr="00827EF9" w:rsidRDefault="00CC2C7A" w:rsidP="00827EF9">
      <w:pPr>
        <w:spacing w:after="0" w:line="480" w:lineRule="auto"/>
        <w:ind w:firstLine="708"/>
        <w:jc w:val="both"/>
        <w:rPr>
          <w:rFonts w:ascii="Arial" w:hAnsi="Arial" w:cs="Arial"/>
          <w:color w:val="1F1F1F"/>
        </w:rPr>
      </w:pPr>
      <w:r w:rsidRPr="00827EF9">
        <w:rPr>
          <w:rFonts w:ascii="Arial" w:hAnsi="Arial" w:cs="Arial"/>
          <w:color w:val="1F1F1F"/>
        </w:rPr>
        <w:t xml:space="preserve">Existen características </w:t>
      </w:r>
      <w:r w:rsidR="00E01772" w:rsidRPr="00827EF9">
        <w:rPr>
          <w:rFonts w:ascii="Arial" w:hAnsi="Arial" w:cs="Arial"/>
          <w:color w:val="1F1F1F"/>
        </w:rPr>
        <w:t xml:space="preserve">convenientes </w:t>
      </w:r>
      <w:r w:rsidRPr="00827EF9">
        <w:rPr>
          <w:rFonts w:ascii="Arial" w:hAnsi="Arial" w:cs="Arial"/>
          <w:color w:val="1F1F1F"/>
        </w:rPr>
        <w:t>que presentan algunas sustancias GRAS como es el caso de ciertas sustancias inorgánicas y orgánicas es que presentan efectos c</w:t>
      </w:r>
      <w:r w:rsidR="00037AB4" w:rsidRPr="00827EF9">
        <w:rPr>
          <w:rFonts w:ascii="Arial" w:hAnsi="Arial" w:cs="Arial"/>
          <w:color w:val="1F1F1F"/>
        </w:rPr>
        <w:t>urativo</w:t>
      </w:r>
      <w:r w:rsidRPr="00827EF9">
        <w:rPr>
          <w:rFonts w:ascii="Arial" w:hAnsi="Arial" w:cs="Arial"/>
          <w:color w:val="1F1F1F"/>
        </w:rPr>
        <w:t>s</w:t>
      </w:r>
      <w:r w:rsidR="00037AB4" w:rsidRPr="00827EF9">
        <w:rPr>
          <w:rFonts w:ascii="Arial" w:hAnsi="Arial" w:cs="Arial"/>
          <w:color w:val="1F1F1F"/>
        </w:rPr>
        <w:t>,</w:t>
      </w:r>
      <w:r w:rsidRPr="00827EF9">
        <w:rPr>
          <w:rFonts w:ascii="Arial" w:hAnsi="Arial" w:cs="Arial"/>
          <w:color w:val="1F1F1F"/>
        </w:rPr>
        <w:t xml:space="preserve"> y que</w:t>
      </w:r>
      <w:r w:rsidR="00037AB4" w:rsidRPr="00827EF9">
        <w:rPr>
          <w:rFonts w:ascii="Arial" w:hAnsi="Arial" w:cs="Arial"/>
          <w:color w:val="1F1F1F"/>
        </w:rPr>
        <w:t xml:space="preserve"> pueden integrarse con otros </w:t>
      </w:r>
      <w:r w:rsidRPr="00827EF9">
        <w:rPr>
          <w:rFonts w:ascii="Arial" w:hAnsi="Arial" w:cs="Arial"/>
          <w:color w:val="1F1F1F"/>
        </w:rPr>
        <w:t>métodos en</w:t>
      </w:r>
      <w:r w:rsidR="00037AB4" w:rsidRPr="00827EF9">
        <w:rPr>
          <w:rFonts w:ascii="Arial" w:hAnsi="Arial" w:cs="Arial"/>
          <w:color w:val="1F1F1F"/>
        </w:rPr>
        <w:t xml:space="preserve"> poscosecha</w:t>
      </w:r>
      <w:r w:rsidRPr="00827EF9">
        <w:rPr>
          <w:rFonts w:ascii="Arial" w:hAnsi="Arial" w:cs="Arial"/>
          <w:color w:val="1F1F1F"/>
        </w:rPr>
        <w:t>.</w:t>
      </w:r>
      <w:r w:rsidR="003A0EB4" w:rsidRPr="00827EF9">
        <w:rPr>
          <w:rFonts w:ascii="Arial" w:hAnsi="Arial" w:cs="Arial"/>
          <w:color w:val="1F1F1F"/>
        </w:rPr>
        <w:t xml:space="preserve"> En particular las sales GRAS se destacan por presentar ventajas importantes que tienen que ver con su accesibilidad, disponibilidad, alta solubilidad en agua y bajos costos (Palou et al</w:t>
      </w:r>
      <w:r w:rsidR="00B012BD">
        <w:rPr>
          <w:rFonts w:ascii="Arial" w:hAnsi="Arial" w:cs="Arial"/>
          <w:color w:val="1F1F1F"/>
        </w:rPr>
        <w:t>.,</w:t>
      </w:r>
      <w:r w:rsidR="003A0EB4" w:rsidRPr="00827EF9">
        <w:rPr>
          <w:rFonts w:ascii="Arial" w:hAnsi="Arial" w:cs="Arial"/>
          <w:color w:val="1F1F1F"/>
        </w:rPr>
        <w:t xml:space="preserve"> 2016).</w:t>
      </w:r>
    </w:p>
    <w:p w:rsidR="008424B3" w:rsidRPr="00827EF9" w:rsidRDefault="003A0EB4" w:rsidP="00827EF9">
      <w:pPr>
        <w:spacing w:after="0" w:line="480" w:lineRule="auto"/>
        <w:ind w:firstLine="708"/>
        <w:jc w:val="both"/>
        <w:rPr>
          <w:rFonts w:ascii="Arial" w:hAnsi="Arial" w:cs="Arial"/>
          <w:color w:val="1F1F1F"/>
        </w:rPr>
      </w:pPr>
      <w:r w:rsidRPr="00827EF9">
        <w:rPr>
          <w:rFonts w:ascii="Arial" w:hAnsi="Arial" w:cs="Arial"/>
          <w:color w:val="1F1F1F"/>
        </w:rPr>
        <w:t xml:space="preserve">El uso de compuestos </w:t>
      </w:r>
      <w:r w:rsidR="00E01772" w:rsidRPr="00827EF9">
        <w:rPr>
          <w:rFonts w:ascii="Arial" w:hAnsi="Arial" w:cs="Arial"/>
          <w:color w:val="1F1F1F"/>
        </w:rPr>
        <w:t>orgánicos</w:t>
      </w:r>
      <w:r w:rsidRPr="00827EF9">
        <w:rPr>
          <w:rFonts w:ascii="Arial" w:hAnsi="Arial" w:cs="Arial"/>
          <w:color w:val="1F1F1F"/>
        </w:rPr>
        <w:t xml:space="preserve"> e inorgánicos utilizados como a</w:t>
      </w:r>
      <w:r w:rsidR="00CC2C7A" w:rsidRPr="00827EF9">
        <w:rPr>
          <w:rFonts w:ascii="Arial" w:hAnsi="Arial" w:cs="Arial"/>
          <w:color w:val="1F1F1F"/>
        </w:rPr>
        <w:t>ditivos</w:t>
      </w:r>
      <w:r w:rsidRPr="00827EF9">
        <w:rPr>
          <w:rFonts w:ascii="Arial" w:hAnsi="Arial" w:cs="Arial"/>
          <w:color w:val="1F1F1F"/>
        </w:rPr>
        <w:t xml:space="preserve"> y/o preservantes</w:t>
      </w:r>
      <w:r w:rsidR="00CC2C7A" w:rsidRPr="00827EF9">
        <w:rPr>
          <w:rFonts w:ascii="Arial" w:hAnsi="Arial" w:cs="Arial"/>
          <w:color w:val="1F1F1F"/>
        </w:rPr>
        <w:t xml:space="preserve"> alimentarios se han evaluado por su efecto sinérgico</w:t>
      </w:r>
      <w:r w:rsidRPr="00827EF9">
        <w:rPr>
          <w:rFonts w:ascii="Arial" w:hAnsi="Arial" w:cs="Arial"/>
          <w:color w:val="1F1F1F"/>
        </w:rPr>
        <w:t xml:space="preserve"> en aplicación conjunta microorganismos empleados como agentes de control biológico (ACB),</w:t>
      </w:r>
      <w:r w:rsidR="00CC2C7A" w:rsidRPr="00827EF9">
        <w:rPr>
          <w:rFonts w:ascii="Arial" w:hAnsi="Arial" w:cs="Arial"/>
          <w:color w:val="1F1F1F"/>
        </w:rPr>
        <w:t xml:space="preserve"> mejorando la eficacia de forma directa </w:t>
      </w:r>
      <w:r w:rsidR="008424B3" w:rsidRPr="00827EF9">
        <w:rPr>
          <w:rFonts w:ascii="Arial" w:hAnsi="Arial" w:cs="Arial"/>
          <w:color w:val="1F1F1F"/>
        </w:rPr>
        <w:t>y/</w:t>
      </w:r>
      <w:r w:rsidR="00CC2C7A" w:rsidRPr="00827EF9">
        <w:rPr>
          <w:rFonts w:ascii="Arial" w:hAnsi="Arial" w:cs="Arial"/>
          <w:color w:val="1F1F1F"/>
        </w:rPr>
        <w:t>o indirecta de</w:t>
      </w:r>
      <w:r w:rsidRPr="00827EF9">
        <w:rPr>
          <w:rFonts w:ascii="Arial" w:hAnsi="Arial" w:cs="Arial"/>
          <w:color w:val="1F1F1F"/>
        </w:rPr>
        <w:t xml:space="preserve"> estos últimos </w:t>
      </w:r>
      <w:r w:rsidR="00CC2C7A" w:rsidRPr="00827EF9">
        <w:rPr>
          <w:rFonts w:ascii="Arial" w:hAnsi="Arial" w:cs="Arial"/>
          <w:color w:val="1F1F1F"/>
        </w:rPr>
        <w:t xml:space="preserve">(Droby et al., 2016).  </w:t>
      </w:r>
      <w:r w:rsidR="0030307E" w:rsidRPr="00827EF9">
        <w:rPr>
          <w:rFonts w:ascii="Arial" w:hAnsi="Arial" w:cs="Arial"/>
          <w:color w:val="1F1F1F"/>
        </w:rPr>
        <w:t xml:space="preserve">El </w:t>
      </w:r>
      <w:r w:rsidR="0030307E" w:rsidRPr="00827EF9">
        <w:rPr>
          <w:rFonts w:ascii="Arial" w:hAnsi="Arial" w:cs="Arial"/>
          <w:b/>
          <w:bCs/>
          <w:color w:val="1F1F1F"/>
        </w:rPr>
        <w:t>quitosano</w:t>
      </w:r>
      <w:r w:rsidR="0030307E" w:rsidRPr="00827EF9">
        <w:rPr>
          <w:rFonts w:ascii="Arial" w:hAnsi="Arial" w:cs="Arial"/>
          <w:color w:val="1F1F1F"/>
        </w:rPr>
        <w:t xml:space="preserve"> es una quitina desacetilada</w:t>
      </w:r>
      <w:r w:rsidR="00CC2C7A" w:rsidRPr="00827EF9">
        <w:rPr>
          <w:rFonts w:ascii="Arial" w:hAnsi="Arial" w:cs="Arial"/>
          <w:color w:val="1F1F1F"/>
        </w:rPr>
        <w:t xml:space="preserve">, un </w:t>
      </w:r>
      <w:r w:rsidR="00384195" w:rsidRPr="00827EF9">
        <w:rPr>
          <w:rFonts w:ascii="Arial" w:hAnsi="Arial" w:cs="Arial"/>
          <w:color w:val="1F1F1F"/>
        </w:rPr>
        <w:t>compuesto polimérico</w:t>
      </w:r>
      <w:r w:rsidR="00CC2C7A" w:rsidRPr="00827EF9">
        <w:rPr>
          <w:rFonts w:ascii="Arial" w:hAnsi="Arial" w:cs="Arial"/>
          <w:color w:val="1F1F1F"/>
        </w:rPr>
        <w:t xml:space="preserve"> natural seguro, no tóxico y biodegradable su uso ha sido reportado en numerosos tipos de frutas como aplicación poscosecha que </w:t>
      </w:r>
      <w:r w:rsidR="0030307E" w:rsidRPr="00827EF9">
        <w:rPr>
          <w:rFonts w:ascii="Arial" w:hAnsi="Arial" w:cs="Arial"/>
          <w:color w:val="1F1F1F"/>
        </w:rPr>
        <w:t>se obtiene de la capa exterior de crustáceos, es decir, cangrejos, krill y/o camarones (Sandford, 1989).</w:t>
      </w:r>
      <w:r w:rsidR="0030307E" w:rsidRPr="00827EF9">
        <w:rPr>
          <w:rFonts w:ascii="Georgia" w:hAnsi="Georgia"/>
          <w:color w:val="1F1F1F"/>
        </w:rPr>
        <w:t xml:space="preserve"> </w:t>
      </w:r>
      <w:r w:rsidR="004639F0" w:rsidRPr="00827EF9">
        <w:rPr>
          <w:rFonts w:ascii="Arial" w:hAnsi="Arial" w:cs="Arial"/>
          <w:color w:val="1F1F1F"/>
        </w:rPr>
        <w:t xml:space="preserve">En su uso combinado con especies de levadura </w:t>
      </w:r>
      <w:r w:rsidR="0030307E" w:rsidRPr="00827EF9">
        <w:rPr>
          <w:rFonts w:ascii="Arial" w:hAnsi="Arial" w:cs="Arial"/>
          <w:color w:val="1F1F1F"/>
        </w:rPr>
        <w:t xml:space="preserve">antagonistas como </w:t>
      </w:r>
      <w:r w:rsidR="0030307E" w:rsidRPr="00827EF9">
        <w:rPr>
          <w:rFonts w:ascii="Arial" w:hAnsi="Arial" w:cs="Arial"/>
          <w:i/>
          <w:iCs/>
          <w:color w:val="1F1F1F"/>
        </w:rPr>
        <w:t>Rhodotorula mucilaginosa</w:t>
      </w:r>
      <w:r w:rsidR="0030307E" w:rsidRPr="00827EF9">
        <w:rPr>
          <w:rFonts w:ascii="Arial" w:hAnsi="Arial" w:cs="Arial"/>
          <w:color w:val="1F1F1F"/>
        </w:rPr>
        <w:t xml:space="preserve"> (Zhang et al., 2014) y </w:t>
      </w:r>
      <w:r w:rsidR="004639F0" w:rsidRPr="00827EF9">
        <w:rPr>
          <w:rFonts w:ascii="Arial" w:hAnsi="Arial" w:cs="Arial"/>
          <w:i/>
          <w:iCs/>
          <w:color w:val="1F1F1F"/>
        </w:rPr>
        <w:t>Wickerhamomyces anomalus</w:t>
      </w:r>
      <w:r w:rsidR="004639F0" w:rsidRPr="00827EF9">
        <w:rPr>
          <w:rFonts w:ascii="Arial" w:hAnsi="Arial" w:cs="Arial"/>
          <w:color w:val="1F1F1F"/>
        </w:rPr>
        <w:t xml:space="preserve"> (</w:t>
      </w:r>
      <w:r w:rsidR="004639F0" w:rsidRPr="00827EF9">
        <w:rPr>
          <w:rFonts w:ascii="Arial" w:hAnsi="Arial" w:cs="Arial"/>
          <w:i/>
          <w:iCs/>
          <w:color w:val="1F1F1F"/>
        </w:rPr>
        <w:t>Pichia</w:t>
      </w:r>
      <w:r w:rsidR="0030307E" w:rsidRPr="00827EF9">
        <w:rPr>
          <w:rFonts w:ascii="Arial" w:hAnsi="Arial" w:cs="Arial"/>
          <w:i/>
          <w:iCs/>
          <w:color w:val="1F1F1F"/>
        </w:rPr>
        <w:t xml:space="preserve"> </w:t>
      </w:r>
      <w:r w:rsidR="004639F0" w:rsidRPr="00827EF9">
        <w:rPr>
          <w:rFonts w:ascii="Arial" w:hAnsi="Arial" w:cs="Arial"/>
          <w:i/>
          <w:iCs/>
          <w:color w:val="1F1F1F"/>
        </w:rPr>
        <w:t>anomala</w:t>
      </w:r>
      <w:r w:rsidR="004639F0" w:rsidRPr="00827EF9">
        <w:rPr>
          <w:rFonts w:ascii="Arial" w:hAnsi="Arial" w:cs="Arial"/>
          <w:color w:val="1F1F1F"/>
        </w:rPr>
        <w:t xml:space="preserve">) </w:t>
      </w:r>
      <w:r w:rsidR="00384195" w:rsidRPr="00827EF9">
        <w:rPr>
          <w:rFonts w:ascii="Arial" w:hAnsi="Arial" w:cs="Arial"/>
          <w:color w:val="1F1F1F"/>
        </w:rPr>
        <w:t xml:space="preserve">se ha encontrado que mejora los efectos del biocontrol provisto por </w:t>
      </w:r>
      <w:r w:rsidR="008424B3" w:rsidRPr="00827EF9">
        <w:rPr>
          <w:rFonts w:ascii="Arial" w:hAnsi="Arial" w:cs="Arial"/>
          <w:color w:val="1F1F1F"/>
        </w:rPr>
        <w:t>las mismas</w:t>
      </w:r>
      <w:r w:rsidR="0000251C" w:rsidRPr="00827EF9">
        <w:rPr>
          <w:rFonts w:ascii="Arial" w:hAnsi="Arial" w:cs="Arial"/>
          <w:color w:val="1F1F1F"/>
        </w:rPr>
        <w:t xml:space="preserve"> </w:t>
      </w:r>
      <w:r w:rsidR="004639F0" w:rsidRPr="00827EF9">
        <w:rPr>
          <w:rFonts w:ascii="Arial" w:hAnsi="Arial" w:cs="Arial"/>
          <w:color w:val="1F1F1F"/>
        </w:rPr>
        <w:t>(Godana et al., 2020)</w:t>
      </w:r>
      <w:r w:rsidR="00384195" w:rsidRPr="00827EF9">
        <w:rPr>
          <w:rFonts w:ascii="Arial" w:hAnsi="Arial" w:cs="Arial"/>
          <w:color w:val="1F1F1F"/>
        </w:rPr>
        <w:t xml:space="preserve">. </w:t>
      </w:r>
      <w:r w:rsidR="0030307E" w:rsidRPr="00827EF9">
        <w:rPr>
          <w:rFonts w:ascii="Arial" w:hAnsi="Arial" w:cs="Arial"/>
          <w:color w:val="1F1F1F"/>
        </w:rPr>
        <w:t xml:space="preserve">Asimismo, la pulverización </w:t>
      </w:r>
      <w:r w:rsidR="00B012BD">
        <w:rPr>
          <w:rFonts w:ascii="Arial" w:hAnsi="Arial" w:cs="Arial"/>
          <w:color w:val="1F1F1F"/>
        </w:rPr>
        <w:t xml:space="preserve"> </w:t>
      </w:r>
      <w:r w:rsidR="0030307E" w:rsidRPr="00827EF9">
        <w:rPr>
          <w:rFonts w:ascii="Arial" w:hAnsi="Arial" w:cs="Arial"/>
          <w:color w:val="1F1F1F"/>
        </w:rPr>
        <w:t xml:space="preserve">de quitosano </w:t>
      </w:r>
      <w:r w:rsidR="00B012BD">
        <w:rPr>
          <w:rFonts w:ascii="Arial" w:hAnsi="Arial" w:cs="Arial"/>
          <w:color w:val="1F1F1F"/>
        </w:rPr>
        <w:t xml:space="preserve"> </w:t>
      </w:r>
      <w:r w:rsidR="0030307E" w:rsidRPr="00827EF9">
        <w:rPr>
          <w:rFonts w:ascii="Arial" w:hAnsi="Arial" w:cs="Arial"/>
          <w:color w:val="1F1F1F"/>
        </w:rPr>
        <w:t>antes de la cosecha a</w:t>
      </w:r>
      <w:r w:rsidR="00BB6CF9" w:rsidRPr="00827EF9">
        <w:rPr>
          <w:rFonts w:ascii="Arial" w:hAnsi="Arial" w:cs="Arial"/>
          <w:color w:val="1F1F1F"/>
        </w:rPr>
        <w:t xml:space="preserve"> una concentración de</w:t>
      </w:r>
      <w:r w:rsidR="0030307E" w:rsidRPr="00827EF9">
        <w:rPr>
          <w:rFonts w:ascii="Arial" w:hAnsi="Arial" w:cs="Arial"/>
          <w:color w:val="1F1F1F"/>
        </w:rPr>
        <w:t xml:space="preserve"> 1 gL</w:t>
      </w:r>
      <w:r w:rsidR="00634720" w:rsidRPr="00827EF9">
        <w:rPr>
          <w:rFonts w:ascii="Arial" w:hAnsi="Arial" w:cs="Arial"/>
          <w:color w:val="1F1F1F"/>
          <w:vertAlign w:val="superscript"/>
        </w:rPr>
        <w:t>-1</w:t>
      </w:r>
      <w:r w:rsidR="0030307E" w:rsidRPr="00827EF9">
        <w:rPr>
          <w:rFonts w:ascii="Arial" w:hAnsi="Arial" w:cs="Arial"/>
          <w:color w:val="1F1F1F"/>
        </w:rPr>
        <w:t xml:space="preserve"> junto con</w:t>
      </w:r>
      <w:r w:rsidR="00B012BD">
        <w:rPr>
          <w:rFonts w:ascii="Arial" w:hAnsi="Arial" w:cs="Arial"/>
          <w:color w:val="1F1F1F"/>
        </w:rPr>
        <w:t xml:space="preserve"> (</w:t>
      </w:r>
      <w:r w:rsidR="0030307E" w:rsidRPr="00827EF9">
        <w:rPr>
          <w:rFonts w:ascii="Arial" w:hAnsi="Arial" w:cs="Arial"/>
          <w:color w:val="1F1F1F"/>
        </w:rPr>
        <w:t>1×10</w:t>
      </w:r>
      <w:r w:rsidR="0030307E" w:rsidRPr="00827EF9">
        <w:rPr>
          <w:rFonts w:ascii="Arial" w:hAnsi="Arial" w:cs="Arial"/>
          <w:color w:val="1F1F1F"/>
          <w:vertAlign w:val="superscript"/>
        </w:rPr>
        <w:t>8</w:t>
      </w:r>
      <w:r w:rsidR="0030307E" w:rsidRPr="00827EF9">
        <w:rPr>
          <w:rFonts w:ascii="Arial" w:hAnsi="Arial" w:cs="Arial"/>
          <w:color w:val="1F1F1F"/>
        </w:rPr>
        <w:t xml:space="preserve"> c</w:t>
      </w:r>
      <w:r w:rsidR="00B012BD">
        <w:rPr>
          <w:rFonts w:ascii="Arial" w:hAnsi="Arial" w:cs="Arial"/>
          <w:color w:val="1F1F1F"/>
        </w:rPr>
        <w:t>e</w:t>
      </w:r>
      <w:r w:rsidR="0030307E" w:rsidRPr="00827EF9">
        <w:rPr>
          <w:rFonts w:ascii="Arial" w:hAnsi="Arial" w:cs="Arial"/>
          <w:color w:val="1F1F1F"/>
        </w:rPr>
        <w:t>l</w:t>
      </w:r>
      <w:r w:rsidR="00B012BD">
        <w:rPr>
          <w:rFonts w:ascii="Arial" w:hAnsi="Arial" w:cs="Arial"/>
          <w:color w:val="1F1F1F"/>
        </w:rPr>
        <w:t xml:space="preserve"> </w:t>
      </w:r>
      <w:r w:rsidR="0030307E" w:rsidRPr="00827EF9">
        <w:rPr>
          <w:rFonts w:ascii="Arial" w:hAnsi="Arial" w:cs="Arial"/>
          <w:color w:val="1F1F1F"/>
        </w:rPr>
        <w:t>mL</w:t>
      </w:r>
      <w:r w:rsidR="00B012BD">
        <w:rPr>
          <w:rFonts w:ascii="Arial" w:hAnsi="Arial" w:cs="Arial"/>
          <w:color w:val="1F1F1F"/>
          <w:vertAlign w:val="superscript"/>
        </w:rPr>
        <w:t>-</w:t>
      </w:r>
      <w:r w:rsidR="0000251C" w:rsidRPr="00827EF9">
        <w:rPr>
          <w:rFonts w:ascii="Arial" w:hAnsi="Arial" w:cs="Arial"/>
          <w:color w:val="1F1F1F"/>
          <w:vertAlign w:val="superscript"/>
        </w:rPr>
        <w:t>1</w:t>
      </w:r>
      <w:r w:rsidR="00B012BD">
        <w:rPr>
          <w:rFonts w:ascii="Arial" w:hAnsi="Arial" w:cs="Arial"/>
          <w:color w:val="1F1F1F"/>
        </w:rPr>
        <w:t xml:space="preserve">) </w:t>
      </w:r>
      <w:r w:rsidR="0030307E" w:rsidRPr="00827EF9">
        <w:rPr>
          <w:rFonts w:ascii="Arial" w:hAnsi="Arial" w:cs="Arial"/>
          <w:i/>
          <w:iCs/>
          <w:color w:val="1F1F1F"/>
        </w:rPr>
        <w:t>C</w:t>
      </w:r>
      <w:r w:rsidR="00BB6CF9" w:rsidRPr="00827EF9">
        <w:rPr>
          <w:rFonts w:ascii="Arial" w:hAnsi="Arial" w:cs="Arial"/>
          <w:i/>
          <w:iCs/>
          <w:color w:val="1F1F1F"/>
        </w:rPr>
        <w:t>ryptococcus</w:t>
      </w:r>
      <w:r w:rsidR="0030307E" w:rsidRPr="00827EF9">
        <w:rPr>
          <w:rFonts w:ascii="Arial" w:hAnsi="Arial" w:cs="Arial"/>
          <w:i/>
          <w:iCs/>
          <w:color w:val="1F1F1F"/>
        </w:rPr>
        <w:t xml:space="preserve"> laurentii</w:t>
      </w:r>
      <w:r w:rsidR="0030307E" w:rsidRPr="00827EF9">
        <w:rPr>
          <w:rFonts w:ascii="Arial" w:hAnsi="Arial" w:cs="Arial"/>
          <w:color w:val="1F1F1F"/>
        </w:rPr>
        <w:t xml:space="preserve"> redujo la descomposición, mejoró actividades de enzimas antioxidantes, como peroxidasa y PAL</w:t>
      </w:r>
      <w:r w:rsidR="00E61028" w:rsidRPr="00827EF9">
        <w:rPr>
          <w:rFonts w:ascii="Arial" w:hAnsi="Arial" w:cs="Arial"/>
          <w:color w:val="1F1F1F"/>
        </w:rPr>
        <w:t xml:space="preserve"> </w:t>
      </w:r>
      <w:r w:rsidR="004446A4">
        <w:rPr>
          <w:rFonts w:ascii="Arial" w:hAnsi="Arial" w:cs="Arial"/>
          <w:color w:val="1F1F1F"/>
        </w:rPr>
        <w:t>(</w:t>
      </w:r>
      <w:r w:rsidR="004446A4" w:rsidRPr="004446A4">
        <w:rPr>
          <w:rFonts w:ascii="Arial" w:hAnsi="Arial" w:cs="Arial"/>
          <w:color w:val="1F1F1F"/>
        </w:rPr>
        <w:t>enzima fenilalanina amonio liasa</w:t>
      </w:r>
      <w:r w:rsidR="004446A4">
        <w:rPr>
          <w:rFonts w:ascii="Arial" w:hAnsi="Arial" w:cs="Arial"/>
          <w:color w:val="1F1F1F"/>
        </w:rPr>
        <w:t xml:space="preserve">) </w:t>
      </w:r>
      <w:r w:rsidR="00E61028" w:rsidRPr="00827EF9">
        <w:rPr>
          <w:rFonts w:ascii="Arial" w:hAnsi="Arial" w:cs="Arial"/>
          <w:color w:val="1F1F1F"/>
        </w:rPr>
        <w:t>en uva de mesa</w:t>
      </w:r>
      <w:r w:rsidR="0030307E" w:rsidRPr="00827EF9">
        <w:rPr>
          <w:rFonts w:ascii="Arial" w:hAnsi="Arial" w:cs="Arial"/>
          <w:color w:val="1F1F1F"/>
        </w:rPr>
        <w:t xml:space="preserve"> (Khan </w:t>
      </w:r>
      <w:r w:rsidR="008424B3" w:rsidRPr="00827EF9">
        <w:rPr>
          <w:rFonts w:ascii="Arial" w:hAnsi="Arial" w:cs="Arial"/>
          <w:color w:val="1F1F1F"/>
        </w:rPr>
        <w:t xml:space="preserve">et al., </w:t>
      </w:r>
      <w:r w:rsidR="0030307E" w:rsidRPr="00827EF9">
        <w:rPr>
          <w:rFonts w:ascii="Arial" w:hAnsi="Arial" w:cs="Arial"/>
          <w:color w:val="1F1F1F"/>
        </w:rPr>
        <w:t>2018)</w:t>
      </w:r>
      <w:r w:rsidR="00E01772" w:rsidRPr="00827EF9">
        <w:rPr>
          <w:rFonts w:ascii="Arial" w:hAnsi="Arial" w:cs="Arial"/>
          <w:color w:val="1F1F1F"/>
        </w:rPr>
        <w:t>.</w:t>
      </w:r>
    </w:p>
    <w:p w:rsidR="008A1B79" w:rsidRPr="00827EF9" w:rsidRDefault="008424B3" w:rsidP="00B012BD">
      <w:pPr>
        <w:spacing w:after="0" w:line="480" w:lineRule="auto"/>
        <w:ind w:firstLine="708"/>
        <w:jc w:val="both"/>
        <w:rPr>
          <w:rFonts w:ascii="Arial" w:hAnsi="Arial" w:cs="Arial"/>
        </w:rPr>
      </w:pPr>
      <w:r w:rsidRPr="00827EF9">
        <w:rPr>
          <w:rFonts w:ascii="Arial" w:hAnsi="Arial" w:cs="Arial"/>
        </w:rPr>
        <w:t xml:space="preserve">Las sales de ácido carbónico como el </w:t>
      </w:r>
      <w:r w:rsidRPr="00827EF9">
        <w:rPr>
          <w:rFonts w:ascii="Arial" w:hAnsi="Arial" w:cs="Arial"/>
          <w:b/>
          <w:bCs/>
        </w:rPr>
        <w:t>carbonato de sodio</w:t>
      </w:r>
      <w:r w:rsidRPr="00827EF9">
        <w:rPr>
          <w:rFonts w:ascii="Arial" w:hAnsi="Arial" w:cs="Arial"/>
        </w:rPr>
        <w:t xml:space="preserve"> (Na</w:t>
      </w:r>
      <w:r w:rsidRPr="00827EF9">
        <w:rPr>
          <w:rFonts w:ascii="Arial" w:hAnsi="Arial" w:cs="Arial"/>
          <w:vertAlign w:val="subscript"/>
        </w:rPr>
        <w:t>2</w:t>
      </w:r>
      <w:r w:rsidRPr="00827EF9">
        <w:rPr>
          <w:rFonts w:ascii="Arial" w:hAnsi="Arial" w:cs="Arial"/>
        </w:rPr>
        <w:t>CO</w:t>
      </w:r>
      <w:r w:rsidRPr="00827EF9">
        <w:rPr>
          <w:rFonts w:ascii="Arial" w:hAnsi="Arial" w:cs="Arial"/>
          <w:vertAlign w:val="subscript"/>
        </w:rPr>
        <w:t>3</w:t>
      </w:r>
      <w:r w:rsidRPr="00827EF9">
        <w:rPr>
          <w:rFonts w:ascii="Arial" w:hAnsi="Arial" w:cs="Arial"/>
        </w:rPr>
        <w:t>)</w:t>
      </w:r>
      <w:r w:rsidR="00E61028" w:rsidRPr="00827EF9">
        <w:rPr>
          <w:rFonts w:ascii="Arial" w:hAnsi="Arial" w:cs="Arial"/>
        </w:rPr>
        <w:t xml:space="preserve">, </w:t>
      </w:r>
      <w:r w:rsidRPr="00827EF9">
        <w:rPr>
          <w:rFonts w:ascii="Arial" w:hAnsi="Arial" w:cs="Arial"/>
        </w:rPr>
        <w:t xml:space="preserve">el </w:t>
      </w:r>
      <w:r w:rsidRPr="00827EF9">
        <w:rPr>
          <w:rFonts w:ascii="Arial" w:hAnsi="Arial" w:cs="Arial"/>
          <w:b/>
          <w:bCs/>
        </w:rPr>
        <w:t>bicarbonato de sodio</w:t>
      </w:r>
      <w:r w:rsidRPr="00827EF9">
        <w:rPr>
          <w:rFonts w:ascii="Arial" w:hAnsi="Arial" w:cs="Arial"/>
        </w:rPr>
        <w:t xml:space="preserve"> (NaHCO</w:t>
      </w:r>
      <w:r w:rsidRPr="00827EF9">
        <w:rPr>
          <w:rFonts w:ascii="Arial" w:hAnsi="Arial" w:cs="Arial"/>
          <w:vertAlign w:val="subscript"/>
        </w:rPr>
        <w:t>3</w:t>
      </w:r>
      <w:r w:rsidRPr="00827EF9">
        <w:rPr>
          <w:rFonts w:ascii="Arial" w:hAnsi="Arial" w:cs="Arial"/>
        </w:rPr>
        <w:t>)</w:t>
      </w:r>
      <w:r w:rsidR="00B93996" w:rsidRPr="00827EF9">
        <w:rPr>
          <w:rFonts w:ascii="Arial" w:hAnsi="Arial" w:cs="Arial"/>
        </w:rPr>
        <w:t xml:space="preserve"> o el </w:t>
      </w:r>
      <w:r w:rsidR="00B93996" w:rsidRPr="00827EF9">
        <w:rPr>
          <w:rFonts w:ascii="Arial" w:hAnsi="Arial" w:cs="Arial"/>
          <w:b/>
          <w:bCs/>
        </w:rPr>
        <w:t>carbonato de potasio</w:t>
      </w:r>
      <w:r w:rsidR="00B93996" w:rsidRPr="00827EF9">
        <w:rPr>
          <w:rFonts w:ascii="Arial" w:hAnsi="Arial" w:cs="Arial"/>
        </w:rPr>
        <w:t xml:space="preserve"> (K</w:t>
      </w:r>
      <w:r w:rsidR="00B93996" w:rsidRPr="00827EF9">
        <w:rPr>
          <w:rFonts w:ascii="Arial" w:hAnsi="Arial" w:cs="Arial"/>
          <w:vertAlign w:val="subscript"/>
        </w:rPr>
        <w:t>2</w:t>
      </w:r>
      <w:r w:rsidR="00B93996" w:rsidRPr="00827EF9">
        <w:rPr>
          <w:rFonts w:ascii="Arial" w:hAnsi="Arial" w:cs="Arial"/>
        </w:rPr>
        <w:t>CO</w:t>
      </w:r>
      <w:r w:rsidR="00B93996" w:rsidRPr="00827EF9">
        <w:rPr>
          <w:rFonts w:ascii="Arial" w:hAnsi="Arial" w:cs="Arial"/>
          <w:vertAlign w:val="subscript"/>
        </w:rPr>
        <w:t>3</w:t>
      </w:r>
      <w:r w:rsidR="00B93996" w:rsidRPr="00827EF9">
        <w:rPr>
          <w:rFonts w:ascii="Arial" w:hAnsi="Arial" w:cs="Arial"/>
        </w:rPr>
        <w:t>)</w:t>
      </w:r>
      <w:r w:rsidRPr="00827EF9">
        <w:rPr>
          <w:rFonts w:ascii="Arial" w:hAnsi="Arial" w:cs="Arial"/>
        </w:rPr>
        <w:t xml:space="preserve">, son </w:t>
      </w:r>
      <w:r w:rsidR="00E61028" w:rsidRPr="00827EF9">
        <w:rPr>
          <w:rFonts w:ascii="Arial" w:hAnsi="Arial" w:cs="Arial"/>
        </w:rPr>
        <w:t>destacados</w:t>
      </w:r>
      <w:r w:rsidR="003A0EB4" w:rsidRPr="00827EF9">
        <w:rPr>
          <w:rFonts w:ascii="Arial" w:hAnsi="Arial" w:cs="Arial"/>
        </w:rPr>
        <w:t xml:space="preserve"> ejemplos</w:t>
      </w:r>
      <w:r w:rsidRPr="00827EF9">
        <w:rPr>
          <w:rFonts w:ascii="Arial" w:hAnsi="Arial" w:cs="Arial"/>
        </w:rPr>
        <w:t xml:space="preserve"> </w:t>
      </w:r>
      <w:r w:rsidR="003A0EB4" w:rsidRPr="00827EF9">
        <w:rPr>
          <w:rFonts w:ascii="Arial" w:hAnsi="Arial" w:cs="Arial"/>
        </w:rPr>
        <w:t xml:space="preserve">de sustancias GRAS que pueden ser </w:t>
      </w:r>
      <w:r w:rsidRPr="00827EF9">
        <w:rPr>
          <w:rFonts w:ascii="Arial" w:hAnsi="Arial" w:cs="Arial"/>
        </w:rPr>
        <w:t xml:space="preserve">utilizados en combinación con otros métodos químicos, físicos o biológicos para el control integrado de enfermedades </w:t>
      </w:r>
      <w:r w:rsidRPr="00827EF9">
        <w:rPr>
          <w:rFonts w:ascii="Arial" w:hAnsi="Arial" w:cs="Arial"/>
        </w:rPr>
        <w:lastRenderedPageBreak/>
        <w:t>poscosecha de los cítricos (Smilanick et al., 2005</w:t>
      </w:r>
      <w:r w:rsidR="00B012BD">
        <w:rPr>
          <w:rFonts w:ascii="Arial" w:hAnsi="Arial" w:cs="Arial"/>
        </w:rPr>
        <w:t xml:space="preserve">; </w:t>
      </w:r>
      <w:r w:rsidRPr="00827EF9">
        <w:rPr>
          <w:rFonts w:ascii="Arial" w:hAnsi="Arial" w:cs="Arial"/>
        </w:rPr>
        <w:t>2006</w:t>
      </w:r>
      <w:r w:rsidR="00B012BD">
        <w:rPr>
          <w:rFonts w:ascii="Arial" w:hAnsi="Arial" w:cs="Arial"/>
        </w:rPr>
        <w:t>;</w:t>
      </w:r>
      <w:r w:rsidRPr="00827EF9">
        <w:rPr>
          <w:rFonts w:ascii="Arial" w:hAnsi="Arial" w:cs="Arial"/>
        </w:rPr>
        <w:t xml:space="preserve"> Palou et al., 2007; Usall et al</w:t>
      </w:r>
      <w:r w:rsidR="00B012BD">
        <w:rPr>
          <w:rFonts w:ascii="Arial" w:hAnsi="Arial" w:cs="Arial"/>
        </w:rPr>
        <w:t>.,</w:t>
      </w:r>
      <w:r w:rsidRPr="00827EF9">
        <w:rPr>
          <w:rFonts w:ascii="Arial" w:hAnsi="Arial" w:cs="Arial"/>
        </w:rPr>
        <w:t xml:space="preserve"> 2008). Cuando se aplican solos, los carbonatos de sodio son eficaces para controlar el moho verde en limones (Smilanick et al., 1995), naranjas (Smilanick et al., 1997</w:t>
      </w:r>
      <w:r w:rsidR="00B012BD">
        <w:rPr>
          <w:rFonts w:ascii="Arial" w:hAnsi="Arial" w:cs="Arial"/>
        </w:rPr>
        <w:t>;</w:t>
      </w:r>
      <w:r w:rsidRPr="00827EF9">
        <w:rPr>
          <w:rFonts w:ascii="Arial" w:hAnsi="Arial" w:cs="Arial"/>
        </w:rPr>
        <w:t>1999, Palou et al., 2001)</w:t>
      </w:r>
      <w:r w:rsidR="00B012BD">
        <w:rPr>
          <w:rFonts w:ascii="Arial" w:hAnsi="Arial" w:cs="Arial"/>
        </w:rPr>
        <w:t xml:space="preserve">. </w:t>
      </w:r>
      <w:r w:rsidRPr="00827EF9">
        <w:rPr>
          <w:rFonts w:ascii="Arial" w:hAnsi="Arial" w:cs="Arial"/>
        </w:rPr>
        <w:t>Aunque no se ha aclarado completamente, su modo de acción parece ser principalmente fungistático</w:t>
      </w:r>
      <w:r w:rsidR="00F169A7" w:rsidRPr="00827EF9">
        <w:rPr>
          <w:rFonts w:ascii="Arial" w:hAnsi="Arial" w:cs="Arial"/>
        </w:rPr>
        <w:t xml:space="preserve">, como se da en estudios sobre el </w:t>
      </w:r>
      <w:r w:rsidR="00F169A7" w:rsidRPr="00827EF9">
        <w:rPr>
          <w:rFonts w:ascii="Arial" w:hAnsi="Arial" w:cs="Arial"/>
          <w:b/>
          <w:bCs/>
        </w:rPr>
        <w:t>carbonato de potasio</w:t>
      </w:r>
      <w:r w:rsidR="008A1B79" w:rsidRPr="00827EF9">
        <w:rPr>
          <w:rFonts w:ascii="Arial" w:hAnsi="Arial" w:cs="Arial"/>
        </w:rPr>
        <w:t>,</w:t>
      </w:r>
      <w:r w:rsidR="00F169A7" w:rsidRPr="00827EF9">
        <w:rPr>
          <w:rFonts w:ascii="Arial" w:hAnsi="Arial" w:cs="Arial"/>
        </w:rPr>
        <w:t xml:space="preserve"> </w:t>
      </w:r>
      <w:r w:rsidR="00E61028" w:rsidRPr="00827EF9">
        <w:rPr>
          <w:rFonts w:ascii="Arial" w:hAnsi="Arial" w:cs="Arial"/>
        </w:rPr>
        <w:t>donde</w:t>
      </w:r>
      <w:r w:rsidR="00F169A7" w:rsidRPr="00827EF9">
        <w:rPr>
          <w:rFonts w:ascii="Arial" w:hAnsi="Arial" w:cs="Arial"/>
        </w:rPr>
        <w:t xml:space="preserve"> ensayos en manzana, Lyousfi et al (2023) </w:t>
      </w:r>
      <w:r w:rsidR="00E61028" w:rsidRPr="00827EF9">
        <w:rPr>
          <w:rFonts w:ascii="Arial" w:hAnsi="Arial" w:cs="Arial"/>
        </w:rPr>
        <w:t xml:space="preserve">demostraron que </w:t>
      </w:r>
      <w:r w:rsidR="00B93996" w:rsidRPr="00827EF9">
        <w:rPr>
          <w:rFonts w:ascii="Arial" w:hAnsi="Arial" w:cs="Arial"/>
        </w:rPr>
        <w:t>inhibió</w:t>
      </w:r>
      <w:r w:rsidR="00F169A7" w:rsidRPr="00827EF9">
        <w:rPr>
          <w:rFonts w:ascii="Arial" w:hAnsi="Arial" w:cs="Arial"/>
        </w:rPr>
        <w:t xml:space="preserve"> </w:t>
      </w:r>
      <w:r w:rsidR="00B93996" w:rsidRPr="00827EF9">
        <w:rPr>
          <w:rFonts w:ascii="Arial" w:hAnsi="Arial" w:cs="Arial"/>
        </w:rPr>
        <w:t xml:space="preserve">eficazmente el desarrollo micelial de </w:t>
      </w:r>
      <w:r w:rsidR="00B93996" w:rsidRPr="00827EF9">
        <w:rPr>
          <w:rFonts w:ascii="Arial" w:hAnsi="Arial" w:cs="Arial"/>
          <w:i/>
          <w:iCs/>
        </w:rPr>
        <w:t>B. ci</w:t>
      </w:r>
      <w:r w:rsidR="00FA3EE3" w:rsidRPr="00827EF9">
        <w:rPr>
          <w:rFonts w:ascii="Arial" w:hAnsi="Arial" w:cs="Arial"/>
          <w:i/>
          <w:iCs/>
        </w:rPr>
        <w:t>ne</w:t>
      </w:r>
      <w:r w:rsidR="00B93996" w:rsidRPr="00827EF9">
        <w:rPr>
          <w:rFonts w:ascii="Arial" w:hAnsi="Arial" w:cs="Arial"/>
          <w:i/>
          <w:iCs/>
        </w:rPr>
        <w:t>rea</w:t>
      </w:r>
      <w:r w:rsidR="003A0EB4" w:rsidRPr="00827EF9">
        <w:rPr>
          <w:rFonts w:ascii="Arial" w:hAnsi="Arial" w:cs="Arial"/>
        </w:rPr>
        <w:t>.</w:t>
      </w:r>
    </w:p>
    <w:p w:rsidR="00E47D44" w:rsidRPr="00827EF9" w:rsidRDefault="00B93996" w:rsidP="00827EF9">
      <w:pPr>
        <w:spacing w:after="0" w:line="480" w:lineRule="auto"/>
        <w:jc w:val="both"/>
        <w:rPr>
          <w:rFonts w:ascii="Arial" w:hAnsi="Arial" w:cs="Arial"/>
          <w:color w:val="222222"/>
          <w:shd w:val="clear" w:color="auto" w:fill="FFFFFF"/>
        </w:rPr>
      </w:pPr>
      <w:r w:rsidRPr="00827EF9">
        <w:rPr>
          <w:rFonts w:ascii="Arial" w:hAnsi="Arial" w:cs="Arial"/>
        </w:rPr>
        <w:t>Por otro lado, e</w:t>
      </w:r>
      <w:r w:rsidR="00E47D44" w:rsidRPr="00827EF9">
        <w:rPr>
          <w:rFonts w:ascii="Arial" w:hAnsi="Arial" w:cs="Arial"/>
        </w:rPr>
        <w:t xml:space="preserve">l </w:t>
      </w:r>
      <w:r w:rsidR="00E47D44" w:rsidRPr="00827EF9">
        <w:rPr>
          <w:rFonts w:ascii="Arial" w:hAnsi="Arial" w:cs="Arial"/>
          <w:b/>
          <w:bCs/>
        </w:rPr>
        <w:t>cloruro de calcio</w:t>
      </w:r>
      <w:r w:rsidR="00E47D44" w:rsidRPr="00827EF9">
        <w:rPr>
          <w:rFonts w:ascii="Arial" w:hAnsi="Arial" w:cs="Arial"/>
        </w:rPr>
        <w:t xml:space="preserve"> CaCl</w:t>
      </w:r>
      <w:r w:rsidR="00E47D44" w:rsidRPr="00827EF9">
        <w:rPr>
          <w:rFonts w:ascii="Arial" w:hAnsi="Arial" w:cs="Arial"/>
          <w:vertAlign w:val="subscript"/>
        </w:rPr>
        <w:t>2</w:t>
      </w:r>
      <w:r w:rsidR="00E47D44" w:rsidRPr="00827EF9">
        <w:rPr>
          <w:rFonts w:ascii="Arial" w:hAnsi="Arial" w:cs="Arial"/>
        </w:rPr>
        <w:t xml:space="preserve"> es una sal </w:t>
      </w:r>
      <w:r w:rsidR="00856CAA" w:rsidRPr="00827EF9">
        <w:rPr>
          <w:rFonts w:ascii="Arial" w:hAnsi="Arial" w:cs="Arial"/>
        </w:rPr>
        <w:t xml:space="preserve">inorgánica </w:t>
      </w:r>
      <w:r w:rsidR="00327C21" w:rsidRPr="00827EF9">
        <w:rPr>
          <w:rFonts w:ascii="Arial" w:hAnsi="Arial" w:cs="Arial"/>
        </w:rPr>
        <w:t>que ha sido reportado por presentar efectos directos e indirectos sobre patógenos de postcosecha</w:t>
      </w:r>
      <w:r w:rsidR="00E61028" w:rsidRPr="00827EF9">
        <w:rPr>
          <w:rFonts w:ascii="Arial" w:hAnsi="Arial" w:cs="Arial"/>
        </w:rPr>
        <w:t xml:space="preserve"> (Yang et al 2013; Kamara et al., 2016)</w:t>
      </w:r>
      <w:r w:rsidR="00327C21" w:rsidRPr="00827EF9">
        <w:rPr>
          <w:rFonts w:ascii="Arial" w:hAnsi="Arial" w:cs="Arial"/>
        </w:rPr>
        <w:t>. Se le ha atribuido a esta sal la cap</w:t>
      </w:r>
      <w:r w:rsidR="00FA3EE3" w:rsidRPr="00827EF9">
        <w:rPr>
          <w:rFonts w:ascii="Arial" w:hAnsi="Arial" w:cs="Arial"/>
        </w:rPr>
        <w:t>aci</w:t>
      </w:r>
      <w:r w:rsidR="00327C21" w:rsidRPr="00827EF9">
        <w:rPr>
          <w:rFonts w:ascii="Arial" w:hAnsi="Arial" w:cs="Arial"/>
        </w:rPr>
        <w:t xml:space="preserve">dad de inducir la resistencia del hospedador </w:t>
      </w:r>
      <w:r w:rsidR="00421327" w:rsidRPr="00827EF9">
        <w:rPr>
          <w:rFonts w:ascii="Arial" w:hAnsi="Arial" w:cs="Arial"/>
        </w:rPr>
        <w:t>desencadenando</w:t>
      </w:r>
      <w:r w:rsidR="00327C21" w:rsidRPr="00827EF9">
        <w:rPr>
          <w:rFonts w:ascii="Arial" w:hAnsi="Arial" w:cs="Arial"/>
        </w:rPr>
        <w:t xml:space="preserve"> la expresión de diferentes genes de defensa, inhibiendo el desarrollo de la pudrición gris en pimientos. </w:t>
      </w:r>
      <w:r w:rsidR="00421327" w:rsidRPr="00827EF9">
        <w:rPr>
          <w:rFonts w:ascii="Arial" w:hAnsi="Arial" w:cs="Arial"/>
        </w:rPr>
        <w:t>También</w:t>
      </w:r>
      <w:r w:rsidR="003B22E2" w:rsidRPr="00827EF9">
        <w:rPr>
          <w:rFonts w:ascii="Arial" w:hAnsi="Arial" w:cs="Arial"/>
        </w:rPr>
        <w:t xml:space="preserve"> </w:t>
      </w:r>
      <w:r w:rsidR="00327C21" w:rsidRPr="00827EF9">
        <w:rPr>
          <w:rFonts w:ascii="Arial" w:hAnsi="Arial" w:cs="Arial"/>
        </w:rPr>
        <w:t>como posible efecto indirecto</w:t>
      </w:r>
      <w:r w:rsidR="00421327" w:rsidRPr="00827EF9">
        <w:rPr>
          <w:rFonts w:ascii="Arial" w:hAnsi="Arial" w:cs="Arial"/>
        </w:rPr>
        <w:t>,</w:t>
      </w:r>
      <w:r w:rsidR="00327C21" w:rsidRPr="00827EF9">
        <w:rPr>
          <w:rFonts w:ascii="Arial" w:hAnsi="Arial" w:cs="Arial"/>
        </w:rPr>
        <w:t xml:space="preserve"> </w:t>
      </w:r>
      <w:r w:rsidR="003B22E2" w:rsidRPr="00827EF9">
        <w:rPr>
          <w:rFonts w:ascii="Arial" w:hAnsi="Arial" w:cs="Arial"/>
        </w:rPr>
        <w:t xml:space="preserve">se ha </w:t>
      </w:r>
      <w:r w:rsidR="00421327" w:rsidRPr="00827EF9">
        <w:rPr>
          <w:rFonts w:ascii="Arial" w:hAnsi="Arial" w:cs="Arial"/>
        </w:rPr>
        <w:t>señalado que</w:t>
      </w:r>
      <w:r w:rsidR="00327C21" w:rsidRPr="00827EF9">
        <w:rPr>
          <w:rFonts w:ascii="Arial" w:hAnsi="Arial" w:cs="Arial"/>
        </w:rPr>
        <w:t xml:space="preserve"> </w:t>
      </w:r>
      <w:r w:rsidR="00421327" w:rsidRPr="00827EF9">
        <w:rPr>
          <w:rFonts w:ascii="Arial" w:hAnsi="Arial" w:cs="Arial"/>
        </w:rPr>
        <w:t xml:space="preserve">en </w:t>
      </w:r>
      <w:r w:rsidR="00327C21" w:rsidRPr="00827EF9">
        <w:rPr>
          <w:rFonts w:ascii="Arial" w:hAnsi="Arial" w:cs="Arial"/>
        </w:rPr>
        <w:t>tejidos vegetales mejora la composición estructural de las paredes celulares por intervención de iones de calcio</w:t>
      </w:r>
      <w:r w:rsidR="003B22E2" w:rsidRPr="00827EF9">
        <w:rPr>
          <w:rFonts w:ascii="Arial" w:hAnsi="Arial" w:cs="Arial"/>
        </w:rPr>
        <w:t xml:space="preserve">. </w:t>
      </w:r>
      <w:r w:rsidR="00E61028" w:rsidRPr="00827EF9">
        <w:rPr>
          <w:rFonts w:ascii="Arial" w:hAnsi="Arial" w:cs="Arial"/>
        </w:rPr>
        <w:t>Algunos</w:t>
      </w:r>
      <w:r w:rsidR="003B22E2" w:rsidRPr="00827EF9">
        <w:rPr>
          <w:rFonts w:ascii="Arial" w:hAnsi="Arial" w:cs="Arial"/>
        </w:rPr>
        <w:t xml:space="preserve"> autores indican su efecto inhibitorio en ensayos </w:t>
      </w:r>
      <w:r w:rsidR="003B22E2" w:rsidRPr="00827EF9">
        <w:rPr>
          <w:rFonts w:ascii="Arial" w:hAnsi="Arial" w:cs="Arial"/>
          <w:i/>
          <w:iCs/>
        </w:rPr>
        <w:t>in vitro</w:t>
      </w:r>
      <w:r w:rsidR="003B22E2" w:rsidRPr="00827EF9">
        <w:rPr>
          <w:rFonts w:ascii="Arial" w:hAnsi="Arial" w:cs="Arial"/>
        </w:rPr>
        <w:t xml:space="preserve">, como también la </w:t>
      </w:r>
      <w:r w:rsidR="00421327" w:rsidRPr="00827EF9">
        <w:rPr>
          <w:rFonts w:ascii="Arial" w:hAnsi="Arial" w:cs="Arial"/>
        </w:rPr>
        <w:t>inhibición</w:t>
      </w:r>
      <w:r w:rsidR="003B22E2" w:rsidRPr="00827EF9">
        <w:rPr>
          <w:rFonts w:ascii="Arial" w:hAnsi="Arial" w:cs="Arial"/>
        </w:rPr>
        <w:t xml:space="preserve"> de enzimas fúngicas como la pol</w:t>
      </w:r>
      <w:r w:rsidR="00836E96" w:rsidRPr="00827EF9">
        <w:rPr>
          <w:rFonts w:ascii="Arial" w:hAnsi="Arial" w:cs="Arial"/>
        </w:rPr>
        <w:t>i</w:t>
      </w:r>
      <w:r w:rsidR="003B22E2" w:rsidRPr="00827EF9">
        <w:rPr>
          <w:rFonts w:ascii="Arial" w:hAnsi="Arial" w:cs="Arial"/>
        </w:rPr>
        <w:t>galacturonasa</w:t>
      </w:r>
      <w:r w:rsidR="00421327" w:rsidRPr="00827EF9">
        <w:rPr>
          <w:rFonts w:ascii="Arial" w:hAnsi="Arial" w:cs="Arial"/>
        </w:rPr>
        <w:t>,</w:t>
      </w:r>
      <w:r w:rsidR="003B22E2" w:rsidRPr="00827EF9">
        <w:rPr>
          <w:rFonts w:ascii="Arial" w:hAnsi="Arial" w:cs="Arial"/>
        </w:rPr>
        <w:t xml:space="preserve"> también inhibida por los iones de calcio </w:t>
      </w:r>
      <w:r w:rsidR="008A1B79" w:rsidRPr="00827EF9">
        <w:rPr>
          <w:rFonts w:ascii="Arial" w:hAnsi="Arial" w:cs="Arial"/>
          <w:color w:val="222222"/>
          <w:shd w:val="clear" w:color="auto" w:fill="FFFFFF"/>
        </w:rPr>
        <w:t>(</w:t>
      </w:r>
      <w:r w:rsidR="003B22E2" w:rsidRPr="00827EF9">
        <w:rPr>
          <w:rFonts w:ascii="Arial" w:hAnsi="Arial" w:cs="Arial"/>
          <w:color w:val="222222"/>
          <w:shd w:val="clear" w:color="auto" w:fill="FFFFFF"/>
        </w:rPr>
        <w:t>Krasnow y Ziv</w:t>
      </w:r>
      <w:r w:rsidR="00E41DDD" w:rsidRPr="00827EF9">
        <w:rPr>
          <w:rFonts w:ascii="Arial" w:hAnsi="Arial" w:cs="Arial"/>
          <w:color w:val="222222"/>
          <w:shd w:val="clear" w:color="auto" w:fill="FFFFFF"/>
        </w:rPr>
        <w:t xml:space="preserve">, </w:t>
      </w:r>
      <w:r w:rsidR="003B22E2" w:rsidRPr="00827EF9">
        <w:rPr>
          <w:rFonts w:ascii="Arial" w:hAnsi="Arial" w:cs="Arial"/>
          <w:color w:val="222222"/>
          <w:shd w:val="clear" w:color="auto" w:fill="FFFFFF"/>
        </w:rPr>
        <w:t>2022</w:t>
      </w:r>
      <w:r w:rsidR="00E61028" w:rsidRPr="00827EF9">
        <w:rPr>
          <w:rFonts w:ascii="Arial" w:hAnsi="Arial" w:cs="Arial"/>
          <w:color w:val="222222"/>
          <w:shd w:val="clear" w:color="auto" w:fill="FFFFFF"/>
        </w:rPr>
        <w:t>),</w:t>
      </w:r>
      <w:r w:rsidR="00F169A7" w:rsidRPr="00827EF9">
        <w:rPr>
          <w:rFonts w:ascii="Arial" w:hAnsi="Arial" w:cs="Arial"/>
          <w:color w:val="222222"/>
          <w:shd w:val="clear" w:color="auto" w:fill="FFFFFF"/>
        </w:rPr>
        <w:t xml:space="preserve"> </w:t>
      </w:r>
      <w:r w:rsidR="00E61028" w:rsidRPr="00827EF9">
        <w:rPr>
          <w:rFonts w:ascii="Arial" w:hAnsi="Arial" w:cs="Arial"/>
          <w:color w:val="222222"/>
          <w:shd w:val="clear" w:color="auto" w:fill="FFFFFF"/>
        </w:rPr>
        <w:t xml:space="preserve">otros también acuñan estas explicaciones </w:t>
      </w:r>
      <w:r w:rsidR="00F169A7" w:rsidRPr="00827EF9">
        <w:rPr>
          <w:rFonts w:ascii="Arial" w:hAnsi="Arial" w:cs="Arial"/>
          <w:color w:val="222222"/>
          <w:shd w:val="clear" w:color="auto" w:fill="FFFFFF"/>
        </w:rPr>
        <w:t xml:space="preserve">cuando </w:t>
      </w:r>
      <w:r w:rsidR="00E61028" w:rsidRPr="00827EF9">
        <w:rPr>
          <w:rFonts w:ascii="Arial" w:hAnsi="Arial" w:cs="Arial"/>
          <w:color w:val="222222"/>
          <w:shd w:val="clear" w:color="auto" w:fill="FFFFFF"/>
        </w:rPr>
        <w:t>se ha estudiado su</w:t>
      </w:r>
      <w:r w:rsidR="00F169A7" w:rsidRPr="00827EF9">
        <w:rPr>
          <w:rFonts w:ascii="Arial" w:hAnsi="Arial" w:cs="Arial"/>
          <w:color w:val="222222"/>
          <w:shd w:val="clear" w:color="auto" w:fill="FFFFFF"/>
        </w:rPr>
        <w:t xml:space="preserve"> aplicación conjunta con agentes de biocontrol </w:t>
      </w:r>
      <w:r w:rsidR="00E61028" w:rsidRPr="00827EF9">
        <w:rPr>
          <w:rFonts w:ascii="Arial" w:hAnsi="Arial" w:cs="Arial"/>
          <w:color w:val="222222"/>
          <w:shd w:val="clear" w:color="auto" w:fill="FFFFFF"/>
        </w:rPr>
        <w:t xml:space="preserve">donde </w:t>
      </w:r>
      <w:r w:rsidR="00F169A7" w:rsidRPr="00827EF9">
        <w:rPr>
          <w:rFonts w:ascii="Arial" w:hAnsi="Arial" w:cs="Arial"/>
          <w:color w:val="222222"/>
          <w:shd w:val="clear" w:color="auto" w:fill="FFFFFF"/>
        </w:rPr>
        <w:t xml:space="preserve">se </w:t>
      </w:r>
      <w:r w:rsidR="00E61028" w:rsidRPr="00827EF9">
        <w:rPr>
          <w:rFonts w:ascii="Arial" w:hAnsi="Arial" w:cs="Arial"/>
          <w:color w:val="222222"/>
          <w:shd w:val="clear" w:color="auto" w:fill="FFFFFF"/>
        </w:rPr>
        <w:t>obtuvieron</w:t>
      </w:r>
      <w:r w:rsidR="00F169A7" w:rsidRPr="00827EF9">
        <w:rPr>
          <w:rFonts w:ascii="Arial" w:hAnsi="Arial" w:cs="Arial"/>
          <w:color w:val="222222"/>
          <w:shd w:val="clear" w:color="auto" w:fill="FFFFFF"/>
        </w:rPr>
        <w:t xml:space="preserve"> resultados </w:t>
      </w:r>
      <w:r w:rsidR="00E61028" w:rsidRPr="00827EF9">
        <w:rPr>
          <w:rFonts w:ascii="Arial" w:hAnsi="Arial" w:cs="Arial"/>
          <w:color w:val="222222"/>
          <w:shd w:val="clear" w:color="auto" w:fill="FFFFFF"/>
        </w:rPr>
        <w:t>sinérgicos</w:t>
      </w:r>
      <w:r w:rsidR="00FD3C97" w:rsidRPr="00827EF9">
        <w:rPr>
          <w:rFonts w:ascii="Arial" w:hAnsi="Arial" w:cs="Arial"/>
          <w:color w:val="1F1F1F"/>
        </w:rPr>
        <w:t xml:space="preserve"> (</w:t>
      </w:r>
      <w:bookmarkStart w:id="24" w:name="bb0040"/>
      <w:r w:rsidR="00FD3C97" w:rsidRPr="00827EF9">
        <w:rPr>
          <w:rStyle w:val="anchor-text"/>
          <w:rFonts w:ascii="Arial" w:hAnsi="Arial" w:cs="Arial"/>
          <w:color w:val="000000" w:themeColor="text1"/>
        </w:rPr>
        <w:t xml:space="preserve">Janisiewicz </w:t>
      </w:r>
      <w:r w:rsidR="000C06C1" w:rsidRPr="00827EF9">
        <w:rPr>
          <w:rStyle w:val="anchor-text"/>
          <w:rFonts w:ascii="Arial" w:hAnsi="Arial" w:cs="Arial"/>
          <w:color w:val="000000" w:themeColor="text1"/>
        </w:rPr>
        <w:t>y</w:t>
      </w:r>
      <w:r w:rsidR="00FD3C97" w:rsidRPr="00827EF9">
        <w:rPr>
          <w:rStyle w:val="anchor-text"/>
          <w:rFonts w:ascii="Arial" w:hAnsi="Arial" w:cs="Arial"/>
          <w:color w:val="000000" w:themeColor="text1"/>
        </w:rPr>
        <w:t xml:space="preserve"> Conway, 2010</w:t>
      </w:r>
      <w:bookmarkEnd w:id="24"/>
      <w:r w:rsidR="00FD3C97" w:rsidRPr="00827EF9">
        <w:rPr>
          <w:rFonts w:ascii="Arial" w:hAnsi="Arial" w:cs="Arial"/>
          <w:color w:val="1F1F1F"/>
        </w:rPr>
        <w:t xml:space="preserve">; </w:t>
      </w:r>
      <w:r w:rsidR="00FD3C97" w:rsidRPr="00827EF9">
        <w:rPr>
          <w:rFonts w:ascii="Arial" w:hAnsi="Arial" w:cs="Arial"/>
          <w:color w:val="222222"/>
          <w:shd w:val="clear" w:color="auto" w:fill="FFFFFF"/>
        </w:rPr>
        <w:t>Yu</w:t>
      </w:r>
      <w:r w:rsidR="00527609" w:rsidRPr="00827EF9">
        <w:rPr>
          <w:rFonts w:ascii="Arial" w:hAnsi="Arial" w:cs="Arial"/>
          <w:color w:val="222222"/>
          <w:shd w:val="clear" w:color="auto" w:fill="FFFFFF"/>
        </w:rPr>
        <w:t xml:space="preserve"> et al., </w:t>
      </w:r>
      <w:r w:rsidR="00FD3C97" w:rsidRPr="00827EF9">
        <w:rPr>
          <w:rFonts w:ascii="Arial" w:hAnsi="Arial" w:cs="Arial"/>
          <w:color w:val="222222"/>
          <w:shd w:val="clear" w:color="auto" w:fill="FFFFFF"/>
        </w:rPr>
        <w:t xml:space="preserve">2012). </w:t>
      </w:r>
    </w:p>
    <w:p w:rsidR="00745B91" w:rsidRDefault="002776FE" w:rsidP="00827EF9">
      <w:pPr>
        <w:pStyle w:val="Textocomentario"/>
        <w:spacing w:line="480" w:lineRule="auto"/>
        <w:ind w:firstLine="708"/>
        <w:jc w:val="both"/>
        <w:rPr>
          <w:rFonts w:ascii="Arial" w:hAnsi="Arial" w:cs="Arial"/>
          <w:color w:val="222222"/>
          <w:sz w:val="22"/>
          <w:szCs w:val="22"/>
          <w:shd w:val="clear" w:color="auto" w:fill="FFFFFF"/>
        </w:rPr>
      </w:pPr>
      <w:r w:rsidRPr="00827EF9">
        <w:rPr>
          <w:rFonts w:ascii="Arial" w:hAnsi="Arial" w:cs="Arial"/>
          <w:color w:val="222222"/>
          <w:sz w:val="22"/>
          <w:szCs w:val="22"/>
          <w:shd w:val="clear" w:color="auto" w:fill="FFFFFF"/>
        </w:rPr>
        <w:t xml:space="preserve">Como </w:t>
      </w:r>
      <w:r w:rsidR="00527609" w:rsidRPr="00827EF9">
        <w:rPr>
          <w:rFonts w:ascii="Arial" w:hAnsi="Arial" w:cs="Arial"/>
          <w:color w:val="222222"/>
          <w:sz w:val="22"/>
          <w:szCs w:val="22"/>
          <w:shd w:val="clear" w:color="auto" w:fill="FFFFFF"/>
        </w:rPr>
        <w:t>método</w:t>
      </w:r>
      <w:r w:rsidRPr="00827EF9">
        <w:rPr>
          <w:rFonts w:ascii="Arial" w:hAnsi="Arial" w:cs="Arial"/>
          <w:color w:val="222222"/>
          <w:sz w:val="22"/>
          <w:szCs w:val="22"/>
          <w:shd w:val="clear" w:color="auto" w:fill="FFFFFF"/>
        </w:rPr>
        <w:t xml:space="preserve"> </w:t>
      </w:r>
      <w:r w:rsidR="00527609" w:rsidRPr="00827EF9">
        <w:rPr>
          <w:rFonts w:ascii="Arial" w:hAnsi="Arial" w:cs="Arial"/>
          <w:color w:val="222222"/>
          <w:sz w:val="22"/>
          <w:szCs w:val="22"/>
          <w:shd w:val="clear" w:color="auto" w:fill="FFFFFF"/>
        </w:rPr>
        <w:t>físico</w:t>
      </w:r>
      <w:r w:rsidRPr="00827EF9">
        <w:rPr>
          <w:rFonts w:ascii="Arial" w:hAnsi="Arial" w:cs="Arial"/>
          <w:color w:val="222222"/>
          <w:sz w:val="22"/>
          <w:szCs w:val="22"/>
          <w:shd w:val="clear" w:color="auto" w:fill="FFFFFF"/>
        </w:rPr>
        <w:t xml:space="preserve"> para ext</w:t>
      </w:r>
      <w:r w:rsidR="00527609" w:rsidRPr="00827EF9">
        <w:rPr>
          <w:rFonts w:ascii="Arial" w:hAnsi="Arial" w:cs="Arial"/>
          <w:color w:val="222222"/>
          <w:sz w:val="22"/>
          <w:szCs w:val="22"/>
          <w:shd w:val="clear" w:color="auto" w:fill="FFFFFF"/>
        </w:rPr>
        <w:t xml:space="preserve">ender </w:t>
      </w:r>
      <w:r w:rsidRPr="00827EF9">
        <w:rPr>
          <w:rFonts w:ascii="Arial" w:hAnsi="Arial" w:cs="Arial"/>
          <w:color w:val="222222"/>
          <w:sz w:val="22"/>
          <w:szCs w:val="22"/>
          <w:shd w:val="clear" w:color="auto" w:fill="FFFFFF"/>
        </w:rPr>
        <w:t xml:space="preserve">la vida útil de frutas y verduras, la radiación ultravioleta de onda corta (UV-C) </w:t>
      </w:r>
      <w:r w:rsidR="00527609" w:rsidRPr="00827EF9">
        <w:rPr>
          <w:rFonts w:ascii="Arial" w:hAnsi="Arial" w:cs="Arial"/>
          <w:color w:val="222222"/>
          <w:sz w:val="22"/>
          <w:szCs w:val="22"/>
          <w:shd w:val="clear" w:color="auto" w:fill="FFFFFF"/>
        </w:rPr>
        <w:t>es utilizada</w:t>
      </w:r>
      <w:r w:rsidRPr="00827EF9">
        <w:rPr>
          <w:rFonts w:ascii="Arial" w:hAnsi="Arial" w:cs="Arial"/>
          <w:color w:val="222222"/>
          <w:sz w:val="22"/>
          <w:szCs w:val="22"/>
          <w:shd w:val="clear" w:color="auto" w:fill="FFFFFF"/>
        </w:rPr>
        <w:t xml:space="preserve"> </w:t>
      </w:r>
      <w:r w:rsidR="00421327" w:rsidRPr="00827EF9">
        <w:rPr>
          <w:rFonts w:ascii="Arial" w:hAnsi="Arial" w:cs="Arial"/>
          <w:color w:val="222222"/>
          <w:sz w:val="22"/>
          <w:szCs w:val="22"/>
          <w:shd w:val="clear" w:color="auto" w:fill="FFFFFF"/>
        </w:rPr>
        <w:t xml:space="preserve">en la búsqueda de </w:t>
      </w:r>
      <w:r w:rsidRPr="00827EF9">
        <w:rPr>
          <w:rFonts w:ascii="Arial" w:hAnsi="Arial" w:cs="Arial"/>
          <w:color w:val="222222"/>
          <w:sz w:val="22"/>
          <w:szCs w:val="22"/>
          <w:shd w:val="clear" w:color="auto" w:fill="FFFFFF"/>
        </w:rPr>
        <w:t xml:space="preserve">prevenir </w:t>
      </w:r>
      <w:r w:rsidR="00421327" w:rsidRPr="00827EF9">
        <w:rPr>
          <w:rFonts w:ascii="Arial" w:hAnsi="Arial" w:cs="Arial"/>
          <w:color w:val="222222"/>
          <w:sz w:val="22"/>
          <w:szCs w:val="22"/>
          <w:shd w:val="clear" w:color="auto" w:fill="FFFFFF"/>
        </w:rPr>
        <w:t xml:space="preserve">y reducir </w:t>
      </w:r>
      <w:r w:rsidR="00527609" w:rsidRPr="00827EF9">
        <w:rPr>
          <w:rFonts w:ascii="Arial" w:hAnsi="Arial" w:cs="Arial"/>
          <w:color w:val="222222"/>
          <w:sz w:val="22"/>
          <w:szCs w:val="22"/>
          <w:shd w:val="clear" w:color="auto" w:fill="FFFFFF"/>
        </w:rPr>
        <w:t>pérdidas</w:t>
      </w:r>
      <w:r w:rsidRPr="00827EF9">
        <w:rPr>
          <w:rFonts w:ascii="Arial" w:hAnsi="Arial" w:cs="Arial"/>
          <w:color w:val="222222"/>
          <w:sz w:val="22"/>
          <w:szCs w:val="22"/>
          <w:shd w:val="clear" w:color="auto" w:fill="FFFFFF"/>
        </w:rPr>
        <w:t xml:space="preserve"> causadas por enfermedades </w:t>
      </w:r>
      <w:r w:rsidR="00527609" w:rsidRPr="00827EF9">
        <w:rPr>
          <w:rFonts w:ascii="Arial" w:hAnsi="Arial" w:cs="Arial"/>
          <w:color w:val="222222"/>
          <w:sz w:val="22"/>
          <w:szCs w:val="22"/>
          <w:shd w:val="clear" w:color="auto" w:fill="FFFFFF"/>
        </w:rPr>
        <w:t>fúngicas</w:t>
      </w:r>
      <w:r w:rsidRPr="00827EF9">
        <w:rPr>
          <w:rFonts w:ascii="Arial" w:hAnsi="Arial" w:cs="Arial"/>
          <w:color w:val="222222"/>
          <w:sz w:val="22"/>
          <w:szCs w:val="22"/>
          <w:shd w:val="clear" w:color="auto" w:fill="FFFFFF"/>
        </w:rPr>
        <w:t xml:space="preserve"> en postcosecha (Jiang et al., 2023)</w:t>
      </w:r>
      <w:r w:rsidR="00F54D47">
        <w:rPr>
          <w:rFonts w:ascii="Arial" w:hAnsi="Arial" w:cs="Arial"/>
          <w:color w:val="222222"/>
          <w:sz w:val="22"/>
          <w:szCs w:val="22"/>
          <w:shd w:val="clear" w:color="auto" w:fill="FFFFFF"/>
        </w:rPr>
        <w:t>.</w:t>
      </w:r>
      <w:r w:rsidR="00A14519" w:rsidRPr="00827EF9">
        <w:rPr>
          <w:rFonts w:ascii="Arial" w:hAnsi="Arial" w:cs="Arial"/>
          <w:color w:val="222222"/>
          <w:sz w:val="22"/>
          <w:szCs w:val="22"/>
          <w:shd w:val="clear" w:color="auto" w:fill="FFFFFF"/>
        </w:rPr>
        <w:t xml:space="preserve"> E</w:t>
      </w:r>
      <w:r w:rsidRPr="00827EF9">
        <w:rPr>
          <w:rFonts w:ascii="Arial" w:hAnsi="Arial" w:cs="Arial"/>
          <w:color w:val="222222"/>
          <w:sz w:val="22"/>
          <w:szCs w:val="22"/>
          <w:shd w:val="clear" w:color="auto" w:fill="FFFFFF"/>
        </w:rPr>
        <w:t>l espectro electromagnético</w:t>
      </w:r>
      <w:r w:rsidR="00A14519" w:rsidRPr="00827EF9">
        <w:rPr>
          <w:rFonts w:ascii="Arial" w:hAnsi="Arial" w:cs="Arial"/>
          <w:color w:val="222222"/>
          <w:sz w:val="22"/>
          <w:szCs w:val="22"/>
          <w:shd w:val="clear" w:color="auto" w:fill="FFFFFF"/>
        </w:rPr>
        <w:t xml:space="preserve"> de</w:t>
      </w:r>
      <w:r w:rsidRPr="00827EF9">
        <w:rPr>
          <w:rFonts w:ascii="Arial" w:hAnsi="Arial" w:cs="Arial"/>
          <w:color w:val="222222"/>
          <w:sz w:val="22"/>
          <w:szCs w:val="22"/>
          <w:shd w:val="clear" w:color="auto" w:fill="FFFFFF"/>
        </w:rPr>
        <w:t xml:space="preserve"> la luz ondas de radio largas (menos energía) hasta rayos gamma (alta energía). El espectro de luz más adecuado para el control de pudriciones pos</w:t>
      </w:r>
      <w:r w:rsidR="00634720" w:rsidRPr="00827EF9">
        <w:rPr>
          <w:rFonts w:ascii="Arial" w:hAnsi="Arial" w:cs="Arial"/>
          <w:color w:val="222222"/>
          <w:sz w:val="22"/>
          <w:szCs w:val="22"/>
          <w:shd w:val="clear" w:color="auto" w:fill="FFFFFF"/>
        </w:rPr>
        <w:t>t</w:t>
      </w:r>
      <w:r w:rsidRPr="00827EF9">
        <w:rPr>
          <w:rFonts w:ascii="Arial" w:hAnsi="Arial" w:cs="Arial"/>
          <w:color w:val="222222"/>
          <w:sz w:val="22"/>
          <w:szCs w:val="22"/>
          <w:shd w:val="clear" w:color="auto" w:fill="FFFFFF"/>
        </w:rPr>
        <w:t>cosecha es la luz ultravioleta que tiene menos energía en comparación con las demás y es el espectro más cercano a la luz visible del lado izquierdo</w:t>
      </w:r>
      <w:r w:rsidR="00745B91" w:rsidRPr="00827EF9">
        <w:rPr>
          <w:rFonts w:ascii="Arial" w:hAnsi="Arial" w:cs="Arial"/>
          <w:color w:val="222222"/>
          <w:sz w:val="22"/>
          <w:szCs w:val="22"/>
          <w:shd w:val="clear" w:color="auto" w:fill="FFFFFF"/>
        </w:rPr>
        <w:t xml:space="preserve"> (</w:t>
      </w:r>
      <w:r w:rsidR="00745B91" w:rsidRPr="002F4AB1">
        <w:rPr>
          <w:rFonts w:ascii="Arial" w:hAnsi="Arial" w:cs="Arial"/>
          <w:b/>
          <w:bCs/>
          <w:color w:val="222222"/>
          <w:sz w:val="22"/>
          <w:szCs w:val="22"/>
          <w:shd w:val="clear" w:color="auto" w:fill="FFFFFF"/>
        </w:rPr>
        <w:t>Fig.1</w:t>
      </w:r>
      <w:r w:rsidR="00745B91" w:rsidRPr="00827EF9">
        <w:rPr>
          <w:rFonts w:ascii="Arial" w:hAnsi="Arial" w:cs="Arial"/>
          <w:color w:val="222222"/>
          <w:sz w:val="22"/>
          <w:szCs w:val="22"/>
          <w:shd w:val="clear" w:color="auto" w:fill="FFFFFF"/>
        </w:rPr>
        <w:t>)</w:t>
      </w:r>
      <w:r w:rsidRPr="00827EF9">
        <w:rPr>
          <w:rFonts w:ascii="Arial" w:hAnsi="Arial" w:cs="Arial"/>
          <w:color w:val="222222"/>
          <w:sz w:val="22"/>
          <w:szCs w:val="22"/>
          <w:shd w:val="clear" w:color="auto" w:fill="FFFFFF"/>
        </w:rPr>
        <w:t xml:space="preserve">. Las fuentes de energía más altas del espectro, los rayos X y los </w:t>
      </w:r>
      <w:r w:rsidRPr="00827EF9">
        <w:rPr>
          <w:rFonts w:ascii="Arial" w:hAnsi="Arial" w:cs="Arial"/>
          <w:color w:val="222222"/>
          <w:sz w:val="22"/>
          <w:szCs w:val="22"/>
          <w:shd w:val="clear" w:color="auto" w:fill="FFFFFF"/>
        </w:rPr>
        <w:lastRenderedPageBreak/>
        <w:t xml:space="preserve">rayos gamma, también pueden usarse para varios propósitos, pero dañan los productos frescos si se exponen demasiado. </w:t>
      </w:r>
    </w:p>
    <w:p w:rsidR="00B012BD" w:rsidRDefault="00B012BD" w:rsidP="00827EF9">
      <w:pPr>
        <w:pStyle w:val="Textocomentario"/>
        <w:spacing w:line="480" w:lineRule="auto"/>
        <w:ind w:firstLine="708"/>
        <w:jc w:val="both"/>
        <w:rPr>
          <w:rFonts w:ascii="Arial" w:hAnsi="Arial" w:cs="Arial"/>
          <w:color w:val="222222"/>
          <w:sz w:val="22"/>
          <w:szCs w:val="22"/>
          <w:shd w:val="clear" w:color="auto" w:fill="FFFFFF"/>
        </w:rPr>
      </w:pPr>
    </w:p>
    <w:p w:rsidR="00B012BD" w:rsidRPr="00827EF9" w:rsidRDefault="00B012BD" w:rsidP="00827EF9">
      <w:pPr>
        <w:pStyle w:val="Textocomentario"/>
        <w:spacing w:line="480" w:lineRule="auto"/>
        <w:ind w:firstLine="708"/>
        <w:jc w:val="both"/>
        <w:rPr>
          <w:rFonts w:ascii="Arial" w:hAnsi="Arial" w:cs="Arial"/>
          <w:color w:val="222222"/>
          <w:sz w:val="22"/>
          <w:szCs w:val="22"/>
          <w:shd w:val="clear" w:color="auto" w:fill="FFFFFF"/>
        </w:rPr>
      </w:pPr>
    </w:p>
    <w:p w:rsidR="00745B91" w:rsidRPr="00827EF9" w:rsidRDefault="008539F8" w:rsidP="00827EF9">
      <w:pPr>
        <w:pStyle w:val="Textocomentario"/>
        <w:spacing w:line="480" w:lineRule="auto"/>
        <w:jc w:val="both"/>
        <w:rPr>
          <w:rFonts w:ascii="Arial" w:hAnsi="Arial" w:cs="Arial"/>
          <w:b/>
          <w:bCs/>
          <w:color w:val="222222"/>
          <w:sz w:val="18"/>
          <w:szCs w:val="18"/>
          <w:shd w:val="clear" w:color="auto" w:fill="FFFFFF"/>
        </w:rPr>
      </w:pPr>
      <w:r w:rsidRPr="00827EF9">
        <w:rPr>
          <w:rFonts w:ascii="Arial" w:hAnsi="Arial" w:cs="Arial"/>
          <w:b/>
          <w:bCs/>
          <w:noProof/>
          <w:color w:val="222222"/>
          <w:sz w:val="18"/>
          <w:szCs w:val="18"/>
          <w:shd w:val="clear" w:color="auto" w:fill="FFFFFF"/>
          <w:lang w:eastAsia="es-AR"/>
        </w:rPr>
        <w:drawing>
          <wp:inline distT="0" distB="0" distL="0" distR="0">
            <wp:extent cx="5608955" cy="1176655"/>
            <wp:effectExtent l="0" t="0" r="0" b="4445"/>
            <wp:docPr id="27102880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5608955" cy="1176655"/>
                    </a:xfrm>
                    <a:prstGeom prst="rect">
                      <a:avLst/>
                    </a:prstGeom>
                    <a:noFill/>
                  </pic:spPr>
                </pic:pic>
              </a:graphicData>
            </a:graphic>
          </wp:inline>
        </w:drawing>
      </w:r>
    </w:p>
    <w:p w:rsidR="008539F8" w:rsidRPr="00F31688" w:rsidRDefault="00745B91" w:rsidP="00827EF9">
      <w:pPr>
        <w:pStyle w:val="Textocomentario"/>
        <w:spacing w:line="480" w:lineRule="auto"/>
        <w:jc w:val="both"/>
        <w:rPr>
          <w:rFonts w:ascii="Arial" w:hAnsi="Arial" w:cs="Arial"/>
          <w:b/>
          <w:bCs/>
          <w:color w:val="222222"/>
          <w:sz w:val="22"/>
          <w:szCs w:val="22"/>
          <w:shd w:val="clear" w:color="auto" w:fill="FFFFFF"/>
        </w:rPr>
      </w:pPr>
      <w:r w:rsidRPr="00827EF9">
        <w:rPr>
          <w:rFonts w:ascii="Arial" w:hAnsi="Arial" w:cs="Arial"/>
          <w:b/>
          <w:bCs/>
          <w:color w:val="222222"/>
          <w:shd w:val="clear" w:color="auto" w:fill="FFFFFF"/>
        </w:rPr>
        <w:t>Figura 1:</w:t>
      </w:r>
      <w:r w:rsidR="00BC5164" w:rsidRPr="00827EF9">
        <w:rPr>
          <w:rFonts w:ascii="Arial" w:hAnsi="Arial" w:cs="Arial"/>
          <w:b/>
          <w:bCs/>
          <w:color w:val="222222"/>
          <w:shd w:val="clear" w:color="auto" w:fill="FFFFFF"/>
        </w:rPr>
        <w:t xml:space="preserve"> </w:t>
      </w:r>
      <w:r w:rsidR="009425F6" w:rsidRPr="00827EF9">
        <w:rPr>
          <w:rFonts w:ascii="Arial" w:hAnsi="Arial" w:cs="Arial"/>
          <w:b/>
          <w:bCs/>
          <w:color w:val="222222"/>
          <w:shd w:val="clear" w:color="auto" w:fill="FFFFFF"/>
        </w:rPr>
        <w:t xml:space="preserve">Regiones del espectro UV relevantes para aplicaciones tecnológicas </w:t>
      </w:r>
      <w:r w:rsidRPr="00827EF9">
        <w:rPr>
          <w:rFonts w:ascii="Arial" w:hAnsi="Arial" w:cs="Arial"/>
          <w:b/>
          <w:bCs/>
          <w:color w:val="222222"/>
          <w:shd w:val="clear" w:color="auto" w:fill="FFFFFF"/>
        </w:rPr>
        <w:t xml:space="preserve">(imagen adaptada desde </w:t>
      </w:r>
      <w:r w:rsidRPr="00827EF9">
        <w:rPr>
          <w:rFonts w:ascii="Arial" w:hAnsi="Arial" w:cs="Arial"/>
          <w:b/>
          <w:bCs/>
          <w:color w:val="222222"/>
          <w:sz w:val="22"/>
          <w:szCs w:val="22"/>
          <w:shd w:val="clear" w:color="auto" w:fill="FFFFFF"/>
        </w:rPr>
        <w:t>Darré et al., 2022)</w:t>
      </w:r>
    </w:p>
    <w:p w:rsidR="00A17FF8" w:rsidRPr="00827EF9" w:rsidRDefault="002776FE" w:rsidP="00827EF9">
      <w:pPr>
        <w:pStyle w:val="Textocomentario"/>
        <w:spacing w:line="480" w:lineRule="auto"/>
        <w:jc w:val="both"/>
        <w:rPr>
          <w:rFonts w:ascii="Arial" w:hAnsi="Arial" w:cs="Arial"/>
          <w:color w:val="222222"/>
          <w:sz w:val="22"/>
          <w:szCs w:val="22"/>
          <w:shd w:val="clear" w:color="auto" w:fill="FFFFFF"/>
        </w:rPr>
      </w:pPr>
      <w:r w:rsidRPr="00827EF9">
        <w:rPr>
          <w:rFonts w:ascii="Arial" w:hAnsi="Arial" w:cs="Arial"/>
          <w:color w:val="222222"/>
          <w:sz w:val="22"/>
          <w:szCs w:val="22"/>
          <w:shd w:val="clear" w:color="auto" w:fill="FFFFFF"/>
        </w:rPr>
        <w:t xml:space="preserve">La luz </w:t>
      </w:r>
      <w:r w:rsidR="00EE7343" w:rsidRPr="00827EF9">
        <w:rPr>
          <w:rFonts w:ascii="Arial" w:hAnsi="Arial" w:cs="Arial"/>
          <w:color w:val="222222"/>
          <w:sz w:val="22"/>
          <w:szCs w:val="22"/>
          <w:shd w:val="clear" w:color="auto" w:fill="FFFFFF"/>
        </w:rPr>
        <w:t xml:space="preserve">UV-C </w:t>
      </w:r>
      <w:r w:rsidRPr="00827EF9">
        <w:rPr>
          <w:rFonts w:ascii="Arial" w:hAnsi="Arial" w:cs="Arial"/>
          <w:color w:val="222222"/>
          <w:sz w:val="22"/>
          <w:szCs w:val="22"/>
          <w:shd w:val="clear" w:color="auto" w:fill="FFFFFF"/>
        </w:rPr>
        <w:t xml:space="preserve">puede controlar la descomposición poscosecha de los productos frescos mediante dos mecanismos generales: (1) induciendo la tolerancia de los productos frescos contra los hongos patógenos y (2) inhibiendo el crecimiento y/o desarrollo de los hongos </w:t>
      </w:r>
      <w:r w:rsidR="00527609" w:rsidRPr="00827EF9">
        <w:rPr>
          <w:rFonts w:ascii="Arial" w:hAnsi="Arial" w:cs="Arial"/>
          <w:color w:val="222222"/>
          <w:sz w:val="22"/>
          <w:szCs w:val="22"/>
          <w:shd w:val="clear" w:color="auto" w:fill="FFFFFF"/>
        </w:rPr>
        <w:t>(</w:t>
      </w:r>
      <w:r w:rsidRPr="00827EF9">
        <w:rPr>
          <w:rFonts w:ascii="Arial" w:hAnsi="Arial" w:cs="Arial"/>
          <w:color w:val="222222"/>
          <w:sz w:val="22"/>
          <w:szCs w:val="22"/>
          <w:shd w:val="clear" w:color="auto" w:fill="FFFFFF"/>
        </w:rPr>
        <w:t>Kahramanoğlu y Panfilova 2024).</w:t>
      </w:r>
      <w:r w:rsidR="00A14519" w:rsidRPr="00827EF9">
        <w:rPr>
          <w:rFonts w:ascii="Arial" w:hAnsi="Arial" w:cs="Arial"/>
          <w:color w:val="222222"/>
          <w:sz w:val="22"/>
          <w:szCs w:val="22"/>
          <w:shd w:val="clear" w:color="auto" w:fill="FFFFFF"/>
        </w:rPr>
        <w:t xml:space="preserve"> Al aplicar radiación UV</w:t>
      </w:r>
      <w:r w:rsidR="008B13FF" w:rsidRPr="00827EF9">
        <w:rPr>
          <w:rFonts w:ascii="Arial" w:hAnsi="Arial" w:cs="Arial"/>
          <w:color w:val="222222"/>
          <w:sz w:val="22"/>
          <w:szCs w:val="22"/>
          <w:shd w:val="clear" w:color="auto" w:fill="FFFFFF"/>
        </w:rPr>
        <w:t xml:space="preserve">-C </w:t>
      </w:r>
      <w:r w:rsidR="00A14519" w:rsidRPr="00827EF9">
        <w:rPr>
          <w:rFonts w:ascii="Arial" w:hAnsi="Arial" w:cs="Arial"/>
          <w:color w:val="222222"/>
          <w:sz w:val="22"/>
          <w:szCs w:val="22"/>
          <w:shd w:val="clear" w:color="auto" w:fill="FFFFFF"/>
        </w:rPr>
        <w:t>en frutas y vegetales, adicionalmente a la reducción de la carga microbiana inicial en la superficie, se produce un fenómeno denominado efecto hormético que puede estimular la producción de fenilialanina amonio-liasa que induce la formación de compuestos fenólicos (fitoalexinas), tóxicos para los microorganismos patógenos (Darré et al</w:t>
      </w:r>
      <w:r w:rsidR="007678BB">
        <w:rPr>
          <w:rFonts w:ascii="Arial" w:hAnsi="Arial" w:cs="Arial"/>
          <w:color w:val="222222"/>
          <w:sz w:val="22"/>
          <w:szCs w:val="22"/>
          <w:shd w:val="clear" w:color="auto" w:fill="FFFFFF"/>
        </w:rPr>
        <w:t>.</w:t>
      </w:r>
      <w:r w:rsidR="00A14519" w:rsidRPr="00827EF9">
        <w:rPr>
          <w:rFonts w:ascii="Arial" w:hAnsi="Arial" w:cs="Arial"/>
          <w:color w:val="222222"/>
          <w:sz w:val="22"/>
          <w:szCs w:val="22"/>
          <w:shd w:val="clear" w:color="auto" w:fill="FFFFFF"/>
        </w:rPr>
        <w:t>, 2022).</w:t>
      </w:r>
    </w:p>
    <w:p w:rsidR="00C66853" w:rsidRPr="00827EF9" w:rsidRDefault="002776FE" w:rsidP="00827EF9">
      <w:pPr>
        <w:spacing w:after="0" w:line="480" w:lineRule="auto"/>
        <w:ind w:firstLine="708"/>
        <w:jc w:val="both"/>
        <w:rPr>
          <w:rFonts w:ascii="Arial" w:hAnsi="Arial" w:cs="Arial"/>
          <w:color w:val="1F1F1F"/>
        </w:rPr>
      </w:pPr>
      <w:r w:rsidRPr="00827EF9">
        <w:rPr>
          <w:rFonts w:ascii="Arial" w:hAnsi="Arial" w:cs="Arial"/>
          <w:color w:val="222222"/>
          <w:shd w:val="clear" w:color="auto" w:fill="FFFFFF"/>
        </w:rPr>
        <w:t xml:space="preserve">La irradiación con luz </w:t>
      </w:r>
      <w:r w:rsidR="00E01772" w:rsidRPr="00827EF9">
        <w:rPr>
          <w:rFonts w:ascii="Arial" w:hAnsi="Arial" w:cs="Arial"/>
          <w:color w:val="222222"/>
          <w:shd w:val="clear" w:color="auto" w:fill="FFFFFF"/>
        </w:rPr>
        <w:t>UV-C</w:t>
      </w:r>
      <w:r w:rsidRPr="00827EF9">
        <w:rPr>
          <w:rFonts w:ascii="Arial" w:hAnsi="Arial" w:cs="Arial"/>
          <w:color w:val="222222"/>
          <w:shd w:val="clear" w:color="auto" w:fill="FFFFFF"/>
        </w:rPr>
        <w:t xml:space="preserve"> es un</w:t>
      </w:r>
      <w:r w:rsidR="00300F0B" w:rsidRPr="00827EF9">
        <w:rPr>
          <w:rFonts w:ascii="Arial" w:hAnsi="Arial" w:cs="Arial"/>
          <w:color w:val="222222"/>
          <w:shd w:val="clear" w:color="auto" w:fill="FFFFFF"/>
        </w:rPr>
        <w:t>a técnica que</w:t>
      </w:r>
      <w:r w:rsidRPr="00827EF9">
        <w:rPr>
          <w:rFonts w:ascii="Arial" w:hAnsi="Arial" w:cs="Arial"/>
          <w:color w:val="222222"/>
          <w:shd w:val="clear" w:color="auto" w:fill="FFFFFF"/>
        </w:rPr>
        <w:t xml:space="preserve"> provoca un efecto altamente germicida reduciendo de poblaciones microbianas. El mecanismo está relacionado principalmente con la absorción de rayo</w:t>
      </w:r>
      <w:r w:rsidR="008B13FF" w:rsidRPr="00827EF9">
        <w:rPr>
          <w:rFonts w:ascii="Arial" w:hAnsi="Arial" w:cs="Arial"/>
          <w:color w:val="222222"/>
          <w:shd w:val="clear" w:color="auto" w:fill="FFFFFF"/>
        </w:rPr>
        <w:t>s</w:t>
      </w:r>
      <w:r w:rsidRPr="00827EF9">
        <w:rPr>
          <w:rFonts w:ascii="Arial" w:hAnsi="Arial" w:cs="Arial"/>
          <w:color w:val="222222"/>
          <w:shd w:val="clear" w:color="auto" w:fill="FFFFFF"/>
        </w:rPr>
        <w:t xml:space="preserve"> por los componentes del ácido nucleico</w:t>
      </w:r>
      <w:r w:rsidRPr="00827EF9">
        <w:rPr>
          <w:rFonts w:ascii="Arial" w:hAnsi="Arial" w:cs="Arial"/>
          <w:color w:val="1F1F1F"/>
        </w:rPr>
        <w:t xml:space="preserve">. El daño del ADN/ARN y </w:t>
      </w:r>
      <w:r w:rsidR="00300F0B" w:rsidRPr="00827EF9">
        <w:rPr>
          <w:rFonts w:ascii="Arial" w:hAnsi="Arial" w:cs="Arial"/>
          <w:color w:val="1F1F1F"/>
        </w:rPr>
        <w:t xml:space="preserve">formación de </w:t>
      </w:r>
      <w:r w:rsidR="00F31688" w:rsidRPr="00827EF9">
        <w:rPr>
          <w:rFonts w:ascii="Arial" w:hAnsi="Arial" w:cs="Arial"/>
          <w:color w:val="1F1F1F"/>
        </w:rPr>
        <w:t>dímeros</w:t>
      </w:r>
      <w:r w:rsidRPr="00827EF9">
        <w:rPr>
          <w:rFonts w:ascii="Arial" w:hAnsi="Arial" w:cs="Arial"/>
          <w:color w:val="1F1F1F"/>
        </w:rPr>
        <w:t xml:space="preserve"> entre timinas adyacentes en las cadenas de polinucleótidos son los principales fotoproductos del ADN expuesto a los rayos UV</w:t>
      </w:r>
      <w:r w:rsidR="007678BB">
        <w:rPr>
          <w:rFonts w:ascii="Arial" w:hAnsi="Arial" w:cs="Arial"/>
          <w:color w:val="1F1F1F"/>
        </w:rPr>
        <w:t>-C</w:t>
      </w:r>
      <w:r w:rsidR="00836E96" w:rsidRPr="00827EF9">
        <w:rPr>
          <w:rFonts w:ascii="Arial" w:hAnsi="Arial" w:cs="Arial"/>
          <w:color w:val="1F1F1F"/>
        </w:rPr>
        <w:t xml:space="preserve"> (</w:t>
      </w:r>
      <w:r w:rsidR="00836E96" w:rsidRPr="00827EF9">
        <w:rPr>
          <w:rFonts w:ascii="Arial" w:hAnsi="Arial" w:cs="Arial"/>
          <w:color w:val="222222"/>
          <w:shd w:val="clear" w:color="auto" w:fill="FFFFFF"/>
        </w:rPr>
        <w:t>Chakarov</w:t>
      </w:r>
      <w:r w:rsidR="00EE7343" w:rsidRPr="00827EF9">
        <w:rPr>
          <w:rFonts w:ascii="Arial" w:hAnsi="Arial" w:cs="Arial"/>
          <w:color w:val="222222"/>
          <w:shd w:val="clear" w:color="auto" w:fill="FFFFFF"/>
        </w:rPr>
        <w:t xml:space="preserve"> </w:t>
      </w:r>
      <w:r w:rsidR="00836E96" w:rsidRPr="00827EF9">
        <w:rPr>
          <w:rFonts w:ascii="Arial" w:hAnsi="Arial" w:cs="Arial"/>
          <w:color w:val="222222"/>
          <w:shd w:val="clear" w:color="auto" w:fill="FFFFFF"/>
        </w:rPr>
        <w:t>et al., 2014)</w:t>
      </w:r>
      <w:r w:rsidR="00836E96" w:rsidRPr="00827EF9">
        <w:rPr>
          <w:rFonts w:ascii="Arial" w:hAnsi="Arial" w:cs="Arial"/>
          <w:color w:val="1F1F1F"/>
        </w:rPr>
        <w:t xml:space="preserve">. </w:t>
      </w:r>
      <w:r w:rsidRPr="00827EF9">
        <w:rPr>
          <w:rFonts w:ascii="Arial" w:hAnsi="Arial" w:cs="Arial"/>
          <w:color w:val="1F1F1F"/>
        </w:rPr>
        <w:t>También se ha informado que el riesgo de infección en los quirófanos de los centros sanitarios se reduce con la irradiación UV</w:t>
      </w:r>
      <w:r w:rsidR="007678BB">
        <w:rPr>
          <w:rFonts w:ascii="Arial" w:hAnsi="Arial" w:cs="Arial"/>
          <w:color w:val="1F1F1F"/>
        </w:rPr>
        <w:t>-</w:t>
      </w:r>
      <w:r w:rsidRPr="00827EF9">
        <w:rPr>
          <w:rFonts w:ascii="Arial" w:hAnsi="Arial" w:cs="Arial"/>
          <w:color w:val="1F1F1F"/>
        </w:rPr>
        <w:t xml:space="preserve">C de 254 nm. Sin </w:t>
      </w:r>
      <w:r w:rsidRPr="00827EF9">
        <w:rPr>
          <w:rFonts w:ascii="Arial" w:hAnsi="Arial" w:cs="Arial"/>
          <w:color w:val="1F1F1F"/>
        </w:rPr>
        <w:lastRenderedPageBreak/>
        <w:t>embargo, la UV</w:t>
      </w:r>
      <w:r w:rsidR="007678BB">
        <w:rPr>
          <w:rFonts w:ascii="Arial" w:hAnsi="Arial" w:cs="Arial"/>
          <w:color w:val="1F1F1F"/>
        </w:rPr>
        <w:t>-</w:t>
      </w:r>
      <w:r w:rsidRPr="00827EF9">
        <w:rPr>
          <w:rFonts w:ascii="Arial" w:hAnsi="Arial" w:cs="Arial"/>
          <w:color w:val="1F1F1F"/>
        </w:rPr>
        <w:t>C de 254 nm es capaz de inducir dímeros de ciclobutil pirimidina en células de mamíferos y causar hiperplasia epidérmica. Por lo tanto, la UV</w:t>
      </w:r>
      <w:r w:rsidR="008B13FF" w:rsidRPr="00827EF9">
        <w:rPr>
          <w:rFonts w:ascii="Arial" w:hAnsi="Arial" w:cs="Arial"/>
          <w:color w:val="1F1F1F"/>
        </w:rPr>
        <w:t>-</w:t>
      </w:r>
      <w:r w:rsidRPr="00827EF9">
        <w:rPr>
          <w:rFonts w:ascii="Arial" w:hAnsi="Arial" w:cs="Arial"/>
          <w:color w:val="1F1F1F"/>
        </w:rPr>
        <w:t>C de 254 nm se considera peligrosa para la salud humana, ya que es una causa potencial de dermatitis y cáncer de piel</w:t>
      </w:r>
      <w:r w:rsidR="00C66853" w:rsidRPr="00827EF9">
        <w:rPr>
          <w:rFonts w:ascii="Arial" w:hAnsi="Arial" w:cs="Arial"/>
          <w:color w:val="1F1F1F"/>
        </w:rPr>
        <w:t xml:space="preserve">, lo que implica su uso con las medidas correspondientes para evitar la exposición directa sin protección adecuada al manipular este tipo de tratamientos </w:t>
      </w:r>
      <w:r w:rsidRPr="00827EF9">
        <w:rPr>
          <w:rFonts w:ascii="Arial" w:hAnsi="Arial" w:cs="Arial"/>
          <w:color w:val="1F1F1F"/>
        </w:rPr>
        <w:t>(Narita</w:t>
      </w:r>
      <w:r w:rsidR="007678BB">
        <w:rPr>
          <w:rFonts w:ascii="Arial" w:hAnsi="Arial" w:cs="Arial"/>
          <w:color w:val="1F1F1F"/>
        </w:rPr>
        <w:t xml:space="preserve"> </w:t>
      </w:r>
      <w:r w:rsidRPr="00827EF9">
        <w:rPr>
          <w:rFonts w:ascii="Arial" w:hAnsi="Arial" w:cs="Arial"/>
          <w:color w:val="1F1F1F"/>
        </w:rPr>
        <w:t>et al., 2020).</w:t>
      </w:r>
    </w:p>
    <w:p w:rsidR="002776FE" w:rsidRPr="00827EF9" w:rsidRDefault="00C66853" w:rsidP="00827EF9">
      <w:pPr>
        <w:spacing w:after="0" w:line="480" w:lineRule="auto"/>
        <w:ind w:firstLine="708"/>
        <w:jc w:val="both"/>
        <w:rPr>
          <w:rFonts w:ascii="Arial" w:hAnsi="Arial" w:cs="Arial"/>
          <w:color w:val="1F1F1F"/>
        </w:rPr>
      </w:pPr>
      <w:r w:rsidRPr="00827EF9">
        <w:rPr>
          <w:rFonts w:ascii="Arial" w:hAnsi="Arial" w:cs="Arial"/>
          <w:color w:val="1F1F1F"/>
        </w:rPr>
        <w:t xml:space="preserve">Por otro lado, considerando su uso dentro de un manejo integrado, la </w:t>
      </w:r>
      <w:r w:rsidR="00527609" w:rsidRPr="00827EF9">
        <w:rPr>
          <w:rFonts w:ascii="Arial" w:hAnsi="Arial" w:cs="Arial"/>
          <w:color w:val="1F1F1F"/>
        </w:rPr>
        <w:t>aplicación</w:t>
      </w:r>
      <w:r w:rsidR="002776FE" w:rsidRPr="00827EF9">
        <w:rPr>
          <w:rFonts w:ascii="Arial" w:hAnsi="Arial" w:cs="Arial"/>
          <w:color w:val="1F1F1F"/>
        </w:rPr>
        <w:t xml:space="preserve"> conjunta con levaduras fue informada por Zhang et al</w:t>
      </w:r>
      <w:r w:rsidR="007678BB">
        <w:rPr>
          <w:rFonts w:ascii="Arial" w:hAnsi="Arial" w:cs="Arial"/>
          <w:color w:val="1F1F1F"/>
        </w:rPr>
        <w:t>.,</w:t>
      </w:r>
      <w:r w:rsidR="002776FE" w:rsidRPr="00827EF9">
        <w:rPr>
          <w:rFonts w:ascii="Arial" w:hAnsi="Arial" w:cs="Arial"/>
          <w:color w:val="1F1F1F"/>
        </w:rPr>
        <w:t xml:space="preserve"> </w:t>
      </w:r>
      <w:r w:rsidR="00C349F8" w:rsidRPr="00827EF9">
        <w:rPr>
          <w:rFonts w:ascii="Arial" w:hAnsi="Arial" w:cs="Arial"/>
          <w:color w:val="1F1F1F"/>
        </w:rPr>
        <w:t>(</w:t>
      </w:r>
      <w:r w:rsidR="002776FE" w:rsidRPr="00827EF9">
        <w:rPr>
          <w:rFonts w:ascii="Arial" w:hAnsi="Arial" w:cs="Arial"/>
          <w:color w:val="1F1F1F"/>
        </w:rPr>
        <w:t>201</w:t>
      </w:r>
      <w:r w:rsidR="00C349F8" w:rsidRPr="00827EF9">
        <w:rPr>
          <w:rFonts w:ascii="Arial" w:hAnsi="Arial" w:cs="Arial"/>
          <w:color w:val="1F1F1F"/>
        </w:rPr>
        <w:t>3)</w:t>
      </w:r>
      <w:r w:rsidR="002776FE" w:rsidRPr="00827EF9">
        <w:rPr>
          <w:rFonts w:ascii="Arial" w:hAnsi="Arial" w:cs="Arial"/>
          <w:color w:val="1F1F1F"/>
        </w:rPr>
        <w:t xml:space="preserve"> </w:t>
      </w:r>
      <w:r w:rsidR="00300F0B" w:rsidRPr="00827EF9">
        <w:rPr>
          <w:rFonts w:ascii="Arial" w:hAnsi="Arial" w:cs="Arial"/>
          <w:color w:val="1F1F1F"/>
        </w:rPr>
        <w:t>quienes aseguran qu</w:t>
      </w:r>
      <w:r w:rsidR="002776FE" w:rsidRPr="00827EF9">
        <w:rPr>
          <w:rFonts w:ascii="Arial" w:hAnsi="Arial" w:cs="Arial"/>
          <w:color w:val="1F1F1F"/>
        </w:rPr>
        <w:t xml:space="preserve">e la UV-C </w:t>
      </w:r>
      <w:r w:rsidR="00EE7343" w:rsidRPr="00827EF9">
        <w:rPr>
          <w:rFonts w:ascii="Arial" w:hAnsi="Arial" w:cs="Arial"/>
          <w:color w:val="1F1F1F"/>
        </w:rPr>
        <w:t xml:space="preserve">no afectó </w:t>
      </w:r>
      <w:r w:rsidR="002776FE" w:rsidRPr="00827EF9">
        <w:rPr>
          <w:rFonts w:ascii="Arial" w:hAnsi="Arial" w:cs="Arial"/>
          <w:color w:val="1F1F1F"/>
        </w:rPr>
        <w:t xml:space="preserve">el crecimiento de la levadura </w:t>
      </w:r>
      <w:r w:rsidR="002776FE" w:rsidRPr="00827EF9">
        <w:rPr>
          <w:rFonts w:ascii="Arial" w:hAnsi="Arial" w:cs="Arial"/>
          <w:i/>
          <w:iCs/>
          <w:color w:val="1F1F1F"/>
        </w:rPr>
        <w:t>C</w:t>
      </w:r>
      <w:r w:rsidR="00360650" w:rsidRPr="00827EF9">
        <w:rPr>
          <w:rFonts w:ascii="Arial" w:hAnsi="Arial" w:cs="Arial"/>
          <w:i/>
          <w:iCs/>
          <w:color w:val="1F1F1F"/>
        </w:rPr>
        <w:t>.</w:t>
      </w:r>
      <w:r w:rsidR="002776FE" w:rsidRPr="00827EF9">
        <w:rPr>
          <w:rFonts w:ascii="Arial" w:hAnsi="Arial" w:cs="Arial"/>
          <w:i/>
          <w:iCs/>
          <w:color w:val="1F1F1F"/>
        </w:rPr>
        <w:t xml:space="preserve"> laurentii </w:t>
      </w:r>
      <w:r w:rsidR="00EE7343" w:rsidRPr="00827EF9">
        <w:rPr>
          <w:rFonts w:ascii="Arial" w:hAnsi="Arial" w:cs="Arial"/>
          <w:color w:val="1F1F1F"/>
        </w:rPr>
        <w:t xml:space="preserve">en heridas de </w:t>
      </w:r>
      <w:r w:rsidR="00C349F8" w:rsidRPr="00827EF9">
        <w:rPr>
          <w:rFonts w:ascii="Arial" w:hAnsi="Arial" w:cs="Arial"/>
          <w:color w:val="1F1F1F"/>
        </w:rPr>
        <w:t>tomate</w:t>
      </w:r>
      <w:r w:rsidR="00EE7343" w:rsidRPr="00827EF9">
        <w:rPr>
          <w:rFonts w:ascii="Arial" w:hAnsi="Arial" w:cs="Arial"/>
          <w:color w:val="1F1F1F"/>
        </w:rPr>
        <w:t>, siendo dicha combinación más efectiva que el tratamiento individual</w:t>
      </w:r>
      <w:r w:rsidR="00360650" w:rsidRPr="00827EF9">
        <w:rPr>
          <w:rFonts w:ascii="Arial" w:hAnsi="Arial" w:cs="Arial"/>
          <w:color w:val="1F1F1F"/>
        </w:rPr>
        <w:t xml:space="preserve">. Así </w:t>
      </w:r>
      <w:r w:rsidR="00527609" w:rsidRPr="00827EF9">
        <w:rPr>
          <w:rFonts w:ascii="Arial" w:hAnsi="Arial" w:cs="Arial"/>
          <w:color w:val="1F1F1F"/>
        </w:rPr>
        <w:t>también</w:t>
      </w:r>
      <w:r w:rsidR="00360650" w:rsidRPr="00827EF9">
        <w:rPr>
          <w:rFonts w:ascii="Arial" w:hAnsi="Arial" w:cs="Arial"/>
          <w:color w:val="1F1F1F"/>
        </w:rPr>
        <w:t xml:space="preserve"> la combinación de UV-C</w:t>
      </w:r>
      <w:r w:rsidR="002776FE" w:rsidRPr="00827EF9">
        <w:rPr>
          <w:rFonts w:ascii="Arial" w:hAnsi="Arial" w:cs="Arial"/>
          <w:color w:val="1F1F1F"/>
        </w:rPr>
        <w:t xml:space="preserve"> con </w:t>
      </w:r>
      <w:r w:rsidR="002776FE" w:rsidRPr="00827EF9">
        <w:rPr>
          <w:rFonts w:ascii="Arial" w:hAnsi="Arial" w:cs="Arial"/>
          <w:i/>
          <w:iCs/>
          <w:color w:val="1F1F1F"/>
        </w:rPr>
        <w:t>Pichia cecembensis</w:t>
      </w:r>
      <w:r w:rsidR="002776FE" w:rsidRPr="00827EF9">
        <w:rPr>
          <w:rFonts w:ascii="Arial" w:hAnsi="Arial" w:cs="Arial"/>
          <w:color w:val="1F1F1F"/>
        </w:rPr>
        <w:t xml:space="preserve"> contribuyeron significativamente al control de la pudrición postcosecha en melones</w:t>
      </w:r>
      <w:r w:rsidR="00C349F8" w:rsidRPr="00827EF9">
        <w:rPr>
          <w:rFonts w:ascii="Arial" w:hAnsi="Arial" w:cs="Arial"/>
          <w:color w:val="1F1F1F"/>
        </w:rPr>
        <w:t xml:space="preserve"> (Huang et al., 2015)</w:t>
      </w:r>
      <w:r w:rsidR="002776FE" w:rsidRPr="00827EF9">
        <w:rPr>
          <w:rFonts w:ascii="Arial" w:hAnsi="Arial" w:cs="Arial"/>
          <w:color w:val="1F1F1F"/>
        </w:rPr>
        <w:t xml:space="preserve">. </w:t>
      </w:r>
      <w:r w:rsidR="00404C5A" w:rsidRPr="00827EF9">
        <w:rPr>
          <w:rFonts w:ascii="Arial" w:hAnsi="Arial" w:cs="Arial"/>
          <w:color w:val="1F1F1F"/>
        </w:rPr>
        <w:t>Se ha</w:t>
      </w:r>
      <w:r w:rsidR="00C349F8" w:rsidRPr="00827EF9">
        <w:rPr>
          <w:rFonts w:ascii="Arial" w:hAnsi="Arial" w:cs="Arial"/>
          <w:color w:val="1F1F1F"/>
        </w:rPr>
        <w:t xml:space="preserve"> podido demostrar la eficacia tras </w:t>
      </w:r>
      <w:r w:rsidR="00404C5A" w:rsidRPr="00827EF9">
        <w:rPr>
          <w:rFonts w:ascii="Arial" w:hAnsi="Arial" w:cs="Arial"/>
          <w:color w:val="1F1F1F"/>
        </w:rPr>
        <w:t xml:space="preserve">la aplicación de los tratamientos mencionados, han </w:t>
      </w:r>
      <w:r w:rsidR="00C349F8" w:rsidRPr="00827EF9">
        <w:rPr>
          <w:rFonts w:ascii="Arial" w:hAnsi="Arial" w:cs="Arial"/>
          <w:color w:val="1F1F1F"/>
        </w:rPr>
        <w:t xml:space="preserve">potenciado la expresión de enzimas antioxidantes vegetales como </w:t>
      </w:r>
      <w:r w:rsidR="00300F0B" w:rsidRPr="00827EF9">
        <w:rPr>
          <w:rFonts w:ascii="Arial" w:hAnsi="Arial" w:cs="Arial"/>
          <w:color w:val="1F1F1F"/>
        </w:rPr>
        <w:t>también se verificó la</w:t>
      </w:r>
      <w:r w:rsidR="00C349F8" w:rsidRPr="00827EF9">
        <w:rPr>
          <w:rFonts w:ascii="Arial" w:hAnsi="Arial" w:cs="Arial"/>
          <w:color w:val="1F1F1F"/>
        </w:rPr>
        <w:t xml:space="preserve"> reducción de micotoxinas y del inóculo patógeno</w:t>
      </w:r>
      <w:r w:rsidR="00404C5A" w:rsidRPr="00827EF9">
        <w:rPr>
          <w:rFonts w:ascii="Arial" w:hAnsi="Arial" w:cs="Arial"/>
          <w:color w:val="1F1F1F"/>
        </w:rPr>
        <w:t xml:space="preserve"> (Oztekin et al., 2023)</w:t>
      </w:r>
      <w:r w:rsidR="00C349F8" w:rsidRPr="00827EF9">
        <w:rPr>
          <w:rFonts w:ascii="Arial" w:hAnsi="Arial" w:cs="Arial"/>
          <w:color w:val="1F1F1F"/>
        </w:rPr>
        <w:t xml:space="preserve">. </w:t>
      </w:r>
      <w:r w:rsidR="00404C5A" w:rsidRPr="00827EF9">
        <w:rPr>
          <w:rFonts w:ascii="Arial" w:hAnsi="Arial" w:cs="Arial"/>
          <w:color w:val="1F1F1F"/>
        </w:rPr>
        <w:t>Otros</w:t>
      </w:r>
      <w:r w:rsidR="002776FE" w:rsidRPr="00827EF9">
        <w:rPr>
          <w:rFonts w:ascii="Arial" w:hAnsi="Arial" w:cs="Arial"/>
          <w:color w:val="1F1F1F"/>
        </w:rPr>
        <w:t xml:space="preserve"> autores </w:t>
      </w:r>
      <w:r w:rsidR="00C349F8" w:rsidRPr="00827EF9">
        <w:rPr>
          <w:rFonts w:ascii="Arial" w:hAnsi="Arial" w:cs="Arial"/>
          <w:color w:val="1F1F1F"/>
        </w:rPr>
        <w:t>también</w:t>
      </w:r>
      <w:r w:rsidR="002776FE" w:rsidRPr="00827EF9">
        <w:rPr>
          <w:rFonts w:ascii="Arial" w:hAnsi="Arial" w:cs="Arial"/>
          <w:color w:val="1F1F1F"/>
        </w:rPr>
        <w:t xml:space="preserve"> demostraron que el tratamiento combinado</w:t>
      </w:r>
      <w:r w:rsidR="00404C5A" w:rsidRPr="00827EF9">
        <w:rPr>
          <w:rFonts w:ascii="Arial" w:hAnsi="Arial" w:cs="Arial"/>
          <w:color w:val="1F1F1F"/>
        </w:rPr>
        <w:t xml:space="preserve"> UV-C/controlador biológico</w:t>
      </w:r>
      <w:r w:rsidR="002776FE" w:rsidRPr="00827EF9">
        <w:rPr>
          <w:rFonts w:ascii="Arial" w:hAnsi="Arial" w:cs="Arial"/>
          <w:color w:val="1F1F1F"/>
        </w:rPr>
        <w:t xml:space="preserve">, aumenta la actividad enzimática y propiedades antioxidantes sugiriendo que contribuyeron a la eficacia de </w:t>
      </w:r>
      <w:r w:rsidR="002776FE" w:rsidRPr="00827EF9">
        <w:rPr>
          <w:rFonts w:ascii="Arial" w:hAnsi="Arial" w:cs="Arial"/>
          <w:i/>
          <w:iCs/>
          <w:color w:val="1F1F1F"/>
        </w:rPr>
        <w:t>Candida tropicalis</w:t>
      </w:r>
      <w:r w:rsidR="002776FE" w:rsidRPr="00827EF9">
        <w:rPr>
          <w:rFonts w:ascii="Arial" w:hAnsi="Arial" w:cs="Arial"/>
          <w:color w:val="1F1F1F"/>
        </w:rPr>
        <w:t xml:space="preserve"> contra la pudrición fúngica en la piñ</w:t>
      </w:r>
      <w:r w:rsidR="00C349F8" w:rsidRPr="00827EF9">
        <w:rPr>
          <w:rFonts w:ascii="Arial" w:hAnsi="Arial" w:cs="Arial"/>
          <w:color w:val="1F1F1F"/>
        </w:rPr>
        <w:t>a</w:t>
      </w:r>
      <w:r w:rsidR="002776FE" w:rsidRPr="00827EF9">
        <w:rPr>
          <w:rFonts w:ascii="Arial" w:hAnsi="Arial" w:cs="Arial"/>
          <w:color w:val="1F1F1F"/>
        </w:rPr>
        <w:t xml:space="preserve"> </w:t>
      </w:r>
      <w:r w:rsidR="00836E96" w:rsidRPr="00827EF9">
        <w:rPr>
          <w:rFonts w:ascii="Arial" w:hAnsi="Arial" w:cs="Arial"/>
          <w:color w:val="1F1F1F"/>
        </w:rPr>
        <w:t>(Ou et al., 2016</w:t>
      </w:r>
      <w:r w:rsidR="00D721C5" w:rsidRPr="00827EF9">
        <w:rPr>
          <w:rFonts w:ascii="Arial" w:hAnsi="Arial" w:cs="Arial"/>
          <w:color w:val="1F1F1F"/>
        </w:rPr>
        <w:t>; Chakarov et al., 2014</w:t>
      </w:r>
      <w:r w:rsidR="00836E96" w:rsidRPr="00827EF9">
        <w:rPr>
          <w:rFonts w:ascii="Arial" w:hAnsi="Arial" w:cs="Arial"/>
          <w:color w:val="1F1F1F"/>
        </w:rPr>
        <w:t>)</w:t>
      </w:r>
      <w:r w:rsidR="00D721C5" w:rsidRPr="00827EF9">
        <w:rPr>
          <w:rFonts w:ascii="Arial" w:hAnsi="Arial" w:cs="Arial"/>
          <w:color w:val="1F1F1F"/>
        </w:rPr>
        <w:t>.</w:t>
      </w:r>
      <w:r w:rsidR="00527609" w:rsidRPr="00827EF9">
        <w:rPr>
          <w:rFonts w:ascii="Arial" w:hAnsi="Arial" w:cs="Arial"/>
          <w:color w:val="1F1F1F"/>
        </w:rPr>
        <w:t xml:space="preserve"> </w:t>
      </w:r>
      <w:r w:rsidR="00536D56" w:rsidRPr="00827EF9">
        <w:rPr>
          <w:rFonts w:ascii="Arial" w:hAnsi="Arial" w:cs="Arial"/>
          <w:color w:val="1F1F1F"/>
        </w:rPr>
        <w:t>Así</w:t>
      </w:r>
      <w:r w:rsidR="002776FE" w:rsidRPr="00827EF9">
        <w:rPr>
          <w:rFonts w:ascii="Arial" w:hAnsi="Arial" w:cs="Arial"/>
          <w:color w:val="1F1F1F"/>
        </w:rPr>
        <w:t xml:space="preserve"> también se ha explorado su combinación con sales carbonatadas contra </w:t>
      </w:r>
      <w:r w:rsidR="002776FE" w:rsidRPr="00827EF9">
        <w:rPr>
          <w:rFonts w:ascii="Arial" w:hAnsi="Arial" w:cs="Arial"/>
          <w:i/>
          <w:iCs/>
          <w:color w:val="1F1F1F"/>
        </w:rPr>
        <w:t>Aspergillus niger</w:t>
      </w:r>
      <w:r w:rsidR="002776FE" w:rsidRPr="00827EF9">
        <w:rPr>
          <w:rFonts w:ascii="Arial" w:hAnsi="Arial" w:cs="Arial"/>
          <w:color w:val="1F1F1F"/>
        </w:rPr>
        <w:t xml:space="preserve"> (Torres</w:t>
      </w:r>
      <w:r w:rsidR="00527609" w:rsidRPr="00827EF9">
        <w:rPr>
          <w:rFonts w:ascii="Arial" w:hAnsi="Arial" w:cs="Arial"/>
          <w:color w:val="1F1F1F"/>
        </w:rPr>
        <w:t xml:space="preserve"> et al.,</w:t>
      </w:r>
      <w:r w:rsidR="002776FE" w:rsidRPr="00827EF9">
        <w:rPr>
          <w:rFonts w:ascii="Arial" w:hAnsi="Arial" w:cs="Arial"/>
          <w:color w:val="1F1F1F"/>
        </w:rPr>
        <w:t xml:space="preserve"> 2022</w:t>
      </w:r>
      <w:r w:rsidR="00015DEC" w:rsidRPr="00827EF9">
        <w:rPr>
          <w:rFonts w:ascii="Arial" w:hAnsi="Arial" w:cs="Arial"/>
          <w:color w:val="1F1F1F"/>
        </w:rPr>
        <w:t>)</w:t>
      </w:r>
      <w:r w:rsidR="00627870" w:rsidRPr="00827EF9">
        <w:rPr>
          <w:rFonts w:ascii="Arial" w:hAnsi="Arial" w:cs="Arial"/>
          <w:color w:val="1F1F1F"/>
        </w:rPr>
        <w:t xml:space="preserve"> y </w:t>
      </w:r>
      <w:r w:rsidR="00015DEC" w:rsidRPr="00827EF9">
        <w:rPr>
          <w:rFonts w:ascii="Arial" w:hAnsi="Arial" w:cs="Arial"/>
          <w:color w:val="1F1F1F"/>
        </w:rPr>
        <w:t>más</w:t>
      </w:r>
      <w:r w:rsidR="00627870" w:rsidRPr="00827EF9">
        <w:rPr>
          <w:rFonts w:ascii="Arial" w:hAnsi="Arial" w:cs="Arial"/>
          <w:color w:val="1F1F1F"/>
        </w:rPr>
        <w:t xml:space="preserve"> específicamente en uva de mesa, la combinación de agentes antimicrobianos se evaluó contra Alteraria alternata </w:t>
      </w:r>
      <w:r w:rsidR="00D721C5" w:rsidRPr="00827EF9">
        <w:rPr>
          <w:rFonts w:ascii="Arial" w:hAnsi="Arial" w:cs="Arial"/>
          <w:color w:val="1F1F1F"/>
        </w:rPr>
        <w:t>(Torres-Palazzolo et al., 2024).</w:t>
      </w:r>
    </w:p>
    <w:p w:rsidR="001F1C01" w:rsidRPr="00827EF9" w:rsidRDefault="001F1C01" w:rsidP="00827EF9">
      <w:pPr>
        <w:spacing w:after="0" w:line="480" w:lineRule="auto"/>
        <w:jc w:val="both"/>
        <w:rPr>
          <w:rFonts w:ascii="Arial" w:hAnsi="Arial" w:cs="Arial"/>
          <w:color w:val="1F1F1F"/>
        </w:rPr>
      </w:pPr>
      <w:r w:rsidRPr="00827EF9">
        <w:rPr>
          <w:rFonts w:ascii="Arial" w:hAnsi="Arial" w:cs="Arial"/>
          <w:color w:val="222222"/>
          <w:shd w:val="clear" w:color="auto" w:fill="FFFFFF"/>
        </w:rPr>
        <w:t>Es necesario entonces</w:t>
      </w:r>
      <w:r w:rsidR="00300F0B" w:rsidRPr="00827EF9">
        <w:rPr>
          <w:rFonts w:ascii="Arial" w:hAnsi="Arial" w:cs="Arial"/>
          <w:color w:val="222222"/>
          <w:shd w:val="clear" w:color="auto" w:fill="FFFFFF"/>
        </w:rPr>
        <w:t xml:space="preserve"> explorar los efectos sobre el desarrollo</w:t>
      </w:r>
      <w:r w:rsidRPr="00827EF9">
        <w:rPr>
          <w:rFonts w:ascii="Arial" w:hAnsi="Arial" w:cs="Arial"/>
          <w:color w:val="222222"/>
          <w:shd w:val="clear" w:color="auto" w:fill="FFFFFF"/>
        </w:rPr>
        <w:t xml:space="preserve"> tanto </w:t>
      </w:r>
      <w:r w:rsidR="00300F0B" w:rsidRPr="00827EF9">
        <w:rPr>
          <w:rFonts w:ascii="Arial" w:hAnsi="Arial" w:cs="Arial"/>
          <w:color w:val="222222"/>
          <w:shd w:val="clear" w:color="auto" w:fill="FFFFFF"/>
        </w:rPr>
        <w:t>de</w:t>
      </w:r>
      <w:r w:rsidRPr="00827EF9">
        <w:rPr>
          <w:rFonts w:ascii="Arial" w:hAnsi="Arial" w:cs="Arial"/>
          <w:color w:val="222222"/>
          <w:shd w:val="clear" w:color="auto" w:fill="FFFFFF"/>
        </w:rPr>
        <w:t xml:space="preserve"> los hongos </w:t>
      </w:r>
      <w:r w:rsidR="00323D6C" w:rsidRPr="00827EF9">
        <w:rPr>
          <w:rFonts w:ascii="Arial" w:hAnsi="Arial" w:cs="Arial"/>
          <w:color w:val="222222"/>
          <w:shd w:val="clear" w:color="auto" w:fill="FFFFFF"/>
        </w:rPr>
        <w:t>fitopatógenos</w:t>
      </w:r>
      <w:r w:rsidRPr="00827EF9">
        <w:rPr>
          <w:rFonts w:ascii="Arial" w:hAnsi="Arial" w:cs="Arial"/>
          <w:color w:val="222222"/>
          <w:shd w:val="clear" w:color="auto" w:fill="FFFFFF"/>
        </w:rPr>
        <w:t xml:space="preserve"> como </w:t>
      </w:r>
      <w:r w:rsidR="00300F0B" w:rsidRPr="00827EF9">
        <w:rPr>
          <w:rFonts w:ascii="Arial" w:hAnsi="Arial" w:cs="Arial"/>
          <w:color w:val="222222"/>
          <w:shd w:val="clear" w:color="auto" w:fill="FFFFFF"/>
        </w:rPr>
        <w:t>de las levaduras</w:t>
      </w:r>
      <w:r w:rsidRPr="00827EF9">
        <w:rPr>
          <w:rFonts w:ascii="Arial" w:hAnsi="Arial" w:cs="Arial"/>
          <w:color w:val="222222"/>
          <w:shd w:val="clear" w:color="auto" w:fill="FFFFFF"/>
        </w:rPr>
        <w:t xml:space="preserve"> </w:t>
      </w:r>
      <w:r w:rsidR="00300F0B" w:rsidRPr="00827EF9">
        <w:rPr>
          <w:rFonts w:ascii="Arial" w:hAnsi="Arial" w:cs="Arial"/>
          <w:color w:val="222222"/>
          <w:shd w:val="clear" w:color="auto" w:fill="FFFFFF"/>
        </w:rPr>
        <w:t>de biocontrol en respuesta a las diferentes estrategias de agentes antimicrobianos antes mencionados con el objetivo de</w:t>
      </w:r>
      <w:r w:rsidRPr="00827EF9">
        <w:rPr>
          <w:rFonts w:ascii="Arial" w:hAnsi="Arial" w:cs="Arial"/>
          <w:color w:val="222222"/>
          <w:shd w:val="clear" w:color="auto" w:fill="FFFFFF"/>
        </w:rPr>
        <w:t xml:space="preserve"> verificar </w:t>
      </w:r>
      <w:r w:rsidR="00BF70F6" w:rsidRPr="00827EF9">
        <w:rPr>
          <w:rFonts w:ascii="Arial" w:hAnsi="Arial" w:cs="Arial"/>
          <w:color w:val="222222"/>
          <w:shd w:val="clear" w:color="auto" w:fill="FFFFFF"/>
        </w:rPr>
        <w:t>si su</w:t>
      </w:r>
      <w:r w:rsidRPr="00827EF9">
        <w:rPr>
          <w:rFonts w:ascii="Arial" w:hAnsi="Arial" w:cs="Arial"/>
          <w:color w:val="222222"/>
          <w:shd w:val="clear" w:color="auto" w:fill="FFFFFF"/>
        </w:rPr>
        <w:t xml:space="preserve"> </w:t>
      </w:r>
      <w:r w:rsidR="00323D6C" w:rsidRPr="00827EF9">
        <w:rPr>
          <w:rFonts w:ascii="Arial" w:hAnsi="Arial" w:cs="Arial"/>
          <w:color w:val="222222"/>
          <w:shd w:val="clear" w:color="auto" w:fill="FFFFFF"/>
        </w:rPr>
        <w:t>uso</w:t>
      </w:r>
      <w:r w:rsidRPr="00827EF9">
        <w:rPr>
          <w:rFonts w:ascii="Arial" w:hAnsi="Arial" w:cs="Arial"/>
          <w:color w:val="222222"/>
          <w:shd w:val="clear" w:color="auto" w:fill="FFFFFF"/>
        </w:rPr>
        <w:t xml:space="preserve"> combinado</w:t>
      </w:r>
      <w:r w:rsidR="00BF70F6" w:rsidRPr="00827EF9">
        <w:rPr>
          <w:rFonts w:ascii="Arial" w:hAnsi="Arial" w:cs="Arial"/>
          <w:color w:val="222222"/>
          <w:shd w:val="clear" w:color="auto" w:fill="FFFFFF"/>
        </w:rPr>
        <w:t xml:space="preserve"> es compatible</w:t>
      </w:r>
      <w:r w:rsidR="00323D6C" w:rsidRPr="00827EF9">
        <w:rPr>
          <w:rFonts w:ascii="Arial" w:hAnsi="Arial" w:cs="Arial"/>
          <w:color w:val="222222"/>
          <w:shd w:val="clear" w:color="auto" w:fill="FFFFFF"/>
        </w:rPr>
        <w:t>.</w:t>
      </w:r>
      <w:r w:rsidRPr="00827EF9">
        <w:rPr>
          <w:rFonts w:ascii="Arial" w:hAnsi="Arial" w:cs="Arial"/>
          <w:color w:val="222222"/>
          <w:shd w:val="clear" w:color="auto" w:fill="FFFFFF"/>
        </w:rPr>
        <w:t xml:space="preserve"> </w:t>
      </w:r>
    </w:p>
    <w:p w:rsidR="00346ABD" w:rsidRPr="00827EF9" w:rsidRDefault="004A2B79" w:rsidP="00827EF9">
      <w:pPr>
        <w:pStyle w:val="Estilo3"/>
        <w:numPr>
          <w:ilvl w:val="0"/>
          <w:numId w:val="20"/>
        </w:numPr>
        <w:spacing w:line="480" w:lineRule="auto"/>
      </w:pPr>
      <w:r w:rsidRPr="00827EF9">
        <w:t xml:space="preserve">Objetivos </w:t>
      </w:r>
      <w:r w:rsidR="00D770DF" w:rsidRPr="00827EF9">
        <w:t xml:space="preserve">específicos correspondientes al </w:t>
      </w:r>
      <w:r w:rsidR="00AC2717" w:rsidRPr="00827EF9">
        <w:t>capítulo</w:t>
      </w:r>
      <w:r w:rsidR="00F163B1">
        <w:fldChar w:fldCharType="begin"/>
      </w:r>
      <w:r w:rsidR="00B238D2">
        <w:instrText xml:space="preserve"> TC "</w:instrText>
      </w:r>
      <w:bookmarkStart w:id="25" w:name="_Toc166706534"/>
      <w:r w:rsidR="00B238D2" w:rsidRPr="00810A0D">
        <w:instrText>Objetivos específicos correspondientes al capítulo</w:instrText>
      </w:r>
      <w:bookmarkEnd w:id="25"/>
      <w:r w:rsidR="00B238D2">
        <w:instrText xml:space="preserve">" \f C \l "2" </w:instrText>
      </w:r>
      <w:r w:rsidR="00F163B1">
        <w:fldChar w:fldCharType="end"/>
      </w:r>
    </w:p>
    <w:p w:rsidR="00C66853" w:rsidRPr="00827EF9" w:rsidRDefault="00BF70F6" w:rsidP="00827EF9">
      <w:pPr>
        <w:spacing w:line="480" w:lineRule="auto"/>
        <w:jc w:val="both"/>
        <w:rPr>
          <w:rFonts w:ascii="Arial" w:hAnsi="Arial" w:cs="Arial"/>
        </w:rPr>
      </w:pPr>
      <w:r w:rsidRPr="00827EF9">
        <w:rPr>
          <w:rFonts w:ascii="Arial" w:hAnsi="Arial" w:cs="Arial"/>
        </w:rPr>
        <w:lastRenderedPageBreak/>
        <w:t xml:space="preserve">- </w:t>
      </w:r>
      <w:r w:rsidR="004A2B79" w:rsidRPr="00827EF9">
        <w:rPr>
          <w:rFonts w:ascii="Arial" w:hAnsi="Arial" w:cs="Arial"/>
        </w:rPr>
        <w:t>Comprobar</w:t>
      </w:r>
      <w:r w:rsidR="00015DEC" w:rsidRPr="00827EF9">
        <w:rPr>
          <w:rFonts w:ascii="Arial" w:hAnsi="Arial" w:cs="Arial"/>
        </w:rPr>
        <w:t xml:space="preserve"> a</w:t>
      </w:r>
      <w:r w:rsidR="004A2B79" w:rsidRPr="00827EF9">
        <w:rPr>
          <w:rFonts w:ascii="Arial" w:hAnsi="Arial" w:cs="Arial"/>
        </w:rPr>
        <w:t xml:space="preserve"> </w:t>
      </w:r>
      <w:r w:rsidR="00C15B14">
        <w:rPr>
          <w:rFonts w:ascii="Arial" w:hAnsi="Arial" w:cs="Arial"/>
        </w:rPr>
        <w:t>2±1 °C</w:t>
      </w:r>
      <w:r w:rsidR="00015DEC" w:rsidRPr="00827EF9">
        <w:rPr>
          <w:rFonts w:ascii="Arial" w:hAnsi="Arial" w:cs="Arial"/>
        </w:rPr>
        <w:t xml:space="preserve"> </w:t>
      </w:r>
      <w:r w:rsidR="004A2B79" w:rsidRPr="00827EF9">
        <w:rPr>
          <w:rFonts w:ascii="Arial" w:hAnsi="Arial" w:cs="Arial"/>
        </w:rPr>
        <w:t>la tolerancia de levaduras biocontroladoras a agentes antimicrobianos y radiación ultravioleta UV-C, involucrados en el manejo integrado de enfermedades fúngicas.</w:t>
      </w:r>
    </w:p>
    <w:p w:rsidR="00C66853" w:rsidRPr="009F5D3B" w:rsidRDefault="00BF70F6" w:rsidP="00C15576">
      <w:pPr>
        <w:spacing w:line="480" w:lineRule="auto"/>
        <w:jc w:val="both"/>
        <w:rPr>
          <w:rFonts w:ascii="Arial" w:hAnsi="Arial" w:cs="Arial"/>
        </w:rPr>
      </w:pPr>
      <w:r w:rsidRPr="00827EF9">
        <w:rPr>
          <w:rFonts w:ascii="Arial" w:hAnsi="Arial" w:cs="Arial"/>
        </w:rPr>
        <w:t xml:space="preserve">- </w:t>
      </w:r>
      <w:r w:rsidR="004A2B79" w:rsidRPr="00827EF9">
        <w:rPr>
          <w:rFonts w:ascii="Arial" w:hAnsi="Arial" w:cs="Arial"/>
        </w:rPr>
        <w:t xml:space="preserve">Examinar la tolerancia </w:t>
      </w:r>
      <w:r w:rsidR="00015DEC" w:rsidRPr="00827EF9">
        <w:rPr>
          <w:rFonts w:ascii="Arial" w:hAnsi="Arial" w:cs="Arial"/>
        </w:rPr>
        <w:t xml:space="preserve">a </w:t>
      </w:r>
      <w:r w:rsidR="00C15B14">
        <w:rPr>
          <w:rFonts w:ascii="Arial" w:hAnsi="Arial" w:cs="Arial"/>
        </w:rPr>
        <w:t>2±1 °C</w:t>
      </w:r>
      <w:r w:rsidR="00015DEC" w:rsidRPr="00827EF9">
        <w:rPr>
          <w:rFonts w:ascii="Arial" w:hAnsi="Arial" w:cs="Arial"/>
        </w:rPr>
        <w:t xml:space="preserve">, </w:t>
      </w:r>
      <w:r w:rsidR="004A2B79" w:rsidRPr="00827EF9">
        <w:rPr>
          <w:rFonts w:ascii="Arial" w:hAnsi="Arial" w:cs="Arial"/>
        </w:rPr>
        <w:t>de diferentes cepas de hongos fitopatógenos (</w:t>
      </w:r>
      <w:r w:rsidR="004A2B79" w:rsidRPr="00827EF9">
        <w:rPr>
          <w:rFonts w:ascii="Arial" w:hAnsi="Arial" w:cs="Arial"/>
          <w:i/>
        </w:rPr>
        <w:t xml:space="preserve">B. cinerea </w:t>
      </w:r>
      <w:r w:rsidR="004A2B79" w:rsidRPr="00827EF9">
        <w:rPr>
          <w:rFonts w:ascii="Arial" w:hAnsi="Arial" w:cs="Arial"/>
        </w:rPr>
        <w:t>y</w:t>
      </w:r>
      <w:r w:rsidR="004A2B79" w:rsidRPr="00827EF9">
        <w:rPr>
          <w:rFonts w:ascii="Arial" w:hAnsi="Arial" w:cs="Arial"/>
          <w:i/>
        </w:rPr>
        <w:t xml:space="preserve"> P. expansum</w:t>
      </w:r>
      <w:r w:rsidR="004A2B79" w:rsidRPr="00827EF9">
        <w:rPr>
          <w:rFonts w:ascii="Arial" w:hAnsi="Arial" w:cs="Arial"/>
        </w:rPr>
        <w:t>) a los mismos agentes antimicrobianos y radiación ultravioleta UV-C ensayados en levaduras biocontroladoras, en función de esclarecer la compatibilidad de hongos y levaduras en función del manejo integrado de enfermedades.</w:t>
      </w:r>
    </w:p>
    <w:p w:rsidR="00C15576" w:rsidRPr="00B012BD" w:rsidRDefault="00CA552A" w:rsidP="00F86080">
      <w:pPr>
        <w:pStyle w:val="Prrafodelista"/>
        <w:numPr>
          <w:ilvl w:val="0"/>
          <w:numId w:val="20"/>
        </w:numPr>
        <w:spacing w:line="360" w:lineRule="auto"/>
        <w:jc w:val="both"/>
        <w:rPr>
          <w:rFonts w:ascii="Arial" w:hAnsi="Arial" w:cs="Arial"/>
          <w:b/>
          <w:bCs/>
        </w:rPr>
      </w:pPr>
      <w:r w:rsidRPr="00B012BD">
        <w:rPr>
          <w:rFonts w:ascii="Arial" w:hAnsi="Arial" w:cs="Arial"/>
          <w:b/>
          <w:bCs/>
        </w:rPr>
        <w:t>M</w:t>
      </w:r>
      <w:r w:rsidR="00CA1C9F" w:rsidRPr="00B012BD">
        <w:rPr>
          <w:rFonts w:ascii="Arial" w:hAnsi="Arial" w:cs="Arial"/>
          <w:b/>
          <w:bCs/>
        </w:rPr>
        <w:t xml:space="preserve">ateriales y </w:t>
      </w:r>
      <w:r w:rsidRPr="00B012BD">
        <w:rPr>
          <w:rFonts w:ascii="Arial" w:hAnsi="Arial" w:cs="Arial"/>
          <w:b/>
          <w:bCs/>
        </w:rPr>
        <w:t>M</w:t>
      </w:r>
      <w:r w:rsidR="00CA1C9F" w:rsidRPr="00B012BD">
        <w:rPr>
          <w:rFonts w:ascii="Arial" w:hAnsi="Arial" w:cs="Arial"/>
          <w:b/>
          <w:bCs/>
        </w:rPr>
        <w:t>etodología</w:t>
      </w:r>
    </w:p>
    <w:p w:rsidR="00F86080" w:rsidRPr="00B012BD" w:rsidRDefault="00F163B1" w:rsidP="00C15576">
      <w:pPr>
        <w:pStyle w:val="Prrafodelista"/>
        <w:spacing w:line="360" w:lineRule="auto"/>
        <w:jc w:val="both"/>
        <w:rPr>
          <w:rFonts w:ascii="Arial" w:hAnsi="Arial" w:cs="Arial"/>
          <w:b/>
          <w:bCs/>
        </w:rPr>
      </w:pPr>
      <w:r w:rsidRPr="00B012BD">
        <w:rPr>
          <w:rFonts w:ascii="Arial" w:hAnsi="Arial" w:cs="Arial"/>
          <w:b/>
          <w:bCs/>
        </w:rPr>
        <w:fldChar w:fldCharType="begin"/>
      </w:r>
      <w:r w:rsidR="00A31289" w:rsidRPr="00B012BD">
        <w:instrText xml:space="preserve"> TC "</w:instrText>
      </w:r>
      <w:bookmarkStart w:id="26" w:name="_Toc166706535"/>
      <w:r w:rsidR="00A31289" w:rsidRPr="00B012BD">
        <w:rPr>
          <w:rFonts w:ascii="Arial" w:hAnsi="Arial" w:cs="Arial"/>
          <w:b/>
          <w:bCs/>
        </w:rPr>
        <w:instrText>Materiales y Metodología</w:instrText>
      </w:r>
      <w:bookmarkEnd w:id="26"/>
      <w:r w:rsidR="00A31289" w:rsidRPr="00B012BD">
        <w:instrText xml:space="preserve">" \f C \l "2" </w:instrText>
      </w:r>
      <w:r w:rsidRPr="00B012BD">
        <w:rPr>
          <w:rFonts w:ascii="Arial" w:hAnsi="Arial" w:cs="Arial"/>
          <w:b/>
          <w:bCs/>
        </w:rPr>
        <w:fldChar w:fldCharType="end"/>
      </w:r>
    </w:p>
    <w:p w:rsidR="002B00B8" w:rsidRPr="00B012BD" w:rsidRDefault="004A2B79" w:rsidP="002B00B8">
      <w:pPr>
        <w:pStyle w:val="Prrafodelista"/>
        <w:numPr>
          <w:ilvl w:val="1"/>
          <w:numId w:val="22"/>
        </w:numPr>
        <w:spacing w:line="360" w:lineRule="auto"/>
        <w:jc w:val="both"/>
        <w:rPr>
          <w:rFonts w:ascii="Arial" w:hAnsi="Arial" w:cs="Arial"/>
          <w:b/>
          <w:bCs/>
        </w:rPr>
      </w:pPr>
      <w:r w:rsidRPr="00B012BD">
        <w:rPr>
          <w:rFonts w:ascii="Arial" w:hAnsi="Arial" w:cs="Arial"/>
          <w:b/>
          <w:bCs/>
        </w:rPr>
        <w:t>Microorganismos</w:t>
      </w:r>
    </w:p>
    <w:p w:rsidR="002B00B8" w:rsidRPr="00B012BD" w:rsidRDefault="002B00B8" w:rsidP="002B00B8">
      <w:pPr>
        <w:pStyle w:val="Prrafodelista"/>
        <w:spacing w:line="360" w:lineRule="auto"/>
        <w:ind w:left="1440"/>
        <w:jc w:val="both"/>
        <w:rPr>
          <w:rFonts w:ascii="Arial" w:hAnsi="Arial" w:cs="Arial"/>
          <w:b/>
          <w:bCs/>
        </w:rPr>
      </w:pPr>
    </w:p>
    <w:p w:rsidR="00362ADE" w:rsidRPr="00B012BD" w:rsidRDefault="00C15576" w:rsidP="002B00B8">
      <w:pPr>
        <w:pStyle w:val="Prrafodelista"/>
        <w:numPr>
          <w:ilvl w:val="1"/>
          <w:numId w:val="22"/>
        </w:numPr>
        <w:spacing w:line="360" w:lineRule="auto"/>
        <w:jc w:val="both"/>
        <w:rPr>
          <w:rFonts w:ascii="Arial" w:hAnsi="Arial" w:cs="Arial"/>
          <w:b/>
          <w:bCs/>
        </w:rPr>
      </w:pPr>
      <w:r w:rsidRPr="00B012BD">
        <w:rPr>
          <w:rFonts w:ascii="Arial" w:hAnsi="Arial" w:cs="Arial"/>
          <w:b/>
          <w:bCs/>
          <w:i/>
          <w:iCs/>
        </w:rPr>
        <w:t>Penicillium expansum</w:t>
      </w:r>
      <w:r w:rsidRPr="00B012BD">
        <w:rPr>
          <w:rFonts w:ascii="Arial" w:hAnsi="Arial" w:cs="Arial"/>
          <w:b/>
          <w:bCs/>
        </w:rPr>
        <w:t xml:space="preserve"> y levaduras biocontroladoras de la especie </w:t>
      </w:r>
      <w:r w:rsidRPr="00B012BD">
        <w:rPr>
          <w:rFonts w:ascii="Arial" w:hAnsi="Arial" w:cs="Arial"/>
          <w:b/>
          <w:bCs/>
          <w:i/>
          <w:iCs/>
        </w:rPr>
        <w:t>Metschnikowia pulcherrima</w:t>
      </w:r>
      <w:r w:rsidRPr="00B012BD">
        <w:rPr>
          <w:rFonts w:ascii="Arial" w:hAnsi="Arial" w:cs="Arial"/>
          <w:b/>
          <w:bCs/>
        </w:rPr>
        <w:t xml:space="preserve"> </w:t>
      </w:r>
      <w:r w:rsidR="00F163B1" w:rsidRPr="00B012BD">
        <w:rPr>
          <w:rFonts w:ascii="Arial" w:hAnsi="Arial" w:cs="Arial"/>
          <w:b/>
          <w:bCs/>
        </w:rPr>
        <w:fldChar w:fldCharType="begin"/>
      </w:r>
      <w:r w:rsidR="00A31289" w:rsidRPr="00B012BD">
        <w:rPr>
          <w:b/>
          <w:bCs/>
        </w:rPr>
        <w:instrText xml:space="preserve"> TC "</w:instrText>
      </w:r>
      <w:bookmarkStart w:id="27" w:name="_Toc166706536"/>
      <w:r w:rsidR="00A31289" w:rsidRPr="00B012BD">
        <w:rPr>
          <w:rFonts w:ascii="Arial" w:hAnsi="Arial" w:cs="Arial"/>
          <w:b/>
          <w:bCs/>
        </w:rPr>
        <w:instrText>Microorganismos</w:instrText>
      </w:r>
      <w:bookmarkEnd w:id="27"/>
      <w:r w:rsidR="00A31289" w:rsidRPr="00B012BD">
        <w:rPr>
          <w:b/>
          <w:bCs/>
        </w:rPr>
        <w:instrText xml:space="preserve">" \f C \l "3" </w:instrText>
      </w:r>
      <w:r w:rsidR="00F163B1" w:rsidRPr="00B012BD">
        <w:rPr>
          <w:rFonts w:ascii="Arial" w:hAnsi="Arial" w:cs="Arial"/>
          <w:b/>
          <w:bCs/>
        </w:rPr>
        <w:fldChar w:fldCharType="end"/>
      </w:r>
    </w:p>
    <w:p w:rsidR="00C15576" w:rsidRPr="00B012BD" w:rsidRDefault="00C64695" w:rsidP="007D2DD6">
      <w:pPr>
        <w:spacing w:line="480" w:lineRule="auto"/>
        <w:jc w:val="both"/>
        <w:rPr>
          <w:rFonts w:ascii="Arial" w:hAnsi="Arial" w:cs="Arial"/>
        </w:rPr>
      </w:pPr>
      <w:r w:rsidRPr="00B012BD">
        <w:rPr>
          <w:rFonts w:ascii="Arial" w:hAnsi="Arial" w:cs="Arial"/>
        </w:rPr>
        <w:t xml:space="preserve">En estudios previos del grupo de trabajo (Rodríguez et al., 2020) se presentó </w:t>
      </w:r>
      <w:r w:rsidR="000C5565" w:rsidRPr="00B012BD">
        <w:rPr>
          <w:rFonts w:ascii="Arial" w:hAnsi="Arial" w:cs="Arial"/>
        </w:rPr>
        <w:t>el</w:t>
      </w:r>
      <w:r w:rsidR="00F94839" w:rsidRPr="00B012BD">
        <w:rPr>
          <w:rFonts w:ascii="Arial" w:hAnsi="Arial" w:cs="Arial"/>
        </w:rPr>
        <w:t xml:space="preserve"> aislamiento</w:t>
      </w:r>
      <w:r w:rsidR="000C5565" w:rsidRPr="00B012BD">
        <w:rPr>
          <w:rFonts w:ascii="Arial" w:hAnsi="Arial" w:cs="Arial"/>
        </w:rPr>
        <w:t xml:space="preserve">, </w:t>
      </w:r>
      <w:r w:rsidR="00F94839" w:rsidRPr="00B012BD">
        <w:rPr>
          <w:rFonts w:ascii="Arial" w:hAnsi="Arial" w:cs="Arial"/>
        </w:rPr>
        <w:t xml:space="preserve">selección </w:t>
      </w:r>
      <w:r w:rsidR="000C5565" w:rsidRPr="00B012BD">
        <w:rPr>
          <w:rFonts w:ascii="Arial" w:hAnsi="Arial" w:cs="Arial"/>
        </w:rPr>
        <w:t xml:space="preserve">e identificación molecular de </w:t>
      </w:r>
      <w:r w:rsidR="00C66853" w:rsidRPr="00B012BD">
        <w:rPr>
          <w:rFonts w:ascii="Arial" w:hAnsi="Arial" w:cs="Arial"/>
        </w:rPr>
        <w:t>hongos pertenecientes a</w:t>
      </w:r>
      <w:r w:rsidR="000C5565" w:rsidRPr="00B012BD">
        <w:rPr>
          <w:rFonts w:ascii="Arial" w:hAnsi="Arial" w:cs="Arial"/>
        </w:rPr>
        <w:t xml:space="preserve"> la especie </w:t>
      </w:r>
      <w:r w:rsidR="000C5565" w:rsidRPr="00B012BD">
        <w:rPr>
          <w:rFonts w:ascii="Arial" w:hAnsi="Arial" w:cs="Arial"/>
          <w:i/>
          <w:iCs/>
        </w:rPr>
        <w:t>P</w:t>
      </w:r>
      <w:r w:rsidR="00C15576" w:rsidRPr="00B012BD">
        <w:rPr>
          <w:rFonts w:ascii="Arial" w:hAnsi="Arial" w:cs="Arial"/>
          <w:i/>
          <w:iCs/>
        </w:rPr>
        <w:t>.</w:t>
      </w:r>
      <w:r w:rsidR="000C5565" w:rsidRPr="00B012BD">
        <w:rPr>
          <w:rFonts w:ascii="Arial" w:hAnsi="Arial" w:cs="Arial"/>
          <w:i/>
          <w:iCs/>
        </w:rPr>
        <w:t xml:space="preserve"> expansum</w:t>
      </w:r>
      <w:r w:rsidR="000C5565" w:rsidRPr="00B012BD">
        <w:rPr>
          <w:rFonts w:ascii="Arial" w:hAnsi="Arial" w:cs="Arial"/>
        </w:rPr>
        <w:t xml:space="preserve"> </w:t>
      </w:r>
      <w:r w:rsidR="00015DEC" w:rsidRPr="00B012BD">
        <w:rPr>
          <w:rFonts w:ascii="Arial" w:hAnsi="Arial" w:cs="Arial"/>
        </w:rPr>
        <w:t xml:space="preserve">como también </w:t>
      </w:r>
      <w:r w:rsidR="000C5565" w:rsidRPr="00B012BD">
        <w:rPr>
          <w:rFonts w:ascii="Arial" w:hAnsi="Arial" w:cs="Arial"/>
        </w:rPr>
        <w:t xml:space="preserve">de levaduras vitícolas nativas </w:t>
      </w:r>
      <w:r w:rsidR="00C66853" w:rsidRPr="00B012BD">
        <w:rPr>
          <w:rFonts w:ascii="Arial" w:hAnsi="Arial" w:cs="Arial"/>
        </w:rPr>
        <w:t>de diferentes especies</w:t>
      </w:r>
      <w:r w:rsidR="007678BB">
        <w:rPr>
          <w:rFonts w:ascii="Arial" w:hAnsi="Arial" w:cs="Arial"/>
        </w:rPr>
        <w:t>.</w:t>
      </w:r>
      <w:r w:rsidR="00C66853" w:rsidRPr="00B012BD">
        <w:rPr>
          <w:rFonts w:ascii="Arial" w:hAnsi="Arial" w:cs="Arial"/>
        </w:rPr>
        <w:t xml:space="preserve"> </w:t>
      </w:r>
      <w:r w:rsidR="007678BB">
        <w:rPr>
          <w:rFonts w:ascii="Arial" w:hAnsi="Arial" w:cs="Arial"/>
        </w:rPr>
        <w:t>La selección de las levaduras se llevó a cabo e</w:t>
      </w:r>
      <w:r w:rsidR="002776FE" w:rsidRPr="00B012BD">
        <w:rPr>
          <w:rFonts w:ascii="Arial" w:hAnsi="Arial" w:cs="Arial"/>
        </w:rPr>
        <w:t>n base a</w:t>
      </w:r>
      <w:r w:rsidR="00F94839" w:rsidRPr="00B012BD">
        <w:rPr>
          <w:rFonts w:ascii="Arial" w:hAnsi="Arial" w:cs="Arial"/>
        </w:rPr>
        <w:t xml:space="preserve"> su actividad antagonista</w:t>
      </w:r>
      <w:r w:rsidR="007678BB">
        <w:rPr>
          <w:rFonts w:ascii="Arial" w:hAnsi="Arial" w:cs="Arial"/>
        </w:rPr>
        <w:t xml:space="preserve"> </w:t>
      </w:r>
      <w:r w:rsidR="000C5565" w:rsidRPr="00B012BD">
        <w:rPr>
          <w:rFonts w:ascii="Arial" w:hAnsi="Arial" w:cs="Arial"/>
        </w:rPr>
        <w:t xml:space="preserve">frente a </w:t>
      </w:r>
      <w:r w:rsidR="00C66853" w:rsidRPr="00B012BD">
        <w:rPr>
          <w:rFonts w:ascii="Arial" w:hAnsi="Arial" w:cs="Arial"/>
        </w:rPr>
        <w:t>dichos</w:t>
      </w:r>
      <w:r w:rsidR="000C5565" w:rsidRPr="00B012BD">
        <w:rPr>
          <w:rFonts w:ascii="Arial" w:hAnsi="Arial" w:cs="Arial"/>
        </w:rPr>
        <w:t xml:space="preserve"> </w:t>
      </w:r>
      <w:r w:rsidR="00C66853" w:rsidRPr="00B012BD">
        <w:rPr>
          <w:rFonts w:ascii="Arial" w:hAnsi="Arial" w:cs="Arial"/>
        </w:rPr>
        <w:t xml:space="preserve">hongos </w:t>
      </w:r>
      <w:r w:rsidR="000C5565" w:rsidRPr="00B012BD">
        <w:rPr>
          <w:rFonts w:ascii="Arial" w:hAnsi="Arial" w:cs="Arial"/>
        </w:rPr>
        <w:t>patógenos</w:t>
      </w:r>
      <w:r w:rsidR="007678BB">
        <w:rPr>
          <w:rFonts w:ascii="Arial" w:hAnsi="Arial" w:cs="Arial"/>
        </w:rPr>
        <w:t xml:space="preserve"> en condiciones de cámara frigorífica mediante ensayos </w:t>
      </w:r>
      <w:r w:rsidR="007678BB" w:rsidRPr="007678BB">
        <w:rPr>
          <w:rFonts w:ascii="Arial" w:hAnsi="Arial" w:cs="Arial"/>
          <w:i/>
          <w:iCs/>
        </w:rPr>
        <w:t>in vivo</w:t>
      </w:r>
      <w:r w:rsidR="007678BB">
        <w:rPr>
          <w:rFonts w:ascii="Arial" w:hAnsi="Arial" w:cs="Arial"/>
        </w:rPr>
        <w:t xml:space="preserve"> sobre racimos de uva de mesa </w:t>
      </w:r>
      <w:r w:rsidR="007678BB" w:rsidRPr="007678BB">
        <w:rPr>
          <w:rFonts w:ascii="Arial" w:hAnsi="Arial" w:cs="Arial"/>
          <w:i/>
          <w:iCs/>
        </w:rPr>
        <w:t>Superior Seedless</w:t>
      </w:r>
      <w:r w:rsidR="000C5565" w:rsidRPr="00B012BD">
        <w:rPr>
          <w:rFonts w:ascii="Arial" w:hAnsi="Arial" w:cs="Arial"/>
        </w:rPr>
        <w:t>.</w:t>
      </w:r>
      <w:r w:rsidRPr="00B012BD">
        <w:rPr>
          <w:rFonts w:ascii="Arial" w:hAnsi="Arial" w:cs="Arial"/>
        </w:rPr>
        <w:t xml:space="preserve"> </w:t>
      </w:r>
      <w:r w:rsidR="00F94839" w:rsidRPr="00B012BD">
        <w:rPr>
          <w:rFonts w:ascii="Arial" w:hAnsi="Arial" w:cs="Arial"/>
        </w:rPr>
        <w:t xml:space="preserve"> Sobre la base de estos antecedentes, se seleccionaron </w:t>
      </w:r>
      <w:r w:rsidR="007678BB">
        <w:rPr>
          <w:rFonts w:ascii="Arial" w:hAnsi="Arial" w:cs="Arial"/>
        </w:rPr>
        <w:t>4 aislamientos de</w:t>
      </w:r>
      <w:r w:rsidR="008B13FF" w:rsidRPr="00B012BD">
        <w:rPr>
          <w:rFonts w:ascii="Arial" w:hAnsi="Arial" w:cs="Arial"/>
        </w:rPr>
        <w:t xml:space="preserve"> </w:t>
      </w:r>
      <w:r w:rsidR="007678BB" w:rsidRPr="00B012BD">
        <w:rPr>
          <w:rFonts w:ascii="Arial" w:hAnsi="Arial" w:cs="Arial"/>
          <w:i/>
          <w:iCs/>
        </w:rPr>
        <w:t>P. expansum</w:t>
      </w:r>
      <w:r w:rsidR="007678BB">
        <w:rPr>
          <w:rFonts w:ascii="Arial" w:hAnsi="Arial" w:cs="Arial"/>
        </w:rPr>
        <w:t xml:space="preserve"> (</w:t>
      </w:r>
      <w:r w:rsidR="007678BB" w:rsidRPr="00B012BD">
        <w:rPr>
          <w:rFonts w:ascii="Arial" w:hAnsi="Arial" w:cs="Arial"/>
        </w:rPr>
        <w:t xml:space="preserve">PSS4, PSS6, PRG3, PGR2) </w:t>
      </w:r>
      <w:r w:rsidR="007678BB">
        <w:rPr>
          <w:rFonts w:ascii="Arial" w:hAnsi="Arial" w:cs="Arial"/>
        </w:rPr>
        <w:t xml:space="preserve">y </w:t>
      </w:r>
      <w:r w:rsidR="00F94839" w:rsidRPr="00B012BD">
        <w:rPr>
          <w:rFonts w:ascii="Arial" w:hAnsi="Arial" w:cs="Arial"/>
        </w:rPr>
        <w:t xml:space="preserve">tres aislamientos de </w:t>
      </w:r>
      <w:r w:rsidR="00F94839" w:rsidRPr="00B012BD">
        <w:rPr>
          <w:rFonts w:ascii="Arial" w:hAnsi="Arial" w:cs="Arial"/>
          <w:i/>
          <w:iCs/>
        </w:rPr>
        <w:t>M</w:t>
      </w:r>
      <w:r w:rsidR="00C15576" w:rsidRPr="00B012BD">
        <w:rPr>
          <w:rFonts w:ascii="Arial" w:hAnsi="Arial" w:cs="Arial"/>
          <w:i/>
          <w:iCs/>
        </w:rPr>
        <w:t>.</w:t>
      </w:r>
      <w:r w:rsidR="00F94839" w:rsidRPr="00B012BD">
        <w:rPr>
          <w:rFonts w:ascii="Arial" w:hAnsi="Arial" w:cs="Arial"/>
          <w:i/>
          <w:iCs/>
        </w:rPr>
        <w:t xml:space="preserve"> pulcherrima</w:t>
      </w:r>
      <w:r w:rsidR="00F94839" w:rsidRPr="00B012BD">
        <w:rPr>
          <w:rFonts w:ascii="Arial" w:hAnsi="Arial" w:cs="Arial"/>
        </w:rPr>
        <w:t xml:space="preserve"> (Mp22, Mp36, Mp43). </w:t>
      </w:r>
      <w:r w:rsidR="008B13FF" w:rsidRPr="00B012BD">
        <w:rPr>
          <w:rFonts w:ascii="Arial" w:hAnsi="Arial" w:cs="Arial"/>
        </w:rPr>
        <w:t>El criterio de selección de las</w:t>
      </w:r>
      <w:r w:rsidR="00F94839" w:rsidRPr="00B012BD">
        <w:rPr>
          <w:rFonts w:ascii="Arial" w:hAnsi="Arial" w:cs="Arial"/>
        </w:rPr>
        <w:t xml:space="preserve"> levaduras </w:t>
      </w:r>
      <w:r w:rsidR="008B13FF" w:rsidRPr="00B012BD">
        <w:rPr>
          <w:rFonts w:ascii="Arial" w:hAnsi="Arial" w:cs="Arial"/>
        </w:rPr>
        <w:t>tuvo que ver con su</w:t>
      </w:r>
      <w:r w:rsidR="00F94839" w:rsidRPr="00B012BD">
        <w:rPr>
          <w:rFonts w:ascii="Arial" w:hAnsi="Arial" w:cs="Arial"/>
        </w:rPr>
        <w:t xml:space="preserve"> alta actividad antagonista evaluada contra</w:t>
      </w:r>
      <w:r w:rsidR="00C66853" w:rsidRPr="00B012BD">
        <w:rPr>
          <w:rFonts w:ascii="Arial" w:hAnsi="Arial" w:cs="Arial"/>
        </w:rPr>
        <w:t xml:space="preserve"> los 4</w:t>
      </w:r>
      <w:r w:rsidR="00F94839" w:rsidRPr="00B012BD">
        <w:rPr>
          <w:rFonts w:ascii="Arial" w:hAnsi="Arial" w:cs="Arial"/>
        </w:rPr>
        <w:t xml:space="preserve"> aislados</w:t>
      </w:r>
      <w:r w:rsidR="00C66853" w:rsidRPr="00B012BD">
        <w:rPr>
          <w:rFonts w:ascii="Arial" w:hAnsi="Arial" w:cs="Arial"/>
        </w:rPr>
        <w:t xml:space="preserve"> más agresivos</w:t>
      </w:r>
      <w:r w:rsidR="00F94839" w:rsidRPr="00B012BD">
        <w:rPr>
          <w:rFonts w:ascii="Arial" w:hAnsi="Arial" w:cs="Arial"/>
        </w:rPr>
        <w:t xml:space="preserve"> de </w:t>
      </w:r>
      <w:r w:rsidR="00F94839" w:rsidRPr="00B012BD">
        <w:rPr>
          <w:rFonts w:ascii="Arial" w:hAnsi="Arial" w:cs="Arial"/>
          <w:i/>
          <w:iCs/>
        </w:rPr>
        <w:t>P. expansum</w:t>
      </w:r>
      <w:r w:rsidR="00C66853" w:rsidRPr="00B012BD">
        <w:rPr>
          <w:rFonts w:ascii="Arial" w:hAnsi="Arial" w:cs="Arial"/>
        </w:rPr>
        <w:t xml:space="preserve"> (logrando desde 50% al 100% de inhibición del crecimiento fúngico</w:t>
      </w:r>
      <w:r w:rsidR="006D15A7" w:rsidRPr="00B012BD">
        <w:rPr>
          <w:rFonts w:ascii="Arial" w:hAnsi="Arial" w:cs="Arial"/>
        </w:rPr>
        <w:t>)</w:t>
      </w:r>
      <w:r w:rsidR="00C66853" w:rsidRPr="00B012BD">
        <w:rPr>
          <w:rFonts w:ascii="Arial" w:hAnsi="Arial" w:cs="Arial"/>
        </w:rPr>
        <w:t xml:space="preserve">. Estos resultados se obtuvieron a partir de </w:t>
      </w:r>
      <w:r w:rsidR="00F94839" w:rsidRPr="00B012BD">
        <w:rPr>
          <w:rFonts w:ascii="Arial" w:hAnsi="Arial" w:cs="Arial"/>
        </w:rPr>
        <w:t xml:space="preserve">ensayos </w:t>
      </w:r>
      <w:r w:rsidR="00C66853" w:rsidRPr="00B012BD">
        <w:rPr>
          <w:rFonts w:ascii="Arial" w:hAnsi="Arial" w:cs="Arial"/>
        </w:rPr>
        <w:t>en</w:t>
      </w:r>
      <w:r w:rsidR="00F94839" w:rsidRPr="00B012BD">
        <w:rPr>
          <w:rFonts w:ascii="Arial" w:hAnsi="Arial" w:cs="Arial"/>
        </w:rPr>
        <w:t xml:space="preserve"> racimos de uva a 2 ± 1°C</w:t>
      </w:r>
      <w:r w:rsidR="006D15A7" w:rsidRPr="00B012BD">
        <w:rPr>
          <w:rFonts w:ascii="Arial" w:hAnsi="Arial" w:cs="Arial"/>
        </w:rPr>
        <w:t>, donde se observó por parte de las levaduras</w:t>
      </w:r>
      <w:r w:rsidR="000C5565" w:rsidRPr="00B012BD">
        <w:rPr>
          <w:rFonts w:ascii="Arial" w:hAnsi="Arial" w:cs="Arial"/>
        </w:rPr>
        <w:t xml:space="preserve"> un</w:t>
      </w:r>
      <w:r w:rsidRPr="00B012BD">
        <w:rPr>
          <w:rFonts w:ascii="Arial" w:hAnsi="Arial" w:cs="Arial"/>
        </w:rPr>
        <w:t xml:space="preserve"> amplio espectro</w:t>
      </w:r>
      <w:r w:rsidR="000C5565" w:rsidRPr="00B012BD">
        <w:rPr>
          <w:rFonts w:ascii="Arial" w:hAnsi="Arial" w:cs="Arial"/>
        </w:rPr>
        <w:t xml:space="preserve"> de inhibición</w:t>
      </w:r>
      <w:r w:rsidR="006D15A7" w:rsidRPr="00B012BD">
        <w:rPr>
          <w:rFonts w:ascii="Arial" w:hAnsi="Arial" w:cs="Arial"/>
        </w:rPr>
        <w:t xml:space="preserve"> y </w:t>
      </w:r>
      <w:r w:rsidRPr="00B012BD">
        <w:rPr>
          <w:rFonts w:ascii="Arial" w:hAnsi="Arial" w:cs="Arial"/>
        </w:rPr>
        <w:t xml:space="preserve">diferencias entre </w:t>
      </w:r>
      <w:r w:rsidR="006D15A7" w:rsidRPr="00B012BD">
        <w:rPr>
          <w:rFonts w:ascii="Arial" w:hAnsi="Arial" w:cs="Arial"/>
        </w:rPr>
        <w:t>éstas</w:t>
      </w:r>
      <w:r w:rsidRPr="00B012BD">
        <w:rPr>
          <w:rFonts w:ascii="Arial" w:hAnsi="Arial" w:cs="Arial"/>
        </w:rPr>
        <w:t xml:space="preserve"> respecto de sus capacidades de biocontrol</w:t>
      </w:r>
      <w:r w:rsidR="006D15A7" w:rsidRPr="00B012BD">
        <w:rPr>
          <w:rFonts w:ascii="Arial" w:hAnsi="Arial" w:cs="Arial"/>
        </w:rPr>
        <w:t>.</w:t>
      </w:r>
      <w:r w:rsidR="00C66853" w:rsidRPr="00B012BD">
        <w:rPr>
          <w:rFonts w:ascii="Arial" w:hAnsi="Arial" w:cs="Arial"/>
        </w:rPr>
        <w:t xml:space="preserve"> </w:t>
      </w:r>
      <w:r w:rsidRPr="00B012BD">
        <w:rPr>
          <w:rFonts w:ascii="Arial" w:hAnsi="Arial" w:cs="Arial"/>
        </w:rPr>
        <w:t>Respecto de los</w:t>
      </w:r>
      <w:r w:rsidR="00A62481" w:rsidRPr="00B012BD">
        <w:rPr>
          <w:rFonts w:ascii="Arial" w:hAnsi="Arial" w:cs="Arial"/>
        </w:rPr>
        <w:t xml:space="preserve"> </w:t>
      </w:r>
      <w:r w:rsidR="000C5565" w:rsidRPr="00B012BD">
        <w:rPr>
          <w:rFonts w:ascii="Arial" w:hAnsi="Arial" w:cs="Arial"/>
        </w:rPr>
        <w:t xml:space="preserve">aislamientos de </w:t>
      </w:r>
      <w:r w:rsidR="000C5565" w:rsidRPr="00B012BD">
        <w:rPr>
          <w:rFonts w:ascii="Arial" w:hAnsi="Arial" w:cs="Arial"/>
          <w:i/>
          <w:iCs/>
        </w:rPr>
        <w:t>P. expansum</w:t>
      </w:r>
      <w:r w:rsidR="00AC46C6">
        <w:rPr>
          <w:rFonts w:ascii="Arial" w:hAnsi="Arial" w:cs="Arial"/>
        </w:rPr>
        <w:t>,</w:t>
      </w:r>
      <w:r w:rsidR="00AC46C6" w:rsidRPr="00AC46C6">
        <w:t xml:space="preserve"> </w:t>
      </w:r>
      <w:r w:rsidR="00AC46C6">
        <w:rPr>
          <w:rFonts w:ascii="Arial" w:hAnsi="Arial" w:cs="Arial"/>
        </w:rPr>
        <w:t>s</w:t>
      </w:r>
      <w:r w:rsidR="00AC46C6" w:rsidRPr="00AC46C6">
        <w:rPr>
          <w:rFonts w:ascii="Arial" w:hAnsi="Arial" w:cs="Arial"/>
        </w:rPr>
        <w:t xml:space="preserve">e emplearon </w:t>
      </w:r>
      <w:r w:rsidR="00AC46C6">
        <w:rPr>
          <w:rFonts w:ascii="Arial" w:hAnsi="Arial" w:cs="Arial"/>
        </w:rPr>
        <w:t xml:space="preserve">los </w:t>
      </w:r>
      <w:r w:rsidR="00AC46C6" w:rsidRPr="00AC46C6">
        <w:rPr>
          <w:rFonts w:ascii="Arial" w:hAnsi="Arial" w:cs="Arial"/>
        </w:rPr>
        <w:t xml:space="preserve">4 </w:t>
      </w:r>
      <w:r w:rsidR="00AC46C6" w:rsidRPr="00AC46C6">
        <w:rPr>
          <w:rFonts w:ascii="Arial" w:hAnsi="Arial" w:cs="Arial"/>
        </w:rPr>
        <w:lastRenderedPageBreak/>
        <w:t>aislamientos de P. expansum que fueron los más fitopatógenos, ya que presentaron la mayor severidad con una concentración 10</w:t>
      </w:r>
      <w:r w:rsidR="00AC46C6" w:rsidRPr="00AC46C6">
        <w:rPr>
          <w:rFonts w:ascii="Arial" w:hAnsi="Arial" w:cs="Arial"/>
          <w:vertAlign w:val="superscript"/>
        </w:rPr>
        <w:t>4</w:t>
      </w:r>
      <w:r w:rsidR="00AC46C6" w:rsidRPr="00AC46C6">
        <w:rPr>
          <w:rFonts w:ascii="Arial" w:hAnsi="Arial" w:cs="Arial"/>
        </w:rPr>
        <w:t xml:space="preserve"> conidios mL</w:t>
      </w:r>
      <w:r w:rsidR="00AC46C6" w:rsidRPr="00AC46C6">
        <w:rPr>
          <w:rFonts w:ascii="Arial" w:hAnsi="Arial" w:cs="Arial"/>
          <w:vertAlign w:val="superscript"/>
        </w:rPr>
        <w:t>-1</w:t>
      </w:r>
      <w:r w:rsidR="00AC46C6">
        <w:rPr>
          <w:rFonts w:ascii="Arial" w:hAnsi="Arial" w:cs="Arial"/>
          <w:vertAlign w:val="superscript"/>
        </w:rPr>
        <w:t xml:space="preserve"> </w:t>
      </w:r>
      <w:r w:rsidR="00F94839" w:rsidRPr="00B012BD">
        <w:rPr>
          <w:rFonts w:ascii="Arial" w:hAnsi="Arial" w:cs="Arial"/>
        </w:rPr>
        <w:t>en bayas de uva</w:t>
      </w:r>
      <w:r w:rsidR="009C461C" w:rsidRPr="00B012BD">
        <w:rPr>
          <w:rFonts w:ascii="Arial" w:hAnsi="Arial" w:cs="Arial"/>
        </w:rPr>
        <w:t>, pero diferentes grados de severidad entre sí</w:t>
      </w:r>
      <w:r w:rsidR="007678BB">
        <w:rPr>
          <w:rFonts w:ascii="Arial" w:hAnsi="Arial" w:cs="Arial"/>
        </w:rPr>
        <w:t xml:space="preserve"> </w:t>
      </w:r>
      <w:r w:rsidR="007678BB" w:rsidRPr="00B012BD">
        <w:rPr>
          <w:rFonts w:ascii="Arial" w:hAnsi="Arial" w:cs="Arial"/>
        </w:rPr>
        <w:t>(Rodríguez et al., 2020)</w:t>
      </w:r>
      <w:r w:rsidR="00F94839" w:rsidRPr="00B012BD">
        <w:rPr>
          <w:rFonts w:ascii="Arial" w:hAnsi="Arial" w:cs="Arial"/>
        </w:rPr>
        <w:t xml:space="preserve">. Estos hongos también mostraron diferencias </w:t>
      </w:r>
      <w:r w:rsidR="00A62481" w:rsidRPr="00B012BD">
        <w:rPr>
          <w:rFonts w:ascii="Arial" w:hAnsi="Arial" w:cs="Arial"/>
        </w:rPr>
        <w:t>entre si respecto de</w:t>
      </w:r>
      <w:r w:rsidR="00F94839" w:rsidRPr="00B012BD">
        <w:rPr>
          <w:rFonts w:ascii="Arial" w:hAnsi="Arial" w:cs="Arial"/>
        </w:rPr>
        <w:t xml:space="preserve"> su sensibilidad </w:t>
      </w:r>
      <w:r w:rsidR="00A62481" w:rsidRPr="00B012BD">
        <w:rPr>
          <w:rFonts w:ascii="Arial" w:hAnsi="Arial" w:cs="Arial"/>
        </w:rPr>
        <w:t xml:space="preserve">frente </w:t>
      </w:r>
      <w:r w:rsidR="00F94839" w:rsidRPr="00B012BD">
        <w:rPr>
          <w:rFonts w:ascii="Arial" w:hAnsi="Arial" w:cs="Arial"/>
        </w:rPr>
        <w:t>a las levaduras de biocontrol.</w:t>
      </w:r>
    </w:p>
    <w:p w:rsidR="00C15576" w:rsidRPr="00B012BD" w:rsidRDefault="00C15576" w:rsidP="002B00B8">
      <w:pPr>
        <w:pStyle w:val="Prrafodelista"/>
        <w:numPr>
          <w:ilvl w:val="1"/>
          <w:numId w:val="22"/>
        </w:numPr>
        <w:spacing w:line="480" w:lineRule="auto"/>
        <w:jc w:val="both"/>
        <w:rPr>
          <w:rFonts w:ascii="Arial" w:hAnsi="Arial" w:cs="Arial"/>
          <w:b/>
          <w:bCs/>
        </w:rPr>
      </w:pPr>
      <w:r w:rsidRPr="00B012BD">
        <w:rPr>
          <w:rFonts w:ascii="Arial" w:hAnsi="Arial" w:cs="Arial"/>
          <w:b/>
          <w:bCs/>
        </w:rPr>
        <w:t>Aislamiento</w:t>
      </w:r>
      <w:r w:rsidR="002B00B8" w:rsidRPr="00B012BD">
        <w:rPr>
          <w:rFonts w:ascii="Arial" w:hAnsi="Arial" w:cs="Arial"/>
          <w:b/>
          <w:bCs/>
        </w:rPr>
        <w:t xml:space="preserve"> de</w:t>
      </w:r>
      <w:r w:rsidR="00F31688" w:rsidRPr="00B012BD">
        <w:rPr>
          <w:rFonts w:ascii="Arial" w:hAnsi="Arial" w:cs="Arial"/>
          <w:b/>
          <w:bCs/>
        </w:rPr>
        <w:t xml:space="preserve"> hongos patógenos de la especie</w:t>
      </w:r>
      <w:r w:rsidRPr="00B012BD">
        <w:rPr>
          <w:rFonts w:ascii="Arial" w:hAnsi="Arial" w:cs="Arial"/>
          <w:b/>
          <w:bCs/>
        </w:rPr>
        <w:t xml:space="preserve"> </w:t>
      </w:r>
      <w:r w:rsidR="002B00B8" w:rsidRPr="00B012BD">
        <w:rPr>
          <w:rFonts w:ascii="Arial" w:hAnsi="Arial" w:cs="Arial"/>
          <w:b/>
          <w:bCs/>
          <w:i/>
          <w:iCs/>
        </w:rPr>
        <w:t>Botrytis cinerea</w:t>
      </w:r>
      <w:r w:rsidR="00F163B1" w:rsidRPr="00B012BD">
        <w:rPr>
          <w:rFonts w:ascii="Arial" w:hAnsi="Arial" w:cs="Arial"/>
          <w:b/>
          <w:bCs/>
          <w:i/>
          <w:iCs/>
        </w:rPr>
        <w:fldChar w:fldCharType="begin"/>
      </w:r>
      <w:r w:rsidR="0068704A" w:rsidRPr="00B012BD">
        <w:instrText xml:space="preserve"> TC "</w:instrText>
      </w:r>
      <w:bookmarkStart w:id="28" w:name="_Toc166706537"/>
      <w:r w:rsidR="0068704A" w:rsidRPr="00B012BD">
        <w:rPr>
          <w:rFonts w:ascii="Arial" w:hAnsi="Arial" w:cs="Arial"/>
          <w:b/>
          <w:bCs/>
        </w:rPr>
        <w:instrText xml:space="preserve">Aislamiento de hongos patógenos de la especie </w:instrText>
      </w:r>
      <w:r w:rsidR="0068704A" w:rsidRPr="00B012BD">
        <w:rPr>
          <w:rFonts w:ascii="Arial" w:hAnsi="Arial" w:cs="Arial"/>
          <w:b/>
          <w:bCs/>
          <w:i/>
          <w:iCs/>
        </w:rPr>
        <w:instrText>Botrytis cinerea</w:instrText>
      </w:r>
      <w:bookmarkEnd w:id="28"/>
      <w:r w:rsidR="0068704A" w:rsidRPr="00B012BD">
        <w:instrText xml:space="preserve">" \f C \l "3" </w:instrText>
      </w:r>
      <w:r w:rsidR="00F163B1" w:rsidRPr="00B012BD">
        <w:rPr>
          <w:rFonts w:ascii="Arial" w:hAnsi="Arial" w:cs="Arial"/>
          <w:b/>
          <w:bCs/>
          <w:i/>
          <w:iCs/>
        </w:rPr>
        <w:fldChar w:fldCharType="end"/>
      </w:r>
    </w:p>
    <w:p w:rsidR="00026650" w:rsidRPr="00B012BD" w:rsidRDefault="00862B4C" w:rsidP="00533F5F">
      <w:pPr>
        <w:spacing w:line="480" w:lineRule="auto"/>
        <w:ind w:firstLine="708"/>
        <w:jc w:val="both"/>
        <w:rPr>
          <w:rFonts w:ascii="Arial" w:hAnsi="Arial" w:cs="Arial"/>
        </w:rPr>
      </w:pPr>
      <w:r w:rsidRPr="00B012BD">
        <w:rPr>
          <w:rFonts w:ascii="Arial" w:hAnsi="Arial" w:cs="Arial"/>
        </w:rPr>
        <w:t xml:space="preserve">El aislamiento de hongos de </w:t>
      </w:r>
      <w:r w:rsidRPr="00B012BD">
        <w:rPr>
          <w:rFonts w:ascii="Arial" w:hAnsi="Arial" w:cs="Arial"/>
          <w:i/>
          <w:iCs/>
        </w:rPr>
        <w:t>B. cinerea</w:t>
      </w:r>
      <w:r w:rsidRPr="00B012BD">
        <w:rPr>
          <w:rFonts w:ascii="Arial" w:hAnsi="Arial" w:cs="Arial"/>
        </w:rPr>
        <w:t xml:space="preserve"> se llevó a cabo recolectando uvas</w:t>
      </w:r>
      <w:r w:rsidR="002B00B8" w:rsidRPr="00B012BD">
        <w:rPr>
          <w:rFonts w:ascii="Arial" w:hAnsi="Arial" w:cs="Arial"/>
        </w:rPr>
        <w:t xml:space="preserve"> </w:t>
      </w:r>
      <w:r w:rsidR="002B00B8" w:rsidRPr="00B012BD">
        <w:rPr>
          <w:rFonts w:ascii="Arial" w:hAnsi="Arial" w:cs="Arial"/>
          <w:i/>
          <w:iCs/>
        </w:rPr>
        <w:t>Superior Seedless</w:t>
      </w:r>
      <w:r w:rsidRPr="00B012BD">
        <w:rPr>
          <w:rFonts w:ascii="Arial" w:hAnsi="Arial" w:cs="Arial"/>
        </w:rPr>
        <w:t xml:space="preserve"> con síntomas y signos de pudrición gris, que se encontraban conservados en cámara frigorífica de la empresa Delcavid SRL. Cada muestra consistió en bayas infectadas, las cuales se coloc</w:t>
      </w:r>
      <w:r w:rsidR="009A2DDD" w:rsidRPr="00B012BD">
        <w:rPr>
          <w:rFonts w:ascii="Arial" w:hAnsi="Arial" w:cs="Arial"/>
        </w:rPr>
        <w:t>aron</w:t>
      </w:r>
      <w:r w:rsidRPr="00B012BD">
        <w:rPr>
          <w:rFonts w:ascii="Arial" w:hAnsi="Arial" w:cs="Arial"/>
        </w:rPr>
        <w:t xml:space="preserve"> en una bolsa plástica esterilizada y rápidamente </w:t>
      </w:r>
      <w:r w:rsidR="00F31688" w:rsidRPr="00B012BD">
        <w:rPr>
          <w:rFonts w:ascii="Arial" w:hAnsi="Arial" w:cs="Arial"/>
        </w:rPr>
        <w:t xml:space="preserve">fueron </w:t>
      </w:r>
      <w:r w:rsidRPr="00B012BD">
        <w:rPr>
          <w:rFonts w:ascii="Arial" w:hAnsi="Arial" w:cs="Arial"/>
        </w:rPr>
        <w:t xml:space="preserve">trasladadas para </w:t>
      </w:r>
      <w:r w:rsidR="00F31688" w:rsidRPr="00B012BD">
        <w:rPr>
          <w:rFonts w:ascii="Arial" w:hAnsi="Arial" w:cs="Arial"/>
        </w:rPr>
        <w:t>su procesamiento</w:t>
      </w:r>
      <w:r w:rsidRPr="00B012BD">
        <w:rPr>
          <w:rFonts w:ascii="Arial" w:hAnsi="Arial" w:cs="Arial"/>
        </w:rPr>
        <w:t xml:space="preserve"> en el laboratorio (Nally et al., 2012). La purificación de cada aislamiento se realizó por la técnica de cultivo monospórico en agar Czapeck (20 g.L</w:t>
      </w:r>
      <w:r w:rsidRPr="00B012BD">
        <w:rPr>
          <w:rFonts w:ascii="Arial" w:hAnsi="Arial" w:cs="Arial"/>
          <w:vertAlign w:val="superscript"/>
        </w:rPr>
        <w:t>-1</w:t>
      </w:r>
      <w:r w:rsidRPr="00B012BD">
        <w:rPr>
          <w:rFonts w:ascii="Arial" w:hAnsi="Arial" w:cs="Arial"/>
        </w:rPr>
        <w:t xml:space="preserve"> de sacarosa, 2 g.L</w:t>
      </w:r>
      <w:r w:rsidRPr="00B012BD">
        <w:rPr>
          <w:rFonts w:ascii="Arial" w:hAnsi="Arial" w:cs="Arial"/>
          <w:vertAlign w:val="superscript"/>
        </w:rPr>
        <w:t>-1</w:t>
      </w:r>
      <w:r w:rsidRPr="00B012BD">
        <w:rPr>
          <w:rFonts w:ascii="Arial" w:hAnsi="Arial" w:cs="Arial"/>
        </w:rPr>
        <w:t xml:space="preserve"> de NaNO</w:t>
      </w:r>
      <w:r w:rsidRPr="007678BB">
        <w:rPr>
          <w:rFonts w:ascii="Arial" w:hAnsi="Arial" w:cs="Arial"/>
          <w:vertAlign w:val="subscript"/>
        </w:rPr>
        <w:t>3</w:t>
      </w:r>
      <w:r w:rsidRPr="00B012BD">
        <w:rPr>
          <w:rFonts w:ascii="Arial" w:hAnsi="Arial" w:cs="Arial"/>
        </w:rPr>
        <w:t>, 0,5 g.L</w:t>
      </w:r>
      <w:r w:rsidRPr="00B012BD">
        <w:rPr>
          <w:rFonts w:ascii="Arial" w:hAnsi="Arial" w:cs="Arial"/>
          <w:vertAlign w:val="superscript"/>
        </w:rPr>
        <w:t>-1</w:t>
      </w:r>
      <w:r w:rsidRPr="00B012BD">
        <w:rPr>
          <w:rFonts w:ascii="Arial" w:hAnsi="Arial" w:cs="Arial"/>
        </w:rPr>
        <w:t xml:space="preserve"> de MgSO</w:t>
      </w:r>
      <w:r w:rsidRPr="007678BB">
        <w:rPr>
          <w:rFonts w:ascii="Arial" w:hAnsi="Arial" w:cs="Arial"/>
          <w:vertAlign w:val="subscript"/>
        </w:rPr>
        <w:t>4</w:t>
      </w:r>
      <w:r w:rsidRPr="00B012BD">
        <w:rPr>
          <w:rFonts w:ascii="Arial" w:hAnsi="Arial" w:cs="Arial"/>
        </w:rPr>
        <w:t xml:space="preserve"> · 7H</w:t>
      </w:r>
      <w:r w:rsidRPr="007678BB">
        <w:rPr>
          <w:rFonts w:ascii="Arial" w:hAnsi="Arial" w:cs="Arial"/>
          <w:vertAlign w:val="subscript"/>
        </w:rPr>
        <w:t>2</w:t>
      </w:r>
      <w:r w:rsidRPr="00B012BD">
        <w:rPr>
          <w:rFonts w:ascii="Arial" w:hAnsi="Arial" w:cs="Arial"/>
        </w:rPr>
        <w:t>O, 0,5 g.L</w:t>
      </w:r>
      <w:r w:rsidRPr="00B012BD">
        <w:rPr>
          <w:rFonts w:ascii="Arial" w:hAnsi="Arial" w:cs="Arial"/>
          <w:vertAlign w:val="superscript"/>
        </w:rPr>
        <w:t>-1</w:t>
      </w:r>
      <w:r w:rsidRPr="00B012BD">
        <w:rPr>
          <w:rFonts w:ascii="Arial" w:hAnsi="Arial" w:cs="Arial"/>
        </w:rPr>
        <w:t xml:space="preserve"> de KCl, 0,01 g.L</w:t>
      </w:r>
      <w:r w:rsidRPr="00B012BD">
        <w:rPr>
          <w:rFonts w:ascii="Arial" w:hAnsi="Arial" w:cs="Arial"/>
          <w:vertAlign w:val="superscript"/>
        </w:rPr>
        <w:t>-1</w:t>
      </w:r>
      <w:r w:rsidRPr="00B012BD">
        <w:rPr>
          <w:rFonts w:ascii="Arial" w:hAnsi="Arial" w:cs="Arial"/>
        </w:rPr>
        <w:t xml:space="preserve"> de FeSO</w:t>
      </w:r>
      <w:r w:rsidRPr="007678BB">
        <w:rPr>
          <w:rFonts w:ascii="Arial" w:hAnsi="Arial" w:cs="Arial"/>
          <w:vertAlign w:val="subscript"/>
        </w:rPr>
        <w:t>4</w:t>
      </w:r>
      <w:r w:rsidRPr="00B012BD">
        <w:rPr>
          <w:rFonts w:ascii="Arial" w:hAnsi="Arial" w:cs="Arial"/>
        </w:rPr>
        <w:t>, 20 g.L</w:t>
      </w:r>
      <w:r w:rsidRPr="00B012BD">
        <w:rPr>
          <w:rFonts w:ascii="Arial" w:hAnsi="Arial" w:cs="Arial"/>
          <w:vertAlign w:val="superscript"/>
        </w:rPr>
        <w:t>-1</w:t>
      </w:r>
      <w:r w:rsidRPr="00B012BD">
        <w:rPr>
          <w:rFonts w:ascii="Arial" w:hAnsi="Arial" w:cs="Arial"/>
        </w:rPr>
        <w:t xml:space="preserve"> de agar).</w:t>
      </w:r>
      <w:r w:rsidR="00533F5F" w:rsidRPr="00B012BD">
        <w:rPr>
          <w:rFonts w:ascii="Arial" w:hAnsi="Arial" w:cs="Arial"/>
        </w:rPr>
        <w:t xml:space="preserve"> </w:t>
      </w:r>
      <w:r w:rsidR="00F94839" w:rsidRPr="00B012BD">
        <w:rPr>
          <w:rFonts w:ascii="Arial" w:hAnsi="Arial" w:cs="Arial"/>
        </w:rPr>
        <w:t>Todos los aislados fueron criopreservados en glicerol estéril al 30% a −80 °C y pertenecen a la Colección de Cultivos de Microorganismos Autóctonos del Instituto de Biotecnología (IBT), Facultad de Ingeniería, Universidad Nacional de San Juan, Argentina.</w:t>
      </w:r>
      <w:r w:rsidR="009A2DDD" w:rsidRPr="00B012BD">
        <w:rPr>
          <w:rFonts w:ascii="Arial" w:hAnsi="Arial" w:cs="Arial"/>
        </w:rPr>
        <w:t xml:space="preserve"> </w:t>
      </w:r>
    </w:p>
    <w:p w:rsidR="002B00B8" w:rsidRPr="00B012BD" w:rsidRDefault="00F94839" w:rsidP="002B00B8">
      <w:pPr>
        <w:spacing w:line="480" w:lineRule="auto"/>
        <w:jc w:val="both"/>
        <w:rPr>
          <w:rFonts w:ascii="Arial" w:hAnsi="Arial" w:cs="Arial"/>
        </w:rPr>
      </w:pPr>
      <w:r w:rsidRPr="00B012BD">
        <w:rPr>
          <w:rFonts w:ascii="Arial" w:hAnsi="Arial" w:cs="Arial"/>
        </w:rPr>
        <w:t>Antes del uso experimental, los hongos filamentosos se cultivaron en placas de medio PDA (</w:t>
      </w:r>
      <w:r w:rsidR="00533F5F" w:rsidRPr="00B012BD">
        <w:rPr>
          <w:rFonts w:ascii="Arial" w:hAnsi="Arial" w:cs="Arial"/>
        </w:rPr>
        <w:t>en g L</w:t>
      </w:r>
      <w:r w:rsidR="00533F5F" w:rsidRPr="00B012BD">
        <w:rPr>
          <w:rFonts w:ascii="Arial" w:hAnsi="Arial" w:cs="Arial"/>
          <w:vertAlign w:val="superscript"/>
        </w:rPr>
        <w:t>-1</w:t>
      </w:r>
      <w:r w:rsidR="00533F5F" w:rsidRPr="00B012BD">
        <w:rPr>
          <w:rFonts w:ascii="Arial" w:hAnsi="Arial" w:cs="Arial"/>
        </w:rPr>
        <w:t>: infusión de p</w:t>
      </w:r>
      <w:r w:rsidR="00015DEC" w:rsidRPr="00B012BD">
        <w:rPr>
          <w:rFonts w:ascii="Arial" w:hAnsi="Arial" w:cs="Arial"/>
        </w:rPr>
        <w:t>apa</w:t>
      </w:r>
      <w:r w:rsidR="00533F5F" w:rsidRPr="00B012BD">
        <w:rPr>
          <w:rFonts w:ascii="Arial" w:hAnsi="Arial" w:cs="Arial"/>
        </w:rPr>
        <w:t xml:space="preserve"> 200, gluco</w:t>
      </w:r>
      <w:r w:rsidRPr="00B012BD">
        <w:rPr>
          <w:rFonts w:ascii="Arial" w:hAnsi="Arial" w:cs="Arial"/>
        </w:rPr>
        <w:t>sa</w:t>
      </w:r>
      <w:r w:rsidR="00533F5F" w:rsidRPr="00B012BD">
        <w:rPr>
          <w:rFonts w:ascii="Arial" w:hAnsi="Arial" w:cs="Arial"/>
        </w:rPr>
        <w:t xml:space="preserve"> 20, </w:t>
      </w:r>
      <w:r w:rsidRPr="00B012BD">
        <w:rPr>
          <w:rFonts w:ascii="Arial" w:hAnsi="Arial" w:cs="Arial"/>
        </w:rPr>
        <w:t>agar</w:t>
      </w:r>
      <w:r w:rsidR="00533F5F" w:rsidRPr="00B012BD">
        <w:rPr>
          <w:rFonts w:ascii="Arial" w:hAnsi="Arial" w:cs="Arial"/>
        </w:rPr>
        <w:t xml:space="preserve"> 15</w:t>
      </w:r>
      <w:r w:rsidRPr="00B012BD">
        <w:rPr>
          <w:rFonts w:ascii="Arial" w:hAnsi="Arial" w:cs="Arial"/>
        </w:rPr>
        <w:t>) y se incubaron a 25 °C durante 7 días para preparar la suspensión de esporas según Zheng et al. (2011). Las células de levadura se cultivaron en caldo YEPD (</w:t>
      </w:r>
      <w:r w:rsidR="009C461C" w:rsidRPr="00B012BD">
        <w:rPr>
          <w:rFonts w:ascii="Arial" w:hAnsi="Arial" w:cs="Arial"/>
        </w:rPr>
        <w:t>en g</w:t>
      </w:r>
      <w:r w:rsidR="00533F5F" w:rsidRPr="00B012BD">
        <w:rPr>
          <w:rFonts w:ascii="Arial" w:hAnsi="Arial" w:cs="Arial"/>
        </w:rPr>
        <w:t xml:space="preserve"> </w:t>
      </w:r>
      <w:r w:rsidR="009C461C" w:rsidRPr="00B012BD">
        <w:rPr>
          <w:rFonts w:ascii="Arial" w:hAnsi="Arial" w:cs="Arial"/>
        </w:rPr>
        <w:t>L</w:t>
      </w:r>
      <w:r w:rsidR="009C461C" w:rsidRPr="00B012BD">
        <w:rPr>
          <w:rFonts w:ascii="Arial" w:hAnsi="Arial" w:cs="Arial"/>
          <w:vertAlign w:val="superscript"/>
        </w:rPr>
        <w:t>-1</w:t>
      </w:r>
      <w:r w:rsidR="009C461C" w:rsidRPr="00B012BD">
        <w:rPr>
          <w:rFonts w:ascii="Arial" w:hAnsi="Arial" w:cs="Arial"/>
        </w:rPr>
        <w:t xml:space="preserve">: </w:t>
      </w:r>
      <w:r w:rsidRPr="00B012BD">
        <w:rPr>
          <w:rFonts w:ascii="Arial" w:hAnsi="Arial" w:cs="Arial"/>
        </w:rPr>
        <w:t xml:space="preserve">extracto de levadura 10, peptona 20, glucosa 20) a 25 °C durante 2 días. La concentración de conidios fúngicos y células de levaduras se determinó mediante una cámara de Neubauer y se ajustó </w:t>
      </w:r>
      <w:r w:rsidR="00A62481" w:rsidRPr="00B012BD">
        <w:rPr>
          <w:rFonts w:ascii="Arial" w:hAnsi="Arial" w:cs="Arial"/>
        </w:rPr>
        <w:t xml:space="preserve">a la concentración necesaria </w:t>
      </w:r>
      <w:r w:rsidRPr="00B012BD">
        <w:rPr>
          <w:rFonts w:ascii="Arial" w:hAnsi="Arial" w:cs="Arial"/>
        </w:rPr>
        <w:t xml:space="preserve">con </w:t>
      </w:r>
      <w:r w:rsidR="00A62481" w:rsidRPr="00B012BD">
        <w:rPr>
          <w:rFonts w:ascii="Arial" w:hAnsi="Arial" w:cs="Arial"/>
        </w:rPr>
        <w:t>solución fisiológica estéril (NaCl 0.8% p/v)</w:t>
      </w:r>
      <w:r w:rsidRPr="00B012BD">
        <w:rPr>
          <w:rFonts w:ascii="Arial" w:hAnsi="Arial" w:cs="Arial"/>
        </w:rPr>
        <w:t>.</w:t>
      </w:r>
    </w:p>
    <w:p w:rsidR="002B00B8" w:rsidRPr="00B012BD" w:rsidRDefault="0072485D" w:rsidP="002B00B8">
      <w:pPr>
        <w:pStyle w:val="Prrafodelista"/>
        <w:numPr>
          <w:ilvl w:val="1"/>
          <w:numId w:val="22"/>
        </w:numPr>
        <w:spacing w:line="480" w:lineRule="auto"/>
        <w:jc w:val="both"/>
        <w:rPr>
          <w:rFonts w:ascii="Arial" w:hAnsi="Arial" w:cs="Arial"/>
        </w:rPr>
      </w:pPr>
      <w:r w:rsidRPr="00B012BD">
        <w:rPr>
          <w:rFonts w:ascii="Arial" w:hAnsi="Arial" w:cs="Arial"/>
          <w:b/>
          <w:bCs/>
        </w:rPr>
        <w:t xml:space="preserve">Identificación </w:t>
      </w:r>
      <w:r w:rsidR="0079665F" w:rsidRPr="00B012BD">
        <w:rPr>
          <w:rFonts w:ascii="Arial" w:hAnsi="Arial" w:cs="Arial"/>
          <w:b/>
          <w:bCs/>
        </w:rPr>
        <w:t>morfológica</w:t>
      </w:r>
      <w:r w:rsidR="0068704A" w:rsidRPr="00B012BD">
        <w:rPr>
          <w:rFonts w:ascii="Arial" w:hAnsi="Arial" w:cs="Arial"/>
          <w:b/>
          <w:bCs/>
        </w:rPr>
        <w:t xml:space="preserve"> de aislamientos de B. cienerea</w:t>
      </w:r>
      <w:r w:rsidR="00F163B1" w:rsidRPr="00B012BD">
        <w:rPr>
          <w:rFonts w:ascii="Arial" w:hAnsi="Arial" w:cs="Arial"/>
          <w:b/>
          <w:bCs/>
        </w:rPr>
        <w:fldChar w:fldCharType="begin"/>
      </w:r>
      <w:r w:rsidR="0068704A" w:rsidRPr="00B012BD">
        <w:instrText xml:space="preserve"> TC "</w:instrText>
      </w:r>
      <w:bookmarkStart w:id="29" w:name="_Toc166706538"/>
      <w:r w:rsidR="0068704A" w:rsidRPr="00B012BD">
        <w:rPr>
          <w:rFonts w:ascii="Arial" w:hAnsi="Arial" w:cs="Arial"/>
          <w:b/>
          <w:bCs/>
        </w:rPr>
        <w:instrText>Identificación morfológica de aislamientos de B. cienerea</w:instrText>
      </w:r>
      <w:bookmarkEnd w:id="29"/>
      <w:r w:rsidR="0068704A" w:rsidRPr="00B012BD">
        <w:instrText xml:space="preserve">" \f C \l "3" </w:instrText>
      </w:r>
      <w:r w:rsidR="00F163B1" w:rsidRPr="00B012BD">
        <w:rPr>
          <w:rFonts w:ascii="Arial" w:hAnsi="Arial" w:cs="Arial"/>
          <w:b/>
          <w:bCs/>
        </w:rPr>
        <w:fldChar w:fldCharType="end"/>
      </w:r>
    </w:p>
    <w:p w:rsidR="00C30480" w:rsidRPr="00B012BD" w:rsidRDefault="00015DEC" w:rsidP="002B00B8">
      <w:pPr>
        <w:spacing w:line="480" w:lineRule="auto"/>
        <w:jc w:val="both"/>
        <w:rPr>
          <w:rFonts w:ascii="Arial" w:eastAsia="Times New Roman" w:hAnsi="Arial" w:cs="Arial"/>
          <w:color w:val="000000"/>
          <w:kern w:val="0"/>
        </w:rPr>
      </w:pPr>
      <w:r w:rsidRPr="00B012BD">
        <w:rPr>
          <w:rFonts w:ascii="Arial" w:eastAsia="Times New Roman" w:hAnsi="Arial" w:cs="Arial"/>
          <w:color w:val="000000"/>
          <w:kern w:val="0"/>
        </w:rPr>
        <w:lastRenderedPageBreak/>
        <w:t xml:space="preserve">La identificación de los aislados de </w:t>
      </w:r>
      <w:r w:rsidRPr="00B012BD">
        <w:rPr>
          <w:rFonts w:ascii="Arial" w:eastAsia="Times New Roman" w:hAnsi="Arial" w:cs="Arial"/>
          <w:i/>
          <w:iCs/>
          <w:color w:val="000000"/>
          <w:kern w:val="0"/>
        </w:rPr>
        <w:t>B.</w:t>
      </w:r>
      <w:r w:rsidR="0079665F" w:rsidRPr="00B012BD">
        <w:rPr>
          <w:rFonts w:ascii="Arial" w:eastAsia="Times New Roman" w:hAnsi="Arial" w:cs="Arial"/>
          <w:i/>
          <w:iCs/>
          <w:color w:val="000000"/>
          <w:kern w:val="0"/>
        </w:rPr>
        <w:t xml:space="preserve"> </w:t>
      </w:r>
      <w:r w:rsidRPr="00B012BD">
        <w:rPr>
          <w:rFonts w:ascii="Arial" w:eastAsia="Times New Roman" w:hAnsi="Arial" w:cs="Arial"/>
          <w:i/>
          <w:iCs/>
          <w:color w:val="000000"/>
          <w:kern w:val="0"/>
        </w:rPr>
        <w:t>cinerea</w:t>
      </w:r>
      <w:r w:rsidRPr="00B012BD">
        <w:rPr>
          <w:rFonts w:ascii="Arial" w:eastAsia="Times New Roman" w:hAnsi="Arial" w:cs="Arial"/>
          <w:color w:val="000000"/>
          <w:kern w:val="0"/>
        </w:rPr>
        <w:t xml:space="preserve"> se realizó mediante</w:t>
      </w:r>
      <w:r w:rsidR="009A2DDD" w:rsidRPr="00B012BD">
        <w:t xml:space="preserve"> </w:t>
      </w:r>
      <w:r w:rsidR="009A2DDD" w:rsidRPr="00B012BD">
        <w:rPr>
          <w:rFonts w:ascii="Arial" w:eastAsia="Times New Roman" w:hAnsi="Arial" w:cs="Arial"/>
          <w:color w:val="000000"/>
          <w:kern w:val="0"/>
        </w:rPr>
        <w:t>criterios taxonómicos a nivel de género y especie</w:t>
      </w:r>
      <w:r w:rsidR="00C30480" w:rsidRPr="00B012BD">
        <w:rPr>
          <w:rFonts w:ascii="Arial" w:eastAsia="Times New Roman" w:hAnsi="Arial" w:cs="Arial"/>
          <w:color w:val="000000"/>
          <w:kern w:val="0"/>
        </w:rPr>
        <w:t xml:space="preserve"> respecto de observaciones </w:t>
      </w:r>
      <w:r w:rsidR="002B00B8" w:rsidRPr="00B012BD">
        <w:rPr>
          <w:rFonts w:ascii="Arial" w:eastAsia="Times New Roman" w:hAnsi="Arial" w:cs="Arial"/>
          <w:color w:val="000000"/>
          <w:kern w:val="0"/>
        </w:rPr>
        <w:t>macroscópicas (</w:t>
      </w:r>
      <w:r w:rsidR="009A2DDD" w:rsidRPr="00B012BD">
        <w:rPr>
          <w:rFonts w:ascii="Arial" w:eastAsia="Times New Roman" w:hAnsi="Arial" w:cs="Arial"/>
          <w:color w:val="000000"/>
          <w:kern w:val="0"/>
        </w:rPr>
        <w:t>color, densidad y apariencia de la colonia</w:t>
      </w:r>
      <w:r w:rsidR="002B00B8" w:rsidRPr="00B012BD">
        <w:rPr>
          <w:rFonts w:ascii="Arial" w:eastAsia="Times New Roman" w:hAnsi="Arial" w:cs="Arial"/>
          <w:color w:val="000000"/>
          <w:kern w:val="0"/>
        </w:rPr>
        <w:t>) y, a través de la</w:t>
      </w:r>
      <w:r w:rsidR="00C30480" w:rsidRPr="00B012BD">
        <w:rPr>
          <w:rFonts w:ascii="Arial" w:eastAsia="Times New Roman" w:hAnsi="Arial" w:cs="Arial"/>
          <w:color w:val="000000"/>
          <w:kern w:val="0"/>
        </w:rPr>
        <w:t>s observaciones microscópicas</w:t>
      </w:r>
      <w:r w:rsidR="002B00B8" w:rsidRPr="00B012BD">
        <w:rPr>
          <w:rFonts w:ascii="Arial" w:eastAsia="Times New Roman" w:hAnsi="Arial" w:cs="Arial"/>
          <w:color w:val="000000"/>
          <w:kern w:val="0"/>
        </w:rPr>
        <w:t xml:space="preserve"> (conidióforos, conidios y estructuras de fructificación)</w:t>
      </w:r>
      <w:r w:rsidR="00C30480" w:rsidRPr="00B012BD">
        <w:rPr>
          <w:rFonts w:ascii="Arial" w:eastAsia="Times New Roman" w:hAnsi="Arial" w:cs="Arial"/>
          <w:color w:val="000000"/>
          <w:kern w:val="0"/>
        </w:rPr>
        <w:t xml:space="preserve"> </w:t>
      </w:r>
      <w:r w:rsidR="009A2DDD" w:rsidRPr="00B012BD">
        <w:rPr>
          <w:rFonts w:ascii="Arial" w:eastAsia="Times New Roman" w:hAnsi="Arial" w:cs="Arial"/>
          <w:color w:val="000000"/>
          <w:kern w:val="0"/>
        </w:rPr>
        <w:t>(Pitt y Hocking, 1997).</w:t>
      </w:r>
      <w:r w:rsidR="00C30480" w:rsidRPr="00B012BD">
        <w:rPr>
          <w:rFonts w:ascii="Arial" w:eastAsia="Times New Roman" w:hAnsi="Arial" w:cs="Arial"/>
          <w:color w:val="000000"/>
          <w:kern w:val="0"/>
        </w:rPr>
        <w:t xml:space="preserve"> </w:t>
      </w:r>
    </w:p>
    <w:p w:rsidR="002B00B8" w:rsidRPr="00B012BD" w:rsidRDefault="0068704A" w:rsidP="002B00B8">
      <w:pPr>
        <w:pStyle w:val="Prrafodelista"/>
        <w:numPr>
          <w:ilvl w:val="1"/>
          <w:numId w:val="22"/>
        </w:numPr>
        <w:spacing w:line="480" w:lineRule="auto"/>
        <w:jc w:val="both"/>
        <w:rPr>
          <w:rFonts w:ascii="Arial" w:eastAsia="Times New Roman" w:hAnsi="Arial" w:cs="Arial"/>
          <w:b/>
          <w:bCs/>
          <w:color w:val="000000"/>
          <w:kern w:val="0"/>
        </w:rPr>
      </w:pPr>
      <w:r w:rsidRPr="00B012BD">
        <w:rPr>
          <w:rFonts w:ascii="Arial" w:eastAsia="Times New Roman" w:hAnsi="Arial" w:cs="Arial"/>
          <w:b/>
          <w:bCs/>
          <w:color w:val="000000"/>
          <w:kern w:val="0"/>
        </w:rPr>
        <w:t>F</w:t>
      </w:r>
      <w:r w:rsidR="00F31688" w:rsidRPr="00B012BD">
        <w:rPr>
          <w:rFonts w:ascii="Arial" w:eastAsia="Times New Roman" w:hAnsi="Arial" w:cs="Arial"/>
          <w:b/>
          <w:bCs/>
          <w:color w:val="000000"/>
          <w:kern w:val="0"/>
        </w:rPr>
        <w:t>itopatogenicidad de aisla</w:t>
      </w:r>
      <w:r w:rsidRPr="00B012BD">
        <w:rPr>
          <w:rFonts w:ascii="Arial" w:eastAsia="Times New Roman" w:hAnsi="Arial" w:cs="Arial"/>
          <w:b/>
          <w:bCs/>
          <w:color w:val="000000"/>
          <w:kern w:val="0"/>
        </w:rPr>
        <w:t>mientos</w:t>
      </w:r>
      <w:r w:rsidR="00F31688" w:rsidRPr="00B012BD">
        <w:rPr>
          <w:rFonts w:ascii="Arial" w:eastAsia="Times New Roman" w:hAnsi="Arial" w:cs="Arial"/>
          <w:b/>
          <w:bCs/>
          <w:color w:val="000000"/>
          <w:kern w:val="0"/>
        </w:rPr>
        <w:t xml:space="preserve"> </w:t>
      </w:r>
      <w:r w:rsidR="00F31688" w:rsidRPr="00B012BD">
        <w:rPr>
          <w:rFonts w:ascii="Arial" w:eastAsia="Times New Roman" w:hAnsi="Arial" w:cs="Arial"/>
          <w:b/>
          <w:bCs/>
          <w:i/>
          <w:iCs/>
          <w:color w:val="000000"/>
          <w:kern w:val="0"/>
        </w:rPr>
        <w:t>de B. cinerea</w:t>
      </w:r>
      <w:r w:rsidR="00F163B1" w:rsidRPr="00B012BD">
        <w:rPr>
          <w:rFonts w:ascii="Arial" w:eastAsia="Times New Roman" w:hAnsi="Arial" w:cs="Arial"/>
          <w:b/>
          <w:bCs/>
          <w:i/>
          <w:iCs/>
          <w:color w:val="000000"/>
          <w:kern w:val="0"/>
        </w:rPr>
        <w:fldChar w:fldCharType="begin"/>
      </w:r>
      <w:r w:rsidRPr="00B012BD">
        <w:instrText xml:space="preserve"> TC "</w:instrText>
      </w:r>
      <w:bookmarkStart w:id="30" w:name="_Toc166706539"/>
      <w:r w:rsidRPr="00B012BD">
        <w:rPr>
          <w:rFonts w:ascii="Arial" w:eastAsia="Times New Roman" w:hAnsi="Arial" w:cs="Arial"/>
          <w:b/>
          <w:bCs/>
          <w:color w:val="000000"/>
          <w:kern w:val="0"/>
        </w:rPr>
        <w:instrText xml:space="preserve">Fitopatogenicidad de aislamientos </w:instrText>
      </w:r>
      <w:r w:rsidRPr="00B012BD">
        <w:rPr>
          <w:rFonts w:ascii="Arial" w:eastAsia="Times New Roman" w:hAnsi="Arial" w:cs="Arial"/>
          <w:b/>
          <w:bCs/>
          <w:i/>
          <w:iCs/>
          <w:color w:val="000000"/>
          <w:kern w:val="0"/>
        </w:rPr>
        <w:instrText>de B. cinerea</w:instrText>
      </w:r>
      <w:bookmarkEnd w:id="30"/>
      <w:r w:rsidRPr="00B012BD">
        <w:instrText xml:space="preserve">" \f C \l "3" </w:instrText>
      </w:r>
      <w:r w:rsidR="00F163B1" w:rsidRPr="00B012BD">
        <w:rPr>
          <w:rFonts w:ascii="Arial" w:eastAsia="Times New Roman" w:hAnsi="Arial" w:cs="Arial"/>
          <w:b/>
          <w:bCs/>
          <w:i/>
          <w:iCs/>
          <w:color w:val="000000"/>
          <w:kern w:val="0"/>
        </w:rPr>
        <w:fldChar w:fldCharType="end"/>
      </w:r>
    </w:p>
    <w:p w:rsidR="00F47E07" w:rsidRPr="00B012BD" w:rsidRDefault="00F31688" w:rsidP="00F47E07">
      <w:pPr>
        <w:spacing w:line="480" w:lineRule="auto"/>
        <w:ind w:firstLine="360"/>
        <w:jc w:val="both"/>
        <w:rPr>
          <w:rFonts w:ascii="Arial" w:eastAsia="Times New Roman" w:hAnsi="Arial" w:cs="Arial"/>
          <w:color w:val="000000"/>
          <w:kern w:val="0"/>
        </w:rPr>
      </w:pPr>
      <w:r w:rsidRPr="00B012BD">
        <w:rPr>
          <w:rFonts w:ascii="Arial" w:eastAsia="Times New Roman" w:hAnsi="Arial" w:cs="Arial"/>
          <w:color w:val="000000"/>
          <w:kern w:val="0"/>
        </w:rPr>
        <w:t>Se llevaron a cabo ensayos de patogenicidad a diferentes concentraciones (10</w:t>
      </w:r>
      <w:r w:rsidRPr="00B012BD">
        <w:rPr>
          <w:rFonts w:ascii="Arial" w:eastAsia="Times New Roman" w:hAnsi="Arial" w:cs="Arial"/>
          <w:color w:val="000000"/>
          <w:kern w:val="0"/>
          <w:vertAlign w:val="superscript"/>
        </w:rPr>
        <w:t>2</w:t>
      </w:r>
      <w:r w:rsidRPr="00B012BD">
        <w:rPr>
          <w:rFonts w:ascii="Arial" w:eastAsia="Times New Roman" w:hAnsi="Arial" w:cs="Arial"/>
          <w:color w:val="000000"/>
          <w:kern w:val="0"/>
        </w:rPr>
        <w:t xml:space="preserve"> a 10</w:t>
      </w:r>
      <w:r w:rsidRPr="00B012BD">
        <w:rPr>
          <w:rFonts w:ascii="Arial" w:eastAsia="Times New Roman" w:hAnsi="Arial" w:cs="Arial"/>
          <w:color w:val="000000"/>
          <w:kern w:val="0"/>
          <w:vertAlign w:val="superscript"/>
        </w:rPr>
        <w:t>6</w:t>
      </w:r>
      <w:r w:rsidRPr="00B012BD">
        <w:rPr>
          <w:rFonts w:ascii="Arial" w:eastAsia="Times New Roman" w:hAnsi="Arial" w:cs="Arial"/>
          <w:color w:val="000000"/>
          <w:kern w:val="0"/>
        </w:rPr>
        <w:t xml:space="preserve"> conidios mL</w:t>
      </w:r>
      <w:r w:rsidRPr="00B012BD">
        <w:rPr>
          <w:rFonts w:ascii="Arial" w:eastAsia="Times New Roman" w:hAnsi="Arial" w:cs="Arial"/>
          <w:color w:val="000000"/>
          <w:kern w:val="0"/>
          <w:vertAlign w:val="superscript"/>
        </w:rPr>
        <w:t>−1</w:t>
      </w:r>
      <w:r w:rsidRPr="00B012BD">
        <w:rPr>
          <w:rFonts w:ascii="Arial" w:eastAsia="Times New Roman" w:hAnsi="Arial" w:cs="Arial"/>
          <w:color w:val="000000"/>
          <w:kern w:val="0"/>
        </w:rPr>
        <w:t xml:space="preserve">) para encontrar la mínima </w:t>
      </w:r>
      <w:r w:rsidR="00636C1B" w:rsidRPr="00B012BD">
        <w:rPr>
          <w:rFonts w:ascii="Arial" w:eastAsia="Times New Roman" w:hAnsi="Arial" w:cs="Arial"/>
          <w:color w:val="000000"/>
          <w:kern w:val="0"/>
        </w:rPr>
        <w:t>concentración</w:t>
      </w:r>
      <w:r w:rsidRPr="00B012BD">
        <w:rPr>
          <w:rFonts w:ascii="Arial" w:eastAsia="Times New Roman" w:hAnsi="Arial" w:cs="Arial"/>
          <w:color w:val="000000"/>
          <w:kern w:val="0"/>
        </w:rPr>
        <w:t xml:space="preserve"> de conidios que produjera el 100% de incidencia de la enfermedad. Para esto, se desinfectaron bayas de uva Superior Seedless con hipoclorito de sodio al 1% v/v, se enjuagaron tres veces con agua destilada </w:t>
      </w:r>
      <w:r w:rsidR="00636C1B" w:rsidRPr="00B012BD">
        <w:rPr>
          <w:rFonts w:ascii="Arial" w:eastAsia="Times New Roman" w:hAnsi="Arial" w:cs="Arial"/>
          <w:color w:val="000000"/>
          <w:kern w:val="0"/>
        </w:rPr>
        <w:t>estéril</w:t>
      </w:r>
      <w:r w:rsidRPr="00B012BD">
        <w:rPr>
          <w:rFonts w:ascii="Arial" w:eastAsia="Times New Roman" w:hAnsi="Arial" w:cs="Arial"/>
          <w:color w:val="000000"/>
          <w:kern w:val="0"/>
        </w:rPr>
        <w:t xml:space="preserve"> y se dejaron secar en cámara de flujo laminar. Se colocaron 10 bayas en cajas de plástico, previamente desinfectadas, y en cada baya se realizó una herida artificial</w:t>
      </w:r>
      <w:r w:rsidR="00F47E07" w:rsidRPr="00B012BD">
        <w:rPr>
          <w:rFonts w:ascii="Arial" w:eastAsia="Times New Roman" w:hAnsi="Arial" w:cs="Arial"/>
          <w:color w:val="000000"/>
          <w:kern w:val="0"/>
        </w:rPr>
        <w:t xml:space="preserve"> (Nally et al., 2013) en la región ecuatorial utilizando la punta de palillos estériles (3 mm de profundidad y 3 mm de diámetro). En cada herida se inocularon </w:t>
      </w:r>
      <w:r w:rsidR="00636C1B" w:rsidRPr="00B012BD">
        <w:rPr>
          <w:rFonts w:ascii="Arial" w:eastAsia="Times New Roman" w:hAnsi="Arial" w:cs="Arial"/>
          <w:color w:val="000000"/>
          <w:kern w:val="0"/>
        </w:rPr>
        <w:t>2</w:t>
      </w:r>
      <w:r w:rsidR="00F47E07" w:rsidRPr="00B012BD">
        <w:rPr>
          <w:rFonts w:ascii="Arial" w:eastAsia="Times New Roman" w:hAnsi="Arial" w:cs="Arial"/>
          <w:color w:val="000000"/>
          <w:kern w:val="0"/>
        </w:rPr>
        <w:t>0</w:t>
      </w:r>
      <w:r w:rsidR="00F47E07" w:rsidRPr="00B012BD">
        <w:t xml:space="preserve"> </w:t>
      </w:r>
      <w:r w:rsidR="00F47E07" w:rsidRPr="00B012BD">
        <w:rPr>
          <w:rFonts w:ascii="Arial" w:eastAsia="Times New Roman" w:hAnsi="Arial" w:cs="Arial"/>
          <w:color w:val="000000"/>
          <w:kern w:val="0"/>
        </w:rPr>
        <w:t xml:space="preserve">μL de suspensión fúngica a las distintas concentraciones. Las cajas se prepararon por duplicado respecto de cada aislamiento y se incubaron 30 </w:t>
      </w:r>
      <w:r w:rsidR="00636C1B" w:rsidRPr="00B012BD">
        <w:rPr>
          <w:rFonts w:ascii="Arial" w:eastAsia="Times New Roman" w:hAnsi="Arial" w:cs="Arial"/>
          <w:color w:val="000000"/>
          <w:kern w:val="0"/>
        </w:rPr>
        <w:t>días</w:t>
      </w:r>
      <w:r w:rsidR="00F47E07" w:rsidRPr="00B012BD">
        <w:rPr>
          <w:rFonts w:ascii="Arial" w:eastAsia="Times New Roman" w:hAnsi="Arial" w:cs="Arial"/>
          <w:color w:val="000000"/>
          <w:kern w:val="0"/>
        </w:rPr>
        <w:t xml:space="preserve"> a 2 ± 1 °C. Los aislamientos seleccionados fueron aquellos capaces de causar 100% de incidencia en los granos de uva inoculados. </w:t>
      </w:r>
      <w:r w:rsidR="00B012BD">
        <w:rPr>
          <w:rFonts w:ascii="Arial" w:eastAsia="Times New Roman" w:hAnsi="Arial" w:cs="Arial"/>
          <w:color w:val="000000"/>
          <w:kern w:val="0"/>
        </w:rPr>
        <w:t>Este ensayo se realizo por triplicado y se repitió 2 veces.</w:t>
      </w:r>
    </w:p>
    <w:p w:rsidR="002B00B8" w:rsidRPr="00B012BD" w:rsidRDefault="002B00B8" w:rsidP="00F47E07">
      <w:pPr>
        <w:pStyle w:val="Prrafodelista"/>
        <w:numPr>
          <w:ilvl w:val="1"/>
          <w:numId w:val="22"/>
        </w:numPr>
        <w:spacing w:line="480" w:lineRule="auto"/>
        <w:jc w:val="both"/>
        <w:rPr>
          <w:rFonts w:ascii="Arial" w:hAnsi="Arial" w:cs="Arial"/>
          <w:b/>
          <w:bCs/>
        </w:rPr>
      </w:pPr>
      <w:r w:rsidRPr="00B012BD">
        <w:rPr>
          <w:rFonts w:ascii="Arial" w:hAnsi="Arial" w:cs="Arial"/>
          <w:b/>
          <w:bCs/>
        </w:rPr>
        <w:t xml:space="preserve">Identificación molecular y análisis filogenético de </w:t>
      </w:r>
      <w:r w:rsidRPr="00B012BD">
        <w:rPr>
          <w:rFonts w:ascii="Arial" w:hAnsi="Arial" w:cs="Arial"/>
          <w:b/>
          <w:bCs/>
          <w:i/>
          <w:iCs/>
        </w:rPr>
        <w:t>B. cinerea</w:t>
      </w:r>
      <w:r w:rsidR="00F163B1" w:rsidRPr="00B012BD">
        <w:rPr>
          <w:rFonts w:ascii="Arial" w:hAnsi="Arial" w:cs="Arial"/>
          <w:b/>
          <w:bCs/>
          <w:i/>
          <w:iCs/>
        </w:rPr>
        <w:fldChar w:fldCharType="begin"/>
      </w:r>
      <w:r w:rsidRPr="00B012BD">
        <w:rPr>
          <w:b/>
          <w:bCs/>
        </w:rPr>
        <w:instrText xml:space="preserve"> TC "</w:instrText>
      </w:r>
      <w:bookmarkStart w:id="31" w:name="_Toc166706540"/>
      <w:r w:rsidRPr="00B012BD">
        <w:rPr>
          <w:rFonts w:ascii="Arial" w:hAnsi="Arial" w:cs="Arial"/>
          <w:b/>
          <w:bCs/>
        </w:rPr>
        <w:instrText xml:space="preserve">Identificación molecular y análisis filogenético de </w:instrText>
      </w:r>
      <w:r w:rsidRPr="00B012BD">
        <w:rPr>
          <w:rFonts w:ascii="Arial" w:hAnsi="Arial" w:cs="Arial"/>
          <w:b/>
          <w:bCs/>
          <w:i/>
          <w:iCs/>
        </w:rPr>
        <w:instrText>B. cinerea</w:instrText>
      </w:r>
      <w:bookmarkEnd w:id="31"/>
      <w:r w:rsidRPr="00B012BD">
        <w:rPr>
          <w:b/>
          <w:bCs/>
        </w:rPr>
        <w:instrText xml:space="preserve">" \f C \l "3" </w:instrText>
      </w:r>
      <w:r w:rsidR="00F163B1" w:rsidRPr="00B012BD">
        <w:rPr>
          <w:rFonts w:ascii="Arial" w:hAnsi="Arial" w:cs="Arial"/>
          <w:b/>
          <w:bCs/>
          <w:i/>
          <w:iCs/>
        </w:rPr>
        <w:fldChar w:fldCharType="end"/>
      </w:r>
    </w:p>
    <w:p w:rsidR="0072485D" w:rsidRPr="00B012BD" w:rsidRDefault="002B00B8" w:rsidP="007D2DD6">
      <w:pPr>
        <w:spacing w:line="480" w:lineRule="auto"/>
        <w:ind w:firstLine="360"/>
        <w:jc w:val="both"/>
        <w:rPr>
          <w:rFonts w:ascii="Arial" w:eastAsia="Times New Roman" w:hAnsi="Arial" w:cs="Arial"/>
          <w:color w:val="000000"/>
          <w:kern w:val="0"/>
        </w:rPr>
      </w:pPr>
      <w:r w:rsidRPr="00B012BD">
        <w:rPr>
          <w:rFonts w:ascii="Arial" w:eastAsia="Times New Roman" w:hAnsi="Arial" w:cs="Arial"/>
          <w:color w:val="000000"/>
          <w:kern w:val="0"/>
        </w:rPr>
        <w:t>L</w:t>
      </w:r>
      <w:r w:rsidR="0079665F" w:rsidRPr="00B012BD">
        <w:rPr>
          <w:rFonts w:ascii="Arial" w:eastAsia="Times New Roman" w:hAnsi="Arial" w:cs="Arial"/>
          <w:color w:val="000000"/>
          <w:kern w:val="0"/>
        </w:rPr>
        <w:t>a identificación molecular se llevó a cabo por</w:t>
      </w:r>
      <w:r w:rsidR="00015DEC" w:rsidRPr="00B012BD">
        <w:rPr>
          <w:rFonts w:ascii="Arial" w:eastAsia="Times New Roman" w:hAnsi="Arial" w:cs="Arial"/>
          <w:color w:val="000000"/>
          <w:kern w:val="0"/>
        </w:rPr>
        <w:t xml:space="preserve"> amplificación de </w:t>
      </w:r>
      <w:r w:rsidR="0072485D" w:rsidRPr="00B012BD">
        <w:rPr>
          <w:rFonts w:ascii="Arial" w:eastAsia="Times New Roman" w:hAnsi="Arial" w:cs="Arial"/>
          <w:color w:val="000000"/>
          <w:kern w:val="0"/>
        </w:rPr>
        <w:t xml:space="preserve">ADN y secuenciación de los genes gliceraldehído-3-fosfato deshidrogenasa (G3PDH), proteína de choque térmico (HSP60) y ARN polimerasa subunidad II dependiente de ADN (RPB2) (Notte et al., 2021; Ferrada et al., 2015; Staats et al., 2004). Los productos PCR fueron purificados y secuenciados por Macrogen (Geumcheon-gu, Corea del Sur). </w:t>
      </w:r>
    </w:p>
    <w:p w:rsidR="002F4AB1" w:rsidRDefault="002F4AB1" w:rsidP="002F4AB1">
      <w:pPr>
        <w:spacing w:line="480" w:lineRule="auto"/>
        <w:jc w:val="both"/>
        <w:rPr>
          <w:rFonts w:ascii="Arial" w:eastAsia="Times New Roman" w:hAnsi="Arial" w:cs="Arial"/>
          <w:b/>
          <w:bCs/>
          <w:color w:val="000000"/>
          <w:kern w:val="0"/>
          <w:sz w:val="24"/>
          <w:szCs w:val="24"/>
        </w:rPr>
      </w:pPr>
      <w:r w:rsidRPr="00B012BD">
        <w:rPr>
          <w:rFonts w:ascii="Arial" w:eastAsia="Times New Roman" w:hAnsi="Arial" w:cs="Arial"/>
          <w:kern w:val="0"/>
        </w:rPr>
        <w:lastRenderedPageBreak/>
        <w:t>Las secuencias parciales de ADN obtenidas correspondientes a los genes de G3PDH, HSP60 y RPB2 (</w:t>
      </w:r>
      <w:r w:rsidRPr="00B012BD">
        <w:rPr>
          <w:rFonts w:ascii="Arial" w:eastAsia="Times New Roman" w:hAnsi="Arial" w:cs="Arial"/>
          <w:b/>
          <w:bCs/>
          <w:kern w:val="0"/>
        </w:rPr>
        <w:t>Tabla 1</w:t>
      </w:r>
      <w:r w:rsidRPr="00B012BD">
        <w:rPr>
          <w:rFonts w:ascii="Arial" w:eastAsia="Times New Roman" w:hAnsi="Arial" w:cs="Arial"/>
          <w:kern w:val="0"/>
        </w:rPr>
        <w:t>) se analizaron con el software BLASTn del Centro Nacional de Información Biotecnológica de EE. UU. (NCBI) Base de datos GenBank (http://www.ncbi.</w:t>
      </w:r>
      <w:r w:rsidRPr="009F5D3B">
        <w:rPr>
          <w:rFonts w:ascii="Arial" w:eastAsia="Times New Roman" w:hAnsi="Arial" w:cs="Arial"/>
          <w:kern w:val="0"/>
          <w:sz w:val="24"/>
          <w:szCs w:val="24"/>
        </w:rPr>
        <w:t>nlm.nih.gov/) para identificar los aislados por similitud de secuencia.</w:t>
      </w:r>
    </w:p>
    <w:p w:rsidR="0072485D" w:rsidRPr="00BC5164" w:rsidRDefault="0072485D" w:rsidP="00A13A3A">
      <w:pPr>
        <w:spacing w:line="240" w:lineRule="atLeast"/>
        <w:jc w:val="both"/>
        <w:rPr>
          <w:rFonts w:ascii="Arial" w:eastAsia="Times New Roman" w:hAnsi="Arial" w:cs="Arial"/>
          <w:b/>
          <w:bCs/>
          <w:kern w:val="0"/>
          <w:sz w:val="24"/>
          <w:szCs w:val="24"/>
        </w:rPr>
      </w:pPr>
      <w:r w:rsidRPr="009F5D3B">
        <w:rPr>
          <w:rFonts w:ascii="Arial" w:eastAsia="Times New Roman" w:hAnsi="Arial" w:cs="Arial"/>
          <w:b/>
          <w:bCs/>
          <w:color w:val="000000"/>
          <w:kern w:val="0"/>
          <w:sz w:val="24"/>
          <w:szCs w:val="24"/>
        </w:rPr>
        <w:t xml:space="preserve">Tabla </w:t>
      </w:r>
      <w:r w:rsidR="00316D20" w:rsidRPr="009F5D3B">
        <w:rPr>
          <w:rFonts w:ascii="Arial" w:eastAsia="Times New Roman" w:hAnsi="Arial" w:cs="Arial"/>
          <w:b/>
          <w:bCs/>
          <w:color w:val="000000"/>
          <w:kern w:val="0"/>
          <w:sz w:val="24"/>
          <w:szCs w:val="24"/>
        </w:rPr>
        <w:t>1</w:t>
      </w:r>
      <w:r w:rsidRPr="009F5D3B">
        <w:rPr>
          <w:rFonts w:ascii="Arial" w:eastAsia="Times New Roman" w:hAnsi="Arial" w:cs="Arial"/>
          <w:b/>
          <w:bCs/>
          <w:color w:val="000000"/>
          <w:kern w:val="0"/>
          <w:sz w:val="24"/>
          <w:szCs w:val="24"/>
        </w:rPr>
        <w:t>.</w:t>
      </w:r>
      <w:r w:rsidRPr="009F5D3B">
        <w:rPr>
          <w:rFonts w:ascii="Arial" w:eastAsia="Times New Roman" w:hAnsi="Arial" w:cs="Arial"/>
          <w:color w:val="000000"/>
          <w:kern w:val="0"/>
          <w:sz w:val="24"/>
          <w:szCs w:val="24"/>
        </w:rPr>
        <w:t xml:space="preserve"> </w:t>
      </w:r>
      <w:r w:rsidR="00015DEC" w:rsidRPr="00BC5164">
        <w:rPr>
          <w:rFonts w:ascii="Arial" w:eastAsia="Times New Roman" w:hAnsi="Arial" w:cs="Arial"/>
          <w:b/>
          <w:bCs/>
          <w:color w:val="000000"/>
          <w:kern w:val="0"/>
          <w:sz w:val="24"/>
          <w:szCs w:val="24"/>
        </w:rPr>
        <w:t>Cebadores</w:t>
      </w:r>
      <w:r w:rsidRPr="00BC5164">
        <w:rPr>
          <w:rFonts w:ascii="Arial" w:eastAsia="Times New Roman" w:hAnsi="Arial" w:cs="Arial"/>
          <w:b/>
          <w:bCs/>
          <w:color w:val="000000"/>
          <w:kern w:val="0"/>
          <w:sz w:val="24"/>
          <w:szCs w:val="24"/>
        </w:rPr>
        <w:t xml:space="preserve"> utilizados para la amplificación por PCR y secuenciación.</w:t>
      </w:r>
    </w:p>
    <w:tbl>
      <w:tblPr>
        <w:tblW w:w="8544" w:type="dxa"/>
        <w:jc w:val="center"/>
        <w:tblBorders>
          <w:top w:val="single" w:sz="4" w:space="0" w:color="auto"/>
        </w:tblBorders>
        <w:tblCellMar>
          <w:top w:w="15" w:type="dxa"/>
          <w:left w:w="15" w:type="dxa"/>
          <w:bottom w:w="15" w:type="dxa"/>
          <w:right w:w="15" w:type="dxa"/>
        </w:tblCellMar>
        <w:tblLook w:val="04A0" w:firstRow="1" w:lastRow="0" w:firstColumn="1" w:lastColumn="0" w:noHBand="0" w:noVBand="1"/>
      </w:tblPr>
      <w:tblGrid>
        <w:gridCol w:w="1347"/>
        <w:gridCol w:w="958"/>
        <w:gridCol w:w="3903"/>
        <w:gridCol w:w="1151"/>
        <w:gridCol w:w="1185"/>
      </w:tblGrid>
      <w:tr w:rsidR="0072485D" w:rsidRPr="009F5D3B" w:rsidTr="00D308FC">
        <w:trPr>
          <w:trHeight w:val="300"/>
          <w:jc w:val="center"/>
        </w:trPr>
        <w:tc>
          <w:tcPr>
            <w:tcW w:w="1347" w:type="dxa"/>
            <w:tcBorders>
              <w:bottom w:val="single" w:sz="4" w:space="0" w:color="auto"/>
            </w:tcBorders>
            <w:shd w:val="clear" w:color="auto" w:fill="auto"/>
            <w:tcMar>
              <w:top w:w="0" w:type="dxa"/>
              <w:left w:w="70" w:type="dxa"/>
              <w:bottom w:w="0" w:type="dxa"/>
              <w:right w:w="70" w:type="dxa"/>
            </w:tcMar>
            <w:vAlign w:val="center"/>
            <w:hideMark/>
          </w:tcPr>
          <w:p w:rsidR="0072485D" w:rsidRPr="009F5D3B" w:rsidRDefault="0072485D" w:rsidP="00A13A3A">
            <w:pPr>
              <w:spacing w:after="0" w:line="240" w:lineRule="atLeast"/>
              <w:jc w:val="center"/>
              <w:rPr>
                <w:rFonts w:eastAsia="Times New Roman" w:cstheme="minorHAnsi"/>
                <w:kern w:val="0"/>
                <w:sz w:val="24"/>
                <w:szCs w:val="24"/>
              </w:rPr>
            </w:pPr>
            <w:r w:rsidRPr="009F5D3B">
              <w:rPr>
                <w:rFonts w:eastAsia="Times New Roman" w:cstheme="minorHAnsi"/>
                <w:b/>
                <w:bCs/>
                <w:color w:val="000000"/>
                <w:kern w:val="0"/>
                <w:sz w:val="24"/>
                <w:szCs w:val="24"/>
              </w:rPr>
              <w:t xml:space="preserve">Nombre del </w:t>
            </w:r>
            <w:r w:rsidR="00015DEC" w:rsidRPr="009F5D3B">
              <w:rPr>
                <w:rFonts w:eastAsia="Times New Roman" w:cstheme="minorHAnsi"/>
                <w:b/>
                <w:bCs/>
                <w:color w:val="000000"/>
                <w:kern w:val="0"/>
                <w:sz w:val="24"/>
                <w:szCs w:val="24"/>
              </w:rPr>
              <w:t>cebador</w:t>
            </w:r>
          </w:p>
        </w:tc>
        <w:tc>
          <w:tcPr>
            <w:tcW w:w="958" w:type="dxa"/>
            <w:tcBorders>
              <w:bottom w:val="single" w:sz="4" w:space="0" w:color="auto"/>
            </w:tcBorders>
            <w:shd w:val="clear" w:color="auto" w:fill="auto"/>
            <w:tcMar>
              <w:top w:w="0" w:type="dxa"/>
              <w:left w:w="70" w:type="dxa"/>
              <w:bottom w:w="0" w:type="dxa"/>
              <w:right w:w="70" w:type="dxa"/>
            </w:tcMar>
            <w:vAlign w:val="center"/>
            <w:hideMark/>
          </w:tcPr>
          <w:p w:rsidR="0072485D" w:rsidRPr="009F5D3B" w:rsidRDefault="0072485D" w:rsidP="00A13A3A">
            <w:pPr>
              <w:spacing w:after="0" w:line="240" w:lineRule="atLeast"/>
              <w:jc w:val="center"/>
              <w:rPr>
                <w:rFonts w:eastAsia="Times New Roman" w:cstheme="minorHAnsi"/>
                <w:kern w:val="0"/>
                <w:sz w:val="24"/>
                <w:szCs w:val="24"/>
              </w:rPr>
            </w:pPr>
            <w:r w:rsidRPr="009F5D3B">
              <w:rPr>
                <w:rFonts w:eastAsia="Times New Roman" w:cstheme="minorHAnsi"/>
                <w:b/>
                <w:bCs/>
                <w:color w:val="000000"/>
                <w:kern w:val="0"/>
                <w:sz w:val="24"/>
                <w:szCs w:val="24"/>
              </w:rPr>
              <w:t>Región target </w:t>
            </w:r>
          </w:p>
        </w:tc>
        <w:tc>
          <w:tcPr>
            <w:tcW w:w="3903" w:type="dxa"/>
            <w:tcBorders>
              <w:bottom w:val="single" w:sz="4" w:space="0" w:color="auto"/>
            </w:tcBorders>
            <w:shd w:val="clear" w:color="auto" w:fill="auto"/>
            <w:tcMar>
              <w:top w:w="0" w:type="dxa"/>
              <w:left w:w="70" w:type="dxa"/>
              <w:bottom w:w="0" w:type="dxa"/>
              <w:right w:w="70" w:type="dxa"/>
            </w:tcMar>
            <w:vAlign w:val="center"/>
            <w:hideMark/>
          </w:tcPr>
          <w:p w:rsidR="0072485D" w:rsidRPr="009F5D3B" w:rsidRDefault="0072485D" w:rsidP="00A13A3A">
            <w:pPr>
              <w:spacing w:after="0" w:line="240" w:lineRule="atLeast"/>
              <w:jc w:val="center"/>
              <w:rPr>
                <w:rFonts w:eastAsia="Times New Roman" w:cstheme="minorHAnsi"/>
                <w:kern w:val="0"/>
                <w:sz w:val="24"/>
                <w:szCs w:val="24"/>
              </w:rPr>
            </w:pPr>
            <w:r w:rsidRPr="009F5D3B">
              <w:rPr>
                <w:rFonts w:eastAsia="Times New Roman" w:cstheme="minorHAnsi"/>
                <w:b/>
                <w:bCs/>
                <w:color w:val="000000"/>
                <w:kern w:val="0"/>
                <w:sz w:val="24"/>
                <w:szCs w:val="24"/>
              </w:rPr>
              <w:t>Secuencia (5’-3’)</w:t>
            </w:r>
          </w:p>
        </w:tc>
        <w:tc>
          <w:tcPr>
            <w:tcW w:w="0" w:type="auto"/>
            <w:tcBorders>
              <w:bottom w:val="single" w:sz="4" w:space="0" w:color="auto"/>
            </w:tcBorders>
            <w:shd w:val="clear" w:color="auto" w:fill="auto"/>
            <w:tcMar>
              <w:top w:w="0" w:type="dxa"/>
              <w:left w:w="70" w:type="dxa"/>
              <w:bottom w:w="0" w:type="dxa"/>
              <w:right w:w="70" w:type="dxa"/>
            </w:tcMar>
            <w:vAlign w:val="center"/>
            <w:hideMark/>
          </w:tcPr>
          <w:p w:rsidR="0072485D" w:rsidRPr="009F5D3B" w:rsidRDefault="0072485D" w:rsidP="00A13A3A">
            <w:pPr>
              <w:spacing w:after="0" w:line="240" w:lineRule="atLeast"/>
              <w:jc w:val="center"/>
              <w:rPr>
                <w:rFonts w:eastAsia="Times New Roman" w:cstheme="minorHAnsi"/>
                <w:kern w:val="0"/>
                <w:sz w:val="24"/>
                <w:szCs w:val="24"/>
              </w:rPr>
            </w:pPr>
            <w:r w:rsidRPr="009F5D3B">
              <w:rPr>
                <w:rFonts w:eastAsia="Times New Roman" w:cstheme="minorHAnsi"/>
                <w:b/>
                <w:bCs/>
                <w:color w:val="000000"/>
                <w:kern w:val="0"/>
                <w:sz w:val="24"/>
                <w:szCs w:val="24"/>
              </w:rPr>
              <w:t>Producto PCR (pb)</w:t>
            </w:r>
          </w:p>
        </w:tc>
        <w:tc>
          <w:tcPr>
            <w:tcW w:w="0" w:type="auto"/>
            <w:tcBorders>
              <w:bottom w:val="single" w:sz="4" w:space="0" w:color="auto"/>
            </w:tcBorders>
            <w:shd w:val="clear" w:color="auto" w:fill="auto"/>
            <w:tcMar>
              <w:top w:w="0" w:type="dxa"/>
              <w:left w:w="70" w:type="dxa"/>
              <w:bottom w:w="0" w:type="dxa"/>
              <w:right w:w="70" w:type="dxa"/>
            </w:tcMar>
            <w:vAlign w:val="center"/>
            <w:hideMark/>
          </w:tcPr>
          <w:p w:rsidR="0072485D" w:rsidRPr="009F5D3B" w:rsidRDefault="0072485D" w:rsidP="00A13A3A">
            <w:pPr>
              <w:spacing w:after="0" w:line="240" w:lineRule="atLeast"/>
              <w:jc w:val="center"/>
              <w:rPr>
                <w:rFonts w:eastAsia="Times New Roman" w:cstheme="minorHAnsi"/>
                <w:kern w:val="0"/>
                <w:sz w:val="24"/>
                <w:szCs w:val="24"/>
              </w:rPr>
            </w:pPr>
            <w:r w:rsidRPr="009F5D3B">
              <w:rPr>
                <w:rFonts w:eastAsia="Times New Roman" w:cstheme="minorHAnsi"/>
                <w:b/>
                <w:bCs/>
                <w:color w:val="000000"/>
                <w:kern w:val="0"/>
                <w:sz w:val="24"/>
                <w:szCs w:val="24"/>
              </w:rPr>
              <w:t>Annealing TM</w:t>
            </w:r>
          </w:p>
        </w:tc>
      </w:tr>
      <w:tr w:rsidR="0072485D" w:rsidRPr="009F5D3B" w:rsidTr="00D308FC">
        <w:trPr>
          <w:trHeight w:val="300"/>
          <w:jc w:val="center"/>
        </w:trPr>
        <w:tc>
          <w:tcPr>
            <w:tcW w:w="1347" w:type="dxa"/>
            <w:tcBorders>
              <w:top w:val="single" w:sz="4" w:space="0" w:color="auto"/>
              <w:bottom w:val="single" w:sz="4" w:space="0" w:color="auto"/>
            </w:tcBorders>
            <w:shd w:val="clear" w:color="auto" w:fill="auto"/>
            <w:tcMar>
              <w:top w:w="0" w:type="dxa"/>
              <w:left w:w="70" w:type="dxa"/>
              <w:bottom w:w="0" w:type="dxa"/>
              <w:right w:w="70" w:type="dxa"/>
            </w:tcMar>
            <w:vAlign w:val="center"/>
            <w:hideMark/>
          </w:tcPr>
          <w:p w:rsidR="0072485D" w:rsidRPr="009F5D3B" w:rsidRDefault="0072485D" w:rsidP="007F71D2">
            <w:pPr>
              <w:spacing w:after="0" w:line="360" w:lineRule="auto"/>
              <w:jc w:val="center"/>
              <w:rPr>
                <w:rFonts w:eastAsia="Times New Roman" w:cstheme="minorHAnsi"/>
                <w:kern w:val="0"/>
                <w:sz w:val="24"/>
                <w:szCs w:val="24"/>
              </w:rPr>
            </w:pPr>
            <w:r w:rsidRPr="009F5D3B">
              <w:rPr>
                <w:rFonts w:eastAsia="Times New Roman" w:cstheme="minorHAnsi"/>
                <w:color w:val="000000"/>
                <w:kern w:val="0"/>
                <w:sz w:val="24"/>
                <w:szCs w:val="24"/>
              </w:rPr>
              <w:t>G3PDHfor+</w:t>
            </w:r>
          </w:p>
        </w:tc>
        <w:tc>
          <w:tcPr>
            <w:tcW w:w="958" w:type="dxa"/>
            <w:vMerge w:val="restart"/>
            <w:tcBorders>
              <w:top w:val="single" w:sz="4" w:space="0" w:color="auto"/>
            </w:tcBorders>
            <w:shd w:val="clear" w:color="auto" w:fill="auto"/>
            <w:tcMar>
              <w:top w:w="0" w:type="dxa"/>
              <w:left w:w="70" w:type="dxa"/>
              <w:bottom w:w="0" w:type="dxa"/>
              <w:right w:w="70" w:type="dxa"/>
            </w:tcMar>
            <w:vAlign w:val="center"/>
            <w:hideMark/>
          </w:tcPr>
          <w:p w:rsidR="0072485D" w:rsidRPr="009F5D3B" w:rsidRDefault="0072485D" w:rsidP="007F71D2">
            <w:pPr>
              <w:spacing w:after="0" w:line="360" w:lineRule="auto"/>
              <w:jc w:val="center"/>
              <w:rPr>
                <w:rFonts w:eastAsia="Times New Roman" w:cstheme="minorHAnsi"/>
                <w:kern w:val="0"/>
                <w:sz w:val="24"/>
                <w:szCs w:val="24"/>
              </w:rPr>
            </w:pPr>
            <w:r w:rsidRPr="009F5D3B">
              <w:rPr>
                <w:rFonts w:eastAsia="Times New Roman" w:cstheme="minorHAnsi"/>
                <w:color w:val="000000"/>
                <w:kern w:val="0"/>
                <w:sz w:val="24"/>
                <w:szCs w:val="24"/>
              </w:rPr>
              <w:t>G3PDH</w:t>
            </w:r>
          </w:p>
        </w:tc>
        <w:tc>
          <w:tcPr>
            <w:tcW w:w="3903" w:type="dxa"/>
            <w:tcBorders>
              <w:top w:val="single" w:sz="4" w:space="0" w:color="auto"/>
            </w:tcBorders>
            <w:shd w:val="clear" w:color="auto" w:fill="auto"/>
            <w:tcMar>
              <w:top w:w="0" w:type="dxa"/>
              <w:left w:w="70" w:type="dxa"/>
              <w:bottom w:w="0" w:type="dxa"/>
              <w:right w:w="70" w:type="dxa"/>
            </w:tcMar>
            <w:vAlign w:val="center"/>
            <w:hideMark/>
          </w:tcPr>
          <w:p w:rsidR="0072485D" w:rsidRPr="009F5D3B" w:rsidRDefault="0072485D" w:rsidP="007F71D2">
            <w:pPr>
              <w:spacing w:after="0" w:line="360" w:lineRule="auto"/>
              <w:jc w:val="center"/>
              <w:rPr>
                <w:rFonts w:eastAsia="Times New Roman" w:cstheme="minorHAnsi"/>
                <w:kern w:val="0"/>
                <w:sz w:val="24"/>
                <w:szCs w:val="24"/>
              </w:rPr>
            </w:pPr>
            <w:r w:rsidRPr="009F5D3B">
              <w:rPr>
                <w:rFonts w:eastAsia="Times New Roman" w:cstheme="minorHAnsi"/>
                <w:color w:val="000000"/>
                <w:kern w:val="0"/>
                <w:sz w:val="24"/>
                <w:szCs w:val="24"/>
              </w:rPr>
              <w:t>ATTGACATCGTCGCTGCAACGA</w:t>
            </w:r>
          </w:p>
        </w:tc>
        <w:tc>
          <w:tcPr>
            <w:tcW w:w="0" w:type="auto"/>
            <w:vMerge w:val="restart"/>
            <w:tcBorders>
              <w:top w:val="single" w:sz="4" w:space="0" w:color="auto"/>
            </w:tcBorders>
            <w:shd w:val="clear" w:color="auto" w:fill="auto"/>
            <w:tcMar>
              <w:top w:w="0" w:type="dxa"/>
              <w:left w:w="70" w:type="dxa"/>
              <w:bottom w:w="0" w:type="dxa"/>
              <w:right w:w="70" w:type="dxa"/>
            </w:tcMar>
            <w:vAlign w:val="center"/>
            <w:hideMark/>
          </w:tcPr>
          <w:p w:rsidR="0072485D" w:rsidRPr="009F5D3B" w:rsidRDefault="0072485D" w:rsidP="007F71D2">
            <w:pPr>
              <w:spacing w:after="0" w:line="360" w:lineRule="auto"/>
              <w:jc w:val="center"/>
              <w:rPr>
                <w:rFonts w:eastAsia="Times New Roman" w:cstheme="minorHAnsi"/>
                <w:kern w:val="0"/>
                <w:sz w:val="24"/>
                <w:szCs w:val="24"/>
              </w:rPr>
            </w:pPr>
            <w:r w:rsidRPr="009F5D3B">
              <w:rPr>
                <w:rFonts w:eastAsia="Times New Roman" w:cstheme="minorHAnsi"/>
                <w:color w:val="000000"/>
                <w:kern w:val="0"/>
                <w:sz w:val="24"/>
                <w:szCs w:val="24"/>
              </w:rPr>
              <w:t>886</w:t>
            </w:r>
          </w:p>
        </w:tc>
        <w:tc>
          <w:tcPr>
            <w:tcW w:w="0" w:type="auto"/>
            <w:vMerge w:val="restart"/>
            <w:tcBorders>
              <w:top w:val="single" w:sz="4" w:space="0" w:color="auto"/>
            </w:tcBorders>
            <w:shd w:val="clear" w:color="auto" w:fill="auto"/>
            <w:tcMar>
              <w:top w:w="0" w:type="dxa"/>
              <w:left w:w="70" w:type="dxa"/>
              <w:bottom w:w="0" w:type="dxa"/>
              <w:right w:w="70" w:type="dxa"/>
            </w:tcMar>
            <w:vAlign w:val="center"/>
            <w:hideMark/>
          </w:tcPr>
          <w:p w:rsidR="0072485D" w:rsidRPr="009F5D3B" w:rsidRDefault="0072485D" w:rsidP="007F71D2">
            <w:pPr>
              <w:spacing w:after="0" w:line="360" w:lineRule="auto"/>
              <w:jc w:val="center"/>
              <w:rPr>
                <w:rFonts w:eastAsia="Times New Roman" w:cstheme="minorHAnsi"/>
                <w:kern w:val="0"/>
                <w:sz w:val="24"/>
                <w:szCs w:val="24"/>
              </w:rPr>
            </w:pPr>
            <w:r w:rsidRPr="009F5D3B">
              <w:rPr>
                <w:rFonts w:eastAsia="Times New Roman" w:cstheme="minorHAnsi"/>
                <w:color w:val="000000"/>
                <w:kern w:val="0"/>
                <w:sz w:val="24"/>
                <w:szCs w:val="24"/>
              </w:rPr>
              <w:t>55 °C</w:t>
            </w:r>
          </w:p>
        </w:tc>
      </w:tr>
      <w:tr w:rsidR="0072485D" w:rsidRPr="009F5D3B" w:rsidTr="00D308FC">
        <w:trPr>
          <w:trHeight w:val="300"/>
          <w:jc w:val="center"/>
        </w:trPr>
        <w:tc>
          <w:tcPr>
            <w:tcW w:w="1347" w:type="dxa"/>
            <w:tcBorders>
              <w:top w:val="single" w:sz="4" w:space="0" w:color="auto"/>
              <w:bottom w:val="single" w:sz="4" w:space="0" w:color="auto"/>
            </w:tcBorders>
            <w:shd w:val="clear" w:color="auto" w:fill="auto"/>
            <w:tcMar>
              <w:top w:w="0" w:type="dxa"/>
              <w:left w:w="70" w:type="dxa"/>
              <w:bottom w:w="0" w:type="dxa"/>
              <w:right w:w="70" w:type="dxa"/>
            </w:tcMar>
            <w:vAlign w:val="center"/>
            <w:hideMark/>
          </w:tcPr>
          <w:p w:rsidR="0072485D" w:rsidRPr="009F5D3B" w:rsidRDefault="0072485D" w:rsidP="007F71D2">
            <w:pPr>
              <w:spacing w:after="0" w:line="360" w:lineRule="auto"/>
              <w:jc w:val="center"/>
              <w:rPr>
                <w:rFonts w:eastAsia="Times New Roman" w:cstheme="minorHAnsi"/>
                <w:kern w:val="0"/>
                <w:sz w:val="24"/>
                <w:szCs w:val="24"/>
              </w:rPr>
            </w:pPr>
            <w:r w:rsidRPr="009F5D3B">
              <w:rPr>
                <w:rFonts w:eastAsia="Times New Roman" w:cstheme="minorHAnsi"/>
                <w:color w:val="000000"/>
                <w:kern w:val="0"/>
                <w:sz w:val="24"/>
                <w:szCs w:val="24"/>
              </w:rPr>
              <w:t>G3PDHrev+</w:t>
            </w:r>
          </w:p>
        </w:tc>
        <w:tc>
          <w:tcPr>
            <w:tcW w:w="958" w:type="dxa"/>
            <w:vMerge/>
            <w:tcBorders>
              <w:top w:val="nil"/>
              <w:bottom w:val="single" w:sz="4" w:space="0" w:color="auto"/>
            </w:tcBorders>
            <w:shd w:val="clear" w:color="auto" w:fill="auto"/>
            <w:vAlign w:val="center"/>
            <w:hideMark/>
          </w:tcPr>
          <w:p w:rsidR="0072485D" w:rsidRPr="009F5D3B" w:rsidRDefault="0072485D" w:rsidP="007F71D2">
            <w:pPr>
              <w:spacing w:after="0" w:line="360" w:lineRule="auto"/>
              <w:rPr>
                <w:rFonts w:eastAsia="Times New Roman" w:cstheme="minorHAnsi"/>
                <w:kern w:val="0"/>
                <w:sz w:val="24"/>
                <w:szCs w:val="24"/>
              </w:rPr>
            </w:pPr>
          </w:p>
        </w:tc>
        <w:tc>
          <w:tcPr>
            <w:tcW w:w="3903" w:type="dxa"/>
            <w:tcBorders>
              <w:top w:val="nil"/>
              <w:bottom w:val="single" w:sz="4" w:space="0" w:color="auto"/>
            </w:tcBorders>
            <w:shd w:val="clear" w:color="auto" w:fill="auto"/>
            <w:tcMar>
              <w:top w:w="0" w:type="dxa"/>
              <w:left w:w="70" w:type="dxa"/>
              <w:bottom w:w="0" w:type="dxa"/>
              <w:right w:w="70" w:type="dxa"/>
            </w:tcMar>
            <w:vAlign w:val="center"/>
            <w:hideMark/>
          </w:tcPr>
          <w:p w:rsidR="0072485D" w:rsidRPr="009F5D3B" w:rsidRDefault="0072485D" w:rsidP="007F71D2">
            <w:pPr>
              <w:spacing w:after="0" w:line="360" w:lineRule="auto"/>
              <w:jc w:val="center"/>
              <w:rPr>
                <w:rFonts w:eastAsia="Times New Roman" w:cstheme="minorHAnsi"/>
                <w:kern w:val="0"/>
                <w:sz w:val="24"/>
                <w:szCs w:val="24"/>
              </w:rPr>
            </w:pPr>
            <w:r w:rsidRPr="009F5D3B">
              <w:rPr>
                <w:rFonts w:eastAsia="Times New Roman" w:cstheme="minorHAnsi"/>
                <w:color w:val="000000"/>
                <w:kern w:val="0"/>
                <w:sz w:val="24"/>
                <w:szCs w:val="24"/>
              </w:rPr>
              <w:t>ACCCCACTCGTTGTCGTACCA</w:t>
            </w:r>
          </w:p>
        </w:tc>
        <w:tc>
          <w:tcPr>
            <w:tcW w:w="0" w:type="auto"/>
            <w:vMerge/>
            <w:tcBorders>
              <w:top w:val="nil"/>
              <w:bottom w:val="single" w:sz="4" w:space="0" w:color="auto"/>
            </w:tcBorders>
            <w:shd w:val="clear" w:color="auto" w:fill="auto"/>
            <w:vAlign w:val="center"/>
            <w:hideMark/>
          </w:tcPr>
          <w:p w:rsidR="0072485D" w:rsidRPr="009F5D3B" w:rsidRDefault="0072485D" w:rsidP="007F71D2">
            <w:pPr>
              <w:spacing w:after="0" w:line="360" w:lineRule="auto"/>
              <w:rPr>
                <w:rFonts w:eastAsia="Times New Roman" w:cstheme="minorHAnsi"/>
                <w:kern w:val="0"/>
                <w:sz w:val="24"/>
                <w:szCs w:val="24"/>
              </w:rPr>
            </w:pPr>
          </w:p>
        </w:tc>
        <w:tc>
          <w:tcPr>
            <w:tcW w:w="0" w:type="auto"/>
            <w:vMerge/>
            <w:tcBorders>
              <w:top w:val="nil"/>
              <w:bottom w:val="single" w:sz="4" w:space="0" w:color="auto"/>
            </w:tcBorders>
            <w:shd w:val="clear" w:color="auto" w:fill="auto"/>
            <w:vAlign w:val="center"/>
            <w:hideMark/>
          </w:tcPr>
          <w:p w:rsidR="0072485D" w:rsidRPr="009F5D3B" w:rsidRDefault="0072485D" w:rsidP="007F71D2">
            <w:pPr>
              <w:spacing w:after="0" w:line="360" w:lineRule="auto"/>
              <w:rPr>
                <w:rFonts w:eastAsia="Times New Roman" w:cstheme="minorHAnsi"/>
                <w:kern w:val="0"/>
                <w:sz w:val="24"/>
                <w:szCs w:val="24"/>
              </w:rPr>
            </w:pPr>
          </w:p>
        </w:tc>
      </w:tr>
      <w:tr w:rsidR="0072485D" w:rsidRPr="009F5D3B" w:rsidTr="00D308FC">
        <w:trPr>
          <w:trHeight w:val="300"/>
          <w:jc w:val="center"/>
        </w:trPr>
        <w:tc>
          <w:tcPr>
            <w:tcW w:w="1347" w:type="dxa"/>
            <w:tcBorders>
              <w:top w:val="single" w:sz="4" w:space="0" w:color="auto"/>
              <w:bottom w:val="single" w:sz="4" w:space="0" w:color="auto"/>
            </w:tcBorders>
            <w:shd w:val="clear" w:color="auto" w:fill="auto"/>
            <w:tcMar>
              <w:top w:w="0" w:type="dxa"/>
              <w:left w:w="70" w:type="dxa"/>
              <w:bottom w:w="0" w:type="dxa"/>
              <w:right w:w="70" w:type="dxa"/>
            </w:tcMar>
            <w:vAlign w:val="center"/>
            <w:hideMark/>
          </w:tcPr>
          <w:p w:rsidR="0072485D" w:rsidRPr="009F5D3B" w:rsidRDefault="0072485D" w:rsidP="007F71D2">
            <w:pPr>
              <w:spacing w:after="0" w:line="360" w:lineRule="auto"/>
              <w:jc w:val="center"/>
              <w:rPr>
                <w:rFonts w:eastAsia="Times New Roman" w:cstheme="minorHAnsi"/>
                <w:kern w:val="0"/>
                <w:sz w:val="24"/>
                <w:szCs w:val="24"/>
              </w:rPr>
            </w:pPr>
            <w:r w:rsidRPr="009F5D3B">
              <w:rPr>
                <w:rFonts w:eastAsia="Times New Roman" w:cstheme="minorHAnsi"/>
                <w:color w:val="000000"/>
                <w:kern w:val="0"/>
                <w:sz w:val="24"/>
                <w:szCs w:val="24"/>
              </w:rPr>
              <w:t>HSP60for+</w:t>
            </w:r>
          </w:p>
        </w:tc>
        <w:tc>
          <w:tcPr>
            <w:tcW w:w="958" w:type="dxa"/>
            <w:vMerge w:val="restart"/>
            <w:tcBorders>
              <w:top w:val="single" w:sz="4" w:space="0" w:color="auto"/>
            </w:tcBorders>
            <w:shd w:val="clear" w:color="auto" w:fill="auto"/>
            <w:tcMar>
              <w:top w:w="0" w:type="dxa"/>
              <w:left w:w="70" w:type="dxa"/>
              <w:bottom w:w="0" w:type="dxa"/>
              <w:right w:w="70" w:type="dxa"/>
            </w:tcMar>
            <w:vAlign w:val="center"/>
            <w:hideMark/>
          </w:tcPr>
          <w:p w:rsidR="0072485D" w:rsidRPr="009F5D3B" w:rsidRDefault="0072485D" w:rsidP="007F71D2">
            <w:pPr>
              <w:spacing w:after="0" w:line="360" w:lineRule="auto"/>
              <w:jc w:val="center"/>
              <w:rPr>
                <w:rFonts w:eastAsia="Times New Roman" w:cstheme="minorHAnsi"/>
                <w:kern w:val="0"/>
                <w:sz w:val="24"/>
                <w:szCs w:val="24"/>
              </w:rPr>
            </w:pPr>
            <w:r w:rsidRPr="009F5D3B">
              <w:rPr>
                <w:rFonts w:eastAsia="Times New Roman" w:cstheme="minorHAnsi"/>
                <w:color w:val="000000"/>
                <w:kern w:val="0"/>
                <w:sz w:val="24"/>
                <w:szCs w:val="24"/>
              </w:rPr>
              <w:t>HSP60</w:t>
            </w:r>
          </w:p>
        </w:tc>
        <w:tc>
          <w:tcPr>
            <w:tcW w:w="3903" w:type="dxa"/>
            <w:tcBorders>
              <w:top w:val="single" w:sz="4" w:space="0" w:color="auto"/>
            </w:tcBorders>
            <w:shd w:val="clear" w:color="auto" w:fill="auto"/>
            <w:tcMar>
              <w:top w:w="0" w:type="dxa"/>
              <w:left w:w="70" w:type="dxa"/>
              <w:bottom w:w="0" w:type="dxa"/>
              <w:right w:w="70" w:type="dxa"/>
            </w:tcMar>
            <w:vAlign w:val="center"/>
            <w:hideMark/>
          </w:tcPr>
          <w:p w:rsidR="0072485D" w:rsidRPr="009F5D3B" w:rsidRDefault="0072485D" w:rsidP="007F71D2">
            <w:pPr>
              <w:spacing w:after="0" w:line="360" w:lineRule="auto"/>
              <w:jc w:val="center"/>
              <w:rPr>
                <w:rFonts w:eastAsia="Times New Roman" w:cstheme="minorHAnsi"/>
                <w:kern w:val="0"/>
                <w:sz w:val="24"/>
                <w:szCs w:val="24"/>
              </w:rPr>
            </w:pPr>
            <w:r w:rsidRPr="009F5D3B">
              <w:rPr>
                <w:rFonts w:eastAsia="Times New Roman" w:cstheme="minorHAnsi"/>
                <w:color w:val="000000"/>
                <w:kern w:val="0"/>
                <w:sz w:val="24"/>
                <w:szCs w:val="24"/>
              </w:rPr>
              <w:t>CAACAATTGAGATTTGCCCACAAG</w:t>
            </w:r>
          </w:p>
        </w:tc>
        <w:tc>
          <w:tcPr>
            <w:tcW w:w="0" w:type="auto"/>
            <w:vMerge w:val="restart"/>
            <w:tcBorders>
              <w:top w:val="single" w:sz="4" w:space="0" w:color="auto"/>
            </w:tcBorders>
            <w:shd w:val="clear" w:color="auto" w:fill="auto"/>
            <w:tcMar>
              <w:top w:w="0" w:type="dxa"/>
              <w:left w:w="70" w:type="dxa"/>
              <w:bottom w:w="0" w:type="dxa"/>
              <w:right w:w="70" w:type="dxa"/>
            </w:tcMar>
            <w:vAlign w:val="center"/>
            <w:hideMark/>
          </w:tcPr>
          <w:p w:rsidR="0072485D" w:rsidRPr="009F5D3B" w:rsidRDefault="0072485D" w:rsidP="007F71D2">
            <w:pPr>
              <w:spacing w:after="0" w:line="360" w:lineRule="auto"/>
              <w:jc w:val="center"/>
              <w:rPr>
                <w:rFonts w:eastAsia="Times New Roman" w:cstheme="minorHAnsi"/>
                <w:kern w:val="0"/>
                <w:sz w:val="24"/>
                <w:szCs w:val="24"/>
              </w:rPr>
            </w:pPr>
            <w:r w:rsidRPr="009F5D3B">
              <w:rPr>
                <w:rFonts w:eastAsia="Times New Roman" w:cstheme="minorHAnsi"/>
                <w:color w:val="000000"/>
                <w:kern w:val="0"/>
                <w:sz w:val="24"/>
                <w:szCs w:val="24"/>
              </w:rPr>
              <w:t>976</w:t>
            </w:r>
          </w:p>
        </w:tc>
        <w:tc>
          <w:tcPr>
            <w:tcW w:w="0" w:type="auto"/>
            <w:vMerge w:val="restart"/>
            <w:tcBorders>
              <w:top w:val="single" w:sz="4" w:space="0" w:color="auto"/>
            </w:tcBorders>
            <w:shd w:val="clear" w:color="auto" w:fill="auto"/>
            <w:tcMar>
              <w:top w:w="0" w:type="dxa"/>
              <w:left w:w="70" w:type="dxa"/>
              <w:bottom w:w="0" w:type="dxa"/>
              <w:right w:w="70" w:type="dxa"/>
            </w:tcMar>
            <w:vAlign w:val="center"/>
            <w:hideMark/>
          </w:tcPr>
          <w:p w:rsidR="0072485D" w:rsidRPr="009F5D3B" w:rsidRDefault="0072485D" w:rsidP="007F71D2">
            <w:pPr>
              <w:spacing w:after="0" w:line="360" w:lineRule="auto"/>
              <w:jc w:val="center"/>
              <w:rPr>
                <w:rFonts w:eastAsia="Times New Roman" w:cstheme="minorHAnsi"/>
                <w:kern w:val="0"/>
                <w:sz w:val="24"/>
                <w:szCs w:val="24"/>
              </w:rPr>
            </w:pPr>
            <w:r w:rsidRPr="009F5D3B">
              <w:rPr>
                <w:rFonts w:eastAsia="Times New Roman" w:cstheme="minorHAnsi"/>
                <w:color w:val="000000"/>
                <w:kern w:val="0"/>
                <w:sz w:val="24"/>
                <w:szCs w:val="24"/>
              </w:rPr>
              <w:t>54,3 °C</w:t>
            </w:r>
          </w:p>
        </w:tc>
      </w:tr>
      <w:tr w:rsidR="0072485D" w:rsidRPr="009F5D3B" w:rsidTr="00D308FC">
        <w:trPr>
          <w:trHeight w:val="300"/>
          <w:jc w:val="center"/>
        </w:trPr>
        <w:tc>
          <w:tcPr>
            <w:tcW w:w="1347" w:type="dxa"/>
            <w:tcBorders>
              <w:top w:val="single" w:sz="4" w:space="0" w:color="auto"/>
              <w:bottom w:val="single" w:sz="4" w:space="0" w:color="auto"/>
            </w:tcBorders>
            <w:shd w:val="clear" w:color="auto" w:fill="auto"/>
            <w:tcMar>
              <w:top w:w="0" w:type="dxa"/>
              <w:left w:w="70" w:type="dxa"/>
              <w:bottom w:w="0" w:type="dxa"/>
              <w:right w:w="70" w:type="dxa"/>
            </w:tcMar>
            <w:vAlign w:val="center"/>
            <w:hideMark/>
          </w:tcPr>
          <w:p w:rsidR="0072485D" w:rsidRPr="009F5D3B" w:rsidRDefault="0072485D" w:rsidP="007F71D2">
            <w:pPr>
              <w:spacing w:after="0" w:line="360" w:lineRule="auto"/>
              <w:jc w:val="center"/>
              <w:rPr>
                <w:rFonts w:eastAsia="Times New Roman" w:cstheme="minorHAnsi"/>
                <w:color w:val="000000"/>
                <w:kern w:val="0"/>
                <w:sz w:val="24"/>
                <w:szCs w:val="24"/>
              </w:rPr>
            </w:pPr>
            <w:r w:rsidRPr="009F5D3B">
              <w:rPr>
                <w:rFonts w:eastAsia="Times New Roman" w:cstheme="minorHAnsi"/>
                <w:color w:val="000000"/>
                <w:kern w:val="0"/>
                <w:sz w:val="24"/>
                <w:szCs w:val="24"/>
              </w:rPr>
              <w:t>HSP60rev+</w:t>
            </w:r>
          </w:p>
        </w:tc>
        <w:tc>
          <w:tcPr>
            <w:tcW w:w="958" w:type="dxa"/>
            <w:vMerge/>
            <w:tcBorders>
              <w:top w:val="nil"/>
              <w:bottom w:val="single" w:sz="4" w:space="0" w:color="auto"/>
            </w:tcBorders>
            <w:shd w:val="clear" w:color="auto" w:fill="auto"/>
            <w:vAlign w:val="center"/>
            <w:hideMark/>
          </w:tcPr>
          <w:p w:rsidR="0072485D" w:rsidRPr="009F5D3B" w:rsidRDefault="0072485D" w:rsidP="007F71D2">
            <w:pPr>
              <w:spacing w:after="0" w:line="360" w:lineRule="auto"/>
              <w:rPr>
                <w:rFonts w:eastAsia="Times New Roman" w:cstheme="minorHAnsi"/>
                <w:kern w:val="0"/>
                <w:sz w:val="24"/>
                <w:szCs w:val="24"/>
              </w:rPr>
            </w:pPr>
          </w:p>
        </w:tc>
        <w:tc>
          <w:tcPr>
            <w:tcW w:w="3903" w:type="dxa"/>
            <w:tcBorders>
              <w:top w:val="nil"/>
              <w:bottom w:val="single" w:sz="4" w:space="0" w:color="auto"/>
            </w:tcBorders>
            <w:shd w:val="clear" w:color="auto" w:fill="auto"/>
            <w:tcMar>
              <w:top w:w="0" w:type="dxa"/>
              <w:left w:w="70" w:type="dxa"/>
              <w:bottom w:w="0" w:type="dxa"/>
              <w:right w:w="70" w:type="dxa"/>
            </w:tcMar>
            <w:vAlign w:val="center"/>
            <w:hideMark/>
          </w:tcPr>
          <w:p w:rsidR="0072485D" w:rsidRPr="009F5D3B" w:rsidRDefault="0072485D" w:rsidP="007F71D2">
            <w:pPr>
              <w:spacing w:after="0" w:line="360" w:lineRule="auto"/>
              <w:jc w:val="center"/>
              <w:rPr>
                <w:rFonts w:eastAsia="Times New Roman" w:cstheme="minorHAnsi"/>
                <w:kern w:val="0"/>
                <w:sz w:val="24"/>
                <w:szCs w:val="24"/>
              </w:rPr>
            </w:pPr>
            <w:r w:rsidRPr="009F5D3B">
              <w:rPr>
                <w:rFonts w:eastAsia="Times New Roman" w:cstheme="minorHAnsi"/>
                <w:color w:val="000000"/>
                <w:kern w:val="0"/>
                <w:sz w:val="24"/>
                <w:szCs w:val="24"/>
              </w:rPr>
              <w:t>GATGGATCCAGTGGTACCGAGCAT</w:t>
            </w:r>
          </w:p>
        </w:tc>
        <w:tc>
          <w:tcPr>
            <w:tcW w:w="0" w:type="auto"/>
            <w:vMerge/>
            <w:tcBorders>
              <w:top w:val="nil"/>
              <w:bottom w:val="single" w:sz="4" w:space="0" w:color="auto"/>
            </w:tcBorders>
            <w:shd w:val="clear" w:color="auto" w:fill="auto"/>
            <w:vAlign w:val="center"/>
            <w:hideMark/>
          </w:tcPr>
          <w:p w:rsidR="0072485D" w:rsidRPr="009F5D3B" w:rsidRDefault="0072485D" w:rsidP="007F71D2">
            <w:pPr>
              <w:spacing w:after="0" w:line="360" w:lineRule="auto"/>
              <w:rPr>
                <w:rFonts w:eastAsia="Times New Roman" w:cstheme="minorHAnsi"/>
                <w:kern w:val="0"/>
                <w:sz w:val="24"/>
                <w:szCs w:val="24"/>
              </w:rPr>
            </w:pPr>
          </w:p>
        </w:tc>
        <w:tc>
          <w:tcPr>
            <w:tcW w:w="0" w:type="auto"/>
            <w:vMerge/>
            <w:tcBorders>
              <w:top w:val="nil"/>
              <w:bottom w:val="single" w:sz="4" w:space="0" w:color="auto"/>
            </w:tcBorders>
            <w:shd w:val="clear" w:color="auto" w:fill="auto"/>
            <w:vAlign w:val="center"/>
            <w:hideMark/>
          </w:tcPr>
          <w:p w:rsidR="0072485D" w:rsidRPr="009F5D3B" w:rsidRDefault="0072485D" w:rsidP="007F71D2">
            <w:pPr>
              <w:spacing w:after="0" w:line="360" w:lineRule="auto"/>
              <w:rPr>
                <w:rFonts w:eastAsia="Times New Roman" w:cstheme="minorHAnsi"/>
                <w:kern w:val="0"/>
                <w:sz w:val="24"/>
                <w:szCs w:val="24"/>
              </w:rPr>
            </w:pPr>
          </w:p>
        </w:tc>
      </w:tr>
      <w:tr w:rsidR="0072485D" w:rsidRPr="009F5D3B" w:rsidTr="00D308FC">
        <w:trPr>
          <w:trHeight w:val="300"/>
          <w:jc w:val="center"/>
        </w:trPr>
        <w:tc>
          <w:tcPr>
            <w:tcW w:w="1347" w:type="dxa"/>
            <w:tcBorders>
              <w:top w:val="single" w:sz="4" w:space="0" w:color="auto"/>
              <w:bottom w:val="single" w:sz="4" w:space="0" w:color="auto"/>
            </w:tcBorders>
            <w:shd w:val="clear" w:color="auto" w:fill="auto"/>
            <w:tcMar>
              <w:top w:w="0" w:type="dxa"/>
              <w:left w:w="70" w:type="dxa"/>
              <w:bottom w:w="0" w:type="dxa"/>
              <w:right w:w="70" w:type="dxa"/>
            </w:tcMar>
            <w:vAlign w:val="center"/>
            <w:hideMark/>
          </w:tcPr>
          <w:p w:rsidR="0072485D" w:rsidRPr="009F5D3B" w:rsidRDefault="0072485D" w:rsidP="007F71D2">
            <w:pPr>
              <w:spacing w:after="0" w:line="360" w:lineRule="auto"/>
              <w:jc w:val="center"/>
              <w:rPr>
                <w:rFonts w:eastAsia="Times New Roman" w:cstheme="minorHAnsi"/>
                <w:kern w:val="0"/>
                <w:sz w:val="24"/>
                <w:szCs w:val="24"/>
              </w:rPr>
            </w:pPr>
            <w:r w:rsidRPr="009F5D3B">
              <w:rPr>
                <w:rFonts w:eastAsia="Times New Roman" w:cstheme="minorHAnsi"/>
                <w:color w:val="000000"/>
                <w:kern w:val="0"/>
                <w:sz w:val="24"/>
                <w:szCs w:val="24"/>
              </w:rPr>
              <w:t>RPB2for+</w:t>
            </w:r>
          </w:p>
        </w:tc>
        <w:tc>
          <w:tcPr>
            <w:tcW w:w="958" w:type="dxa"/>
            <w:vMerge w:val="restart"/>
            <w:tcBorders>
              <w:top w:val="single" w:sz="4" w:space="0" w:color="auto"/>
            </w:tcBorders>
            <w:shd w:val="clear" w:color="auto" w:fill="auto"/>
            <w:tcMar>
              <w:top w:w="0" w:type="dxa"/>
              <w:left w:w="70" w:type="dxa"/>
              <w:bottom w:w="0" w:type="dxa"/>
              <w:right w:w="70" w:type="dxa"/>
            </w:tcMar>
            <w:vAlign w:val="center"/>
            <w:hideMark/>
          </w:tcPr>
          <w:p w:rsidR="0072485D" w:rsidRPr="009F5D3B" w:rsidRDefault="0072485D" w:rsidP="007F71D2">
            <w:pPr>
              <w:spacing w:after="0" w:line="360" w:lineRule="auto"/>
              <w:jc w:val="center"/>
              <w:rPr>
                <w:rFonts w:eastAsia="Times New Roman" w:cstheme="minorHAnsi"/>
                <w:kern w:val="0"/>
                <w:sz w:val="24"/>
                <w:szCs w:val="24"/>
              </w:rPr>
            </w:pPr>
            <w:r w:rsidRPr="009F5D3B">
              <w:rPr>
                <w:rFonts w:eastAsia="Times New Roman" w:cstheme="minorHAnsi"/>
                <w:color w:val="000000"/>
                <w:kern w:val="0"/>
                <w:sz w:val="24"/>
                <w:szCs w:val="24"/>
              </w:rPr>
              <w:t>RPB2</w:t>
            </w:r>
          </w:p>
        </w:tc>
        <w:tc>
          <w:tcPr>
            <w:tcW w:w="3903" w:type="dxa"/>
            <w:tcBorders>
              <w:top w:val="single" w:sz="4" w:space="0" w:color="auto"/>
            </w:tcBorders>
            <w:shd w:val="clear" w:color="auto" w:fill="auto"/>
            <w:tcMar>
              <w:top w:w="0" w:type="dxa"/>
              <w:left w:w="70" w:type="dxa"/>
              <w:bottom w:w="0" w:type="dxa"/>
              <w:right w:w="70" w:type="dxa"/>
            </w:tcMar>
            <w:vAlign w:val="center"/>
            <w:hideMark/>
          </w:tcPr>
          <w:p w:rsidR="0072485D" w:rsidRPr="009F5D3B" w:rsidRDefault="0072485D" w:rsidP="007F71D2">
            <w:pPr>
              <w:spacing w:after="0" w:line="360" w:lineRule="auto"/>
              <w:jc w:val="center"/>
              <w:rPr>
                <w:rFonts w:eastAsia="Times New Roman" w:cstheme="minorHAnsi"/>
                <w:kern w:val="0"/>
                <w:sz w:val="24"/>
                <w:szCs w:val="24"/>
              </w:rPr>
            </w:pPr>
            <w:r w:rsidRPr="009F5D3B">
              <w:rPr>
                <w:rFonts w:eastAsia="Times New Roman" w:cstheme="minorHAnsi"/>
                <w:color w:val="000000"/>
                <w:kern w:val="0"/>
                <w:sz w:val="24"/>
                <w:szCs w:val="24"/>
              </w:rPr>
              <w:t>GATGATCGTGATCATTTCGG</w:t>
            </w:r>
          </w:p>
        </w:tc>
        <w:tc>
          <w:tcPr>
            <w:tcW w:w="0" w:type="auto"/>
            <w:vMerge w:val="restart"/>
            <w:tcBorders>
              <w:top w:val="single" w:sz="4" w:space="0" w:color="auto"/>
            </w:tcBorders>
            <w:shd w:val="clear" w:color="auto" w:fill="auto"/>
            <w:tcMar>
              <w:top w:w="0" w:type="dxa"/>
              <w:left w:w="70" w:type="dxa"/>
              <w:bottom w:w="0" w:type="dxa"/>
              <w:right w:w="70" w:type="dxa"/>
            </w:tcMar>
            <w:vAlign w:val="center"/>
            <w:hideMark/>
          </w:tcPr>
          <w:p w:rsidR="0072485D" w:rsidRPr="009F5D3B" w:rsidRDefault="0072485D" w:rsidP="007F71D2">
            <w:pPr>
              <w:spacing w:after="0" w:line="360" w:lineRule="auto"/>
              <w:jc w:val="center"/>
              <w:rPr>
                <w:rFonts w:eastAsia="Times New Roman" w:cstheme="minorHAnsi"/>
                <w:kern w:val="0"/>
                <w:sz w:val="24"/>
                <w:szCs w:val="24"/>
              </w:rPr>
            </w:pPr>
            <w:r w:rsidRPr="009F5D3B">
              <w:rPr>
                <w:rFonts w:eastAsia="Times New Roman" w:cstheme="minorHAnsi"/>
                <w:color w:val="000000"/>
                <w:kern w:val="0"/>
                <w:sz w:val="24"/>
                <w:szCs w:val="24"/>
              </w:rPr>
              <w:t>1093</w:t>
            </w:r>
          </w:p>
        </w:tc>
        <w:tc>
          <w:tcPr>
            <w:tcW w:w="0" w:type="auto"/>
            <w:vMerge w:val="restart"/>
            <w:tcBorders>
              <w:top w:val="single" w:sz="4" w:space="0" w:color="auto"/>
            </w:tcBorders>
            <w:shd w:val="clear" w:color="auto" w:fill="auto"/>
            <w:tcMar>
              <w:top w:w="0" w:type="dxa"/>
              <w:left w:w="70" w:type="dxa"/>
              <w:bottom w:w="0" w:type="dxa"/>
              <w:right w:w="70" w:type="dxa"/>
            </w:tcMar>
            <w:vAlign w:val="center"/>
            <w:hideMark/>
          </w:tcPr>
          <w:p w:rsidR="0072485D" w:rsidRPr="009F5D3B" w:rsidRDefault="0072485D" w:rsidP="007F71D2">
            <w:pPr>
              <w:spacing w:after="0" w:line="360" w:lineRule="auto"/>
              <w:jc w:val="center"/>
              <w:rPr>
                <w:rFonts w:eastAsia="Times New Roman" w:cstheme="minorHAnsi"/>
                <w:kern w:val="0"/>
                <w:sz w:val="24"/>
                <w:szCs w:val="24"/>
              </w:rPr>
            </w:pPr>
            <w:r w:rsidRPr="009F5D3B">
              <w:rPr>
                <w:rFonts w:eastAsia="Times New Roman" w:cstheme="minorHAnsi"/>
                <w:color w:val="000000"/>
                <w:kern w:val="0"/>
                <w:sz w:val="24"/>
                <w:szCs w:val="24"/>
              </w:rPr>
              <w:t>49 °C</w:t>
            </w:r>
          </w:p>
        </w:tc>
      </w:tr>
      <w:tr w:rsidR="0072485D" w:rsidRPr="009F5D3B" w:rsidTr="00D308FC">
        <w:trPr>
          <w:trHeight w:val="300"/>
          <w:jc w:val="center"/>
        </w:trPr>
        <w:tc>
          <w:tcPr>
            <w:tcW w:w="1347" w:type="dxa"/>
            <w:tcBorders>
              <w:top w:val="single" w:sz="4" w:space="0" w:color="auto"/>
              <w:bottom w:val="single" w:sz="4" w:space="0" w:color="auto"/>
            </w:tcBorders>
            <w:shd w:val="clear" w:color="auto" w:fill="auto"/>
            <w:tcMar>
              <w:top w:w="0" w:type="dxa"/>
              <w:left w:w="70" w:type="dxa"/>
              <w:bottom w:w="0" w:type="dxa"/>
              <w:right w:w="70" w:type="dxa"/>
            </w:tcMar>
            <w:vAlign w:val="center"/>
            <w:hideMark/>
          </w:tcPr>
          <w:p w:rsidR="0072485D" w:rsidRPr="009F5D3B" w:rsidRDefault="0072485D" w:rsidP="007F71D2">
            <w:pPr>
              <w:spacing w:after="0" w:line="360" w:lineRule="auto"/>
              <w:jc w:val="center"/>
              <w:rPr>
                <w:rFonts w:eastAsia="Times New Roman" w:cstheme="minorHAnsi"/>
                <w:kern w:val="0"/>
                <w:sz w:val="24"/>
                <w:szCs w:val="24"/>
              </w:rPr>
            </w:pPr>
            <w:r w:rsidRPr="009F5D3B">
              <w:rPr>
                <w:rFonts w:eastAsia="Times New Roman" w:cstheme="minorHAnsi"/>
                <w:color w:val="000000"/>
                <w:kern w:val="0"/>
                <w:sz w:val="24"/>
                <w:szCs w:val="24"/>
              </w:rPr>
              <w:t>RPB2rev+</w:t>
            </w:r>
          </w:p>
        </w:tc>
        <w:tc>
          <w:tcPr>
            <w:tcW w:w="958" w:type="dxa"/>
            <w:vMerge/>
            <w:tcBorders>
              <w:bottom w:val="single" w:sz="4" w:space="0" w:color="auto"/>
            </w:tcBorders>
            <w:shd w:val="clear" w:color="auto" w:fill="auto"/>
            <w:vAlign w:val="center"/>
            <w:hideMark/>
          </w:tcPr>
          <w:p w:rsidR="0072485D" w:rsidRPr="009F5D3B" w:rsidRDefault="0072485D" w:rsidP="007F71D2">
            <w:pPr>
              <w:spacing w:after="0" w:line="360" w:lineRule="auto"/>
              <w:rPr>
                <w:rFonts w:eastAsia="Times New Roman" w:cstheme="minorHAnsi"/>
                <w:kern w:val="0"/>
                <w:sz w:val="24"/>
                <w:szCs w:val="24"/>
              </w:rPr>
            </w:pPr>
          </w:p>
        </w:tc>
        <w:tc>
          <w:tcPr>
            <w:tcW w:w="3903" w:type="dxa"/>
            <w:tcBorders>
              <w:bottom w:val="single" w:sz="4" w:space="0" w:color="auto"/>
            </w:tcBorders>
            <w:shd w:val="clear" w:color="auto" w:fill="auto"/>
            <w:tcMar>
              <w:top w:w="0" w:type="dxa"/>
              <w:left w:w="70" w:type="dxa"/>
              <w:bottom w:w="0" w:type="dxa"/>
              <w:right w:w="70" w:type="dxa"/>
            </w:tcMar>
            <w:vAlign w:val="center"/>
            <w:hideMark/>
          </w:tcPr>
          <w:p w:rsidR="0072485D" w:rsidRPr="009F5D3B" w:rsidRDefault="0072485D" w:rsidP="007F71D2">
            <w:pPr>
              <w:spacing w:after="0" w:line="360" w:lineRule="auto"/>
              <w:jc w:val="center"/>
              <w:rPr>
                <w:rFonts w:eastAsia="Times New Roman" w:cstheme="minorHAnsi"/>
                <w:kern w:val="0"/>
                <w:sz w:val="24"/>
                <w:szCs w:val="24"/>
              </w:rPr>
            </w:pPr>
            <w:r w:rsidRPr="009F5D3B">
              <w:rPr>
                <w:rFonts w:eastAsia="Times New Roman" w:cstheme="minorHAnsi"/>
                <w:color w:val="000000"/>
                <w:kern w:val="0"/>
                <w:sz w:val="24"/>
                <w:szCs w:val="24"/>
              </w:rPr>
              <w:t>CCCATAGCTTGCTTACCCAT</w:t>
            </w:r>
          </w:p>
        </w:tc>
        <w:tc>
          <w:tcPr>
            <w:tcW w:w="0" w:type="auto"/>
            <w:vMerge/>
            <w:tcBorders>
              <w:bottom w:val="single" w:sz="4" w:space="0" w:color="auto"/>
            </w:tcBorders>
            <w:shd w:val="clear" w:color="auto" w:fill="auto"/>
            <w:vAlign w:val="center"/>
            <w:hideMark/>
          </w:tcPr>
          <w:p w:rsidR="0072485D" w:rsidRPr="009F5D3B" w:rsidRDefault="0072485D" w:rsidP="007F71D2">
            <w:pPr>
              <w:spacing w:after="0" w:line="360" w:lineRule="auto"/>
              <w:rPr>
                <w:rFonts w:eastAsia="Times New Roman" w:cstheme="minorHAnsi"/>
                <w:kern w:val="0"/>
                <w:sz w:val="24"/>
                <w:szCs w:val="24"/>
              </w:rPr>
            </w:pPr>
          </w:p>
        </w:tc>
        <w:tc>
          <w:tcPr>
            <w:tcW w:w="0" w:type="auto"/>
            <w:vMerge/>
            <w:tcBorders>
              <w:bottom w:val="single" w:sz="4" w:space="0" w:color="auto"/>
            </w:tcBorders>
            <w:shd w:val="clear" w:color="auto" w:fill="auto"/>
            <w:vAlign w:val="center"/>
            <w:hideMark/>
          </w:tcPr>
          <w:p w:rsidR="0072485D" w:rsidRPr="009F5D3B" w:rsidRDefault="0072485D" w:rsidP="007F71D2">
            <w:pPr>
              <w:spacing w:after="0" w:line="360" w:lineRule="auto"/>
              <w:rPr>
                <w:rFonts w:eastAsia="Times New Roman" w:cstheme="minorHAnsi"/>
                <w:kern w:val="0"/>
                <w:sz w:val="24"/>
                <w:szCs w:val="24"/>
              </w:rPr>
            </w:pPr>
          </w:p>
        </w:tc>
      </w:tr>
    </w:tbl>
    <w:p w:rsidR="0072485D" w:rsidRPr="009F5D3B" w:rsidRDefault="0072485D" w:rsidP="0072485D">
      <w:pPr>
        <w:spacing w:after="0" w:line="360" w:lineRule="auto"/>
        <w:rPr>
          <w:rFonts w:ascii="Arial" w:eastAsia="Times New Roman" w:hAnsi="Arial" w:cs="Arial"/>
          <w:kern w:val="0"/>
          <w:sz w:val="24"/>
          <w:szCs w:val="24"/>
        </w:rPr>
      </w:pPr>
    </w:p>
    <w:p w:rsidR="00B63A3F" w:rsidRDefault="004115E5" w:rsidP="003743C3">
      <w:pPr>
        <w:spacing w:after="0" w:line="480" w:lineRule="auto"/>
        <w:jc w:val="both"/>
        <w:rPr>
          <w:rFonts w:ascii="Arial" w:eastAsia="Times New Roman" w:hAnsi="Arial" w:cs="Arial"/>
          <w:kern w:val="0"/>
          <w:sz w:val="24"/>
          <w:szCs w:val="24"/>
        </w:rPr>
      </w:pPr>
      <w:r w:rsidRPr="009F5D3B">
        <w:rPr>
          <w:rFonts w:ascii="Arial" w:eastAsia="Times New Roman" w:hAnsi="Arial" w:cs="Arial"/>
          <w:kern w:val="0"/>
          <w:sz w:val="24"/>
          <w:szCs w:val="24"/>
        </w:rPr>
        <w:t>Antes del análisis filogenético, las secuencias de G3PDH, HSP60 y RPB2 para cada aislado y para secuencias muy similares de especies de Botrytis del clado I (Staats et al., 2005) se alinearon individualmente usando MAFFT v. 7 (http //mafft.cbrc.jp/alignment/server/index.html) con la configuración predeterminada y alineación posterior concatenada para análisis filogenéticos que se ejecutaron con el software Molecular Evolution Genetic Analysis versión 11 (MEGA11) (Tamura et al., 2021)</w:t>
      </w:r>
      <w:r w:rsidRPr="00D721C5">
        <w:rPr>
          <w:rFonts w:ascii="Arial" w:eastAsia="Times New Roman" w:hAnsi="Arial" w:cs="Arial"/>
          <w:kern w:val="0"/>
          <w:sz w:val="24"/>
          <w:szCs w:val="24"/>
        </w:rPr>
        <w:t xml:space="preserve">. </w:t>
      </w:r>
      <w:r w:rsidRPr="009F5D3B">
        <w:rPr>
          <w:rFonts w:ascii="Arial" w:eastAsia="Times New Roman" w:hAnsi="Arial" w:cs="Arial"/>
          <w:kern w:val="0"/>
          <w:sz w:val="24"/>
          <w:szCs w:val="24"/>
        </w:rPr>
        <w:t xml:space="preserve">La historia evolutiva se infirió utilizando el método de Máxima Verosimilitud con un árbol de arranque formado a partir de 1000 réplicas, basado en el modelo Tamura-Nei </w:t>
      </w:r>
      <w:r w:rsidR="00D721C5">
        <w:rPr>
          <w:rFonts w:ascii="Arial" w:eastAsia="Times New Roman" w:hAnsi="Arial" w:cs="Arial"/>
          <w:kern w:val="0"/>
          <w:sz w:val="24"/>
          <w:szCs w:val="24"/>
        </w:rPr>
        <w:t xml:space="preserve">(1993) </w:t>
      </w:r>
      <w:r w:rsidRPr="009F5D3B">
        <w:rPr>
          <w:rFonts w:ascii="Arial" w:eastAsia="Times New Roman" w:hAnsi="Arial" w:cs="Arial"/>
          <w:kern w:val="0"/>
          <w:sz w:val="24"/>
          <w:szCs w:val="24"/>
        </w:rPr>
        <w:t xml:space="preserve">con distribución Gamma discreta para modelar las diferencias de tasas evolutivas entre sitios (5 categorías) como el mejor modelo predicho. Los árboles iniciales para la búsqueda heurística se obtuvieron automáticamente aplicando los algoritmos </w:t>
      </w:r>
      <w:r w:rsidRPr="009F5D3B">
        <w:rPr>
          <w:rFonts w:ascii="Arial" w:eastAsia="Times New Roman" w:hAnsi="Arial" w:cs="Arial"/>
          <w:kern w:val="0"/>
          <w:sz w:val="24"/>
          <w:szCs w:val="24"/>
        </w:rPr>
        <w:lastRenderedPageBreak/>
        <w:t>Neighbor-Join y BioNJ a una matriz de distancias por pares estimadas utilizando el enfoque de Máxima Verosimilitud Compuesta (MCL), y luego seleccionando la topología con un valor de probabilidad logarítmica superior</w:t>
      </w:r>
      <w:r w:rsidR="00A30928" w:rsidRPr="009F5D3B">
        <w:rPr>
          <w:rFonts w:ascii="Arial" w:eastAsia="Times New Roman" w:hAnsi="Arial" w:cs="Arial"/>
          <w:kern w:val="0"/>
          <w:sz w:val="24"/>
          <w:szCs w:val="24"/>
        </w:rPr>
        <w:t>.</w:t>
      </w:r>
    </w:p>
    <w:p w:rsidR="00A30928" w:rsidRPr="009F5D3B" w:rsidRDefault="00A30928" w:rsidP="003743C3">
      <w:pPr>
        <w:spacing w:after="0" w:line="480" w:lineRule="auto"/>
        <w:jc w:val="both"/>
        <w:rPr>
          <w:rFonts w:ascii="Arial" w:eastAsia="Times New Roman" w:hAnsi="Arial" w:cs="Arial"/>
          <w:kern w:val="0"/>
          <w:sz w:val="24"/>
          <w:szCs w:val="24"/>
        </w:rPr>
      </w:pPr>
    </w:p>
    <w:p w:rsidR="00D6686E" w:rsidRPr="009F5D3B" w:rsidRDefault="00362ADE" w:rsidP="002B00B8">
      <w:pPr>
        <w:pStyle w:val="Prrafodelista"/>
        <w:numPr>
          <w:ilvl w:val="1"/>
          <w:numId w:val="22"/>
        </w:numPr>
        <w:spacing w:line="360" w:lineRule="auto"/>
        <w:jc w:val="both"/>
        <w:rPr>
          <w:rFonts w:ascii="Arial" w:hAnsi="Arial" w:cs="Arial"/>
          <w:b/>
          <w:bCs/>
        </w:rPr>
      </w:pPr>
      <w:r w:rsidRPr="009F5D3B">
        <w:rPr>
          <w:rFonts w:ascii="Arial" w:hAnsi="Arial" w:cs="Arial"/>
          <w:b/>
          <w:bCs/>
        </w:rPr>
        <w:t>Evaluación</w:t>
      </w:r>
      <w:r w:rsidR="00D6686E" w:rsidRPr="009F5D3B">
        <w:rPr>
          <w:rFonts w:ascii="Arial" w:hAnsi="Arial" w:cs="Arial"/>
          <w:b/>
          <w:bCs/>
        </w:rPr>
        <w:t xml:space="preserve"> de antagonismo </w:t>
      </w:r>
      <w:r w:rsidR="00D6686E" w:rsidRPr="003202F7">
        <w:rPr>
          <w:rFonts w:ascii="Arial" w:hAnsi="Arial" w:cs="Arial"/>
          <w:b/>
          <w:bCs/>
          <w:i/>
          <w:iCs/>
        </w:rPr>
        <w:t>in vitro</w:t>
      </w:r>
      <w:r w:rsidR="00D6686E" w:rsidRPr="009F5D3B">
        <w:rPr>
          <w:rFonts w:ascii="Arial" w:hAnsi="Arial" w:cs="Arial"/>
          <w:b/>
          <w:bCs/>
        </w:rPr>
        <w:t xml:space="preserve"> </w:t>
      </w:r>
      <w:r w:rsidR="007678BB">
        <w:rPr>
          <w:rFonts w:ascii="Arial" w:hAnsi="Arial" w:cs="Arial"/>
          <w:b/>
          <w:bCs/>
        </w:rPr>
        <w:t xml:space="preserve">por parte </w:t>
      </w:r>
      <w:r w:rsidR="00F05517">
        <w:rPr>
          <w:rFonts w:ascii="Arial" w:hAnsi="Arial" w:cs="Arial"/>
          <w:b/>
          <w:bCs/>
        </w:rPr>
        <w:t xml:space="preserve">de levaduras biocontroladoras </w:t>
      </w:r>
      <w:r w:rsidR="00D6686E" w:rsidRPr="009F5D3B">
        <w:rPr>
          <w:rFonts w:ascii="Arial" w:hAnsi="Arial" w:cs="Arial"/>
          <w:b/>
          <w:bCs/>
        </w:rPr>
        <w:t xml:space="preserve">frente a </w:t>
      </w:r>
      <w:r w:rsidR="00D6686E" w:rsidRPr="009F5D3B">
        <w:rPr>
          <w:rFonts w:ascii="Arial" w:hAnsi="Arial" w:cs="Arial"/>
          <w:b/>
          <w:bCs/>
          <w:i/>
          <w:iCs/>
        </w:rPr>
        <w:t>B. cinerea</w:t>
      </w:r>
      <w:r w:rsidR="00963C4C">
        <w:rPr>
          <w:rFonts w:ascii="Arial" w:hAnsi="Arial" w:cs="Arial"/>
          <w:b/>
          <w:bCs/>
        </w:rPr>
        <w:t xml:space="preserve"> en frio</w:t>
      </w:r>
      <w:r w:rsidR="00F163B1">
        <w:rPr>
          <w:rFonts w:ascii="Arial" w:hAnsi="Arial" w:cs="Arial"/>
          <w:b/>
          <w:bCs/>
        </w:rPr>
        <w:fldChar w:fldCharType="begin"/>
      </w:r>
      <w:r w:rsidR="00A31289">
        <w:instrText xml:space="preserve"> TC "</w:instrText>
      </w:r>
      <w:bookmarkStart w:id="32" w:name="_Toc166706541"/>
      <w:r w:rsidR="00A31289" w:rsidRPr="007917B2">
        <w:rPr>
          <w:rFonts w:ascii="Arial" w:hAnsi="Arial" w:cs="Arial"/>
          <w:b/>
          <w:bCs/>
        </w:rPr>
        <w:instrText xml:space="preserve">Evaluación de antagonismo </w:instrText>
      </w:r>
      <w:r w:rsidR="00A31289" w:rsidRPr="007917B2">
        <w:rPr>
          <w:rFonts w:ascii="Arial" w:hAnsi="Arial" w:cs="Arial"/>
          <w:b/>
          <w:bCs/>
          <w:i/>
          <w:iCs/>
        </w:rPr>
        <w:instrText>in vitro</w:instrText>
      </w:r>
      <w:r w:rsidR="00A31289" w:rsidRPr="007917B2">
        <w:rPr>
          <w:rFonts w:ascii="Arial" w:hAnsi="Arial" w:cs="Arial"/>
          <w:b/>
          <w:bCs/>
        </w:rPr>
        <w:instrText xml:space="preserve"> frente a </w:instrText>
      </w:r>
      <w:r w:rsidR="00A31289" w:rsidRPr="007917B2">
        <w:rPr>
          <w:rFonts w:ascii="Arial" w:hAnsi="Arial" w:cs="Arial"/>
          <w:b/>
          <w:bCs/>
          <w:i/>
          <w:iCs/>
        </w:rPr>
        <w:instrText>B. cinerea</w:instrText>
      </w:r>
      <w:r w:rsidR="00A31289" w:rsidRPr="007917B2">
        <w:rPr>
          <w:rFonts w:ascii="Arial" w:hAnsi="Arial" w:cs="Arial"/>
          <w:b/>
          <w:bCs/>
        </w:rPr>
        <w:instrText xml:space="preserve"> en frio</w:instrText>
      </w:r>
      <w:bookmarkEnd w:id="32"/>
      <w:r w:rsidR="00A31289">
        <w:instrText xml:space="preserve">" \f C \l "3" </w:instrText>
      </w:r>
      <w:r w:rsidR="00F163B1">
        <w:rPr>
          <w:rFonts w:ascii="Arial" w:hAnsi="Arial" w:cs="Arial"/>
          <w:b/>
          <w:bCs/>
        </w:rPr>
        <w:fldChar w:fldCharType="end"/>
      </w:r>
    </w:p>
    <w:p w:rsidR="006C5D64" w:rsidRDefault="008078A7" w:rsidP="00C30480">
      <w:pPr>
        <w:spacing w:line="480" w:lineRule="auto"/>
        <w:jc w:val="both"/>
        <w:rPr>
          <w:rFonts w:ascii="Arial" w:hAnsi="Arial" w:cs="Arial"/>
        </w:rPr>
      </w:pPr>
      <w:r w:rsidRPr="009F5D3B">
        <w:rPr>
          <w:rFonts w:ascii="Arial" w:hAnsi="Arial" w:cs="Arial"/>
        </w:rPr>
        <w:t xml:space="preserve">Se realizaron pruebas de antibiosis </w:t>
      </w:r>
      <w:r w:rsidRPr="009F5D3B">
        <w:rPr>
          <w:rFonts w:ascii="Arial" w:hAnsi="Arial" w:cs="Arial"/>
          <w:i/>
          <w:iCs/>
        </w:rPr>
        <w:t>in vitro</w:t>
      </w:r>
      <w:r w:rsidRPr="009F5D3B">
        <w:rPr>
          <w:rFonts w:ascii="Arial" w:hAnsi="Arial" w:cs="Arial"/>
        </w:rPr>
        <w:t xml:space="preserve"> entre los aislados</w:t>
      </w:r>
      <w:r w:rsidR="00636C1B">
        <w:rPr>
          <w:rFonts w:ascii="Arial" w:hAnsi="Arial" w:cs="Arial"/>
        </w:rPr>
        <w:t xml:space="preserve"> más virulentos, identificados molecularmente</w:t>
      </w:r>
      <w:r w:rsidRPr="009F5D3B">
        <w:rPr>
          <w:rFonts w:ascii="Arial" w:hAnsi="Arial" w:cs="Arial"/>
        </w:rPr>
        <w:t xml:space="preserve"> de </w:t>
      </w:r>
      <w:r w:rsidRPr="009F5D3B">
        <w:rPr>
          <w:rFonts w:ascii="Arial" w:hAnsi="Arial" w:cs="Arial"/>
          <w:i/>
          <w:iCs/>
        </w:rPr>
        <w:t>B. cinerea</w:t>
      </w:r>
      <w:r w:rsidRPr="009F5D3B">
        <w:rPr>
          <w:rFonts w:ascii="Arial" w:hAnsi="Arial" w:cs="Arial"/>
        </w:rPr>
        <w:t xml:space="preserve"> con los M</w:t>
      </w:r>
      <w:r w:rsidR="00A30928" w:rsidRPr="009F5D3B">
        <w:rPr>
          <w:rFonts w:ascii="Arial" w:hAnsi="Arial" w:cs="Arial"/>
        </w:rPr>
        <w:t>p</w:t>
      </w:r>
      <w:r w:rsidRPr="009F5D3B">
        <w:rPr>
          <w:rFonts w:ascii="Arial" w:hAnsi="Arial" w:cs="Arial"/>
        </w:rPr>
        <w:t>22, M</w:t>
      </w:r>
      <w:r w:rsidR="00A30928" w:rsidRPr="009F5D3B">
        <w:rPr>
          <w:rFonts w:ascii="Arial" w:hAnsi="Arial" w:cs="Arial"/>
        </w:rPr>
        <w:t>p</w:t>
      </w:r>
      <w:r w:rsidRPr="009F5D3B">
        <w:rPr>
          <w:rFonts w:ascii="Arial" w:hAnsi="Arial" w:cs="Arial"/>
        </w:rPr>
        <w:t>36 y M</w:t>
      </w:r>
      <w:r w:rsidR="00A30928" w:rsidRPr="009F5D3B">
        <w:rPr>
          <w:rFonts w:ascii="Arial" w:hAnsi="Arial" w:cs="Arial"/>
        </w:rPr>
        <w:t>p</w:t>
      </w:r>
      <w:r w:rsidRPr="009F5D3B">
        <w:rPr>
          <w:rFonts w:ascii="Arial" w:hAnsi="Arial" w:cs="Arial"/>
        </w:rPr>
        <w:t xml:space="preserve">43 de </w:t>
      </w:r>
      <w:r w:rsidRPr="009F5D3B">
        <w:rPr>
          <w:rFonts w:ascii="Arial" w:hAnsi="Arial" w:cs="Arial"/>
          <w:i/>
          <w:iCs/>
        </w:rPr>
        <w:t>M. pulcherrima</w:t>
      </w:r>
      <w:r w:rsidRPr="009F5D3B">
        <w:rPr>
          <w:rFonts w:ascii="Arial" w:hAnsi="Arial" w:cs="Arial"/>
        </w:rPr>
        <w:t xml:space="preserve">. </w:t>
      </w:r>
      <w:r w:rsidR="00773C44">
        <w:rPr>
          <w:rFonts w:ascii="Arial" w:hAnsi="Arial" w:cs="Arial"/>
        </w:rPr>
        <w:t xml:space="preserve">A 3 cm del borde </w:t>
      </w:r>
      <w:r w:rsidRPr="009F5D3B">
        <w:rPr>
          <w:rFonts w:ascii="Arial" w:hAnsi="Arial" w:cs="Arial"/>
        </w:rPr>
        <w:t>de cajas Petri con medio PDA se inoculó</w:t>
      </w:r>
      <w:r w:rsidR="00773C44">
        <w:rPr>
          <w:rFonts w:ascii="Arial" w:hAnsi="Arial" w:cs="Arial"/>
        </w:rPr>
        <w:t xml:space="preserve"> </w:t>
      </w:r>
      <w:r w:rsidR="00773C44" w:rsidRPr="009F5D3B">
        <w:rPr>
          <w:rFonts w:ascii="Arial" w:hAnsi="Arial" w:cs="Arial"/>
        </w:rPr>
        <w:t xml:space="preserve">10μL </w:t>
      </w:r>
      <w:r w:rsidR="00773C44">
        <w:rPr>
          <w:rFonts w:ascii="Arial" w:hAnsi="Arial" w:cs="Arial"/>
        </w:rPr>
        <w:t>de una suspensión de conidios (</w:t>
      </w:r>
      <w:r w:rsidR="00773C44" w:rsidRPr="009F5D3B">
        <w:rPr>
          <w:rFonts w:ascii="Arial" w:hAnsi="Arial" w:cs="Arial"/>
        </w:rPr>
        <w:t>10</w:t>
      </w:r>
      <w:r w:rsidR="00773C44">
        <w:rPr>
          <w:rFonts w:ascii="Arial" w:hAnsi="Arial" w:cs="Arial"/>
          <w:vertAlign w:val="superscript"/>
        </w:rPr>
        <w:t>4</w:t>
      </w:r>
      <w:r w:rsidR="00773C44" w:rsidRPr="009F5D3B">
        <w:rPr>
          <w:rFonts w:ascii="Arial" w:hAnsi="Arial" w:cs="Arial"/>
        </w:rPr>
        <w:t xml:space="preserve"> células mL</w:t>
      </w:r>
      <w:r w:rsidR="00773C44" w:rsidRPr="009F5D3B">
        <w:rPr>
          <w:rFonts w:ascii="Arial" w:hAnsi="Arial" w:cs="Arial"/>
          <w:vertAlign w:val="superscript"/>
        </w:rPr>
        <w:t>-1</w:t>
      </w:r>
      <w:r w:rsidR="00773C44">
        <w:rPr>
          <w:rFonts w:ascii="Arial" w:hAnsi="Arial" w:cs="Arial"/>
        </w:rPr>
        <w:t xml:space="preserve">) </w:t>
      </w:r>
      <w:r w:rsidRPr="009F5D3B">
        <w:rPr>
          <w:rFonts w:ascii="Arial" w:hAnsi="Arial" w:cs="Arial"/>
        </w:rPr>
        <w:t>de</w:t>
      </w:r>
      <w:r w:rsidR="00963C4C">
        <w:rPr>
          <w:rFonts w:ascii="Arial" w:hAnsi="Arial" w:cs="Arial"/>
        </w:rPr>
        <w:t xml:space="preserve"> cada</w:t>
      </w:r>
      <w:r w:rsidRPr="009F5D3B">
        <w:rPr>
          <w:rFonts w:ascii="Arial" w:hAnsi="Arial" w:cs="Arial"/>
        </w:rPr>
        <w:t xml:space="preserve"> </w:t>
      </w:r>
      <w:r w:rsidRPr="009F5D3B">
        <w:rPr>
          <w:rFonts w:ascii="Arial" w:hAnsi="Arial" w:cs="Arial"/>
          <w:i/>
          <w:iCs/>
        </w:rPr>
        <w:t>B. cinerea</w:t>
      </w:r>
      <w:r w:rsidRPr="009F5D3B">
        <w:rPr>
          <w:rFonts w:ascii="Arial" w:hAnsi="Arial" w:cs="Arial"/>
        </w:rPr>
        <w:t xml:space="preserve"> y</w:t>
      </w:r>
      <w:r w:rsidR="0068704A">
        <w:rPr>
          <w:rFonts w:ascii="Arial" w:hAnsi="Arial" w:cs="Arial"/>
        </w:rPr>
        <w:t>, a 3 cm del inoculo fúngico,</w:t>
      </w:r>
      <w:r w:rsidRPr="009F5D3B">
        <w:rPr>
          <w:rFonts w:ascii="Arial" w:hAnsi="Arial" w:cs="Arial"/>
        </w:rPr>
        <w:t xml:space="preserve"> </w:t>
      </w:r>
      <w:r w:rsidR="00963C4C">
        <w:rPr>
          <w:rFonts w:ascii="Arial" w:hAnsi="Arial" w:cs="Arial"/>
        </w:rPr>
        <w:t xml:space="preserve">se sembró </w:t>
      </w:r>
      <w:r w:rsidR="00C53EBE">
        <w:rPr>
          <w:rFonts w:ascii="Arial" w:hAnsi="Arial" w:cs="Arial"/>
        </w:rPr>
        <w:t>en</w:t>
      </w:r>
      <w:r w:rsidR="000D0589">
        <w:rPr>
          <w:rFonts w:ascii="Arial" w:hAnsi="Arial" w:cs="Arial"/>
        </w:rPr>
        <w:t xml:space="preserve"> </w:t>
      </w:r>
      <w:r w:rsidR="00C53EBE">
        <w:rPr>
          <w:rFonts w:ascii="Arial" w:hAnsi="Arial" w:cs="Arial"/>
        </w:rPr>
        <w:t>estría</w:t>
      </w:r>
      <w:r w:rsidR="00C53EBE" w:rsidRPr="009F5D3B">
        <w:rPr>
          <w:rFonts w:ascii="Arial" w:hAnsi="Arial" w:cs="Arial"/>
        </w:rPr>
        <w:t xml:space="preserve"> </w:t>
      </w:r>
      <w:r w:rsidR="000D0589">
        <w:rPr>
          <w:rFonts w:ascii="Arial" w:hAnsi="Arial" w:cs="Arial"/>
        </w:rPr>
        <w:t>cada</w:t>
      </w:r>
      <w:r w:rsidRPr="009F5D3B">
        <w:rPr>
          <w:rFonts w:ascii="Arial" w:hAnsi="Arial" w:cs="Arial"/>
        </w:rPr>
        <w:t xml:space="preserve"> levadura</w:t>
      </w:r>
      <w:r w:rsidR="00655141">
        <w:rPr>
          <w:rFonts w:ascii="Arial" w:hAnsi="Arial" w:cs="Arial"/>
        </w:rPr>
        <w:t xml:space="preserve"> (Mp22/Mp36/Mp43)</w:t>
      </w:r>
      <w:r w:rsidR="00C6299D">
        <w:rPr>
          <w:rFonts w:ascii="Arial" w:hAnsi="Arial" w:cs="Arial"/>
        </w:rPr>
        <w:t>,</w:t>
      </w:r>
      <w:r w:rsidR="00655141">
        <w:rPr>
          <w:rFonts w:ascii="Arial" w:hAnsi="Arial" w:cs="Arial"/>
        </w:rPr>
        <w:t xml:space="preserve"> </w:t>
      </w:r>
      <w:r w:rsidR="000D0589">
        <w:rPr>
          <w:rFonts w:ascii="Arial" w:hAnsi="Arial" w:cs="Arial"/>
        </w:rPr>
        <w:t>(</w:t>
      </w:r>
      <w:r w:rsidR="000D0589" w:rsidRPr="009F5D3B">
        <w:rPr>
          <w:rFonts w:ascii="Arial" w:hAnsi="Arial" w:cs="Arial"/>
        </w:rPr>
        <w:t>10μL</w:t>
      </w:r>
      <w:r w:rsidR="000D0589">
        <w:rPr>
          <w:rFonts w:ascii="Arial" w:hAnsi="Arial" w:cs="Arial"/>
        </w:rPr>
        <w:t xml:space="preserve">; </w:t>
      </w:r>
      <w:r w:rsidRPr="009F5D3B">
        <w:rPr>
          <w:rFonts w:ascii="Arial" w:hAnsi="Arial" w:cs="Arial"/>
        </w:rPr>
        <w:t>10</w:t>
      </w:r>
      <w:r w:rsidRPr="009F5D3B">
        <w:rPr>
          <w:rFonts w:ascii="Arial" w:hAnsi="Arial" w:cs="Arial"/>
          <w:vertAlign w:val="superscript"/>
        </w:rPr>
        <w:t>6</w:t>
      </w:r>
      <w:r w:rsidRPr="009F5D3B">
        <w:rPr>
          <w:rFonts w:ascii="Arial" w:hAnsi="Arial" w:cs="Arial"/>
        </w:rPr>
        <w:t xml:space="preserve"> c</w:t>
      </w:r>
      <w:r w:rsidR="00C6299D">
        <w:rPr>
          <w:rFonts w:ascii="Arial" w:hAnsi="Arial" w:cs="Arial"/>
        </w:rPr>
        <w:t xml:space="preserve">el </w:t>
      </w:r>
      <w:r w:rsidRPr="009F5D3B">
        <w:rPr>
          <w:rFonts w:ascii="Arial" w:hAnsi="Arial" w:cs="Arial"/>
        </w:rPr>
        <w:t>mL</w:t>
      </w:r>
      <w:r w:rsidRPr="009F5D3B">
        <w:rPr>
          <w:rFonts w:ascii="Arial" w:hAnsi="Arial" w:cs="Arial"/>
          <w:vertAlign w:val="superscript"/>
        </w:rPr>
        <w:t>-1</w:t>
      </w:r>
      <w:r w:rsidR="000D0589">
        <w:rPr>
          <w:rFonts w:ascii="Arial" w:hAnsi="Arial" w:cs="Arial"/>
        </w:rPr>
        <w:t>)</w:t>
      </w:r>
      <w:r w:rsidR="009E3A83">
        <w:rPr>
          <w:rFonts w:ascii="Arial" w:hAnsi="Arial" w:cs="Arial"/>
        </w:rPr>
        <w:t xml:space="preserve"> (</w:t>
      </w:r>
      <w:r w:rsidR="009E3A83" w:rsidRPr="002F4AB1">
        <w:rPr>
          <w:rFonts w:ascii="Arial" w:hAnsi="Arial" w:cs="Arial"/>
          <w:b/>
          <w:bCs/>
        </w:rPr>
        <w:t>Fig. 2</w:t>
      </w:r>
      <w:r w:rsidR="009E3A83">
        <w:rPr>
          <w:rFonts w:ascii="Arial" w:hAnsi="Arial" w:cs="Arial"/>
        </w:rPr>
        <w:t>)</w:t>
      </w:r>
      <w:r w:rsidR="000D0589">
        <w:rPr>
          <w:rFonts w:ascii="Arial" w:hAnsi="Arial" w:cs="Arial"/>
        </w:rPr>
        <w:t>.</w:t>
      </w:r>
      <w:r w:rsidRPr="009F5D3B">
        <w:rPr>
          <w:rFonts w:ascii="Arial" w:hAnsi="Arial" w:cs="Arial"/>
        </w:rPr>
        <w:t xml:space="preserve"> </w:t>
      </w:r>
      <w:r w:rsidR="009E3A83">
        <w:rPr>
          <w:rFonts w:ascii="Arial" w:hAnsi="Arial" w:cs="Arial"/>
        </w:rPr>
        <w:t>E</w:t>
      </w:r>
      <w:r w:rsidR="009E3A83" w:rsidRPr="009F5D3B">
        <w:rPr>
          <w:rFonts w:ascii="Arial" w:hAnsi="Arial" w:cs="Arial"/>
        </w:rPr>
        <w:t xml:space="preserve">l </w:t>
      </w:r>
      <w:r w:rsidR="009E3A83">
        <w:rPr>
          <w:rFonts w:ascii="Arial" w:hAnsi="Arial" w:cs="Arial"/>
        </w:rPr>
        <w:t xml:space="preserve">tratamiento </w:t>
      </w:r>
      <w:r w:rsidR="009E3A83" w:rsidRPr="009F5D3B">
        <w:rPr>
          <w:rFonts w:ascii="Arial" w:hAnsi="Arial" w:cs="Arial"/>
        </w:rPr>
        <w:t>control consistió en placas sembradas únicamente con el patógeno a evaluar</w:t>
      </w:r>
      <w:r w:rsidR="009E3A83">
        <w:rPr>
          <w:rFonts w:ascii="Arial" w:hAnsi="Arial" w:cs="Arial"/>
        </w:rPr>
        <w:t>.</w:t>
      </w:r>
      <w:r w:rsidR="009E3A83" w:rsidRPr="009F5D3B">
        <w:rPr>
          <w:rFonts w:ascii="Arial" w:hAnsi="Arial" w:cs="Arial"/>
        </w:rPr>
        <w:t xml:space="preserve"> </w:t>
      </w:r>
      <w:r w:rsidRPr="009F5D3B">
        <w:rPr>
          <w:rFonts w:ascii="Arial" w:hAnsi="Arial" w:cs="Arial"/>
        </w:rPr>
        <w:t xml:space="preserve">Las placas se incubaron en la oscuridad a </w:t>
      </w:r>
      <w:r w:rsidR="009E3A83">
        <w:rPr>
          <w:rFonts w:ascii="Arial" w:hAnsi="Arial" w:cs="Arial"/>
        </w:rPr>
        <w:t xml:space="preserve">la temperatura de cámara frigorífica de </w:t>
      </w:r>
      <w:r w:rsidRPr="009F5D3B">
        <w:rPr>
          <w:rFonts w:ascii="Arial" w:hAnsi="Arial" w:cs="Arial"/>
        </w:rPr>
        <w:t xml:space="preserve">2° ± 1°C durante 4 semanas. </w:t>
      </w:r>
      <w:r w:rsidR="00F54D47" w:rsidRPr="009F5D3B">
        <w:rPr>
          <w:rFonts w:ascii="Arial" w:hAnsi="Arial" w:cs="Arial"/>
        </w:rPr>
        <w:t xml:space="preserve">El experimento se </w:t>
      </w:r>
      <w:r w:rsidR="00F54D47">
        <w:rPr>
          <w:rFonts w:ascii="Arial" w:hAnsi="Arial" w:cs="Arial"/>
        </w:rPr>
        <w:t xml:space="preserve">realizó por triplicado y se </w:t>
      </w:r>
      <w:r w:rsidR="00F54D47" w:rsidRPr="009F5D3B">
        <w:rPr>
          <w:rFonts w:ascii="Arial" w:hAnsi="Arial" w:cs="Arial"/>
        </w:rPr>
        <w:t>repitió tres veces.</w:t>
      </w:r>
      <w:r w:rsidR="00F54D47">
        <w:rPr>
          <w:rFonts w:ascii="Arial" w:hAnsi="Arial" w:cs="Arial"/>
        </w:rPr>
        <w:t xml:space="preserve"> Al finalizar el periodo de incubación, s</w:t>
      </w:r>
      <w:r w:rsidR="00C6299D">
        <w:rPr>
          <w:rFonts w:ascii="Arial" w:hAnsi="Arial" w:cs="Arial"/>
        </w:rPr>
        <w:t xml:space="preserve">e registraron fotografías de cada placa de Petri y luego se procesaron utilizando </w:t>
      </w:r>
      <w:r w:rsidR="00C6299D" w:rsidRPr="009F5D3B">
        <w:rPr>
          <w:rFonts w:ascii="Arial" w:hAnsi="Arial" w:cs="Arial"/>
        </w:rPr>
        <w:t xml:space="preserve">el software </w:t>
      </w:r>
      <w:r w:rsidR="00C6299D" w:rsidRPr="00AA524F">
        <w:rPr>
          <w:rFonts w:ascii="Arial" w:hAnsi="Arial" w:cs="Arial"/>
          <w:i/>
          <w:iCs/>
        </w:rPr>
        <w:t>Image J</w:t>
      </w:r>
      <w:r w:rsidR="00C6299D" w:rsidRPr="009F5D3B">
        <w:rPr>
          <w:rFonts w:ascii="Arial" w:hAnsi="Arial" w:cs="Arial"/>
        </w:rPr>
        <w:t xml:space="preserve"> </w:t>
      </w:r>
      <w:r w:rsidR="00C6299D">
        <w:rPr>
          <w:rFonts w:ascii="Arial" w:hAnsi="Arial" w:cs="Arial"/>
        </w:rPr>
        <w:t>para medir e</w:t>
      </w:r>
      <w:r w:rsidRPr="009F5D3B">
        <w:rPr>
          <w:rFonts w:ascii="Arial" w:hAnsi="Arial" w:cs="Arial"/>
        </w:rPr>
        <w:t>l crecimiento micelial</w:t>
      </w:r>
      <w:r w:rsidR="00C6299D">
        <w:rPr>
          <w:rFonts w:ascii="Arial" w:hAnsi="Arial" w:cs="Arial"/>
        </w:rPr>
        <w:t xml:space="preserve"> calculado en </w:t>
      </w:r>
      <w:r w:rsidRPr="009F5D3B">
        <w:rPr>
          <w:rFonts w:ascii="Arial" w:hAnsi="Arial" w:cs="Arial"/>
        </w:rPr>
        <w:t>porcentaje</w:t>
      </w:r>
      <w:r w:rsidR="00C53EBE">
        <w:rPr>
          <w:rFonts w:ascii="Arial" w:hAnsi="Arial" w:cs="Arial"/>
        </w:rPr>
        <w:t xml:space="preserve"> (%CM)</w:t>
      </w:r>
      <w:r w:rsidR="00F54D47">
        <w:rPr>
          <w:rFonts w:ascii="Arial" w:hAnsi="Arial" w:cs="Arial"/>
        </w:rPr>
        <w:t xml:space="preserve"> a través de la siguiente formula</w:t>
      </w:r>
      <w:r w:rsidRPr="009F5D3B">
        <w:rPr>
          <w:rFonts w:ascii="Arial" w:hAnsi="Arial" w:cs="Arial"/>
        </w:rPr>
        <w:t xml:space="preserve">. </w:t>
      </w:r>
    </w:p>
    <w:p w:rsidR="00C6299D" w:rsidRDefault="00C6299D" w:rsidP="00C30480">
      <w:pPr>
        <w:spacing w:line="480" w:lineRule="auto"/>
        <w:jc w:val="both"/>
        <w:rPr>
          <w:rFonts w:ascii="Arial" w:hAnsi="Arial" w:cs="Arial"/>
        </w:rPr>
      </w:pPr>
      <m:oMathPara>
        <m:oMath>
          <m:r>
            <w:rPr>
              <w:rFonts w:ascii="Cambria Math" w:hAnsi="Cambria Math" w:cs="Arial"/>
            </w:rPr>
            <m:t xml:space="preserve">Crecimiento micelial </m:t>
          </m:r>
          <m:d>
            <m:dPr>
              <m:ctrlPr>
                <w:rPr>
                  <w:rFonts w:ascii="Cambria Math" w:hAnsi="Cambria Math" w:cs="Arial"/>
                  <w:i/>
                </w:rPr>
              </m:ctrlPr>
            </m:dPr>
            <m:e>
              <m:r>
                <w:rPr>
                  <w:rFonts w:ascii="Cambria Math" w:hAnsi="Cambria Math" w:cs="Arial"/>
                </w:rPr>
                <m:t>%</m:t>
              </m:r>
            </m:e>
          </m:d>
          <m:r>
            <w:rPr>
              <w:rFonts w:ascii="Cambria Math" w:hAnsi="Cambria Math" w:cs="Arial"/>
            </w:rPr>
            <m:t>=</m:t>
          </m:r>
          <m:f>
            <m:fPr>
              <m:ctrlPr>
                <w:rPr>
                  <w:rFonts w:ascii="Cambria Math" w:hAnsi="Cambria Math" w:cs="Arial"/>
                  <w:i/>
                </w:rPr>
              </m:ctrlPr>
            </m:fPr>
            <m:num>
              <m:r>
                <w:rPr>
                  <w:rFonts w:ascii="Cambria Math" w:hAnsi="Cambria Math" w:cs="Arial"/>
                </w:rPr>
                <m:t>AREA DE CRECIMIENTO EN PLACA TRATAMIENTO</m:t>
              </m:r>
            </m:num>
            <m:den>
              <m:r>
                <w:rPr>
                  <w:rFonts w:ascii="Cambria Math" w:hAnsi="Cambria Math" w:cs="Arial"/>
                </w:rPr>
                <m:t>AREA DE CRECIMIENTO EN PLACA ONTROL</m:t>
              </m:r>
            </m:den>
          </m:f>
          <m:r>
            <w:rPr>
              <w:rFonts w:ascii="Cambria Math" w:hAnsi="Cambria Math" w:cs="Arial"/>
            </w:rPr>
            <m:t xml:space="preserve"> x 100</m:t>
          </m:r>
        </m:oMath>
      </m:oMathPara>
    </w:p>
    <w:p w:rsidR="0011692C" w:rsidRDefault="0011692C" w:rsidP="0068704A">
      <w:pPr>
        <w:spacing w:after="0" w:line="0" w:lineRule="atLeast"/>
        <w:jc w:val="center"/>
        <w:rPr>
          <w:b/>
          <w:bCs/>
        </w:rPr>
      </w:pPr>
      <w:r w:rsidRPr="0011692C">
        <w:rPr>
          <w:rFonts w:ascii="Arial" w:hAnsi="Arial" w:cs="Arial"/>
          <w:noProof/>
          <w:lang w:eastAsia="es-AR"/>
        </w:rPr>
        <w:lastRenderedPageBreak/>
        <w:drawing>
          <wp:inline distT="0" distB="0" distL="0" distR="0">
            <wp:extent cx="4772691" cy="2934109"/>
            <wp:effectExtent l="0" t="0" r="8890" b="0"/>
            <wp:docPr id="18491925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92557" name=""/>
                    <pic:cNvPicPr/>
                  </pic:nvPicPr>
                  <pic:blipFill>
                    <a:blip r:embed="rId15"/>
                    <a:stretch>
                      <a:fillRect/>
                    </a:stretch>
                  </pic:blipFill>
                  <pic:spPr>
                    <a:xfrm>
                      <a:off x="0" y="0"/>
                      <a:ext cx="4772691" cy="2934109"/>
                    </a:xfrm>
                    <a:prstGeom prst="rect">
                      <a:avLst/>
                    </a:prstGeom>
                  </pic:spPr>
                </pic:pic>
              </a:graphicData>
            </a:graphic>
          </wp:inline>
        </w:drawing>
      </w:r>
    </w:p>
    <w:p w:rsidR="000D0589" w:rsidRPr="002F4AB1" w:rsidRDefault="00773C44" w:rsidP="0011692C">
      <w:pPr>
        <w:spacing w:after="0" w:line="0" w:lineRule="atLeast"/>
        <w:jc w:val="both"/>
        <w:rPr>
          <w:rFonts w:ascii="Arial" w:hAnsi="Arial" w:cs="Arial"/>
        </w:rPr>
      </w:pPr>
      <w:r w:rsidRPr="002F4AB1">
        <w:rPr>
          <w:rFonts w:ascii="Arial" w:hAnsi="Arial" w:cs="Arial"/>
          <w:b/>
          <w:bCs/>
        </w:rPr>
        <w:t xml:space="preserve">Figura </w:t>
      </w:r>
      <w:r w:rsidR="009E3A83" w:rsidRPr="002F4AB1">
        <w:rPr>
          <w:rFonts w:ascii="Arial" w:hAnsi="Arial" w:cs="Arial"/>
          <w:b/>
          <w:bCs/>
        </w:rPr>
        <w:t>2</w:t>
      </w:r>
      <w:r w:rsidRPr="002F4AB1">
        <w:rPr>
          <w:rFonts w:ascii="Arial" w:hAnsi="Arial" w:cs="Arial"/>
          <w:b/>
          <w:bCs/>
        </w:rPr>
        <w:t>:</w:t>
      </w:r>
      <w:r w:rsidR="006C5D64" w:rsidRPr="002F4AB1">
        <w:rPr>
          <w:rFonts w:ascii="Arial" w:hAnsi="Arial" w:cs="Arial"/>
          <w:b/>
          <w:bCs/>
        </w:rPr>
        <w:t xml:space="preserve"> </w:t>
      </w:r>
      <w:r w:rsidR="0011692C" w:rsidRPr="002F4AB1">
        <w:rPr>
          <w:rFonts w:ascii="Arial" w:hAnsi="Arial" w:cs="Arial"/>
          <w:b/>
          <w:bCs/>
        </w:rPr>
        <w:t xml:space="preserve">Esquema de método de siembra para la </w:t>
      </w:r>
      <w:r w:rsidR="00D7367C" w:rsidRPr="002F4AB1">
        <w:rPr>
          <w:rFonts w:ascii="Arial" w:hAnsi="Arial" w:cs="Arial"/>
          <w:b/>
          <w:bCs/>
        </w:rPr>
        <w:t>evaluación de a</w:t>
      </w:r>
      <w:r w:rsidRPr="002F4AB1">
        <w:rPr>
          <w:rFonts w:ascii="Arial" w:hAnsi="Arial" w:cs="Arial"/>
          <w:b/>
          <w:bCs/>
        </w:rPr>
        <w:t>ntibiosis</w:t>
      </w:r>
      <w:r w:rsidR="009F52A3" w:rsidRPr="002F4AB1">
        <w:rPr>
          <w:rFonts w:ascii="Arial" w:hAnsi="Arial" w:cs="Arial"/>
          <w:b/>
          <w:bCs/>
        </w:rPr>
        <w:t xml:space="preserve"> en medio PDA</w:t>
      </w:r>
      <w:r w:rsidR="00D7367C" w:rsidRPr="002F4AB1">
        <w:rPr>
          <w:rFonts w:ascii="Arial" w:hAnsi="Arial" w:cs="Arial"/>
          <w:b/>
          <w:bCs/>
        </w:rPr>
        <w:t xml:space="preserve">; </w:t>
      </w:r>
      <w:r w:rsidRPr="002F4AB1">
        <w:rPr>
          <w:rFonts w:ascii="Arial" w:hAnsi="Arial" w:cs="Arial"/>
          <w:b/>
          <w:bCs/>
        </w:rPr>
        <w:t xml:space="preserve">de </w:t>
      </w:r>
      <w:r w:rsidR="009F52A3" w:rsidRPr="002F4AB1">
        <w:rPr>
          <w:rFonts w:ascii="Arial" w:hAnsi="Arial" w:cs="Arial"/>
          <w:b/>
          <w:bCs/>
        </w:rPr>
        <w:t xml:space="preserve">izquierda </w:t>
      </w:r>
      <w:r w:rsidRPr="002F4AB1">
        <w:rPr>
          <w:rFonts w:ascii="Arial" w:hAnsi="Arial" w:cs="Arial"/>
          <w:b/>
          <w:bCs/>
        </w:rPr>
        <w:t xml:space="preserve">a </w:t>
      </w:r>
      <w:r w:rsidR="009F52A3" w:rsidRPr="002F4AB1">
        <w:rPr>
          <w:rFonts w:ascii="Arial" w:hAnsi="Arial" w:cs="Arial"/>
          <w:b/>
          <w:bCs/>
        </w:rPr>
        <w:t xml:space="preserve">derecha </w:t>
      </w:r>
      <w:r w:rsidRPr="002F4AB1">
        <w:rPr>
          <w:rFonts w:ascii="Arial" w:hAnsi="Arial" w:cs="Arial"/>
          <w:b/>
          <w:bCs/>
        </w:rPr>
        <w:t xml:space="preserve">primero </w:t>
      </w:r>
      <w:r w:rsidR="000D0589" w:rsidRPr="002F4AB1">
        <w:rPr>
          <w:rFonts w:ascii="Arial" w:hAnsi="Arial" w:cs="Arial"/>
          <w:b/>
          <w:bCs/>
        </w:rPr>
        <w:t xml:space="preserve">el tratamiento </w:t>
      </w:r>
      <w:r w:rsidRPr="002F4AB1">
        <w:rPr>
          <w:rFonts w:ascii="Arial" w:hAnsi="Arial" w:cs="Arial"/>
          <w:b/>
          <w:bCs/>
        </w:rPr>
        <w:t xml:space="preserve">control </w:t>
      </w:r>
      <w:r w:rsidR="00D7367C" w:rsidRPr="002F4AB1">
        <w:rPr>
          <w:rFonts w:ascii="Arial" w:hAnsi="Arial" w:cs="Arial"/>
          <w:b/>
          <w:bCs/>
        </w:rPr>
        <w:t>con siembra puntual del fitopatógeno</w:t>
      </w:r>
      <w:r w:rsidR="009F52A3" w:rsidRPr="002F4AB1">
        <w:rPr>
          <w:rFonts w:ascii="Arial" w:hAnsi="Arial" w:cs="Arial"/>
          <w:b/>
          <w:bCs/>
          <w:i/>
          <w:iCs/>
        </w:rPr>
        <w:t xml:space="preserve"> </w:t>
      </w:r>
      <w:r w:rsidR="00D7367C" w:rsidRPr="002F4AB1">
        <w:rPr>
          <w:rFonts w:ascii="Arial" w:hAnsi="Arial" w:cs="Arial"/>
          <w:b/>
          <w:bCs/>
        </w:rPr>
        <w:t>seguido de</w:t>
      </w:r>
      <w:r w:rsidRPr="002F4AB1">
        <w:rPr>
          <w:rFonts w:ascii="Arial" w:hAnsi="Arial" w:cs="Arial"/>
          <w:b/>
          <w:bCs/>
        </w:rPr>
        <w:t xml:space="preserve"> </w:t>
      </w:r>
      <w:r w:rsidR="009E3A83" w:rsidRPr="002F4AB1">
        <w:rPr>
          <w:rFonts w:ascii="Arial" w:hAnsi="Arial" w:cs="Arial"/>
          <w:b/>
          <w:bCs/>
        </w:rPr>
        <w:t>un</w:t>
      </w:r>
      <w:r w:rsidR="00D7367C" w:rsidRPr="002F4AB1">
        <w:rPr>
          <w:rFonts w:ascii="Arial" w:hAnsi="Arial" w:cs="Arial"/>
          <w:b/>
          <w:bCs/>
        </w:rPr>
        <w:t xml:space="preserve"> </w:t>
      </w:r>
      <w:r w:rsidR="009E3A83" w:rsidRPr="002F4AB1">
        <w:rPr>
          <w:rFonts w:ascii="Arial" w:hAnsi="Arial" w:cs="Arial"/>
          <w:b/>
          <w:bCs/>
        </w:rPr>
        <w:t xml:space="preserve">cultivo dual </w:t>
      </w:r>
      <w:r w:rsidR="00D7367C" w:rsidRPr="002F4AB1">
        <w:rPr>
          <w:rFonts w:ascii="Arial" w:hAnsi="Arial" w:cs="Arial"/>
          <w:b/>
          <w:bCs/>
        </w:rPr>
        <w:t>con siembra puntual del fito</w:t>
      </w:r>
      <w:r w:rsidR="003D540C" w:rsidRPr="002F4AB1">
        <w:rPr>
          <w:rFonts w:ascii="Arial" w:hAnsi="Arial" w:cs="Arial"/>
          <w:b/>
          <w:bCs/>
        </w:rPr>
        <w:t xml:space="preserve">patógeno </w:t>
      </w:r>
      <w:r w:rsidR="009F52A3" w:rsidRPr="002F4AB1">
        <w:rPr>
          <w:rFonts w:ascii="Arial" w:hAnsi="Arial" w:cs="Arial"/>
          <w:b/>
          <w:bCs/>
        </w:rPr>
        <w:t>a 3 cm de</w:t>
      </w:r>
      <w:r w:rsidR="00D7367C" w:rsidRPr="002F4AB1">
        <w:rPr>
          <w:rFonts w:ascii="Arial" w:hAnsi="Arial" w:cs="Arial"/>
          <w:b/>
          <w:bCs/>
        </w:rPr>
        <w:t xml:space="preserve"> una siembra en </w:t>
      </w:r>
      <w:r w:rsidR="009F52A3" w:rsidRPr="002F4AB1">
        <w:rPr>
          <w:rFonts w:ascii="Arial" w:hAnsi="Arial" w:cs="Arial"/>
          <w:b/>
          <w:bCs/>
        </w:rPr>
        <w:t>estría</w:t>
      </w:r>
      <w:r w:rsidR="00D7367C" w:rsidRPr="002F4AB1">
        <w:rPr>
          <w:rFonts w:ascii="Arial" w:hAnsi="Arial" w:cs="Arial"/>
          <w:b/>
          <w:bCs/>
        </w:rPr>
        <w:t xml:space="preserve"> de </w:t>
      </w:r>
      <w:r w:rsidR="0011692C" w:rsidRPr="002F4AB1">
        <w:rPr>
          <w:rFonts w:ascii="Arial" w:hAnsi="Arial" w:cs="Arial"/>
          <w:b/>
          <w:bCs/>
        </w:rPr>
        <w:t>una</w:t>
      </w:r>
      <w:r w:rsidR="00D7367C" w:rsidRPr="002F4AB1">
        <w:rPr>
          <w:rFonts w:ascii="Arial" w:hAnsi="Arial" w:cs="Arial"/>
          <w:b/>
          <w:bCs/>
        </w:rPr>
        <w:t xml:space="preserve"> levadura biocontrol</w:t>
      </w:r>
      <w:r w:rsidR="009F52A3" w:rsidRPr="002F4AB1">
        <w:rPr>
          <w:rFonts w:ascii="Arial" w:hAnsi="Arial" w:cs="Arial"/>
          <w:b/>
          <w:bCs/>
        </w:rPr>
        <w:t>a</w:t>
      </w:r>
      <w:r w:rsidR="00D7367C" w:rsidRPr="002F4AB1">
        <w:rPr>
          <w:rFonts w:ascii="Arial" w:hAnsi="Arial" w:cs="Arial"/>
          <w:b/>
          <w:bCs/>
        </w:rPr>
        <w:t>dora como tratamiento</w:t>
      </w:r>
      <w:r w:rsidR="0011692C" w:rsidRPr="002F4AB1">
        <w:rPr>
          <w:rFonts w:ascii="Arial" w:hAnsi="Arial" w:cs="Arial"/>
          <w:b/>
          <w:bCs/>
        </w:rPr>
        <w:t>.</w:t>
      </w:r>
    </w:p>
    <w:p w:rsidR="0068704A" w:rsidRDefault="0068704A" w:rsidP="000D0589">
      <w:pPr>
        <w:spacing w:after="0" w:line="240" w:lineRule="atLeast"/>
        <w:jc w:val="both"/>
        <w:rPr>
          <w:rFonts w:ascii="Arial" w:hAnsi="Arial" w:cs="Arial"/>
          <w:b/>
          <w:bCs/>
        </w:rPr>
      </w:pPr>
    </w:p>
    <w:p w:rsidR="0068704A" w:rsidRPr="00773C44" w:rsidRDefault="0068704A" w:rsidP="000D0589">
      <w:pPr>
        <w:spacing w:after="0" w:line="240" w:lineRule="atLeast"/>
        <w:jc w:val="both"/>
        <w:rPr>
          <w:rFonts w:ascii="Arial" w:hAnsi="Arial" w:cs="Arial"/>
          <w:b/>
          <w:bCs/>
        </w:rPr>
      </w:pPr>
    </w:p>
    <w:p w:rsidR="006639A2" w:rsidRPr="00D1401D" w:rsidRDefault="006639A2" w:rsidP="002B00B8">
      <w:pPr>
        <w:pStyle w:val="Prrafodelista"/>
        <w:numPr>
          <w:ilvl w:val="1"/>
          <w:numId w:val="22"/>
        </w:numPr>
        <w:spacing w:line="360" w:lineRule="auto"/>
        <w:jc w:val="both"/>
        <w:rPr>
          <w:rFonts w:ascii="Arial" w:hAnsi="Arial" w:cs="Arial"/>
          <w:b/>
          <w:bCs/>
        </w:rPr>
      </w:pPr>
      <w:r w:rsidRPr="009F5D3B">
        <w:rPr>
          <w:rFonts w:ascii="Arial" w:hAnsi="Arial" w:cs="Arial"/>
          <w:b/>
          <w:bCs/>
        </w:rPr>
        <w:t>Efecto de las sustancias antimicrobianas sobre el crecimiento de levaduras y hongos</w:t>
      </w:r>
      <w:r w:rsidR="00F163B1">
        <w:rPr>
          <w:rFonts w:ascii="Arial" w:hAnsi="Arial" w:cs="Arial"/>
          <w:b/>
          <w:bCs/>
        </w:rPr>
        <w:fldChar w:fldCharType="begin"/>
      </w:r>
      <w:r w:rsidR="00B77E2B">
        <w:instrText xml:space="preserve"> TC "</w:instrText>
      </w:r>
      <w:bookmarkStart w:id="33" w:name="_Toc166706542"/>
      <w:r w:rsidR="00B77E2B" w:rsidRPr="0055607F">
        <w:rPr>
          <w:rFonts w:ascii="Arial" w:hAnsi="Arial" w:cs="Arial"/>
          <w:b/>
          <w:bCs/>
        </w:rPr>
        <w:instrText>Efecto de las sustancias antimicrobianas sobre el crecimiento de levaduras y hongos</w:instrText>
      </w:r>
      <w:bookmarkEnd w:id="33"/>
      <w:r w:rsidR="00B77E2B">
        <w:instrText xml:space="preserve">" \f C \l "3" </w:instrText>
      </w:r>
      <w:r w:rsidR="00F163B1">
        <w:rPr>
          <w:rFonts w:ascii="Arial" w:hAnsi="Arial" w:cs="Arial"/>
          <w:b/>
          <w:bCs/>
        </w:rPr>
        <w:fldChar w:fldCharType="end"/>
      </w:r>
    </w:p>
    <w:p w:rsidR="006639A2" w:rsidRPr="009F5D3B" w:rsidRDefault="006639A2" w:rsidP="003743C3">
      <w:pPr>
        <w:spacing w:line="480" w:lineRule="auto"/>
        <w:jc w:val="both"/>
        <w:rPr>
          <w:rFonts w:ascii="Arial" w:hAnsi="Arial" w:cs="Arial"/>
        </w:rPr>
      </w:pPr>
      <w:r w:rsidRPr="009F5D3B">
        <w:rPr>
          <w:rFonts w:ascii="Arial" w:hAnsi="Arial" w:cs="Arial"/>
        </w:rPr>
        <w:t xml:space="preserve">Los </w:t>
      </w:r>
      <w:r w:rsidR="00B63A3F" w:rsidRPr="009F5D3B">
        <w:rPr>
          <w:rFonts w:ascii="Arial" w:hAnsi="Arial" w:cs="Arial"/>
        </w:rPr>
        <w:t xml:space="preserve">diferentes </w:t>
      </w:r>
      <w:r w:rsidRPr="009F5D3B">
        <w:rPr>
          <w:rFonts w:ascii="Arial" w:hAnsi="Arial" w:cs="Arial"/>
        </w:rPr>
        <w:t xml:space="preserve">niveles de concentración evaluados dependieron del tipo de agente antimicrobiano y de la sensibilidad del microorganismo. </w:t>
      </w:r>
    </w:p>
    <w:p w:rsidR="00C53EBE" w:rsidRDefault="00C53EBE" w:rsidP="003743C3">
      <w:pPr>
        <w:spacing w:line="480" w:lineRule="auto"/>
        <w:jc w:val="both"/>
        <w:rPr>
          <w:rFonts w:ascii="Arial" w:hAnsi="Arial" w:cs="Arial"/>
        </w:rPr>
      </w:pPr>
      <w:r>
        <w:rPr>
          <w:rFonts w:ascii="Arial" w:hAnsi="Arial" w:cs="Arial"/>
        </w:rPr>
        <w:t>Se preparó</w:t>
      </w:r>
      <w:r w:rsidR="006639A2" w:rsidRPr="009F5D3B">
        <w:rPr>
          <w:rFonts w:ascii="Arial" w:hAnsi="Arial" w:cs="Arial"/>
        </w:rPr>
        <w:t xml:space="preserve"> medio</w:t>
      </w:r>
      <w:r w:rsidR="004115E5" w:rsidRPr="009F5D3B">
        <w:rPr>
          <w:rFonts w:ascii="Arial" w:hAnsi="Arial" w:cs="Arial"/>
        </w:rPr>
        <w:t xml:space="preserve"> </w:t>
      </w:r>
      <w:r w:rsidR="004115E5" w:rsidRPr="00A13A3A">
        <w:rPr>
          <w:rFonts w:ascii="Arial" w:hAnsi="Arial" w:cs="Arial"/>
        </w:rPr>
        <w:t>de cultivo</w:t>
      </w:r>
      <w:r w:rsidR="006639A2" w:rsidRPr="00A13A3A">
        <w:rPr>
          <w:rFonts w:ascii="Arial" w:hAnsi="Arial" w:cs="Arial"/>
        </w:rPr>
        <w:t xml:space="preserve"> YEPD-Agar </w:t>
      </w:r>
      <w:r>
        <w:rPr>
          <w:rFonts w:ascii="Arial" w:hAnsi="Arial" w:cs="Arial"/>
        </w:rPr>
        <w:t>suplementado</w:t>
      </w:r>
      <w:r w:rsidR="006639A2" w:rsidRPr="00A13A3A">
        <w:rPr>
          <w:rFonts w:ascii="Arial" w:hAnsi="Arial" w:cs="Arial"/>
        </w:rPr>
        <w:t xml:space="preserve"> con diferentes concentraciones de antimicrobianos </w:t>
      </w:r>
      <w:r w:rsidR="00056EA8" w:rsidRPr="00A13A3A">
        <w:rPr>
          <w:rFonts w:ascii="Arial" w:hAnsi="Arial" w:cs="Arial"/>
        </w:rPr>
        <w:t>(</w:t>
      </w:r>
      <w:r w:rsidR="00A62481" w:rsidRPr="002F4AB1">
        <w:rPr>
          <w:rFonts w:ascii="Arial" w:hAnsi="Arial" w:cs="Arial"/>
          <w:b/>
          <w:bCs/>
        </w:rPr>
        <w:t>T</w:t>
      </w:r>
      <w:r w:rsidR="00056EA8" w:rsidRPr="002F4AB1">
        <w:rPr>
          <w:rFonts w:ascii="Arial" w:hAnsi="Arial" w:cs="Arial"/>
          <w:b/>
          <w:bCs/>
        </w:rPr>
        <w:t xml:space="preserve">abla </w:t>
      </w:r>
      <w:r w:rsidR="00A62481" w:rsidRPr="002F4AB1">
        <w:rPr>
          <w:rFonts w:ascii="Arial" w:hAnsi="Arial" w:cs="Arial"/>
          <w:b/>
          <w:bCs/>
        </w:rPr>
        <w:t>2</w:t>
      </w:r>
      <w:r w:rsidR="00056EA8" w:rsidRPr="00A13A3A">
        <w:rPr>
          <w:rFonts w:ascii="Arial" w:hAnsi="Arial" w:cs="Arial"/>
        </w:rPr>
        <w:t>)</w:t>
      </w:r>
      <w:r w:rsidR="003456D7" w:rsidRPr="00A13A3A">
        <w:rPr>
          <w:rFonts w:ascii="Arial" w:hAnsi="Arial" w:cs="Arial"/>
        </w:rPr>
        <w:t xml:space="preserve">. </w:t>
      </w:r>
      <w:r w:rsidR="006639A2" w:rsidRPr="00A13A3A">
        <w:rPr>
          <w:rFonts w:ascii="Arial" w:hAnsi="Arial" w:cs="Arial"/>
        </w:rPr>
        <w:t>Se inoculó</w:t>
      </w:r>
      <w:r w:rsidR="006639A2" w:rsidRPr="009F5D3B">
        <w:rPr>
          <w:rFonts w:ascii="Arial" w:hAnsi="Arial" w:cs="Arial"/>
        </w:rPr>
        <w:t xml:space="preserve"> una suspensión de levadura usando una espátula Drigalski (50 μL; 5x10</w:t>
      </w:r>
      <w:r w:rsidR="006639A2" w:rsidRPr="009F5D3B">
        <w:rPr>
          <w:rFonts w:ascii="Arial" w:hAnsi="Arial" w:cs="Arial"/>
          <w:vertAlign w:val="superscript"/>
        </w:rPr>
        <w:t>3</w:t>
      </w:r>
      <w:r w:rsidR="006639A2" w:rsidRPr="009F5D3B">
        <w:rPr>
          <w:rFonts w:ascii="Arial" w:hAnsi="Arial" w:cs="Arial"/>
        </w:rPr>
        <w:t xml:space="preserve"> UFC mL</w:t>
      </w:r>
      <w:r w:rsidR="006639A2" w:rsidRPr="009F5D3B">
        <w:rPr>
          <w:rFonts w:ascii="Arial" w:hAnsi="Arial" w:cs="Arial"/>
          <w:vertAlign w:val="superscript"/>
        </w:rPr>
        <w:t>-1</w:t>
      </w:r>
      <w:r w:rsidR="006639A2" w:rsidRPr="009F5D3B">
        <w:rPr>
          <w:rFonts w:ascii="Arial" w:hAnsi="Arial" w:cs="Arial"/>
        </w:rPr>
        <w:t>) en placas de Petri que contenían YEPD</w:t>
      </w:r>
      <w:r>
        <w:rPr>
          <w:rFonts w:ascii="Arial" w:hAnsi="Arial" w:cs="Arial"/>
        </w:rPr>
        <w:t xml:space="preserve"> suplementado</w:t>
      </w:r>
      <w:r w:rsidR="00C6299D" w:rsidRPr="00C6299D">
        <w:rPr>
          <w:rFonts w:ascii="Arial" w:hAnsi="Arial" w:cs="Arial"/>
        </w:rPr>
        <w:t xml:space="preserve"> </w:t>
      </w:r>
      <w:r w:rsidR="00C6299D" w:rsidRPr="009F5D3B">
        <w:rPr>
          <w:rFonts w:ascii="Arial" w:hAnsi="Arial" w:cs="Arial"/>
        </w:rPr>
        <w:t xml:space="preserve">con </w:t>
      </w:r>
      <w:r w:rsidR="00C6299D">
        <w:rPr>
          <w:rFonts w:ascii="Arial" w:hAnsi="Arial" w:cs="Arial"/>
        </w:rPr>
        <w:t>las sustancias antimicrobianas</w:t>
      </w:r>
      <w:r w:rsidR="00C6299D" w:rsidRPr="009F5D3B">
        <w:rPr>
          <w:rFonts w:ascii="Arial" w:hAnsi="Arial" w:cs="Arial"/>
        </w:rPr>
        <w:t xml:space="preserve"> en diferentes concentraciones (% p/v)</w:t>
      </w:r>
      <w:r w:rsidR="006639A2" w:rsidRPr="009F5D3B">
        <w:rPr>
          <w:rFonts w:ascii="Arial" w:hAnsi="Arial" w:cs="Arial"/>
        </w:rPr>
        <w:t xml:space="preserve">. </w:t>
      </w:r>
      <w:r w:rsidR="00BD5D2F">
        <w:rPr>
          <w:rFonts w:ascii="Arial" w:hAnsi="Arial" w:cs="Arial"/>
        </w:rPr>
        <w:t>En el caso de</w:t>
      </w:r>
      <w:r w:rsidR="006639A2" w:rsidRPr="009F5D3B">
        <w:rPr>
          <w:rFonts w:ascii="Arial" w:hAnsi="Arial" w:cs="Arial"/>
        </w:rPr>
        <w:t xml:space="preserve"> los aislados de </w:t>
      </w:r>
      <w:r w:rsidR="006639A2" w:rsidRPr="009F5D3B">
        <w:rPr>
          <w:rFonts w:ascii="Arial" w:hAnsi="Arial" w:cs="Arial"/>
          <w:i/>
          <w:iCs/>
        </w:rPr>
        <w:t>P. expansum</w:t>
      </w:r>
      <w:r w:rsidR="004115E5" w:rsidRPr="009F5D3B">
        <w:rPr>
          <w:rFonts w:ascii="Arial" w:hAnsi="Arial" w:cs="Arial"/>
        </w:rPr>
        <w:t xml:space="preserve"> y</w:t>
      </w:r>
      <w:r w:rsidR="004115E5" w:rsidRPr="009F5D3B">
        <w:rPr>
          <w:rFonts w:ascii="Arial" w:hAnsi="Arial" w:cs="Arial"/>
          <w:i/>
          <w:iCs/>
        </w:rPr>
        <w:t xml:space="preserve"> B. cinerea</w:t>
      </w:r>
      <w:r w:rsidR="006639A2" w:rsidRPr="009F5D3B">
        <w:rPr>
          <w:rFonts w:ascii="Arial" w:hAnsi="Arial" w:cs="Arial"/>
        </w:rPr>
        <w:t xml:space="preserve">, </w:t>
      </w:r>
      <w:r w:rsidR="00BD5D2F">
        <w:rPr>
          <w:rFonts w:ascii="Arial" w:hAnsi="Arial" w:cs="Arial"/>
        </w:rPr>
        <w:t xml:space="preserve">se sembraron en forma puntual </w:t>
      </w:r>
      <w:r w:rsidR="006639A2" w:rsidRPr="009F5D3B">
        <w:rPr>
          <w:rFonts w:ascii="Arial" w:hAnsi="Arial" w:cs="Arial"/>
        </w:rPr>
        <w:t xml:space="preserve">en el centro de cajas de Petri que contenían PDA </w:t>
      </w:r>
      <w:r w:rsidR="00C6299D">
        <w:rPr>
          <w:rFonts w:ascii="Arial" w:hAnsi="Arial" w:cs="Arial"/>
        </w:rPr>
        <w:t>suplementado como en el caso del YEPD</w:t>
      </w:r>
      <w:r w:rsidR="006639A2" w:rsidRPr="009F5D3B">
        <w:rPr>
          <w:rFonts w:ascii="Arial" w:hAnsi="Arial" w:cs="Arial"/>
        </w:rPr>
        <w:t>, se inoculó cada suspensión fúngica (50 μL, 2x10</w:t>
      </w:r>
      <w:r w:rsidR="006639A2" w:rsidRPr="009F5D3B">
        <w:rPr>
          <w:rFonts w:ascii="Arial" w:hAnsi="Arial" w:cs="Arial"/>
          <w:vertAlign w:val="superscript"/>
        </w:rPr>
        <w:t>3</w:t>
      </w:r>
      <w:r w:rsidR="006639A2" w:rsidRPr="009F5D3B">
        <w:rPr>
          <w:rFonts w:ascii="Arial" w:hAnsi="Arial" w:cs="Arial"/>
        </w:rPr>
        <w:t xml:space="preserve"> conidios mL</w:t>
      </w:r>
      <w:r w:rsidR="006639A2" w:rsidRPr="009F5D3B">
        <w:rPr>
          <w:rFonts w:ascii="Arial" w:hAnsi="Arial" w:cs="Arial"/>
          <w:vertAlign w:val="superscript"/>
        </w:rPr>
        <w:t>-1</w:t>
      </w:r>
      <w:r w:rsidR="006639A2" w:rsidRPr="009F5D3B">
        <w:rPr>
          <w:rFonts w:ascii="Arial" w:hAnsi="Arial" w:cs="Arial"/>
        </w:rPr>
        <w:t>).</w:t>
      </w:r>
      <w:r w:rsidR="003456D7" w:rsidRPr="009F5D3B">
        <w:rPr>
          <w:rFonts w:ascii="Arial" w:hAnsi="Arial" w:cs="Arial"/>
        </w:rPr>
        <w:t xml:space="preserve"> </w:t>
      </w:r>
      <w:r>
        <w:rPr>
          <w:rFonts w:ascii="Arial" w:hAnsi="Arial" w:cs="Arial"/>
        </w:rPr>
        <w:t xml:space="preserve">En cada caso </w:t>
      </w:r>
      <w:r w:rsidRPr="009F5D3B">
        <w:rPr>
          <w:rFonts w:ascii="Arial" w:hAnsi="Arial" w:cs="Arial"/>
        </w:rPr>
        <w:t>se utilizó una concentración de inóculo ponderada de acuerdo con Gehrt et al. (1995) para hongos</w:t>
      </w:r>
      <w:r>
        <w:rPr>
          <w:rFonts w:ascii="Arial" w:hAnsi="Arial" w:cs="Arial"/>
        </w:rPr>
        <w:t xml:space="preserve"> filamentosos</w:t>
      </w:r>
      <w:r w:rsidRPr="009F5D3B">
        <w:rPr>
          <w:rFonts w:ascii="Arial" w:hAnsi="Arial" w:cs="Arial"/>
        </w:rPr>
        <w:t xml:space="preserve"> y NCCLS (1997) para levaduras, con modificaciones.</w:t>
      </w:r>
    </w:p>
    <w:p w:rsidR="003456D7" w:rsidRPr="009F5D3B" w:rsidRDefault="003456D7" w:rsidP="00864CDF">
      <w:pPr>
        <w:spacing w:after="0" w:line="240" w:lineRule="atLeast"/>
        <w:jc w:val="both"/>
        <w:rPr>
          <w:rFonts w:ascii="Arial" w:hAnsi="Arial" w:cs="Arial"/>
          <w:b/>
          <w:bCs/>
        </w:rPr>
      </w:pPr>
      <w:r w:rsidRPr="009F5D3B">
        <w:rPr>
          <w:rFonts w:ascii="Arial" w:hAnsi="Arial" w:cs="Arial"/>
          <w:b/>
          <w:bCs/>
        </w:rPr>
        <w:lastRenderedPageBreak/>
        <w:t xml:space="preserve">Tabla </w:t>
      </w:r>
      <w:r w:rsidR="00362ADE" w:rsidRPr="009F5D3B">
        <w:rPr>
          <w:rFonts w:ascii="Arial" w:hAnsi="Arial" w:cs="Arial"/>
          <w:b/>
          <w:bCs/>
        </w:rPr>
        <w:t>2</w:t>
      </w:r>
      <w:r w:rsidRPr="009F5D3B">
        <w:rPr>
          <w:rFonts w:ascii="Arial" w:hAnsi="Arial" w:cs="Arial"/>
          <w:b/>
          <w:bCs/>
        </w:rPr>
        <w:t xml:space="preserve">: </w:t>
      </w:r>
      <w:r w:rsidR="002307AB">
        <w:rPr>
          <w:rFonts w:ascii="Arial" w:hAnsi="Arial" w:cs="Arial"/>
          <w:b/>
          <w:bCs/>
        </w:rPr>
        <w:t>Sustancias antimicrobianas</w:t>
      </w:r>
      <w:r w:rsidRPr="009F5D3B">
        <w:rPr>
          <w:rFonts w:ascii="Arial" w:hAnsi="Arial" w:cs="Arial"/>
          <w:b/>
          <w:bCs/>
        </w:rPr>
        <w:t xml:space="preserve"> empleadas y concentraciones evaluadas para la determinación de la CMI de cada sal para los microorganismos de interacción.</w:t>
      </w:r>
    </w:p>
    <w:tbl>
      <w:tblPr>
        <w:tblW w:w="8222" w:type="dxa"/>
        <w:tblCellMar>
          <w:left w:w="70" w:type="dxa"/>
          <w:right w:w="70" w:type="dxa"/>
        </w:tblCellMar>
        <w:tblLook w:val="04A0" w:firstRow="1" w:lastRow="0" w:firstColumn="1" w:lastColumn="0" w:noHBand="0" w:noVBand="1"/>
      </w:tblPr>
      <w:tblGrid>
        <w:gridCol w:w="1526"/>
        <w:gridCol w:w="1255"/>
        <w:gridCol w:w="2606"/>
        <w:gridCol w:w="2835"/>
      </w:tblGrid>
      <w:tr w:rsidR="00773EB2" w:rsidRPr="009F5D3B" w:rsidTr="00BC5164">
        <w:trPr>
          <w:trHeight w:val="371"/>
        </w:trPr>
        <w:tc>
          <w:tcPr>
            <w:tcW w:w="1526" w:type="dxa"/>
            <w:tcBorders>
              <w:top w:val="single" w:sz="4" w:space="0" w:color="auto"/>
              <w:left w:val="nil"/>
              <w:bottom w:val="nil"/>
              <w:right w:val="nil"/>
            </w:tcBorders>
            <w:shd w:val="clear" w:color="auto" w:fill="auto"/>
            <w:noWrap/>
            <w:vAlign w:val="bottom"/>
            <w:hideMark/>
          </w:tcPr>
          <w:p w:rsidR="00773EB2" w:rsidRPr="009F5D3B" w:rsidRDefault="00773EB2" w:rsidP="00864CDF">
            <w:pPr>
              <w:spacing w:after="0" w:line="240" w:lineRule="atLeast"/>
              <w:rPr>
                <w:rFonts w:ascii="Times New Roman" w:eastAsia="Times New Roman" w:hAnsi="Times New Roman" w:cs="Times New Roman"/>
                <w:kern w:val="0"/>
              </w:rPr>
            </w:pPr>
          </w:p>
        </w:tc>
        <w:tc>
          <w:tcPr>
            <w:tcW w:w="1255" w:type="dxa"/>
            <w:tcBorders>
              <w:top w:val="single" w:sz="4" w:space="0" w:color="auto"/>
              <w:left w:val="nil"/>
              <w:bottom w:val="single" w:sz="8" w:space="0" w:color="auto"/>
              <w:right w:val="nil"/>
            </w:tcBorders>
          </w:tcPr>
          <w:p w:rsidR="00773EB2" w:rsidRPr="009F5D3B" w:rsidRDefault="00773EB2" w:rsidP="00864CDF">
            <w:pPr>
              <w:spacing w:after="0" w:line="240" w:lineRule="atLeast"/>
              <w:jc w:val="center"/>
              <w:rPr>
                <w:rFonts w:ascii="Calibri" w:eastAsia="Times New Roman" w:hAnsi="Calibri" w:cs="Calibri"/>
                <w:b/>
                <w:bCs/>
                <w:color w:val="000000"/>
                <w:kern w:val="0"/>
              </w:rPr>
            </w:pPr>
          </w:p>
        </w:tc>
        <w:tc>
          <w:tcPr>
            <w:tcW w:w="2606" w:type="dxa"/>
            <w:tcBorders>
              <w:top w:val="single" w:sz="4" w:space="0" w:color="auto"/>
              <w:left w:val="nil"/>
              <w:bottom w:val="single" w:sz="8" w:space="0" w:color="auto"/>
              <w:right w:val="nil"/>
            </w:tcBorders>
            <w:shd w:val="clear" w:color="auto" w:fill="auto"/>
            <w:noWrap/>
            <w:vAlign w:val="bottom"/>
            <w:hideMark/>
          </w:tcPr>
          <w:p w:rsidR="00773EB2" w:rsidRPr="009F5D3B" w:rsidRDefault="00773EB2" w:rsidP="00864CDF">
            <w:pPr>
              <w:spacing w:after="0" w:line="240" w:lineRule="atLeast"/>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Levaduras</w:t>
            </w:r>
            <w:r w:rsidR="00177223" w:rsidRPr="009F5D3B">
              <w:rPr>
                <w:rFonts w:ascii="Calibri" w:eastAsia="Times New Roman" w:hAnsi="Calibri" w:cs="Calibri"/>
                <w:b/>
                <w:bCs/>
                <w:color w:val="000000"/>
                <w:kern w:val="0"/>
              </w:rPr>
              <w:t xml:space="preserve"> Biocontroladoras</w:t>
            </w:r>
          </w:p>
        </w:tc>
        <w:tc>
          <w:tcPr>
            <w:tcW w:w="2835" w:type="dxa"/>
            <w:tcBorders>
              <w:top w:val="single" w:sz="4" w:space="0" w:color="auto"/>
              <w:left w:val="nil"/>
              <w:bottom w:val="single" w:sz="8" w:space="0" w:color="auto"/>
              <w:right w:val="nil"/>
            </w:tcBorders>
            <w:shd w:val="clear" w:color="auto" w:fill="auto"/>
            <w:noWrap/>
            <w:vAlign w:val="bottom"/>
            <w:hideMark/>
          </w:tcPr>
          <w:p w:rsidR="00773EB2" w:rsidRPr="009F5D3B" w:rsidRDefault="00773EB2" w:rsidP="00864CDF">
            <w:pPr>
              <w:spacing w:after="0" w:line="240" w:lineRule="atLeast"/>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Patógenos</w:t>
            </w:r>
            <w:r w:rsidR="00177223" w:rsidRPr="009F5D3B">
              <w:rPr>
                <w:rFonts w:ascii="Calibri" w:eastAsia="Times New Roman" w:hAnsi="Calibri" w:cs="Calibri"/>
                <w:b/>
                <w:bCs/>
                <w:color w:val="000000"/>
                <w:kern w:val="0"/>
              </w:rPr>
              <w:t xml:space="preserve"> Fúngicos</w:t>
            </w:r>
          </w:p>
        </w:tc>
      </w:tr>
      <w:tr w:rsidR="00773EB2" w:rsidRPr="009F5D3B" w:rsidTr="00A13A3A">
        <w:trPr>
          <w:trHeight w:val="520"/>
        </w:trPr>
        <w:tc>
          <w:tcPr>
            <w:tcW w:w="1526" w:type="dxa"/>
            <w:tcBorders>
              <w:top w:val="nil"/>
              <w:left w:val="nil"/>
              <w:bottom w:val="single" w:sz="8" w:space="0" w:color="auto"/>
              <w:right w:val="nil"/>
            </w:tcBorders>
            <w:shd w:val="clear" w:color="auto" w:fill="auto"/>
            <w:noWrap/>
            <w:vAlign w:val="bottom"/>
            <w:hideMark/>
          </w:tcPr>
          <w:p w:rsidR="00773EB2" w:rsidRPr="009F5D3B" w:rsidRDefault="00773EB2" w:rsidP="003456D7">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Sustancia antimicrobiana</w:t>
            </w:r>
          </w:p>
        </w:tc>
        <w:tc>
          <w:tcPr>
            <w:tcW w:w="1255" w:type="dxa"/>
            <w:tcBorders>
              <w:top w:val="single" w:sz="8" w:space="0" w:color="auto"/>
              <w:left w:val="nil"/>
              <w:bottom w:val="single" w:sz="8" w:space="0" w:color="auto"/>
              <w:right w:val="nil"/>
            </w:tcBorders>
          </w:tcPr>
          <w:p w:rsidR="00773EB2" w:rsidRPr="009F5D3B" w:rsidRDefault="00773EB2" w:rsidP="00773EB2">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Fórmula molecular</w:t>
            </w:r>
          </w:p>
        </w:tc>
        <w:tc>
          <w:tcPr>
            <w:tcW w:w="5441" w:type="dxa"/>
            <w:gridSpan w:val="2"/>
            <w:tcBorders>
              <w:top w:val="single" w:sz="8" w:space="0" w:color="auto"/>
              <w:left w:val="nil"/>
              <w:bottom w:val="single" w:sz="8" w:space="0" w:color="auto"/>
              <w:right w:val="nil"/>
            </w:tcBorders>
            <w:shd w:val="clear" w:color="auto" w:fill="auto"/>
            <w:noWrap/>
            <w:vAlign w:val="bottom"/>
            <w:hideMark/>
          </w:tcPr>
          <w:p w:rsidR="00773EB2" w:rsidRPr="009F5D3B" w:rsidRDefault="00177223" w:rsidP="003456D7">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Concentraciones evaluadas para cada grupo de microorganismos (</w:t>
            </w:r>
            <w:r w:rsidR="00773EB2" w:rsidRPr="009F5D3B">
              <w:rPr>
                <w:rFonts w:ascii="Calibri" w:eastAsia="Times New Roman" w:hAnsi="Calibri" w:cs="Calibri"/>
                <w:color w:val="000000"/>
                <w:kern w:val="0"/>
              </w:rPr>
              <w:t>%p/v</w:t>
            </w:r>
            <w:r w:rsidRPr="009F5D3B">
              <w:rPr>
                <w:rFonts w:ascii="Calibri" w:eastAsia="Times New Roman" w:hAnsi="Calibri" w:cs="Calibri"/>
                <w:color w:val="000000"/>
                <w:kern w:val="0"/>
              </w:rPr>
              <w:t>)</w:t>
            </w:r>
          </w:p>
        </w:tc>
      </w:tr>
      <w:tr w:rsidR="00177223" w:rsidRPr="009F5D3B" w:rsidTr="00A13A3A">
        <w:trPr>
          <w:trHeight w:val="354"/>
        </w:trPr>
        <w:tc>
          <w:tcPr>
            <w:tcW w:w="1526" w:type="dxa"/>
            <w:tcBorders>
              <w:top w:val="nil"/>
              <w:left w:val="nil"/>
              <w:bottom w:val="nil"/>
              <w:right w:val="nil"/>
            </w:tcBorders>
            <w:shd w:val="clear" w:color="auto" w:fill="auto"/>
            <w:noWrap/>
            <w:vAlign w:val="center"/>
            <w:hideMark/>
          </w:tcPr>
          <w:p w:rsidR="00773EB2" w:rsidRPr="009F5D3B" w:rsidRDefault="00773EB2" w:rsidP="00A13A3A">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carbonato de sodio</w:t>
            </w:r>
          </w:p>
        </w:tc>
        <w:tc>
          <w:tcPr>
            <w:tcW w:w="1255" w:type="dxa"/>
            <w:tcBorders>
              <w:top w:val="nil"/>
              <w:left w:val="nil"/>
              <w:bottom w:val="single" w:sz="8" w:space="0" w:color="000000"/>
              <w:right w:val="nil"/>
            </w:tcBorders>
          </w:tcPr>
          <w:p w:rsidR="00773EB2" w:rsidRPr="009F5D3B" w:rsidRDefault="00773EB2" w:rsidP="00773EB2">
            <w:pPr>
              <w:spacing w:after="0" w:line="240" w:lineRule="auto"/>
              <w:jc w:val="center"/>
              <w:rPr>
                <w:rFonts w:ascii="Calibri" w:eastAsia="Times New Roman" w:hAnsi="Calibri" w:cs="Calibri"/>
                <w:color w:val="000000" w:themeColor="text1"/>
                <w:kern w:val="0"/>
              </w:rPr>
            </w:pPr>
            <w:r w:rsidRPr="009F5D3B">
              <w:rPr>
                <w:rFonts w:ascii="Calibri" w:hAnsi="Calibri" w:cs="Calibri"/>
                <w:color w:val="000000" w:themeColor="text1"/>
              </w:rPr>
              <w:t>Na</w:t>
            </w:r>
            <w:r w:rsidRPr="009F5D3B">
              <w:rPr>
                <w:rFonts w:ascii="Calibri" w:hAnsi="Calibri" w:cs="Calibri"/>
                <w:color w:val="000000" w:themeColor="text1"/>
                <w:vertAlign w:val="subscript"/>
              </w:rPr>
              <w:t>2</w:t>
            </w:r>
            <w:r w:rsidRPr="009F5D3B">
              <w:rPr>
                <w:rFonts w:ascii="Calibri" w:hAnsi="Calibri" w:cs="Calibri"/>
                <w:color w:val="000000" w:themeColor="text1"/>
              </w:rPr>
              <w:t>CO</w:t>
            </w:r>
            <w:r w:rsidRPr="009F5D3B">
              <w:rPr>
                <w:rFonts w:ascii="Calibri" w:hAnsi="Calibri" w:cs="Calibri"/>
                <w:color w:val="000000" w:themeColor="text1"/>
                <w:vertAlign w:val="subscript"/>
              </w:rPr>
              <w:t>3</w:t>
            </w:r>
          </w:p>
        </w:tc>
        <w:tc>
          <w:tcPr>
            <w:tcW w:w="2606" w:type="dxa"/>
            <w:vMerge w:val="restart"/>
            <w:tcBorders>
              <w:top w:val="nil"/>
              <w:left w:val="nil"/>
              <w:bottom w:val="single" w:sz="8" w:space="0" w:color="000000"/>
              <w:right w:val="nil"/>
            </w:tcBorders>
            <w:shd w:val="clear" w:color="auto" w:fill="ACB9CA" w:themeFill="text2" w:themeFillTint="66"/>
            <w:noWrap/>
            <w:vAlign w:val="center"/>
            <w:hideMark/>
          </w:tcPr>
          <w:p w:rsidR="00773EB2" w:rsidRPr="009F5D3B" w:rsidRDefault="00773EB2" w:rsidP="003456D7">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0.25</w:t>
            </w:r>
            <w:r w:rsidR="004B5C1F">
              <w:rPr>
                <w:rFonts w:ascii="Calibri" w:eastAsia="Times New Roman" w:hAnsi="Calibri" w:cs="Calibri"/>
                <w:color w:val="000000"/>
                <w:kern w:val="0"/>
              </w:rPr>
              <w:t>;</w:t>
            </w:r>
            <w:r w:rsidRPr="009F5D3B">
              <w:rPr>
                <w:rFonts w:ascii="Calibri" w:eastAsia="Times New Roman" w:hAnsi="Calibri" w:cs="Calibri"/>
                <w:color w:val="000000"/>
                <w:kern w:val="0"/>
              </w:rPr>
              <w:t xml:space="preserve"> 0.5</w:t>
            </w:r>
            <w:r w:rsidR="004B5C1F">
              <w:rPr>
                <w:rFonts w:ascii="Calibri" w:eastAsia="Times New Roman" w:hAnsi="Calibri" w:cs="Calibri"/>
                <w:color w:val="000000"/>
                <w:kern w:val="0"/>
              </w:rPr>
              <w:t>;</w:t>
            </w:r>
            <w:r w:rsidRPr="009F5D3B">
              <w:rPr>
                <w:rFonts w:ascii="Calibri" w:eastAsia="Times New Roman" w:hAnsi="Calibri" w:cs="Calibri"/>
                <w:color w:val="000000"/>
                <w:kern w:val="0"/>
              </w:rPr>
              <w:t xml:space="preserve"> 0.75</w:t>
            </w:r>
            <w:r w:rsidR="004B5C1F">
              <w:rPr>
                <w:rFonts w:ascii="Calibri" w:eastAsia="Times New Roman" w:hAnsi="Calibri" w:cs="Calibri"/>
                <w:color w:val="000000"/>
                <w:kern w:val="0"/>
              </w:rPr>
              <w:t>;</w:t>
            </w:r>
            <w:r w:rsidRPr="009F5D3B">
              <w:rPr>
                <w:rFonts w:ascii="Calibri" w:eastAsia="Times New Roman" w:hAnsi="Calibri" w:cs="Calibri"/>
                <w:color w:val="000000"/>
                <w:kern w:val="0"/>
              </w:rPr>
              <w:t xml:space="preserve"> 1.0</w:t>
            </w:r>
          </w:p>
        </w:tc>
        <w:tc>
          <w:tcPr>
            <w:tcW w:w="2835" w:type="dxa"/>
            <w:vMerge w:val="restart"/>
            <w:tcBorders>
              <w:top w:val="nil"/>
              <w:left w:val="nil"/>
              <w:bottom w:val="single" w:sz="8" w:space="0" w:color="000000"/>
              <w:right w:val="nil"/>
            </w:tcBorders>
            <w:shd w:val="clear" w:color="auto" w:fill="AEAAAA" w:themeFill="background2" w:themeFillShade="BF"/>
            <w:noWrap/>
            <w:vAlign w:val="center"/>
            <w:hideMark/>
          </w:tcPr>
          <w:p w:rsidR="00773EB2" w:rsidRPr="009F5D3B" w:rsidRDefault="00773EB2" w:rsidP="003456D7">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0.1</w:t>
            </w:r>
            <w:r w:rsidR="004B5C1F">
              <w:rPr>
                <w:rFonts w:ascii="Calibri" w:eastAsia="Times New Roman" w:hAnsi="Calibri" w:cs="Calibri"/>
                <w:color w:val="000000"/>
                <w:kern w:val="0"/>
              </w:rPr>
              <w:t xml:space="preserve">; </w:t>
            </w:r>
            <w:r w:rsidRPr="009F5D3B">
              <w:rPr>
                <w:rFonts w:ascii="Calibri" w:eastAsia="Times New Roman" w:hAnsi="Calibri" w:cs="Calibri"/>
                <w:color w:val="000000"/>
                <w:kern w:val="0"/>
              </w:rPr>
              <w:t>0.3</w:t>
            </w:r>
            <w:r w:rsidR="004B5C1F">
              <w:rPr>
                <w:rFonts w:ascii="Calibri" w:eastAsia="Times New Roman" w:hAnsi="Calibri" w:cs="Calibri"/>
                <w:color w:val="000000"/>
                <w:kern w:val="0"/>
              </w:rPr>
              <w:t>;</w:t>
            </w:r>
            <w:r w:rsidRPr="009F5D3B">
              <w:rPr>
                <w:rFonts w:ascii="Calibri" w:eastAsia="Times New Roman" w:hAnsi="Calibri" w:cs="Calibri"/>
                <w:color w:val="000000"/>
                <w:kern w:val="0"/>
              </w:rPr>
              <w:t xml:space="preserve"> 0.5</w:t>
            </w:r>
            <w:r w:rsidR="004B5C1F">
              <w:rPr>
                <w:rFonts w:ascii="Calibri" w:eastAsia="Times New Roman" w:hAnsi="Calibri" w:cs="Calibri"/>
                <w:color w:val="000000"/>
                <w:kern w:val="0"/>
              </w:rPr>
              <w:t>;</w:t>
            </w:r>
            <w:r w:rsidRPr="009F5D3B">
              <w:rPr>
                <w:rFonts w:ascii="Calibri" w:eastAsia="Times New Roman" w:hAnsi="Calibri" w:cs="Calibri"/>
                <w:color w:val="000000"/>
                <w:kern w:val="0"/>
              </w:rPr>
              <w:t xml:space="preserve"> 0.7</w:t>
            </w:r>
            <w:r w:rsidR="004B5C1F">
              <w:rPr>
                <w:rFonts w:ascii="Calibri" w:eastAsia="Times New Roman" w:hAnsi="Calibri" w:cs="Calibri"/>
                <w:color w:val="000000"/>
                <w:kern w:val="0"/>
              </w:rPr>
              <w:t xml:space="preserve">; </w:t>
            </w:r>
            <w:r w:rsidRPr="009F5D3B">
              <w:rPr>
                <w:rFonts w:ascii="Calibri" w:eastAsia="Times New Roman" w:hAnsi="Calibri" w:cs="Calibri"/>
                <w:color w:val="000000"/>
                <w:kern w:val="0"/>
              </w:rPr>
              <w:t>0.9</w:t>
            </w:r>
            <w:r w:rsidR="004B5C1F">
              <w:rPr>
                <w:rFonts w:ascii="Calibri" w:eastAsia="Times New Roman" w:hAnsi="Calibri" w:cs="Calibri"/>
                <w:color w:val="000000"/>
                <w:kern w:val="0"/>
              </w:rPr>
              <w:t>;</w:t>
            </w:r>
            <w:r w:rsidRPr="009F5D3B">
              <w:rPr>
                <w:rFonts w:ascii="Calibri" w:eastAsia="Times New Roman" w:hAnsi="Calibri" w:cs="Calibri"/>
                <w:color w:val="000000"/>
                <w:kern w:val="0"/>
              </w:rPr>
              <w:t xml:space="preserve"> 1.1</w:t>
            </w:r>
            <w:r w:rsidR="004B5C1F">
              <w:rPr>
                <w:rFonts w:ascii="Calibri" w:eastAsia="Times New Roman" w:hAnsi="Calibri" w:cs="Calibri"/>
                <w:color w:val="000000"/>
                <w:kern w:val="0"/>
              </w:rPr>
              <w:t>;</w:t>
            </w:r>
            <w:r w:rsidRPr="009F5D3B">
              <w:rPr>
                <w:rFonts w:ascii="Calibri" w:eastAsia="Times New Roman" w:hAnsi="Calibri" w:cs="Calibri"/>
                <w:color w:val="000000"/>
                <w:kern w:val="0"/>
              </w:rPr>
              <w:t xml:space="preserve"> 1.2</w:t>
            </w:r>
            <w:r w:rsidR="004B5C1F">
              <w:rPr>
                <w:rFonts w:ascii="Calibri" w:eastAsia="Times New Roman" w:hAnsi="Calibri" w:cs="Calibri"/>
                <w:color w:val="000000"/>
                <w:kern w:val="0"/>
              </w:rPr>
              <w:t>;</w:t>
            </w:r>
            <w:r w:rsidRPr="009F5D3B">
              <w:rPr>
                <w:rFonts w:ascii="Calibri" w:eastAsia="Times New Roman" w:hAnsi="Calibri" w:cs="Calibri"/>
                <w:color w:val="000000"/>
                <w:kern w:val="0"/>
              </w:rPr>
              <w:t xml:space="preserve"> 1.5</w:t>
            </w:r>
          </w:p>
        </w:tc>
      </w:tr>
      <w:tr w:rsidR="00177223" w:rsidRPr="009F5D3B" w:rsidTr="00A13A3A">
        <w:trPr>
          <w:trHeight w:val="371"/>
        </w:trPr>
        <w:tc>
          <w:tcPr>
            <w:tcW w:w="1526" w:type="dxa"/>
            <w:tcBorders>
              <w:top w:val="nil"/>
              <w:left w:val="nil"/>
              <w:bottom w:val="nil"/>
              <w:right w:val="nil"/>
            </w:tcBorders>
            <w:shd w:val="clear" w:color="auto" w:fill="auto"/>
            <w:noWrap/>
            <w:vAlign w:val="center"/>
            <w:hideMark/>
          </w:tcPr>
          <w:p w:rsidR="00773EB2" w:rsidRPr="009F5D3B" w:rsidRDefault="00773EB2" w:rsidP="00A13A3A">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quitosano</w:t>
            </w:r>
          </w:p>
        </w:tc>
        <w:tc>
          <w:tcPr>
            <w:tcW w:w="1255" w:type="dxa"/>
            <w:tcBorders>
              <w:top w:val="nil"/>
              <w:left w:val="nil"/>
              <w:bottom w:val="single" w:sz="8" w:space="0" w:color="000000"/>
              <w:right w:val="nil"/>
            </w:tcBorders>
          </w:tcPr>
          <w:p w:rsidR="00773EB2" w:rsidRPr="009F5D3B" w:rsidRDefault="00773EB2" w:rsidP="00773EB2">
            <w:pPr>
              <w:spacing w:after="0" w:line="240" w:lineRule="auto"/>
              <w:jc w:val="center"/>
              <w:rPr>
                <w:rFonts w:ascii="Calibri" w:eastAsia="Times New Roman" w:hAnsi="Calibri" w:cs="Calibri"/>
                <w:color w:val="000000" w:themeColor="text1"/>
                <w:kern w:val="0"/>
              </w:rPr>
            </w:pPr>
            <w:r w:rsidRPr="009F5D3B">
              <w:rPr>
                <w:rFonts w:ascii="Calibri" w:hAnsi="Calibri" w:cs="Calibri"/>
                <w:color w:val="000000" w:themeColor="text1"/>
                <w:shd w:val="clear" w:color="auto" w:fill="F7F7F7"/>
              </w:rPr>
              <w:t>C</w:t>
            </w:r>
            <w:r w:rsidRPr="009F5D3B">
              <w:rPr>
                <w:rFonts w:ascii="Calibri" w:hAnsi="Calibri" w:cs="Calibri"/>
                <w:color w:val="000000" w:themeColor="text1"/>
                <w:shd w:val="clear" w:color="auto" w:fill="F7F7F7"/>
                <w:vertAlign w:val="subscript"/>
              </w:rPr>
              <w:t>56</w:t>
            </w:r>
            <w:r w:rsidRPr="009F5D3B">
              <w:rPr>
                <w:rFonts w:ascii="Calibri" w:hAnsi="Calibri" w:cs="Calibri"/>
                <w:color w:val="000000" w:themeColor="text1"/>
                <w:shd w:val="clear" w:color="auto" w:fill="F7F7F7"/>
              </w:rPr>
              <w:t>H</w:t>
            </w:r>
            <w:r w:rsidRPr="009F5D3B">
              <w:rPr>
                <w:rFonts w:ascii="Calibri" w:hAnsi="Calibri" w:cs="Calibri"/>
                <w:color w:val="000000" w:themeColor="text1"/>
                <w:shd w:val="clear" w:color="auto" w:fill="F7F7F7"/>
                <w:vertAlign w:val="subscript"/>
              </w:rPr>
              <w:t>103</w:t>
            </w:r>
            <w:r w:rsidRPr="009F5D3B">
              <w:rPr>
                <w:rFonts w:ascii="Calibri" w:hAnsi="Calibri" w:cs="Calibri"/>
                <w:color w:val="000000" w:themeColor="text1"/>
                <w:shd w:val="clear" w:color="auto" w:fill="F7F7F7"/>
              </w:rPr>
              <w:t>N</w:t>
            </w:r>
            <w:r w:rsidRPr="009F5D3B">
              <w:rPr>
                <w:rFonts w:ascii="Calibri" w:hAnsi="Calibri" w:cs="Calibri"/>
                <w:color w:val="000000" w:themeColor="text1"/>
                <w:shd w:val="clear" w:color="auto" w:fill="F7F7F7"/>
                <w:vertAlign w:val="subscript"/>
              </w:rPr>
              <w:t>9</w:t>
            </w:r>
            <w:r w:rsidRPr="009F5D3B">
              <w:rPr>
                <w:rFonts w:ascii="Calibri" w:hAnsi="Calibri" w:cs="Calibri"/>
                <w:color w:val="000000" w:themeColor="text1"/>
                <w:shd w:val="clear" w:color="auto" w:fill="F7F7F7"/>
              </w:rPr>
              <w:t>O</w:t>
            </w:r>
            <w:r w:rsidRPr="009F5D3B">
              <w:rPr>
                <w:rFonts w:ascii="Calibri" w:hAnsi="Calibri" w:cs="Calibri"/>
                <w:color w:val="000000" w:themeColor="text1"/>
                <w:shd w:val="clear" w:color="auto" w:fill="F7F7F7"/>
                <w:vertAlign w:val="subscript"/>
              </w:rPr>
              <w:t>39</w:t>
            </w:r>
          </w:p>
        </w:tc>
        <w:tc>
          <w:tcPr>
            <w:tcW w:w="2606" w:type="dxa"/>
            <w:vMerge/>
            <w:tcBorders>
              <w:top w:val="nil"/>
              <w:left w:val="nil"/>
              <w:bottom w:val="single" w:sz="8" w:space="0" w:color="000000"/>
              <w:right w:val="nil"/>
            </w:tcBorders>
            <w:shd w:val="clear" w:color="auto" w:fill="ACB9CA" w:themeFill="text2" w:themeFillTint="66"/>
            <w:vAlign w:val="center"/>
            <w:hideMark/>
          </w:tcPr>
          <w:p w:rsidR="00773EB2" w:rsidRPr="009F5D3B" w:rsidRDefault="00773EB2" w:rsidP="003456D7">
            <w:pPr>
              <w:spacing w:after="0" w:line="240" w:lineRule="auto"/>
              <w:rPr>
                <w:rFonts w:ascii="Calibri" w:eastAsia="Times New Roman" w:hAnsi="Calibri" w:cs="Calibri"/>
                <w:color w:val="000000"/>
                <w:kern w:val="0"/>
              </w:rPr>
            </w:pPr>
          </w:p>
        </w:tc>
        <w:tc>
          <w:tcPr>
            <w:tcW w:w="2835" w:type="dxa"/>
            <w:vMerge/>
            <w:tcBorders>
              <w:top w:val="nil"/>
              <w:left w:val="nil"/>
              <w:bottom w:val="single" w:sz="8" w:space="0" w:color="000000"/>
              <w:right w:val="nil"/>
            </w:tcBorders>
            <w:shd w:val="clear" w:color="auto" w:fill="AEAAAA" w:themeFill="background2" w:themeFillShade="BF"/>
            <w:vAlign w:val="center"/>
            <w:hideMark/>
          </w:tcPr>
          <w:p w:rsidR="00773EB2" w:rsidRPr="009F5D3B" w:rsidRDefault="00773EB2" w:rsidP="003456D7">
            <w:pPr>
              <w:spacing w:after="0" w:line="240" w:lineRule="auto"/>
              <w:rPr>
                <w:rFonts w:ascii="Calibri" w:eastAsia="Times New Roman" w:hAnsi="Calibri" w:cs="Calibri"/>
                <w:color w:val="000000"/>
                <w:kern w:val="0"/>
              </w:rPr>
            </w:pPr>
          </w:p>
        </w:tc>
      </w:tr>
      <w:tr w:rsidR="00773EB2" w:rsidRPr="009F5D3B" w:rsidTr="00A13A3A">
        <w:trPr>
          <w:trHeight w:val="371"/>
        </w:trPr>
        <w:tc>
          <w:tcPr>
            <w:tcW w:w="1526" w:type="dxa"/>
            <w:tcBorders>
              <w:top w:val="nil"/>
              <w:left w:val="nil"/>
              <w:bottom w:val="nil"/>
              <w:right w:val="nil"/>
            </w:tcBorders>
            <w:shd w:val="clear" w:color="auto" w:fill="auto"/>
            <w:noWrap/>
            <w:vAlign w:val="center"/>
            <w:hideMark/>
          </w:tcPr>
          <w:p w:rsidR="00773EB2" w:rsidRPr="009F5D3B" w:rsidRDefault="00773EB2" w:rsidP="00A13A3A">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bicarbonato de sodio</w:t>
            </w:r>
          </w:p>
        </w:tc>
        <w:tc>
          <w:tcPr>
            <w:tcW w:w="1255" w:type="dxa"/>
            <w:tcBorders>
              <w:top w:val="single" w:sz="8" w:space="0" w:color="auto"/>
              <w:left w:val="nil"/>
              <w:bottom w:val="single" w:sz="8" w:space="0" w:color="auto"/>
              <w:right w:val="nil"/>
            </w:tcBorders>
            <w:shd w:val="clear" w:color="auto" w:fill="auto"/>
          </w:tcPr>
          <w:p w:rsidR="00773EB2" w:rsidRPr="009F5D3B" w:rsidRDefault="00773EB2" w:rsidP="00177223">
            <w:pPr>
              <w:spacing w:after="0" w:line="240" w:lineRule="auto"/>
              <w:jc w:val="center"/>
              <w:rPr>
                <w:rFonts w:ascii="Calibri" w:eastAsia="Times New Roman" w:hAnsi="Calibri" w:cs="Calibri"/>
                <w:color w:val="000000" w:themeColor="text1"/>
                <w:kern w:val="0"/>
              </w:rPr>
            </w:pPr>
            <w:r w:rsidRPr="009F5D3B">
              <w:rPr>
                <w:rFonts w:ascii="Calibri" w:hAnsi="Calibri" w:cs="Calibri"/>
                <w:color w:val="000000" w:themeColor="text1"/>
              </w:rPr>
              <w:t>NaHCO</w:t>
            </w:r>
            <w:r w:rsidRPr="009F5D3B">
              <w:rPr>
                <w:rFonts w:ascii="Calibri" w:hAnsi="Calibri" w:cs="Calibri"/>
                <w:color w:val="000000" w:themeColor="text1"/>
                <w:vertAlign w:val="subscript"/>
              </w:rPr>
              <w:t>3</w:t>
            </w:r>
          </w:p>
        </w:tc>
        <w:tc>
          <w:tcPr>
            <w:tcW w:w="5441" w:type="dxa"/>
            <w:gridSpan w:val="2"/>
            <w:tcBorders>
              <w:top w:val="single" w:sz="8" w:space="0" w:color="auto"/>
              <w:left w:val="nil"/>
              <w:bottom w:val="single" w:sz="8" w:space="0" w:color="auto"/>
              <w:right w:val="nil"/>
            </w:tcBorders>
            <w:shd w:val="clear" w:color="auto" w:fill="D5DCE4" w:themeFill="text2" w:themeFillTint="33"/>
            <w:noWrap/>
            <w:vAlign w:val="center"/>
            <w:hideMark/>
          </w:tcPr>
          <w:p w:rsidR="00773EB2" w:rsidRPr="009F5D3B" w:rsidRDefault="00773EB2" w:rsidP="00177223">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0.25; 0.5; 0.75; 1.0</w:t>
            </w:r>
          </w:p>
        </w:tc>
      </w:tr>
      <w:tr w:rsidR="00177223" w:rsidRPr="009F5D3B" w:rsidTr="00A13A3A">
        <w:trPr>
          <w:trHeight w:val="371"/>
        </w:trPr>
        <w:tc>
          <w:tcPr>
            <w:tcW w:w="1526" w:type="dxa"/>
            <w:tcBorders>
              <w:top w:val="nil"/>
              <w:left w:val="nil"/>
              <w:bottom w:val="nil"/>
              <w:right w:val="nil"/>
            </w:tcBorders>
            <w:shd w:val="clear" w:color="auto" w:fill="auto"/>
            <w:noWrap/>
            <w:vAlign w:val="center"/>
            <w:hideMark/>
          </w:tcPr>
          <w:p w:rsidR="00773EB2" w:rsidRPr="009F5D3B" w:rsidRDefault="00773EB2" w:rsidP="00A13A3A">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carbonato de potasio</w:t>
            </w:r>
          </w:p>
        </w:tc>
        <w:tc>
          <w:tcPr>
            <w:tcW w:w="1255" w:type="dxa"/>
            <w:tcBorders>
              <w:top w:val="nil"/>
              <w:left w:val="nil"/>
              <w:bottom w:val="single" w:sz="8" w:space="0" w:color="auto"/>
              <w:right w:val="nil"/>
            </w:tcBorders>
          </w:tcPr>
          <w:p w:rsidR="00773EB2" w:rsidRPr="009F5D3B" w:rsidRDefault="00773EB2" w:rsidP="00773EB2">
            <w:pPr>
              <w:spacing w:after="0" w:line="240" w:lineRule="auto"/>
              <w:jc w:val="center"/>
              <w:rPr>
                <w:rFonts w:ascii="Calibri" w:eastAsia="Times New Roman" w:hAnsi="Calibri" w:cs="Calibri"/>
                <w:color w:val="000000" w:themeColor="text1"/>
                <w:kern w:val="0"/>
              </w:rPr>
            </w:pPr>
            <w:r w:rsidRPr="009F5D3B">
              <w:rPr>
                <w:rFonts w:ascii="Calibri" w:eastAsia="Times New Roman" w:hAnsi="Calibri" w:cs="Calibri"/>
                <w:bCs/>
                <w:color w:val="000000" w:themeColor="text1"/>
                <w:lang w:eastAsia="es-AR"/>
              </w:rPr>
              <w:t>K</w:t>
            </w:r>
            <w:r w:rsidRPr="009F5D3B">
              <w:rPr>
                <w:rFonts w:ascii="Calibri" w:eastAsia="Times New Roman" w:hAnsi="Calibri" w:cs="Calibri"/>
                <w:bCs/>
                <w:color w:val="000000" w:themeColor="text1"/>
                <w:vertAlign w:val="subscript"/>
                <w:lang w:eastAsia="es-AR"/>
              </w:rPr>
              <w:t>2</w:t>
            </w:r>
            <w:r w:rsidRPr="009F5D3B">
              <w:rPr>
                <w:rFonts w:ascii="Calibri" w:eastAsia="Times New Roman" w:hAnsi="Calibri" w:cs="Calibri"/>
                <w:bCs/>
                <w:color w:val="000000" w:themeColor="text1"/>
                <w:lang w:eastAsia="es-AR"/>
              </w:rPr>
              <w:t>CO</w:t>
            </w:r>
            <w:r w:rsidRPr="009F5D3B">
              <w:rPr>
                <w:rFonts w:ascii="Calibri" w:eastAsia="Times New Roman" w:hAnsi="Calibri" w:cs="Calibri"/>
                <w:bCs/>
                <w:color w:val="000000" w:themeColor="text1"/>
                <w:vertAlign w:val="subscript"/>
                <w:lang w:eastAsia="es-AR"/>
              </w:rPr>
              <w:t>3</w:t>
            </w:r>
          </w:p>
        </w:tc>
        <w:tc>
          <w:tcPr>
            <w:tcW w:w="2606" w:type="dxa"/>
            <w:tcBorders>
              <w:top w:val="nil"/>
              <w:left w:val="nil"/>
              <w:bottom w:val="single" w:sz="8" w:space="0" w:color="auto"/>
              <w:right w:val="nil"/>
            </w:tcBorders>
            <w:shd w:val="clear" w:color="auto" w:fill="ACB9CA" w:themeFill="text2" w:themeFillTint="66"/>
            <w:noWrap/>
            <w:vAlign w:val="bottom"/>
            <w:hideMark/>
          </w:tcPr>
          <w:p w:rsidR="00773EB2" w:rsidRPr="009F5D3B" w:rsidRDefault="00773EB2" w:rsidP="003456D7">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0.2; 0.4; 0.5; 0.75; 0.9; 1.1</w:t>
            </w:r>
          </w:p>
        </w:tc>
        <w:tc>
          <w:tcPr>
            <w:tcW w:w="2835" w:type="dxa"/>
            <w:tcBorders>
              <w:top w:val="nil"/>
              <w:left w:val="nil"/>
              <w:bottom w:val="single" w:sz="8" w:space="0" w:color="auto"/>
              <w:right w:val="nil"/>
            </w:tcBorders>
            <w:shd w:val="clear" w:color="auto" w:fill="AEAAAA" w:themeFill="background2" w:themeFillShade="BF"/>
            <w:noWrap/>
            <w:vAlign w:val="bottom"/>
            <w:hideMark/>
          </w:tcPr>
          <w:p w:rsidR="00773EB2" w:rsidRPr="009F5D3B" w:rsidRDefault="00773EB2" w:rsidP="003456D7">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0.2; 0.4; 0.5; 0.75; 0.8; 1.0; 1.2; 1.5; 1.75; 2.0</w:t>
            </w:r>
          </w:p>
        </w:tc>
      </w:tr>
      <w:tr w:rsidR="00773EB2" w:rsidRPr="009F5D3B" w:rsidTr="00A13A3A">
        <w:trPr>
          <w:trHeight w:val="371"/>
        </w:trPr>
        <w:tc>
          <w:tcPr>
            <w:tcW w:w="1526" w:type="dxa"/>
            <w:tcBorders>
              <w:top w:val="nil"/>
              <w:left w:val="nil"/>
              <w:bottom w:val="nil"/>
              <w:right w:val="nil"/>
            </w:tcBorders>
            <w:shd w:val="clear" w:color="auto" w:fill="auto"/>
            <w:noWrap/>
            <w:vAlign w:val="center"/>
            <w:hideMark/>
          </w:tcPr>
          <w:p w:rsidR="00773EB2" w:rsidRPr="009F5D3B" w:rsidRDefault="00773EB2" w:rsidP="00A13A3A">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cloruro de calcio</w:t>
            </w:r>
          </w:p>
        </w:tc>
        <w:tc>
          <w:tcPr>
            <w:tcW w:w="1255" w:type="dxa"/>
            <w:tcBorders>
              <w:top w:val="single" w:sz="8" w:space="0" w:color="auto"/>
              <w:left w:val="nil"/>
              <w:bottom w:val="single" w:sz="8" w:space="0" w:color="auto"/>
              <w:right w:val="nil"/>
            </w:tcBorders>
          </w:tcPr>
          <w:p w:rsidR="00773EB2" w:rsidRPr="009F5D3B" w:rsidRDefault="00773EB2" w:rsidP="00773EB2">
            <w:pPr>
              <w:spacing w:after="0" w:line="240" w:lineRule="auto"/>
              <w:jc w:val="center"/>
              <w:rPr>
                <w:rFonts w:ascii="Calibri" w:eastAsia="Times New Roman" w:hAnsi="Calibri" w:cs="Calibri"/>
                <w:color w:val="000000" w:themeColor="text1"/>
                <w:kern w:val="0"/>
              </w:rPr>
            </w:pPr>
            <w:r w:rsidRPr="009F5D3B">
              <w:rPr>
                <w:rFonts w:ascii="Calibri" w:eastAsia="Times New Roman" w:hAnsi="Calibri" w:cs="Calibri"/>
                <w:b/>
                <w:bCs/>
                <w:color w:val="000000" w:themeColor="text1"/>
              </w:rPr>
              <w:t>CaCl</w:t>
            </w:r>
            <w:r w:rsidRPr="009F5D3B">
              <w:rPr>
                <w:rFonts w:ascii="Calibri" w:eastAsia="Times New Roman" w:hAnsi="Calibri" w:cs="Calibri"/>
                <w:b/>
                <w:bCs/>
                <w:color w:val="000000" w:themeColor="text1"/>
                <w:vertAlign w:val="subscript"/>
              </w:rPr>
              <w:t>2</w:t>
            </w:r>
          </w:p>
        </w:tc>
        <w:tc>
          <w:tcPr>
            <w:tcW w:w="5441" w:type="dxa"/>
            <w:gridSpan w:val="2"/>
            <w:tcBorders>
              <w:top w:val="single" w:sz="8" w:space="0" w:color="auto"/>
              <w:left w:val="nil"/>
              <w:bottom w:val="single" w:sz="8" w:space="0" w:color="auto"/>
              <w:right w:val="nil"/>
            </w:tcBorders>
            <w:shd w:val="clear" w:color="auto" w:fill="D5DCE4" w:themeFill="text2" w:themeFillTint="33"/>
            <w:noWrap/>
            <w:vAlign w:val="center"/>
            <w:hideMark/>
          </w:tcPr>
          <w:p w:rsidR="00773EB2" w:rsidRPr="009F5D3B" w:rsidRDefault="00773EB2" w:rsidP="003456D7">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0.25, 0.5, 0.75, 1.0, 2.0, 3.0</w:t>
            </w:r>
            <w:r w:rsidR="00127260">
              <w:rPr>
                <w:rFonts w:ascii="Calibri" w:eastAsia="Times New Roman" w:hAnsi="Calibri" w:cs="Calibri"/>
                <w:color w:val="000000"/>
                <w:kern w:val="0"/>
              </w:rPr>
              <w:t>;</w:t>
            </w:r>
            <w:r w:rsidRPr="009F5D3B">
              <w:rPr>
                <w:rFonts w:ascii="Calibri" w:eastAsia="Times New Roman" w:hAnsi="Calibri" w:cs="Calibri"/>
                <w:color w:val="000000"/>
                <w:kern w:val="0"/>
              </w:rPr>
              <w:t xml:space="preserve"> 4.0</w:t>
            </w:r>
          </w:p>
        </w:tc>
      </w:tr>
    </w:tbl>
    <w:p w:rsidR="003456D7" w:rsidRDefault="003456D7" w:rsidP="006639A2">
      <w:pPr>
        <w:spacing w:line="360" w:lineRule="auto"/>
        <w:jc w:val="both"/>
        <w:rPr>
          <w:rFonts w:ascii="Arial" w:hAnsi="Arial" w:cs="Arial"/>
          <w:b/>
          <w:bCs/>
        </w:rPr>
      </w:pPr>
    </w:p>
    <w:p w:rsidR="002F4AB1" w:rsidRPr="002F4AB1" w:rsidRDefault="002F4AB1" w:rsidP="002F4AB1">
      <w:pPr>
        <w:spacing w:line="480" w:lineRule="auto"/>
        <w:jc w:val="both"/>
        <w:rPr>
          <w:rFonts w:ascii="Arial" w:hAnsi="Arial" w:cs="Arial"/>
        </w:rPr>
      </w:pPr>
      <w:r w:rsidRPr="009F5D3B">
        <w:rPr>
          <w:rFonts w:ascii="Arial" w:hAnsi="Arial" w:cs="Arial"/>
        </w:rPr>
        <w:t xml:space="preserve">Posteriormente se incubaron placas de agar YEPD y PDA durante 4 semanas en la oscuridad a 2 ± 1°C. Los controles consistieron en placas inoculadas </w:t>
      </w:r>
      <w:r>
        <w:rPr>
          <w:rFonts w:ascii="Arial" w:hAnsi="Arial" w:cs="Arial"/>
        </w:rPr>
        <w:t xml:space="preserve">como se describió en el párrafo anterior </w:t>
      </w:r>
      <w:r w:rsidRPr="009F5D3B">
        <w:rPr>
          <w:rFonts w:ascii="Arial" w:hAnsi="Arial" w:cs="Arial"/>
        </w:rPr>
        <w:t xml:space="preserve">con </w:t>
      </w:r>
      <w:r>
        <w:rPr>
          <w:rFonts w:ascii="Arial" w:hAnsi="Arial" w:cs="Arial"/>
        </w:rPr>
        <w:t xml:space="preserve">cada </w:t>
      </w:r>
      <w:r w:rsidRPr="009F5D3B">
        <w:rPr>
          <w:rFonts w:ascii="Arial" w:hAnsi="Arial" w:cs="Arial"/>
        </w:rPr>
        <w:t>microorganismo,</w:t>
      </w:r>
      <w:r>
        <w:rPr>
          <w:rFonts w:ascii="Arial" w:hAnsi="Arial" w:cs="Arial"/>
        </w:rPr>
        <w:t xml:space="preserve"> pero</w:t>
      </w:r>
      <w:r w:rsidRPr="009F5D3B">
        <w:rPr>
          <w:rFonts w:ascii="Arial" w:hAnsi="Arial" w:cs="Arial"/>
        </w:rPr>
        <w:t xml:space="preserve"> en medio de cultivo YEPD/PDA no suplementado. </w:t>
      </w:r>
      <w:r>
        <w:rPr>
          <w:rFonts w:ascii="Arial" w:hAnsi="Arial" w:cs="Arial"/>
        </w:rPr>
        <w:t>Al finalizar el periodo de incubación</w:t>
      </w:r>
      <w:r w:rsidR="00C6299D">
        <w:rPr>
          <w:rFonts w:ascii="Arial" w:hAnsi="Arial" w:cs="Arial"/>
        </w:rPr>
        <w:t xml:space="preserve"> se evaluó presencia o ausencia de crecimiento microbiano. L</w:t>
      </w:r>
      <w:r w:rsidRPr="009F5D3B">
        <w:rPr>
          <w:rFonts w:ascii="Arial" w:hAnsi="Arial" w:cs="Arial"/>
        </w:rPr>
        <w:t>a Concentración Mínima Inhibitoria (CMI</w:t>
      </w:r>
      <w:r>
        <w:rPr>
          <w:rFonts w:ascii="Arial" w:hAnsi="Arial" w:cs="Arial"/>
        </w:rPr>
        <w:t>)</w:t>
      </w:r>
      <w:r w:rsidRPr="009F5D3B">
        <w:rPr>
          <w:rFonts w:ascii="Arial" w:hAnsi="Arial" w:cs="Arial"/>
        </w:rPr>
        <w:t xml:space="preserve"> se determinó como la concentración más baja de </w:t>
      </w:r>
      <w:r>
        <w:rPr>
          <w:rFonts w:ascii="Arial" w:hAnsi="Arial" w:cs="Arial"/>
        </w:rPr>
        <w:t>la sustancia antimicrobiana</w:t>
      </w:r>
      <w:r w:rsidRPr="009F5D3B">
        <w:rPr>
          <w:rFonts w:ascii="Arial" w:hAnsi="Arial" w:cs="Arial"/>
        </w:rPr>
        <w:t xml:space="preserve"> </w:t>
      </w:r>
      <w:r>
        <w:rPr>
          <w:rFonts w:ascii="Arial" w:hAnsi="Arial" w:cs="Arial"/>
        </w:rPr>
        <w:t xml:space="preserve">aplicada </w:t>
      </w:r>
      <w:r w:rsidRPr="009F5D3B">
        <w:rPr>
          <w:rFonts w:ascii="Arial" w:hAnsi="Arial" w:cs="Arial"/>
        </w:rPr>
        <w:t>que impid</w:t>
      </w:r>
      <w:r>
        <w:rPr>
          <w:rFonts w:ascii="Arial" w:hAnsi="Arial" w:cs="Arial"/>
        </w:rPr>
        <w:t>ió</w:t>
      </w:r>
      <w:r w:rsidRPr="009F5D3B">
        <w:rPr>
          <w:rFonts w:ascii="Arial" w:hAnsi="Arial" w:cs="Arial"/>
        </w:rPr>
        <w:t xml:space="preserve"> el </w:t>
      </w:r>
      <w:r>
        <w:rPr>
          <w:rFonts w:ascii="Arial" w:hAnsi="Arial" w:cs="Arial"/>
        </w:rPr>
        <w:t>desarrollo</w:t>
      </w:r>
      <w:r w:rsidRPr="009F5D3B">
        <w:rPr>
          <w:rFonts w:ascii="Arial" w:hAnsi="Arial" w:cs="Arial"/>
        </w:rPr>
        <w:t xml:space="preserve"> visible de </w:t>
      </w:r>
      <w:r>
        <w:rPr>
          <w:rFonts w:ascii="Arial" w:hAnsi="Arial" w:cs="Arial"/>
        </w:rPr>
        <w:t xml:space="preserve">colonias de </w:t>
      </w:r>
      <w:r w:rsidRPr="009F5D3B">
        <w:rPr>
          <w:rFonts w:ascii="Arial" w:hAnsi="Arial" w:cs="Arial"/>
        </w:rPr>
        <w:t>levaduras y hongos</w:t>
      </w:r>
      <w:r>
        <w:rPr>
          <w:rFonts w:ascii="Arial" w:hAnsi="Arial" w:cs="Arial"/>
        </w:rPr>
        <w:t xml:space="preserve"> filamentosos</w:t>
      </w:r>
      <w:r w:rsidRPr="009F5D3B">
        <w:rPr>
          <w:rFonts w:ascii="Arial" w:hAnsi="Arial" w:cs="Arial"/>
        </w:rPr>
        <w:t>.</w:t>
      </w:r>
    </w:p>
    <w:p w:rsidR="006639A2" w:rsidRPr="009F5D3B" w:rsidRDefault="00316D20" w:rsidP="002B00B8">
      <w:pPr>
        <w:pStyle w:val="Prrafodelista"/>
        <w:numPr>
          <w:ilvl w:val="1"/>
          <w:numId w:val="22"/>
        </w:numPr>
        <w:spacing w:line="360" w:lineRule="auto"/>
        <w:jc w:val="both"/>
        <w:rPr>
          <w:rFonts w:ascii="Arial" w:hAnsi="Arial" w:cs="Arial"/>
          <w:b/>
          <w:bCs/>
        </w:rPr>
      </w:pPr>
      <w:r w:rsidRPr="009F5D3B">
        <w:rPr>
          <w:rFonts w:ascii="Arial" w:hAnsi="Arial" w:cs="Arial"/>
          <w:b/>
          <w:bCs/>
        </w:rPr>
        <w:t>S</w:t>
      </w:r>
      <w:r w:rsidR="006639A2" w:rsidRPr="009F5D3B">
        <w:rPr>
          <w:rFonts w:ascii="Arial" w:hAnsi="Arial" w:cs="Arial"/>
          <w:b/>
          <w:bCs/>
        </w:rPr>
        <w:t xml:space="preserve">ensibilidad de levaduras y hongos fitopatógenos a la radiación UV-C </w:t>
      </w:r>
      <w:r w:rsidR="006639A2" w:rsidRPr="00D356B4">
        <w:rPr>
          <w:rFonts w:ascii="Arial" w:hAnsi="Arial" w:cs="Arial"/>
          <w:b/>
          <w:bCs/>
          <w:i/>
          <w:iCs/>
        </w:rPr>
        <w:t>in vitro</w:t>
      </w:r>
      <w:r w:rsidR="00F163B1">
        <w:rPr>
          <w:rFonts w:ascii="Arial" w:hAnsi="Arial" w:cs="Arial"/>
          <w:b/>
          <w:bCs/>
          <w:i/>
          <w:iCs/>
        </w:rPr>
        <w:fldChar w:fldCharType="begin"/>
      </w:r>
      <w:r w:rsidR="00D356B4">
        <w:instrText xml:space="preserve"> TC "</w:instrText>
      </w:r>
      <w:bookmarkStart w:id="34" w:name="_Toc166706543"/>
      <w:r w:rsidR="00D356B4" w:rsidRPr="00FE32BF">
        <w:rPr>
          <w:rFonts w:ascii="Arial" w:hAnsi="Arial" w:cs="Arial"/>
          <w:b/>
          <w:bCs/>
        </w:rPr>
        <w:instrText xml:space="preserve">Sensibilidad de levaduras y hongos fitopatógenos a la radiación UV-C </w:instrText>
      </w:r>
      <w:r w:rsidR="00D356B4" w:rsidRPr="00FE32BF">
        <w:rPr>
          <w:rFonts w:ascii="Arial" w:hAnsi="Arial" w:cs="Arial"/>
          <w:b/>
          <w:bCs/>
          <w:i/>
          <w:iCs/>
        </w:rPr>
        <w:instrText>in vitro</w:instrText>
      </w:r>
      <w:bookmarkEnd w:id="34"/>
      <w:r w:rsidR="00D356B4">
        <w:instrText xml:space="preserve">" \f C \l "3" </w:instrText>
      </w:r>
      <w:r w:rsidR="00F163B1">
        <w:rPr>
          <w:rFonts w:ascii="Arial" w:hAnsi="Arial" w:cs="Arial"/>
          <w:b/>
          <w:bCs/>
          <w:i/>
          <w:iCs/>
        </w:rPr>
        <w:fldChar w:fldCharType="end"/>
      </w:r>
    </w:p>
    <w:p w:rsidR="00BD5D2F" w:rsidRDefault="005D7A9A" w:rsidP="003743C3">
      <w:pPr>
        <w:spacing w:line="480" w:lineRule="auto"/>
        <w:jc w:val="both"/>
        <w:rPr>
          <w:rFonts w:ascii="Arial" w:hAnsi="Arial" w:cs="Arial"/>
        </w:rPr>
      </w:pPr>
      <w:r w:rsidRPr="005D7A9A">
        <w:rPr>
          <w:rFonts w:ascii="Arial" w:hAnsi="Arial" w:cs="Arial"/>
        </w:rPr>
        <w:t xml:space="preserve">Se inocularon </w:t>
      </w:r>
      <w:r w:rsidR="006825C0">
        <w:rPr>
          <w:rFonts w:ascii="Arial" w:hAnsi="Arial" w:cs="Arial"/>
        </w:rPr>
        <w:t xml:space="preserve">en la superficie de </w:t>
      </w:r>
      <w:r w:rsidRPr="005D7A9A">
        <w:rPr>
          <w:rFonts w:ascii="Arial" w:hAnsi="Arial" w:cs="Arial"/>
        </w:rPr>
        <w:t xml:space="preserve">placas con medio de cultivo YEPD-Agar </w:t>
      </w:r>
      <w:r w:rsidR="006825C0">
        <w:rPr>
          <w:rFonts w:ascii="Arial" w:hAnsi="Arial" w:cs="Arial"/>
        </w:rPr>
        <w:t xml:space="preserve">, </w:t>
      </w:r>
      <w:r w:rsidRPr="005D7A9A">
        <w:rPr>
          <w:rFonts w:ascii="Arial" w:hAnsi="Arial" w:cs="Arial"/>
        </w:rPr>
        <w:t>50 μL de cada una de las levaduras antagonistas (</w:t>
      </w:r>
      <w:r w:rsidR="00A13A3A" w:rsidRPr="009F5D3B">
        <w:rPr>
          <w:rFonts w:ascii="Arial" w:hAnsi="Arial" w:cs="Arial"/>
        </w:rPr>
        <w:t>5x10</w:t>
      </w:r>
      <w:r w:rsidR="00A13A3A" w:rsidRPr="009F5D3B">
        <w:rPr>
          <w:rFonts w:ascii="Arial" w:hAnsi="Arial" w:cs="Arial"/>
          <w:vertAlign w:val="superscript"/>
        </w:rPr>
        <w:t>3</w:t>
      </w:r>
      <w:r w:rsidR="00A13A3A" w:rsidRPr="009F5D3B">
        <w:rPr>
          <w:rFonts w:ascii="Arial" w:hAnsi="Arial" w:cs="Arial"/>
        </w:rPr>
        <w:t xml:space="preserve"> UFC mL</w:t>
      </w:r>
      <w:r w:rsidR="00A13A3A" w:rsidRPr="009F5D3B">
        <w:rPr>
          <w:rFonts w:ascii="Arial" w:hAnsi="Arial" w:cs="Arial"/>
          <w:vertAlign w:val="superscript"/>
        </w:rPr>
        <w:t>-1</w:t>
      </w:r>
      <w:r w:rsidRPr="005D7A9A">
        <w:rPr>
          <w:rFonts w:ascii="Arial" w:hAnsi="Arial" w:cs="Arial"/>
        </w:rPr>
        <w:t xml:space="preserve">) </w:t>
      </w:r>
      <w:r w:rsidR="00BD5D2F" w:rsidRPr="009F5D3B">
        <w:rPr>
          <w:rFonts w:ascii="Arial" w:hAnsi="Arial" w:cs="Arial"/>
        </w:rPr>
        <w:t>usando una espátula Drigalski</w:t>
      </w:r>
      <w:r w:rsidRPr="005D7A9A">
        <w:rPr>
          <w:rFonts w:ascii="Arial" w:hAnsi="Arial" w:cs="Arial"/>
        </w:rPr>
        <w:t xml:space="preserve">. </w:t>
      </w:r>
      <w:r w:rsidR="00BD5D2F">
        <w:rPr>
          <w:rFonts w:ascii="Arial" w:hAnsi="Arial" w:cs="Arial"/>
        </w:rPr>
        <w:t>Respecto de los patógenos,</w:t>
      </w:r>
      <w:r w:rsidRPr="005D7A9A">
        <w:rPr>
          <w:rFonts w:ascii="Arial" w:hAnsi="Arial" w:cs="Arial"/>
        </w:rPr>
        <w:t xml:space="preserve"> </w:t>
      </w:r>
      <w:r w:rsidR="00BD5D2F">
        <w:rPr>
          <w:rFonts w:ascii="Arial" w:hAnsi="Arial" w:cs="Arial"/>
        </w:rPr>
        <w:t xml:space="preserve">cada uno </w:t>
      </w:r>
      <w:r w:rsidRPr="005D7A9A">
        <w:rPr>
          <w:rFonts w:ascii="Arial" w:hAnsi="Arial" w:cs="Arial"/>
        </w:rPr>
        <w:t>se inoculó</w:t>
      </w:r>
      <w:r w:rsidR="00BD5D2F">
        <w:rPr>
          <w:rFonts w:ascii="Arial" w:hAnsi="Arial" w:cs="Arial"/>
        </w:rPr>
        <w:t xml:space="preserve"> en forma puntual</w:t>
      </w:r>
      <w:r w:rsidRPr="005D7A9A">
        <w:rPr>
          <w:rFonts w:ascii="Arial" w:hAnsi="Arial" w:cs="Arial"/>
        </w:rPr>
        <w:t xml:space="preserve"> </w:t>
      </w:r>
      <w:r w:rsidR="00BD5D2F" w:rsidRPr="005D7A9A">
        <w:rPr>
          <w:rFonts w:ascii="Arial" w:hAnsi="Arial" w:cs="Arial"/>
        </w:rPr>
        <w:t xml:space="preserve">en </w:t>
      </w:r>
      <w:r w:rsidR="00BD5D2F">
        <w:rPr>
          <w:rFonts w:ascii="Arial" w:hAnsi="Arial" w:cs="Arial"/>
        </w:rPr>
        <w:t xml:space="preserve">el centro de </w:t>
      </w:r>
      <w:r w:rsidR="00BD5D2F" w:rsidRPr="005D7A9A">
        <w:rPr>
          <w:rFonts w:ascii="Arial" w:hAnsi="Arial" w:cs="Arial"/>
        </w:rPr>
        <w:t xml:space="preserve">placas de Petri </w:t>
      </w:r>
      <w:r w:rsidR="00BD5D2F">
        <w:rPr>
          <w:rFonts w:ascii="Arial" w:hAnsi="Arial" w:cs="Arial"/>
        </w:rPr>
        <w:t xml:space="preserve">con medio </w:t>
      </w:r>
      <w:r w:rsidR="00BD5D2F" w:rsidRPr="005D7A9A">
        <w:rPr>
          <w:rFonts w:ascii="Arial" w:hAnsi="Arial" w:cs="Arial"/>
        </w:rPr>
        <w:t xml:space="preserve">PDA </w:t>
      </w:r>
      <w:r w:rsidRPr="005D7A9A">
        <w:rPr>
          <w:rFonts w:ascii="Arial" w:hAnsi="Arial" w:cs="Arial"/>
        </w:rPr>
        <w:t>(</w:t>
      </w:r>
      <w:r w:rsidR="00A13A3A" w:rsidRPr="009F5D3B">
        <w:rPr>
          <w:rFonts w:ascii="Arial" w:hAnsi="Arial" w:cs="Arial"/>
        </w:rPr>
        <w:t>50 μL, 2x10</w:t>
      </w:r>
      <w:r w:rsidR="00A13A3A" w:rsidRPr="009F5D3B">
        <w:rPr>
          <w:rFonts w:ascii="Arial" w:hAnsi="Arial" w:cs="Arial"/>
          <w:vertAlign w:val="superscript"/>
        </w:rPr>
        <w:t>3</w:t>
      </w:r>
      <w:r w:rsidR="00A13A3A" w:rsidRPr="009F5D3B">
        <w:rPr>
          <w:rFonts w:ascii="Arial" w:hAnsi="Arial" w:cs="Arial"/>
        </w:rPr>
        <w:t xml:space="preserve"> conidios mL</w:t>
      </w:r>
      <w:r w:rsidR="00A13A3A" w:rsidRPr="009F5D3B">
        <w:rPr>
          <w:rFonts w:ascii="Arial" w:hAnsi="Arial" w:cs="Arial"/>
          <w:vertAlign w:val="superscript"/>
        </w:rPr>
        <w:t>-1</w:t>
      </w:r>
      <w:r w:rsidRPr="005D7A9A">
        <w:rPr>
          <w:rFonts w:ascii="Arial" w:hAnsi="Arial" w:cs="Arial"/>
        </w:rPr>
        <w:t>). La concentración del inóculo se basó en Gehrt et al. (1995) para hongos y National Committee for Clinical Laboratory Standards (1997) para levaduras, con modificaciones.</w:t>
      </w:r>
    </w:p>
    <w:p w:rsidR="00A33057" w:rsidRDefault="00400B3B" w:rsidP="003743C3">
      <w:pPr>
        <w:spacing w:line="480" w:lineRule="auto"/>
        <w:jc w:val="both"/>
        <w:rPr>
          <w:rFonts w:ascii="Arial" w:hAnsi="Arial" w:cs="Arial"/>
        </w:rPr>
      </w:pPr>
      <w:r>
        <w:rPr>
          <w:rFonts w:ascii="Arial" w:hAnsi="Arial" w:cs="Arial"/>
        </w:rPr>
        <w:lastRenderedPageBreak/>
        <w:t>Luego</w:t>
      </w:r>
      <w:r w:rsidR="005D7A9A" w:rsidRPr="005D7A9A">
        <w:rPr>
          <w:rFonts w:ascii="Arial" w:hAnsi="Arial" w:cs="Arial"/>
        </w:rPr>
        <w:t xml:space="preserve"> de retirar las tapas, las placas se expusieron a radiación ultravioleta de onda corta (254 nm) con una lámpara de 30 W a una distancia de 15 cm. Los tratamientos consistieron en diferentes tiempos de exposición: 0 (T0), 10, 30, 60, 120 y 300 s. Se consideró T0 como tratamiento control (placas de </w:t>
      </w:r>
      <w:r w:rsidR="006825C0">
        <w:rPr>
          <w:rFonts w:ascii="Arial" w:hAnsi="Arial" w:cs="Arial"/>
        </w:rPr>
        <w:t>PDA/</w:t>
      </w:r>
      <w:r w:rsidR="005D7A9A" w:rsidRPr="005D7A9A">
        <w:rPr>
          <w:rFonts w:ascii="Arial" w:hAnsi="Arial" w:cs="Arial"/>
        </w:rPr>
        <w:t>YEPD</w:t>
      </w:r>
      <w:r w:rsidR="00BD5D2F">
        <w:rPr>
          <w:rFonts w:ascii="Arial" w:hAnsi="Arial" w:cs="Arial"/>
        </w:rPr>
        <w:t>-</w:t>
      </w:r>
      <w:r w:rsidR="005D7A9A" w:rsidRPr="005D7A9A">
        <w:rPr>
          <w:rFonts w:ascii="Arial" w:hAnsi="Arial" w:cs="Arial"/>
        </w:rPr>
        <w:t xml:space="preserve">Agar inoculadas sin </w:t>
      </w:r>
      <w:r w:rsidR="006825C0">
        <w:rPr>
          <w:rFonts w:ascii="Arial" w:hAnsi="Arial" w:cs="Arial"/>
        </w:rPr>
        <w:t xml:space="preserve">exposición a </w:t>
      </w:r>
      <w:r w:rsidR="005D7A9A" w:rsidRPr="005D7A9A">
        <w:rPr>
          <w:rFonts w:ascii="Arial" w:hAnsi="Arial" w:cs="Arial"/>
        </w:rPr>
        <w:t xml:space="preserve">radiación UV-C). Todas las placas se incubaron a 2 ± 1 ◦C en la oscuridad durante 4 semanas. </w:t>
      </w:r>
    </w:p>
    <w:p w:rsidR="00362ADE" w:rsidRDefault="005D7A9A" w:rsidP="003743C3">
      <w:pPr>
        <w:spacing w:line="480" w:lineRule="auto"/>
        <w:jc w:val="both"/>
        <w:rPr>
          <w:rFonts w:ascii="Arial" w:hAnsi="Arial" w:cs="Arial"/>
        </w:rPr>
      </w:pPr>
      <w:r w:rsidRPr="005D7A9A">
        <w:rPr>
          <w:rFonts w:ascii="Arial" w:hAnsi="Arial" w:cs="Arial"/>
        </w:rPr>
        <w:t xml:space="preserve">Al final del ensayo, </w:t>
      </w:r>
      <w:r w:rsidR="00A33057" w:rsidRPr="005D7A9A">
        <w:rPr>
          <w:rFonts w:ascii="Arial" w:hAnsi="Arial" w:cs="Arial"/>
        </w:rPr>
        <w:t xml:space="preserve">se </w:t>
      </w:r>
      <w:r w:rsidR="004B5C1F">
        <w:rPr>
          <w:rFonts w:ascii="Arial" w:hAnsi="Arial" w:cs="Arial"/>
        </w:rPr>
        <w:t>contaron las colonias de levadura y se determinó</w:t>
      </w:r>
      <w:r w:rsidR="00A33057" w:rsidRPr="005D7A9A">
        <w:rPr>
          <w:rFonts w:ascii="Arial" w:hAnsi="Arial" w:cs="Arial"/>
        </w:rPr>
        <w:t xml:space="preserve"> </w:t>
      </w:r>
      <w:r w:rsidRPr="005D7A9A">
        <w:rPr>
          <w:rFonts w:ascii="Arial" w:hAnsi="Arial" w:cs="Arial"/>
        </w:rPr>
        <w:t>la supervivencia de la</w:t>
      </w:r>
      <w:r w:rsidR="00A33057">
        <w:rPr>
          <w:rFonts w:ascii="Arial" w:hAnsi="Arial" w:cs="Arial"/>
        </w:rPr>
        <w:t>s</w:t>
      </w:r>
      <w:r w:rsidRPr="005D7A9A">
        <w:rPr>
          <w:rFonts w:ascii="Arial" w:hAnsi="Arial" w:cs="Arial"/>
        </w:rPr>
        <w:t xml:space="preserve"> levadura</w:t>
      </w:r>
      <w:r w:rsidR="00A33057">
        <w:rPr>
          <w:rFonts w:ascii="Arial" w:hAnsi="Arial" w:cs="Arial"/>
        </w:rPr>
        <w:t>s</w:t>
      </w:r>
      <w:r w:rsidRPr="005D7A9A">
        <w:rPr>
          <w:rFonts w:ascii="Arial" w:hAnsi="Arial" w:cs="Arial"/>
        </w:rPr>
        <w:t xml:space="preserve"> </w:t>
      </w:r>
      <w:r w:rsidR="00A33057">
        <w:rPr>
          <w:rFonts w:ascii="Arial" w:hAnsi="Arial" w:cs="Arial"/>
        </w:rPr>
        <w:t>(%</w:t>
      </w:r>
      <w:r w:rsidRPr="005D7A9A">
        <w:rPr>
          <w:rFonts w:ascii="Arial" w:hAnsi="Arial" w:cs="Arial"/>
        </w:rPr>
        <w:t>UFC</w:t>
      </w:r>
      <w:r w:rsidR="004B5C1F">
        <w:rPr>
          <w:rFonts w:ascii="Arial" w:hAnsi="Arial" w:cs="Arial"/>
        </w:rPr>
        <w:t>/placa</w:t>
      </w:r>
      <w:r w:rsidR="00A33057">
        <w:rPr>
          <w:rFonts w:ascii="Arial" w:hAnsi="Arial" w:cs="Arial"/>
        </w:rPr>
        <w:t>)</w:t>
      </w:r>
      <w:r>
        <w:rPr>
          <w:rFonts w:ascii="Arial" w:hAnsi="Arial" w:cs="Arial"/>
        </w:rPr>
        <w:t xml:space="preserve"> </w:t>
      </w:r>
      <w:r w:rsidR="004B5C1F">
        <w:rPr>
          <w:rFonts w:ascii="Arial" w:hAnsi="Arial" w:cs="Arial"/>
        </w:rPr>
        <w:t xml:space="preserve">en relación al control (100% de supervivencia), </w:t>
      </w:r>
      <w:r w:rsidRPr="005D7A9A">
        <w:rPr>
          <w:rFonts w:ascii="Arial" w:hAnsi="Arial" w:cs="Arial"/>
        </w:rPr>
        <w:t xml:space="preserve">después </w:t>
      </w:r>
      <w:r w:rsidR="00A33057">
        <w:rPr>
          <w:rFonts w:ascii="Arial" w:hAnsi="Arial" w:cs="Arial"/>
        </w:rPr>
        <w:t>de la exposición a radiación</w:t>
      </w:r>
      <w:r w:rsidRPr="005D7A9A">
        <w:rPr>
          <w:rFonts w:ascii="Arial" w:hAnsi="Arial" w:cs="Arial"/>
        </w:rPr>
        <w:t xml:space="preserve"> UV-C</w:t>
      </w:r>
      <w:r w:rsidR="006825C0">
        <w:rPr>
          <w:rFonts w:ascii="Arial" w:hAnsi="Arial" w:cs="Arial"/>
        </w:rPr>
        <w:t>.</w:t>
      </w:r>
      <w:r w:rsidRPr="005D7A9A">
        <w:rPr>
          <w:rFonts w:ascii="Arial" w:hAnsi="Arial" w:cs="Arial"/>
        </w:rPr>
        <w:t xml:space="preserve"> </w:t>
      </w:r>
      <w:r w:rsidR="00A33057">
        <w:rPr>
          <w:rFonts w:ascii="Arial" w:hAnsi="Arial" w:cs="Arial"/>
        </w:rPr>
        <w:t>R</w:t>
      </w:r>
      <w:r w:rsidRPr="005D7A9A">
        <w:rPr>
          <w:rFonts w:ascii="Arial" w:hAnsi="Arial" w:cs="Arial"/>
        </w:rPr>
        <w:t>especto de aislados de hongos,</w:t>
      </w:r>
      <w:r w:rsidR="00A33057">
        <w:rPr>
          <w:rFonts w:ascii="Arial" w:hAnsi="Arial" w:cs="Arial"/>
        </w:rPr>
        <w:t xml:space="preserve"> s</w:t>
      </w:r>
      <w:r w:rsidRPr="005D7A9A">
        <w:rPr>
          <w:rFonts w:ascii="Arial" w:hAnsi="Arial" w:cs="Arial"/>
        </w:rPr>
        <w:t>e</w:t>
      </w:r>
      <w:r w:rsidR="004B5C1F">
        <w:rPr>
          <w:rFonts w:ascii="Arial" w:hAnsi="Arial" w:cs="Arial"/>
        </w:rPr>
        <w:t xml:space="preserve"> tomaron fotografías de las placas, y se</w:t>
      </w:r>
      <w:r w:rsidRPr="005D7A9A">
        <w:rPr>
          <w:rFonts w:ascii="Arial" w:hAnsi="Arial" w:cs="Arial"/>
        </w:rPr>
        <w:t xml:space="preserve"> midió el crecimiento micelial de los fitopatógenos </w:t>
      </w:r>
      <w:r w:rsidR="004B5C1F">
        <w:rPr>
          <w:rFonts w:ascii="Arial" w:hAnsi="Arial" w:cs="Arial"/>
        </w:rPr>
        <w:t>utilizando el software Image J para medir el área de crecimiento micelial</w:t>
      </w:r>
      <w:r w:rsidR="00A33057">
        <w:rPr>
          <w:rFonts w:ascii="Arial" w:hAnsi="Arial" w:cs="Arial"/>
        </w:rPr>
        <w:t>. L</w:t>
      </w:r>
      <w:r w:rsidRPr="005D7A9A">
        <w:rPr>
          <w:rFonts w:ascii="Arial" w:hAnsi="Arial" w:cs="Arial"/>
        </w:rPr>
        <w:t xml:space="preserve">os resultados se compararon con los controles </w:t>
      </w:r>
      <w:r w:rsidR="00A33057" w:rsidRPr="005D7A9A">
        <w:rPr>
          <w:rFonts w:ascii="Arial" w:hAnsi="Arial" w:cs="Arial"/>
        </w:rPr>
        <w:t xml:space="preserve">respectivos </w:t>
      </w:r>
      <w:r w:rsidR="00A33057">
        <w:rPr>
          <w:rFonts w:ascii="Arial" w:hAnsi="Arial" w:cs="Arial"/>
        </w:rPr>
        <w:t>y se expresaron en porcentajes de crecimiento micelial (%CM)</w:t>
      </w:r>
      <w:r w:rsidR="009002A6">
        <w:rPr>
          <w:rFonts w:ascii="Arial" w:hAnsi="Arial" w:cs="Arial"/>
        </w:rPr>
        <w:t>. Luego de probar los supuestos de normalidad con los datos obtenidos, s</w:t>
      </w:r>
      <w:r w:rsidR="00A33057">
        <w:rPr>
          <w:rFonts w:ascii="Arial" w:hAnsi="Arial" w:cs="Arial"/>
        </w:rPr>
        <w:t xml:space="preserve">e realizó un </w:t>
      </w:r>
      <w:r w:rsidRPr="005D7A9A">
        <w:rPr>
          <w:rFonts w:ascii="Arial" w:hAnsi="Arial" w:cs="Arial"/>
        </w:rPr>
        <w:t>análisis de varianza ANOVA con el software profesional InfoStat versión 2011 (Di Renzo et al., 2011)</w:t>
      </w:r>
      <w:r w:rsidR="00A33057">
        <w:rPr>
          <w:rFonts w:ascii="Arial" w:hAnsi="Arial" w:cs="Arial"/>
        </w:rPr>
        <w:t xml:space="preserve"> y s</w:t>
      </w:r>
      <w:r w:rsidRPr="005D7A9A">
        <w:rPr>
          <w:rFonts w:ascii="Arial" w:hAnsi="Arial" w:cs="Arial"/>
        </w:rPr>
        <w:t>e utilizó la prueba de Tukey para comparar medias (p ≤ 0,05) y determinar diferencias estadísticas.</w:t>
      </w:r>
      <w:bookmarkStart w:id="35" w:name="_Hlk75445542"/>
    </w:p>
    <w:p w:rsidR="0068704A" w:rsidRDefault="0068704A" w:rsidP="003743C3">
      <w:pPr>
        <w:spacing w:line="480" w:lineRule="auto"/>
        <w:jc w:val="both"/>
        <w:rPr>
          <w:rFonts w:ascii="Arial" w:hAnsi="Arial" w:cs="Arial"/>
        </w:rPr>
      </w:pPr>
    </w:p>
    <w:p w:rsidR="00F54D47" w:rsidRDefault="00F54D47" w:rsidP="003743C3">
      <w:pPr>
        <w:spacing w:line="480" w:lineRule="auto"/>
        <w:jc w:val="both"/>
        <w:rPr>
          <w:rFonts w:ascii="Arial" w:hAnsi="Arial" w:cs="Arial"/>
        </w:rPr>
      </w:pPr>
    </w:p>
    <w:p w:rsidR="00F54D47" w:rsidRDefault="00F54D47" w:rsidP="003743C3">
      <w:pPr>
        <w:spacing w:line="480" w:lineRule="auto"/>
        <w:jc w:val="both"/>
        <w:rPr>
          <w:rFonts w:ascii="Arial" w:hAnsi="Arial" w:cs="Arial"/>
        </w:rPr>
      </w:pPr>
    </w:p>
    <w:p w:rsidR="00F54D47" w:rsidRPr="009F5D3B" w:rsidRDefault="00F54D47" w:rsidP="003743C3">
      <w:pPr>
        <w:spacing w:line="480" w:lineRule="auto"/>
        <w:jc w:val="both"/>
        <w:rPr>
          <w:rFonts w:ascii="Arial" w:hAnsi="Arial" w:cs="Arial"/>
        </w:rPr>
      </w:pPr>
    </w:p>
    <w:p w:rsidR="001D66D3" w:rsidRPr="002F4AB1" w:rsidRDefault="00CA1C9F" w:rsidP="002F4AB1">
      <w:pPr>
        <w:pStyle w:val="Prrafodelista"/>
        <w:numPr>
          <w:ilvl w:val="0"/>
          <w:numId w:val="22"/>
        </w:numPr>
        <w:spacing w:line="480" w:lineRule="auto"/>
        <w:jc w:val="both"/>
        <w:rPr>
          <w:rFonts w:ascii="Arial" w:hAnsi="Arial" w:cs="Arial"/>
        </w:rPr>
      </w:pPr>
      <w:r w:rsidRPr="009F5D3B">
        <w:rPr>
          <w:rFonts w:ascii="Arial" w:hAnsi="Arial" w:cs="Arial"/>
          <w:b/>
          <w:bCs/>
        </w:rPr>
        <w:t>RESULTADOS</w:t>
      </w:r>
      <w:r w:rsidR="00F163B1">
        <w:rPr>
          <w:rFonts w:ascii="Arial" w:hAnsi="Arial" w:cs="Arial"/>
          <w:b/>
          <w:bCs/>
        </w:rPr>
        <w:fldChar w:fldCharType="begin"/>
      </w:r>
      <w:r w:rsidR="00C4559F">
        <w:instrText xml:space="preserve"> TC "</w:instrText>
      </w:r>
      <w:bookmarkStart w:id="36" w:name="_Toc166706544"/>
      <w:r w:rsidR="00C4559F" w:rsidRPr="00113AC5">
        <w:rPr>
          <w:rFonts w:ascii="Arial" w:hAnsi="Arial" w:cs="Arial"/>
          <w:b/>
          <w:bCs/>
        </w:rPr>
        <w:instrText>RESULTADOS</w:instrText>
      </w:r>
      <w:bookmarkEnd w:id="36"/>
      <w:r w:rsidR="00C4559F">
        <w:instrText xml:space="preserve">" \f C \l "2" </w:instrText>
      </w:r>
      <w:r w:rsidR="00F163B1">
        <w:rPr>
          <w:rFonts w:ascii="Arial" w:hAnsi="Arial" w:cs="Arial"/>
          <w:b/>
          <w:bCs/>
        </w:rPr>
        <w:fldChar w:fldCharType="end"/>
      </w:r>
    </w:p>
    <w:p w:rsidR="002F4AB1" w:rsidRPr="002F4AB1" w:rsidRDefault="00F05517" w:rsidP="002F4AB1">
      <w:pPr>
        <w:pStyle w:val="Prrafodelista"/>
        <w:numPr>
          <w:ilvl w:val="1"/>
          <w:numId w:val="22"/>
        </w:numPr>
        <w:spacing w:line="240" w:lineRule="auto"/>
        <w:jc w:val="both"/>
        <w:rPr>
          <w:rFonts w:ascii="Arial" w:hAnsi="Arial" w:cs="Arial"/>
        </w:rPr>
      </w:pPr>
      <w:r w:rsidRPr="002F4AB1">
        <w:rPr>
          <w:rFonts w:ascii="Arial" w:eastAsia="Times New Roman" w:hAnsi="Arial" w:cs="Arial"/>
          <w:b/>
          <w:bCs/>
          <w:color w:val="000000"/>
          <w:kern w:val="0"/>
        </w:rPr>
        <w:t>S</w:t>
      </w:r>
      <w:r w:rsidR="00636C1B" w:rsidRPr="002F4AB1">
        <w:rPr>
          <w:rFonts w:ascii="Arial" w:eastAsia="Times New Roman" w:hAnsi="Arial" w:cs="Arial"/>
          <w:b/>
          <w:bCs/>
          <w:color w:val="000000"/>
          <w:kern w:val="0"/>
        </w:rPr>
        <w:t>elección de</w:t>
      </w:r>
      <w:r w:rsidR="00C15576" w:rsidRPr="002F4AB1">
        <w:rPr>
          <w:rFonts w:ascii="Arial" w:eastAsia="Times New Roman" w:hAnsi="Arial" w:cs="Arial"/>
          <w:b/>
          <w:bCs/>
          <w:color w:val="000000"/>
          <w:kern w:val="0"/>
        </w:rPr>
        <w:t xml:space="preserve"> </w:t>
      </w:r>
      <w:r w:rsidRPr="002F4AB1">
        <w:rPr>
          <w:rFonts w:ascii="Arial" w:eastAsia="Times New Roman" w:hAnsi="Arial" w:cs="Arial"/>
          <w:b/>
          <w:bCs/>
          <w:color w:val="000000"/>
          <w:kern w:val="0"/>
        </w:rPr>
        <w:t xml:space="preserve">aislamientos de </w:t>
      </w:r>
      <w:r w:rsidRPr="002F4AB1">
        <w:rPr>
          <w:rFonts w:ascii="Arial" w:eastAsia="Times New Roman" w:hAnsi="Arial" w:cs="Arial"/>
          <w:b/>
          <w:bCs/>
          <w:i/>
          <w:iCs/>
          <w:color w:val="000000"/>
          <w:kern w:val="0"/>
        </w:rPr>
        <w:t>B. cinerea</w:t>
      </w:r>
      <w:r w:rsidRPr="002F4AB1">
        <w:rPr>
          <w:rFonts w:ascii="Arial" w:eastAsia="Times New Roman" w:hAnsi="Arial" w:cs="Arial"/>
          <w:b/>
          <w:bCs/>
          <w:color w:val="000000"/>
          <w:kern w:val="0"/>
        </w:rPr>
        <w:t xml:space="preserve"> en ensayos de fitopatogenicidad</w:t>
      </w:r>
      <w:r w:rsidR="00F163B1" w:rsidRPr="002F4AB1">
        <w:rPr>
          <w:rFonts w:ascii="Arial" w:eastAsia="Times New Roman" w:hAnsi="Arial" w:cs="Arial"/>
          <w:b/>
          <w:bCs/>
          <w:color w:val="000000"/>
          <w:kern w:val="0"/>
        </w:rPr>
        <w:fldChar w:fldCharType="begin"/>
      </w:r>
      <w:r w:rsidR="0068704A" w:rsidRPr="002F4AB1">
        <w:instrText xml:space="preserve"> TC "</w:instrText>
      </w:r>
      <w:bookmarkStart w:id="37" w:name="_Toc166706545"/>
      <w:r w:rsidR="0068704A" w:rsidRPr="002F4AB1">
        <w:rPr>
          <w:rFonts w:ascii="Arial" w:eastAsia="Times New Roman" w:hAnsi="Arial" w:cs="Arial"/>
          <w:b/>
          <w:bCs/>
          <w:color w:val="000000"/>
          <w:kern w:val="0"/>
        </w:rPr>
        <w:instrText xml:space="preserve">Selección de aislamientos de </w:instrText>
      </w:r>
      <w:r w:rsidR="0068704A" w:rsidRPr="002F4AB1">
        <w:rPr>
          <w:rFonts w:ascii="Arial" w:eastAsia="Times New Roman" w:hAnsi="Arial" w:cs="Arial"/>
          <w:b/>
          <w:bCs/>
          <w:i/>
          <w:iCs/>
          <w:color w:val="000000"/>
          <w:kern w:val="0"/>
        </w:rPr>
        <w:instrText>B. cinerea</w:instrText>
      </w:r>
      <w:r w:rsidR="0068704A" w:rsidRPr="002F4AB1">
        <w:rPr>
          <w:rFonts w:ascii="Arial" w:eastAsia="Times New Roman" w:hAnsi="Arial" w:cs="Arial"/>
          <w:b/>
          <w:bCs/>
          <w:color w:val="000000"/>
          <w:kern w:val="0"/>
        </w:rPr>
        <w:instrText xml:space="preserve"> en ensayos de fitopatogenicidad</w:instrText>
      </w:r>
      <w:bookmarkEnd w:id="37"/>
      <w:r w:rsidR="0068704A" w:rsidRPr="002F4AB1">
        <w:instrText xml:space="preserve">" \f C \l "3" </w:instrText>
      </w:r>
      <w:r w:rsidR="00F163B1" w:rsidRPr="002F4AB1">
        <w:rPr>
          <w:rFonts w:ascii="Arial" w:eastAsia="Times New Roman" w:hAnsi="Arial" w:cs="Arial"/>
          <w:b/>
          <w:bCs/>
          <w:color w:val="000000"/>
          <w:kern w:val="0"/>
        </w:rPr>
        <w:fldChar w:fldCharType="end"/>
      </w:r>
      <w:r w:rsidRPr="002F4AB1">
        <w:rPr>
          <w:rFonts w:ascii="Arial" w:eastAsia="Times New Roman" w:hAnsi="Arial" w:cs="Arial"/>
          <w:b/>
          <w:bCs/>
          <w:color w:val="000000"/>
          <w:kern w:val="0"/>
        </w:rPr>
        <w:t xml:space="preserve"> </w:t>
      </w:r>
    </w:p>
    <w:p w:rsidR="0072485D" w:rsidRPr="002F4AB1" w:rsidRDefault="00F05517" w:rsidP="002F4AB1">
      <w:pPr>
        <w:spacing w:line="480" w:lineRule="auto"/>
        <w:jc w:val="both"/>
        <w:rPr>
          <w:rFonts w:ascii="Arial" w:eastAsia="Times New Roman" w:hAnsi="Arial" w:cs="Arial"/>
          <w:color w:val="000000"/>
          <w:kern w:val="0"/>
        </w:rPr>
      </w:pPr>
      <w:r w:rsidRPr="002F4AB1">
        <w:rPr>
          <w:rFonts w:ascii="Arial" w:eastAsia="Times New Roman" w:hAnsi="Arial" w:cs="Arial"/>
          <w:color w:val="000000"/>
          <w:kern w:val="0"/>
        </w:rPr>
        <w:t xml:space="preserve">Se seleccionaron 2 aislamientos de </w:t>
      </w:r>
      <w:r w:rsidRPr="002F4AB1">
        <w:rPr>
          <w:rFonts w:ascii="Arial" w:eastAsia="Times New Roman" w:hAnsi="Arial" w:cs="Arial"/>
          <w:i/>
          <w:iCs/>
          <w:color w:val="000000"/>
          <w:kern w:val="0"/>
        </w:rPr>
        <w:t>B. cinerea</w:t>
      </w:r>
      <w:r w:rsidRPr="002F4AB1">
        <w:rPr>
          <w:rFonts w:ascii="Arial" w:eastAsia="Times New Roman" w:hAnsi="Arial" w:cs="Arial"/>
          <w:color w:val="000000"/>
          <w:kern w:val="0"/>
        </w:rPr>
        <w:t xml:space="preserve"> bajo la nomenclatura de B87 y B97 por presentar la mayor patogenicidad en granos de uva de mesa. Estos </w:t>
      </w:r>
      <w:r w:rsidR="004B5C1F">
        <w:rPr>
          <w:rFonts w:ascii="Arial" w:eastAsia="Times New Roman" w:hAnsi="Arial" w:cs="Arial"/>
          <w:color w:val="000000"/>
          <w:kern w:val="0"/>
        </w:rPr>
        <w:t xml:space="preserve">aislamientos </w:t>
      </w:r>
      <w:r w:rsidR="004B5C1F">
        <w:rPr>
          <w:rFonts w:ascii="Arial" w:eastAsia="Times New Roman" w:hAnsi="Arial" w:cs="Arial"/>
          <w:color w:val="000000"/>
          <w:kern w:val="0"/>
        </w:rPr>
        <w:lastRenderedPageBreak/>
        <w:t xml:space="preserve">provocaron un </w:t>
      </w:r>
      <w:r w:rsidRPr="002F4AB1">
        <w:rPr>
          <w:rFonts w:ascii="Arial" w:eastAsia="Times New Roman" w:hAnsi="Arial" w:cs="Arial"/>
          <w:color w:val="000000"/>
          <w:kern w:val="0"/>
        </w:rPr>
        <w:t xml:space="preserve">100% </w:t>
      </w:r>
      <w:r w:rsidR="004320D3" w:rsidRPr="002F4AB1">
        <w:rPr>
          <w:rFonts w:ascii="Arial" w:eastAsia="Times New Roman" w:hAnsi="Arial" w:cs="Arial"/>
          <w:color w:val="000000"/>
          <w:kern w:val="0"/>
        </w:rPr>
        <w:t>d</w:t>
      </w:r>
      <w:r w:rsidRPr="002F4AB1">
        <w:rPr>
          <w:rFonts w:ascii="Arial" w:eastAsia="Times New Roman" w:hAnsi="Arial" w:cs="Arial"/>
          <w:color w:val="000000"/>
          <w:kern w:val="0"/>
        </w:rPr>
        <w:t>e incidencia a la mínima concentración evaluada de 1x10</w:t>
      </w:r>
      <w:r w:rsidRPr="002F4AB1">
        <w:rPr>
          <w:rFonts w:ascii="Arial" w:eastAsia="Times New Roman" w:hAnsi="Arial" w:cs="Arial"/>
          <w:color w:val="000000"/>
          <w:kern w:val="0"/>
          <w:vertAlign w:val="superscript"/>
        </w:rPr>
        <w:t>4</w:t>
      </w:r>
      <w:r w:rsidRPr="002F4AB1">
        <w:rPr>
          <w:rFonts w:ascii="Arial" w:eastAsia="Times New Roman" w:hAnsi="Arial" w:cs="Arial"/>
          <w:color w:val="000000"/>
          <w:kern w:val="0"/>
        </w:rPr>
        <w:t xml:space="preserve"> conidios mL</w:t>
      </w:r>
      <w:r w:rsidRPr="002F4AB1">
        <w:rPr>
          <w:rFonts w:ascii="Arial" w:eastAsia="Times New Roman" w:hAnsi="Arial" w:cs="Arial"/>
          <w:color w:val="000000"/>
          <w:kern w:val="0"/>
          <w:vertAlign w:val="superscript"/>
        </w:rPr>
        <w:t>-1</w:t>
      </w:r>
      <w:r w:rsidRPr="002F4AB1">
        <w:rPr>
          <w:rFonts w:ascii="Arial" w:eastAsia="Times New Roman" w:hAnsi="Arial" w:cs="Arial"/>
          <w:color w:val="000000"/>
          <w:kern w:val="0"/>
        </w:rPr>
        <w:t>.</w:t>
      </w:r>
      <w:r w:rsidR="00F163B1" w:rsidRPr="002F4AB1">
        <w:rPr>
          <w:rFonts w:ascii="Arial" w:eastAsia="Times New Roman" w:hAnsi="Arial" w:cs="Arial"/>
          <w:b/>
          <w:bCs/>
          <w:color w:val="000000"/>
          <w:kern w:val="0"/>
        </w:rPr>
        <w:fldChar w:fldCharType="begin"/>
      </w:r>
      <w:r w:rsidR="00C4559F" w:rsidRPr="002F4AB1">
        <w:instrText xml:space="preserve"> TC "</w:instrText>
      </w:r>
      <w:bookmarkStart w:id="38" w:name="_Toc166706546"/>
      <w:r w:rsidR="00C4559F" w:rsidRPr="002F4AB1">
        <w:rPr>
          <w:rFonts w:ascii="Arial" w:eastAsia="Times New Roman" w:hAnsi="Arial" w:cs="Arial"/>
          <w:b/>
          <w:bCs/>
          <w:color w:val="000000"/>
          <w:kern w:val="0"/>
        </w:rPr>
        <w:instrText xml:space="preserve">Identificación molecular </w:instrText>
      </w:r>
      <w:r w:rsidR="00C4559F" w:rsidRPr="002F4AB1">
        <w:rPr>
          <w:rFonts w:ascii="Arial" w:eastAsia="Times New Roman" w:hAnsi="Arial" w:cs="Arial"/>
          <w:b/>
          <w:bCs/>
          <w:i/>
          <w:iCs/>
          <w:color w:val="000000"/>
          <w:kern w:val="0"/>
        </w:rPr>
        <w:instrText xml:space="preserve">B. cinerea </w:instrText>
      </w:r>
      <w:r w:rsidR="00C4559F" w:rsidRPr="002F4AB1">
        <w:rPr>
          <w:rFonts w:ascii="Arial" w:eastAsia="Times New Roman" w:hAnsi="Arial" w:cs="Arial"/>
          <w:b/>
          <w:bCs/>
          <w:color w:val="000000"/>
          <w:kern w:val="0"/>
        </w:rPr>
        <w:instrText>y análisis filogenético</w:instrText>
      </w:r>
      <w:bookmarkEnd w:id="38"/>
      <w:r w:rsidR="00C4559F" w:rsidRPr="002F4AB1">
        <w:instrText xml:space="preserve">" \f C \l "3" </w:instrText>
      </w:r>
      <w:r w:rsidR="00F163B1" w:rsidRPr="002F4AB1">
        <w:rPr>
          <w:rFonts w:ascii="Arial" w:eastAsia="Times New Roman" w:hAnsi="Arial" w:cs="Arial"/>
          <w:b/>
          <w:bCs/>
          <w:color w:val="000000"/>
          <w:kern w:val="0"/>
        </w:rPr>
        <w:fldChar w:fldCharType="end"/>
      </w:r>
    </w:p>
    <w:p w:rsidR="00F05517" w:rsidRPr="002F4AB1" w:rsidRDefault="00F05517" w:rsidP="00F05517">
      <w:pPr>
        <w:pStyle w:val="Prrafodelista"/>
        <w:numPr>
          <w:ilvl w:val="1"/>
          <w:numId w:val="22"/>
        </w:numPr>
        <w:spacing w:line="480" w:lineRule="auto"/>
        <w:jc w:val="both"/>
        <w:rPr>
          <w:rFonts w:ascii="Arial" w:eastAsia="Times New Roman" w:hAnsi="Arial" w:cs="Arial"/>
          <w:color w:val="000000"/>
          <w:kern w:val="0"/>
        </w:rPr>
      </w:pPr>
      <w:r w:rsidRPr="002F4AB1">
        <w:rPr>
          <w:rFonts w:ascii="Arial" w:eastAsia="Times New Roman" w:hAnsi="Arial" w:cs="Arial"/>
          <w:b/>
          <w:bCs/>
          <w:color w:val="000000"/>
          <w:kern w:val="0"/>
        </w:rPr>
        <w:t xml:space="preserve">Identificación molecular </w:t>
      </w:r>
      <w:r w:rsidRPr="002F4AB1">
        <w:rPr>
          <w:rFonts w:ascii="Arial" w:eastAsia="Times New Roman" w:hAnsi="Arial" w:cs="Arial"/>
          <w:b/>
          <w:bCs/>
          <w:i/>
          <w:iCs/>
          <w:color w:val="000000"/>
          <w:kern w:val="0"/>
        </w:rPr>
        <w:t>B. cinerea y a</w:t>
      </w:r>
      <w:r w:rsidRPr="002F4AB1">
        <w:rPr>
          <w:rFonts w:ascii="Arial" w:eastAsia="Times New Roman" w:hAnsi="Arial" w:cs="Arial"/>
          <w:b/>
          <w:bCs/>
          <w:color w:val="000000"/>
          <w:kern w:val="0"/>
        </w:rPr>
        <w:t>nálisis filogenético.</w:t>
      </w:r>
      <w:r w:rsidR="00F163B1" w:rsidRPr="002F4AB1">
        <w:rPr>
          <w:rFonts w:ascii="Arial" w:eastAsia="Times New Roman" w:hAnsi="Arial" w:cs="Arial"/>
          <w:b/>
          <w:bCs/>
          <w:color w:val="000000"/>
          <w:kern w:val="0"/>
        </w:rPr>
        <w:fldChar w:fldCharType="begin"/>
      </w:r>
      <w:r w:rsidR="0068704A" w:rsidRPr="002F4AB1">
        <w:instrText xml:space="preserve"> TC "</w:instrText>
      </w:r>
      <w:bookmarkStart w:id="39" w:name="_Toc166706547"/>
      <w:r w:rsidR="0068704A" w:rsidRPr="002F4AB1">
        <w:rPr>
          <w:rFonts w:ascii="Arial" w:eastAsia="Times New Roman" w:hAnsi="Arial" w:cs="Arial"/>
          <w:b/>
          <w:bCs/>
          <w:color w:val="000000"/>
          <w:kern w:val="0"/>
        </w:rPr>
        <w:instrText xml:space="preserve">Identificación molecular </w:instrText>
      </w:r>
      <w:r w:rsidR="0068704A" w:rsidRPr="002F4AB1">
        <w:rPr>
          <w:rFonts w:ascii="Arial" w:eastAsia="Times New Roman" w:hAnsi="Arial" w:cs="Arial"/>
          <w:b/>
          <w:bCs/>
          <w:i/>
          <w:iCs/>
          <w:color w:val="000000"/>
          <w:kern w:val="0"/>
        </w:rPr>
        <w:instrText>B. cinerea y a</w:instrText>
      </w:r>
      <w:r w:rsidR="0068704A" w:rsidRPr="002F4AB1">
        <w:rPr>
          <w:rFonts w:ascii="Arial" w:eastAsia="Times New Roman" w:hAnsi="Arial" w:cs="Arial"/>
          <w:b/>
          <w:bCs/>
          <w:color w:val="000000"/>
          <w:kern w:val="0"/>
        </w:rPr>
        <w:instrText>nálisis filogenético.</w:instrText>
      </w:r>
      <w:bookmarkEnd w:id="39"/>
      <w:r w:rsidR="0068704A" w:rsidRPr="002F4AB1">
        <w:instrText xml:space="preserve">" \f C \l "3" </w:instrText>
      </w:r>
      <w:r w:rsidR="00F163B1" w:rsidRPr="002F4AB1">
        <w:rPr>
          <w:rFonts w:ascii="Arial" w:eastAsia="Times New Roman" w:hAnsi="Arial" w:cs="Arial"/>
          <w:b/>
          <w:bCs/>
          <w:color w:val="000000"/>
          <w:kern w:val="0"/>
        </w:rPr>
        <w:fldChar w:fldCharType="end"/>
      </w:r>
    </w:p>
    <w:p w:rsidR="0072485D" w:rsidRPr="002F4AB1" w:rsidRDefault="00C162C7" w:rsidP="003743C3">
      <w:pPr>
        <w:spacing w:line="480" w:lineRule="auto"/>
        <w:jc w:val="both"/>
        <w:rPr>
          <w:rFonts w:ascii="Arial" w:eastAsia="Times New Roman" w:hAnsi="Arial" w:cs="Arial"/>
          <w:color w:val="000000"/>
          <w:kern w:val="0"/>
        </w:rPr>
      </w:pPr>
      <w:r w:rsidRPr="002F4AB1">
        <w:rPr>
          <w:rFonts w:ascii="Arial" w:eastAsia="Times New Roman" w:hAnsi="Arial" w:cs="Arial"/>
          <w:color w:val="000000"/>
          <w:kern w:val="0"/>
        </w:rPr>
        <w:t xml:space="preserve">Se verificó la identidad de </w:t>
      </w:r>
      <w:r w:rsidR="004B5C1F">
        <w:rPr>
          <w:rFonts w:ascii="Arial" w:eastAsia="Times New Roman" w:hAnsi="Arial" w:cs="Arial"/>
          <w:color w:val="000000"/>
          <w:kern w:val="0"/>
        </w:rPr>
        <w:t xml:space="preserve">dos </w:t>
      </w:r>
      <w:r w:rsidRPr="002F4AB1">
        <w:rPr>
          <w:rFonts w:ascii="Arial" w:eastAsia="Times New Roman" w:hAnsi="Arial" w:cs="Arial"/>
          <w:color w:val="000000"/>
          <w:kern w:val="0"/>
        </w:rPr>
        <w:t xml:space="preserve">aislamientos pertenecientes a la especie </w:t>
      </w:r>
      <w:r w:rsidRPr="002F4AB1">
        <w:rPr>
          <w:rFonts w:ascii="Arial" w:eastAsia="Times New Roman" w:hAnsi="Arial" w:cs="Arial"/>
          <w:i/>
          <w:iCs/>
          <w:color w:val="000000"/>
          <w:kern w:val="0"/>
        </w:rPr>
        <w:t>B</w:t>
      </w:r>
      <w:r w:rsidR="00A30928" w:rsidRPr="002F4AB1">
        <w:rPr>
          <w:rFonts w:ascii="Arial" w:eastAsia="Times New Roman" w:hAnsi="Arial" w:cs="Arial"/>
          <w:i/>
          <w:iCs/>
          <w:color w:val="000000"/>
          <w:kern w:val="0"/>
        </w:rPr>
        <w:t>.</w:t>
      </w:r>
      <w:r w:rsidRPr="002F4AB1">
        <w:rPr>
          <w:rFonts w:ascii="Arial" w:eastAsia="Times New Roman" w:hAnsi="Arial" w:cs="Arial"/>
          <w:i/>
          <w:iCs/>
          <w:color w:val="000000"/>
          <w:kern w:val="0"/>
        </w:rPr>
        <w:t xml:space="preserve"> cinerea</w:t>
      </w:r>
      <w:r w:rsidR="0072485D" w:rsidRPr="002F4AB1">
        <w:rPr>
          <w:rFonts w:ascii="Arial" w:eastAsia="Times New Roman" w:hAnsi="Arial" w:cs="Arial"/>
          <w:b/>
          <w:bCs/>
          <w:color w:val="000000"/>
          <w:kern w:val="0"/>
        </w:rPr>
        <w:t xml:space="preserve"> </w:t>
      </w:r>
      <w:r w:rsidR="0072485D" w:rsidRPr="002F4AB1">
        <w:rPr>
          <w:rFonts w:ascii="Arial" w:eastAsia="Times New Roman" w:hAnsi="Arial" w:cs="Arial"/>
          <w:color w:val="000000"/>
          <w:kern w:val="0"/>
        </w:rPr>
        <w:t>en un</w:t>
      </w:r>
      <w:r w:rsidR="0072485D" w:rsidRPr="002F4AB1">
        <w:rPr>
          <w:rFonts w:ascii="Arial" w:eastAsia="Times New Roman" w:hAnsi="Arial" w:cs="Arial"/>
          <w:b/>
          <w:bCs/>
          <w:color w:val="000000"/>
          <w:kern w:val="0"/>
        </w:rPr>
        <w:t xml:space="preserve"> </w:t>
      </w:r>
      <w:r w:rsidR="0072485D" w:rsidRPr="002F4AB1">
        <w:rPr>
          <w:rFonts w:ascii="Arial" w:eastAsia="Times New Roman" w:hAnsi="Arial" w:cs="Arial"/>
          <w:color w:val="000000"/>
          <w:kern w:val="0"/>
        </w:rPr>
        <w:t xml:space="preserve">BLAST de los fragmentos obtenidos con los primers G3PDHfor+/G3PDHrev+, HSP60for+/HSP60rev+ RPB2for+/RPB2rev+ </w:t>
      </w:r>
      <w:r w:rsidRPr="002F4AB1">
        <w:rPr>
          <w:rFonts w:ascii="Arial" w:eastAsia="Times New Roman" w:hAnsi="Arial" w:cs="Arial"/>
          <w:color w:val="000000"/>
          <w:kern w:val="0"/>
        </w:rPr>
        <w:t>comparando con</w:t>
      </w:r>
      <w:r w:rsidR="0072485D" w:rsidRPr="002F4AB1">
        <w:rPr>
          <w:rFonts w:ascii="Arial" w:eastAsia="Times New Roman" w:hAnsi="Arial" w:cs="Arial"/>
          <w:color w:val="000000"/>
          <w:kern w:val="0"/>
        </w:rPr>
        <w:t xml:space="preserve"> secuencias de aislados tipo ("type") de </w:t>
      </w:r>
      <w:r w:rsidR="0072485D" w:rsidRPr="002F4AB1">
        <w:rPr>
          <w:rFonts w:ascii="Arial" w:eastAsia="Times New Roman" w:hAnsi="Arial" w:cs="Arial"/>
          <w:i/>
          <w:iCs/>
          <w:color w:val="000000"/>
          <w:kern w:val="0"/>
        </w:rPr>
        <w:t>B. cinerea</w:t>
      </w:r>
      <w:r w:rsidR="009F52A3" w:rsidRPr="002F4AB1">
        <w:rPr>
          <w:rFonts w:ascii="Arial" w:eastAsia="Times New Roman" w:hAnsi="Arial" w:cs="Arial"/>
          <w:i/>
          <w:iCs/>
          <w:color w:val="000000"/>
          <w:kern w:val="0"/>
        </w:rPr>
        <w:t xml:space="preserve"> </w:t>
      </w:r>
      <w:r w:rsidR="009F52A3" w:rsidRPr="002F4AB1">
        <w:rPr>
          <w:rFonts w:ascii="Arial" w:eastAsia="Times New Roman" w:hAnsi="Arial" w:cs="Arial"/>
          <w:color w:val="000000"/>
          <w:kern w:val="0"/>
        </w:rPr>
        <w:t>(</w:t>
      </w:r>
      <w:r w:rsidR="009F52A3" w:rsidRPr="002F4AB1">
        <w:rPr>
          <w:rFonts w:ascii="Arial" w:eastAsia="Times New Roman" w:hAnsi="Arial" w:cs="Arial"/>
          <w:b/>
          <w:bCs/>
          <w:color w:val="000000"/>
          <w:kern w:val="0"/>
        </w:rPr>
        <w:t>Fig. 3</w:t>
      </w:r>
      <w:r w:rsidR="009F52A3" w:rsidRPr="002F4AB1">
        <w:rPr>
          <w:rFonts w:ascii="Arial" w:eastAsia="Times New Roman" w:hAnsi="Arial" w:cs="Arial"/>
          <w:color w:val="000000"/>
          <w:kern w:val="0"/>
        </w:rPr>
        <w:t>)</w:t>
      </w:r>
      <w:r w:rsidR="0072485D" w:rsidRPr="002F4AB1">
        <w:rPr>
          <w:rFonts w:ascii="Arial" w:eastAsia="Times New Roman" w:hAnsi="Arial" w:cs="Arial"/>
          <w:color w:val="000000"/>
          <w:kern w:val="0"/>
        </w:rPr>
        <w:t>.</w:t>
      </w:r>
    </w:p>
    <w:p w:rsidR="00B63A3F" w:rsidRPr="009F5D3B" w:rsidRDefault="00B63A3F" w:rsidP="00CA1C9F">
      <w:pPr>
        <w:spacing w:line="360" w:lineRule="auto"/>
        <w:jc w:val="both"/>
        <w:rPr>
          <w:rFonts w:ascii="Arial" w:eastAsia="Times New Roman" w:hAnsi="Arial" w:cs="Arial"/>
          <w:color w:val="000000"/>
          <w:kern w:val="0"/>
          <w:sz w:val="24"/>
          <w:szCs w:val="24"/>
        </w:rPr>
      </w:pPr>
      <w:r w:rsidRPr="009F5D3B">
        <w:rPr>
          <w:noProof/>
          <w:lang w:eastAsia="es-AR"/>
        </w:rPr>
        <w:drawing>
          <wp:inline distT="0" distB="0" distL="0" distR="0" wp14:anchorId="08C05EBB" wp14:editId="56FED0B9">
            <wp:extent cx="5400040" cy="3235960"/>
            <wp:effectExtent l="0" t="0" r="0" b="2540"/>
            <wp:docPr id="20961225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5400040" cy="3235960"/>
                    </a:xfrm>
                    <a:prstGeom prst="rect">
                      <a:avLst/>
                    </a:prstGeom>
                    <a:noFill/>
                    <a:ln>
                      <a:noFill/>
                    </a:ln>
                  </pic:spPr>
                </pic:pic>
              </a:graphicData>
            </a:graphic>
          </wp:inline>
        </w:drawing>
      </w:r>
    </w:p>
    <w:p w:rsidR="001D66D3" w:rsidRPr="00BB3D90" w:rsidRDefault="008078A7" w:rsidP="003743C3">
      <w:pPr>
        <w:spacing w:after="0" w:line="0" w:lineRule="atLeast"/>
        <w:jc w:val="both"/>
        <w:rPr>
          <w:rFonts w:ascii="Arial" w:hAnsi="Arial" w:cs="Arial"/>
          <w:b/>
          <w:bCs/>
          <w:szCs w:val="24"/>
        </w:rPr>
      </w:pPr>
      <w:r w:rsidRPr="009F5D3B">
        <w:rPr>
          <w:rFonts w:ascii="Arial" w:hAnsi="Arial" w:cs="Arial"/>
          <w:b/>
          <w:bCs/>
          <w:szCs w:val="24"/>
        </w:rPr>
        <w:t>Fig</w:t>
      </w:r>
      <w:r w:rsidR="00745B91">
        <w:rPr>
          <w:rFonts w:ascii="Arial" w:hAnsi="Arial" w:cs="Arial"/>
          <w:b/>
          <w:bCs/>
          <w:szCs w:val="24"/>
        </w:rPr>
        <w:t xml:space="preserve">ura </w:t>
      </w:r>
      <w:r w:rsidR="009F52A3">
        <w:rPr>
          <w:rFonts w:ascii="Arial" w:hAnsi="Arial" w:cs="Arial"/>
          <w:b/>
          <w:bCs/>
          <w:szCs w:val="24"/>
        </w:rPr>
        <w:t>3</w:t>
      </w:r>
      <w:r w:rsidRPr="009F5D3B">
        <w:rPr>
          <w:rFonts w:ascii="Arial" w:hAnsi="Arial" w:cs="Arial"/>
          <w:b/>
          <w:bCs/>
          <w:szCs w:val="24"/>
        </w:rPr>
        <w:t>:</w:t>
      </w:r>
      <w:r w:rsidRPr="009F5D3B">
        <w:rPr>
          <w:rFonts w:ascii="Arial" w:hAnsi="Arial" w:cs="Arial"/>
          <w:szCs w:val="24"/>
        </w:rPr>
        <w:t xml:space="preserve"> </w:t>
      </w:r>
      <w:r w:rsidR="00A30928" w:rsidRPr="00BB3D90">
        <w:rPr>
          <w:rFonts w:ascii="Arial" w:hAnsi="Arial" w:cs="Arial"/>
          <w:b/>
          <w:bCs/>
          <w:szCs w:val="24"/>
        </w:rPr>
        <w:t xml:space="preserve">Árbol filogenético de algunas especies de </w:t>
      </w:r>
      <w:r w:rsidR="00A30928" w:rsidRPr="00BB3D90">
        <w:rPr>
          <w:rFonts w:ascii="Arial" w:hAnsi="Arial" w:cs="Arial"/>
          <w:b/>
          <w:bCs/>
          <w:i/>
          <w:iCs/>
          <w:szCs w:val="24"/>
        </w:rPr>
        <w:t>Botrytis</w:t>
      </w:r>
      <w:r w:rsidR="00A30928" w:rsidRPr="00BB3D90">
        <w:rPr>
          <w:rFonts w:ascii="Arial" w:hAnsi="Arial" w:cs="Arial"/>
          <w:b/>
          <w:bCs/>
          <w:szCs w:val="24"/>
        </w:rPr>
        <w:t xml:space="preserve"> del Clado I (Staats et al., 2005) resultante de un análisis de máxima verosimilitud del conjunto de datos concatenados de las alineaciones de secuencias de los genes G3PDH, HSP60, RPB2. Las secuencias de este estudio se muestran en rojo y se agrupan en el subclado de </w:t>
      </w:r>
      <w:r w:rsidR="00A30928" w:rsidRPr="00BB3D90">
        <w:rPr>
          <w:rFonts w:ascii="Arial" w:hAnsi="Arial" w:cs="Arial"/>
          <w:b/>
          <w:bCs/>
          <w:i/>
          <w:iCs/>
          <w:szCs w:val="24"/>
        </w:rPr>
        <w:t>Botrytis cinerea</w:t>
      </w:r>
      <w:r w:rsidR="00A30928" w:rsidRPr="00BB3D90">
        <w:rPr>
          <w:rFonts w:ascii="Arial" w:hAnsi="Arial" w:cs="Arial"/>
          <w:b/>
          <w:bCs/>
          <w:szCs w:val="24"/>
        </w:rPr>
        <w:t xml:space="preserve"> bien respaldado (99 % de arranque) resaltado en un cuadro de color marrón claro. Se utilizó la cepa 484 de </w:t>
      </w:r>
      <w:r w:rsidR="00A30928" w:rsidRPr="00BB3D90">
        <w:rPr>
          <w:rFonts w:ascii="Arial" w:hAnsi="Arial" w:cs="Arial"/>
          <w:b/>
          <w:bCs/>
          <w:i/>
          <w:iCs/>
          <w:szCs w:val="24"/>
        </w:rPr>
        <w:t>Sclerotinia sclerotiorum</w:t>
      </w:r>
      <w:r w:rsidR="00A30928" w:rsidRPr="00BB3D90">
        <w:rPr>
          <w:rFonts w:ascii="Arial" w:hAnsi="Arial" w:cs="Arial"/>
          <w:b/>
          <w:bCs/>
          <w:szCs w:val="24"/>
        </w:rPr>
        <w:t xml:space="preserve"> como grupo externo. El porcentaje de taxones agrupados en la prueba de arranque (1000 réplicas) se muestran junto a las ramas. El árbol está dibujado a escala y las longitudes de las ramas se miden en función del número de sustituciones por sitio.</w:t>
      </w:r>
    </w:p>
    <w:p w:rsidR="003743C3" w:rsidRDefault="003743C3" w:rsidP="003743C3">
      <w:pPr>
        <w:spacing w:after="0" w:line="0" w:lineRule="atLeast"/>
        <w:jc w:val="both"/>
        <w:rPr>
          <w:rFonts w:ascii="Arial" w:hAnsi="Arial" w:cs="Arial"/>
          <w:b/>
          <w:bCs/>
          <w:szCs w:val="24"/>
        </w:rPr>
      </w:pPr>
    </w:p>
    <w:p w:rsidR="004B5C1F" w:rsidRDefault="004B5C1F" w:rsidP="003743C3">
      <w:pPr>
        <w:spacing w:after="0" w:line="0" w:lineRule="atLeast"/>
        <w:jc w:val="both"/>
        <w:rPr>
          <w:rFonts w:ascii="Arial" w:hAnsi="Arial" w:cs="Arial"/>
          <w:b/>
          <w:bCs/>
          <w:szCs w:val="24"/>
        </w:rPr>
      </w:pPr>
    </w:p>
    <w:p w:rsidR="004B5C1F" w:rsidRPr="00BB3D90" w:rsidRDefault="004B5C1F" w:rsidP="003743C3">
      <w:pPr>
        <w:spacing w:after="0" w:line="0" w:lineRule="atLeast"/>
        <w:jc w:val="both"/>
        <w:rPr>
          <w:rFonts w:ascii="Arial" w:hAnsi="Arial" w:cs="Arial"/>
          <w:b/>
          <w:bCs/>
          <w:szCs w:val="24"/>
        </w:rPr>
      </w:pPr>
    </w:p>
    <w:p w:rsidR="003743C3" w:rsidRPr="009F5D3B" w:rsidRDefault="003743C3" w:rsidP="003743C3">
      <w:pPr>
        <w:spacing w:after="0" w:line="0" w:lineRule="atLeast"/>
        <w:jc w:val="both"/>
        <w:rPr>
          <w:rFonts w:ascii="Arial" w:hAnsi="Arial" w:cs="Arial"/>
          <w:szCs w:val="24"/>
        </w:rPr>
      </w:pPr>
    </w:p>
    <w:p w:rsidR="00C31386" w:rsidRPr="009F5D3B" w:rsidRDefault="00C31386" w:rsidP="002B00B8">
      <w:pPr>
        <w:pStyle w:val="Prrafodelista"/>
        <w:numPr>
          <w:ilvl w:val="1"/>
          <w:numId w:val="22"/>
        </w:numPr>
        <w:spacing w:line="360" w:lineRule="auto"/>
        <w:jc w:val="both"/>
        <w:rPr>
          <w:rFonts w:ascii="Arial" w:hAnsi="Arial" w:cs="Arial"/>
          <w:szCs w:val="24"/>
        </w:rPr>
      </w:pPr>
      <w:r w:rsidRPr="009F5D3B">
        <w:rPr>
          <w:rFonts w:ascii="Arial" w:hAnsi="Arial" w:cs="Arial"/>
          <w:b/>
          <w:bCs/>
        </w:rPr>
        <w:t xml:space="preserve">Antibiosis </w:t>
      </w:r>
      <w:r w:rsidRPr="001E7462">
        <w:rPr>
          <w:rFonts w:ascii="Arial" w:hAnsi="Arial" w:cs="Arial"/>
          <w:b/>
          <w:bCs/>
          <w:i/>
          <w:iCs/>
        </w:rPr>
        <w:t>in vitro</w:t>
      </w:r>
      <w:r w:rsidRPr="009F5D3B">
        <w:rPr>
          <w:rFonts w:ascii="Arial" w:hAnsi="Arial" w:cs="Arial"/>
          <w:b/>
          <w:bCs/>
        </w:rPr>
        <w:t xml:space="preserve"> sobre el crecimiento de </w:t>
      </w:r>
      <w:r w:rsidRPr="009F5D3B">
        <w:rPr>
          <w:rFonts w:ascii="Arial" w:hAnsi="Arial" w:cs="Arial"/>
          <w:b/>
          <w:bCs/>
          <w:i/>
          <w:iCs/>
        </w:rPr>
        <w:t>B. cinerea</w:t>
      </w:r>
      <w:r w:rsidR="009E3A83">
        <w:rPr>
          <w:rFonts w:ascii="Arial" w:hAnsi="Arial" w:cs="Arial"/>
          <w:b/>
          <w:bCs/>
        </w:rPr>
        <w:t xml:space="preserve"> a </w:t>
      </w:r>
      <w:r w:rsidR="00C15B14">
        <w:rPr>
          <w:rFonts w:ascii="Arial" w:hAnsi="Arial" w:cs="Arial"/>
          <w:b/>
          <w:bCs/>
        </w:rPr>
        <w:t>2±1 °C</w:t>
      </w:r>
      <w:r w:rsidR="00F163B1">
        <w:rPr>
          <w:rFonts w:ascii="Arial" w:hAnsi="Arial" w:cs="Arial"/>
          <w:b/>
          <w:bCs/>
        </w:rPr>
        <w:fldChar w:fldCharType="begin"/>
      </w:r>
      <w:r w:rsidR="00C4559F">
        <w:instrText xml:space="preserve"> TC "</w:instrText>
      </w:r>
      <w:bookmarkStart w:id="40" w:name="_Toc166706548"/>
      <w:r w:rsidR="00C4559F" w:rsidRPr="00597F76">
        <w:rPr>
          <w:rFonts w:ascii="Arial" w:hAnsi="Arial" w:cs="Arial"/>
          <w:b/>
          <w:bCs/>
        </w:rPr>
        <w:instrText xml:space="preserve">Antibiosis </w:instrText>
      </w:r>
      <w:r w:rsidR="00C4559F" w:rsidRPr="00597F76">
        <w:rPr>
          <w:rFonts w:ascii="Arial" w:hAnsi="Arial" w:cs="Arial"/>
          <w:b/>
          <w:bCs/>
          <w:i/>
          <w:iCs/>
        </w:rPr>
        <w:instrText>in vitro</w:instrText>
      </w:r>
      <w:r w:rsidR="00C4559F" w:rsidRPr="00597F76">
        <w:rPr>
          <w:rFonts w:ascii="Arial" w:hAnsi="Arial" w:cs="Arial"/>
          <w:b/>
          <w:bCs/>
        </w:rPr>
        <w:instrText xml:space="preserve"> sobre el crecimiento de </w:instrText>
      </w:r>
      <w:r w:rsidR="00C4559F" w:rsidRPr="00597F76">
        <w:rPr>
          <w:rFonts w:ascii="Arial" w:hAnsi="Arial" w:cs="Arial"/>
          <w:b/>
          <w:bCs/>
          <w:i/>
          <w:iCs/>
        </w:rPr>
        <w:instrText>B. cinerea</w:instrText>
      </w:r>
      <w:r w:rsidR="00C4559F" w:rsidRPr="00597F76">
        <w:rPr>
          <w:rFonts w:ascii="Arial" w:hAnsi="Arial" w:cs="Arial"/>
          <w:b/>
          <w:bCs/>
        </w:rPr>
        <w:instrText xml:space="preserve"> a 2 °C</w:instrText>
      </w:r>
      <w:bookmarkEnd w:id="40"/>
      <w:r w:rsidR="00C4559F">
        <w:instrText xml:space="preserve">" \f C \l "3" </w:instrText>
      </w:r>
      <w:r w:rsidR="00F163B1">
        <w:rPr>
          <w:rFonts w:ascii="Arial" w:hAnsi="Arial" w:cs="Arial"/>
          <w:b/>
          <w:bCs/>
        </w:rPr>
        <w:fldChar w:fldCharType="end"/>
      </w:r>
    </w:p>
    <w:p w:rsidR="00C31386" w:rsidRPr="009F5D3B" w:rsidRDefault="00C45E57" w:rsidP="003743C3">
      <w:pPr>
        <w:spacing w:line="480" w:lineRule="auto"/>
        <w:jc w:val="both"/>
        <w:rPr>
          <w:rFonts w:ascii="Arial" w:hAnsi="Arial" w:cs="Arial"/>
        </w:rPr>
      </w:pPr>
      <w:r w:rsidRPr="009F5D3B">
        <w:rPr>
          <w:rFonts w:ascii="Arial" w:hAnsi="Arial" w:cs="Arial"/>
        </w:rPr>
        <w:lastRenderedPageBreak/>
        <w:t xml:space="preserve"> </w:t>
      </w:r>
      <w:r w:rsidR="004B5C1F">
        <w:rPr>
          <w:rFonts w:ascii="Arial" w:hAnsi="Arial" w:cs="Arial"/>
        </w:rPr>
        <w:t>En el</w:t>
      </w:r>
      <w:r w:rsidRPr="009F5D3B">
        <w:rPr>
          <w:rFonts w:ascii="Arial" w:hAnsi="Arial" w:cs="Arial"/>
        </w:rPr>
        <w:t xml:space="preserve"> antagonismo </w:t>
      </w:r>
      <w:r w:rsidRPr="00C92979">
        <w:rPr>
          <w:rFonts w:ascii="Arial" w:hAnsi="Arial" w:cs="Arial"/>
          <w:i/>
          <w:iCs/>
        </w:rPr>
        <w:t>in vitro</w:t>
      </w:r>
      <w:r w:rsidRPr="009F5D3B">
        <w:rPr>
          <w:rFonts w:ascii="Arial" w:hAnsi="Arial" w:cs="Arial"/>
        </w:rPr>
        <w:t xml:space="preserve"> evaluado </w:t>
      </w:r>
      <w:r w:rsidR="004B5C1F">
        <w:rPr>
          <w:rFonts w:ascii="Arial" w:hAnsi="Arial" w:cs="Arial"/>
        </w:rPr>
        <w:t>s</w:t>
      </w:r>
      <w:r w:rsidR="004B5C1F" w:rsidRPr="009F5D3B">
        <w:rPr>
          <w:rFonts w:ascii="Arial" w:hAnsi="Arial" w:cs="Arial"/>
        </w:rPr>
        <w:t xml:space="preserve">obre el crecimiento de B87 como de B97, </w:t>
      </w:r>
      <w:r w:rsidRPr="009F5D3B">
        <w:rPr>
          <w:rFonts w:ascii="Arial" w:hAnsi="Arial" w:cs="Arial"/>
        </w:rPr>
        <w:t xml:space="preserve">mostró </w:t>
      </w:r>
      <w:r w:rsidR="004B5C1F">
        <w:rPr>
          <w:rFonts w:ascii="Arial" w:hAnsi="Arial" w:cs="Arial"/>
        </w:rPr>
        <w:t>que las 3 levaduras inhibieron</w:t>
      </w:r>
      <w:r w:rsidR="009E3A83">
        <w:rPr>
          <w:rFonts w:ascii="Arial" w:hAnsi="Arial" w:cs="Arial"/>
        </w:rPr>
        <w:t xml:space="preserve"> a</w:t>
      </w:r>
      <w:r w:rsidR="004A3B95" w:rsidRPr="009F5D3B">
        <w:rPr>
          <w:rFonts w:ascii="Arial" w:hAnsi="Arial" w:cs="Arial"/>
        </w:rPr>
        <w:t>mbos</w:t>
      </w:r>
      <w:r w:rsidR="00C31386" w:rsidRPr="009F5D3B">
        <w:rPr>
          <w:rFonts w:ascii="Arial" w:hAnsi="Arial" w:cs="Arial"/>
        </w:rPr>
        <w:t xml:space="preserve"> </w:t>
      </w:r>
      <w:r w:rsidR="004A3B95" w:rsidRPr="009F5D3B">
        <w:rPr>
          <w:rFonts w:ascii="Arial" w:hAnsi="Arial" w:cs="Arial"/>
        </w:rPr>
        <w:t xml:space="preserve">aislamientos de </w:t>
      </w:r>
      <w:r w:rsidR="00C31386" w:rsidRPr="009F5D3B">
        <w:rPr>
          <w:rFonts w:ascii="Arial" w:hAnsi="Arial" w:cs="Arial"/>
          <w:i/>
          <w:iCs/>
        </w:rPr>
        <w:t>Botrytis</w:t>
      </w:r>
      <w:r w:rsidR="009E3A83">
        <w:rPr>
          <w:rFonts w:ascii="Arial" w:hAnsi="Arial" w:cs="Arial"/>
        </w:rPr>
        <w:t xml:space="preserve">. Los rangos de inhibición </w:t>
      </w:r>
      <w:r w:rsidR="004A3B95" w:rsidRPr="009F5D3B">
        <w:rPr>
          <w:rFonts w:ascii="Arial" w:hAnsi="Arial" w:cs="Arial"/>
        </w:rPr>
        <w:t xml:space="preserve">fueron </w:t>
      </w:r>
      <w:r w:rsidR="00B02529" w:rsidRPr="009F5D3B">
        <w:rPr>
          <w:rFonts w:ascii="Arial" w:hAnsi="Arial" w:cs="Arial"/>
        </w:rPr>
        <w:t>del 2</w:t>
      </w:r>
      <w:r w:rsidR="00B02529">
        <w:rPr>
          <w:rFonts w:ascii="Arial" w:hAnsi="Arial" w:cs="Arial"/>
        </w:rPr>
        <w:t>8</w:t>
      </w:r>
      <w:r w:rsidR="00C31386" w:rsidRPr="009F5D3B">
        <w:rPr>
          <w:rFonts w:ascii="Arial" w:hAnsi="Arial" w:cs="Arial"/>
        </w:rPr>
        <w:t xml:space="preserve">% </w:t>
      </w:r>
      <w:r w:rsidR="004A3B95" w:rsidRPr="009F5D3B">
        <w:rPr>
          <w:rFonts w:ascii="Arial" w:hAnsi="Arial" w:cs="Arial"/>
        </w:rPr>
        <w:t>al</w:t>
      </w:r>
      <w:r w:rsidR="00C31386" w:rsidRPr="009F5D3B">
        <w:rPr>
          <w:rFonts w:ascii="Arial" w:hAnsi="Arial" w:cs="Arial"/>
        </w:rPr>
        <w:t xml:space="preserve"> 3</w:t>
      </w:r>
      <w:r w:rsidR="00B02529">
        <w:rPr>
          <w:rFonts w:ascii="Arial" w:hAnsi="Arial" w:cs="Arial"/>
        </w:rPr>
        <w:t>5</w:t>
      </w:r>
      <w:r w:rsidR="00C31386" w:rsidRPr="009F5D3B">
        <w:rPr>
          <w:rFonts w:ascii="Arial" w:hAnsi="Arial" w:cs="Arial"/>
        </w:rPr>
        <w:t xml:space="preserve">% </w:t>
      </w:r>
      <w:r w:rsidR="009E3A83">
        <w:rPr>
          <w:rFonts w:ascii="Arial" w:hAnsi="Arial" w:cs="Arial"/>
        </w:rPr>
        <w:t xml:space="preserve">dependiendo de la </w:t>
      </w:r>
      <w:r w:rsidR="004A3B95" w:rsidRPr="009F5D3B">
        <w:rPr>
          <w:rFonts w:ascii="Arial" w:hAnsi="Arial" w:cs="Arial"/>
        </w:rPr>
        <w:t>levadura</w:t>
      </w:r>
      <w:r w:rsidR="009E3A83">
        <w:rPr>
          <w:rFonts w:ascii="Arial" w:hAnsi="Arial" w:cs="Arial"/>
        </w:rPr>
        <w:t>,</w:t>
      </w:r>
      <w:r w:rsidR="004A3B95" w:rsidRPr="009F5D3B">
        <w:rPr>
          <w:rFonts w:ascii="Arial" w:hAnsi="Arial" w:cs="Arial"/>
        </w:rPr>
        <w:t xml:space="preserve"> respecto de</w:t>
      </w:r>
      <w:r w:rsidR="00C266F1">
        <w:rPr>
          <w:rFonts w:ascii="Arial" w:hAnsi="Arial" w:cs="Arial"/>
        </w:rPr>
        <w:t xml:space="preserve"> cada</w:t>
      </w:r>
      <w:r w:rsidRPr="009F5D3B">
        <w:rPr>
          <w:rFonts w:ascii="Arial" w:hAnsi="Arial" w:cs="Arial"/>
        </w:rPr>
        <w:t xml:space="preserve"> </w:t>
      </w:r>
      <w:r w:rsidR="009E3A83">
        <w:rPr>
          <w:rFonts w:ascii="Arial" w:hAnsi="Arial" w:cs="Arial"/>
        </w:rPr>
        <w:t xml:space="preserve">tratamiento </w:t>
      </w:r>
      <w:r w:rsidRPr="009F5D3B">
        <w:rPr>
          <w:rFonts w:ascii="Arial" w:hAnsi="Arial" w:cs="Arial"/>
        </w:rPr>
        <w:t xml:space="preserve">control </w:t>
      </w:r>
      <w:r w:rsidR="00C31386" w:rsidRPr="009F5D3B">
        <w:rPr>
          <w:rFonts w:ascii="Arial" w:hAnsi="Arial" w:cs="Arial"/>
        </w:rPr>
        <w:t>(</w:t>
      </w:r>
      <w:r w:rsidR="00C31386" w:rsidRPr="002F4AB1">
        <w:rPr>
          <w:rFonts w:ascii="Arial" w:hAnsi="Arial" w:cs="Arial"/>
          <w:b/>
          <w:bCs/>
        </w:rPr>
        <w:t xml:space="preserve">Fig. </w:t>
      </w:r>
      <w:r w:rsidR="009F52A3" w:rsidRPr="002F4AB1">
        <w:rPr>
          <w:rFonts w:ascii="Arial" w:hAnsi="Arial" w:cs="Arial"/>
          <w:b/>
          <w:bCs/>
        </w:rPr>
        <w:t>4</w:t>
      </w:r>
      <w:r w:rsidR="00C31386" w:rsidRPr="002F4AB1">
        <w:rPr>
          <w:rFonts w:ascii="Arial" w:hAnsi="Arial" w:cs="Arial"/>
          <w:b/>
          <w:bCs/>
        </w:rPr>
        <w:t>A y</w:t>
      </w:r>
      <w:r w:rsidR="00362ADE" w:rsidRPr="002F4AB1">
        <w:rPr>
          <w:rFonts w:ascii="Arial" w:hAnsi="Arial" w:cs="Arial"/>
          <w:b/>
          <w:bCs/>
        </w:rPr>
        <w:t xml:space="preserve"> </w:t>
      </w:r>
      <w:r w:rsidR="009F52A3" w:rsidRPr="002F4AB1">
        <w:rPr>
          <w:rFonts w:ascii="Arial" w:hAnsi="Arial" w:cs="Arial"/>
          <w:b/>
          <w:bCs/>
        </w:rPr>
        <w:t>4</w:t>
      </w:r>
      <w:r w:rsidR="00C31386" w:rsidRPr="002F4AB1">
        <w:rPr>
          <w:rFonts w:ascii="Arial" w:hAnsi="Arial" w:cs="Arial"/>
          <w:b/>
          <w:bCs/>
        </w:rPr>
        <w:t>B</w:t>
      </w:r>
      <w:r w:rsidR="00B012BD">
        <w:rPr>
          <w:rFonts w:ascii="Arial" w:hAnsi="Arial" w:cs="Arial"/>
          <w:b/>
          <w:bCs/>
        </w:rPr>
        <w:t>; Fig. 5</w:t>
      </w:r>
      <w:r w:rsidR="00C31386" w:rsidRPr="009F5D3B">
        <w:rPr>
          <w:rFonts w:ascii="Arial" w:hAnsi="Arial" w:cs="Arial"/>
        </w:rPr>
        <w:t>).</w:t>
      </w:r>
    </w:p>
    <w:p w:rsidR="00C45E57" w:rsidRPr="009F5D3B" w:rsidRDefault="004F028E" w:rsidP="00C31386">
      <w:pPr>
        <w:spacing w:after="0" w:line="240" w:lineRule="auto"/>
        <w:jc w:val="both"/>
        <w:rPr>
          <w:rFonts w:ascii="Arial" w:hAnsi="Arial" w:cs="Arial"/>
        </w:rPr>
      </w:pPr>
      <w:r>
        <w:rPr>
          <w:rFonts w:ascii="Arial" w:hAnsi="Arial" w:cs="Arial"/>
          <w:noProof/>
          <w:lang w:eastAsia="es-AR"/>
        </w:rPr>
        <mc:AlternateContent>
          <mc:Choice Requires="wps">
            <w:drawing>
              <wp:anchor distT="0" distB="0" distL="114300" distR="114300" simplePos="0" relativeHeight="251665408" behindDoc="0" locked="0" layoutInCell="1" allowOverlap="1">
                <wp:simplePos x="0" y="0"/>
                <wp:positionH relativeFrom="column">
                  <wp:posOffset>-139700</wp:posOffset>
                </wp:positionH>
                <wp:positionV relativeFrom="paragraph">
                  <wp:posOffset>2493645</wp:posOffset>
                </wp:positionV>
                <wp:extent cx="6053455" cy="738505"/>
                <wp:effectExtent l="0" t="0" r="23495" b="23495"/>
                <wp:wrapTopAndBottom/>
                <wp:docPr id="1932809664" name="Cuadro de texto 1932809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3455" cy="738505"/>
                        </a:xfrm>
                        <a:prstGeom prst="rect">
                          <a:avLst/>
                        </a:prstGeom>
                        <a:noFill/>
                        <a:ln w="6350">
                          <a:solidFill>
                            <a:prstClr val="black"/>
                          </a:solidFill>
                        </a:ln>
                      </wps:spPr>
                      <wps:txbx>
                        <w:txbxContent>
                          <w:p w:rsidR="00897C22" w:rsidRPr="00934BF1" w:rsidRDefault="00897C22">
                            <w:pPr>
                              <w:rPr>
                                <w:b/>
                                <w:bCs/>
                                <w:sz w:val="20"/>
                                <w:szCs w:val="20"/>
                              </w:rPr>
                            </w:pPr>
                            <w:r w:rsidRPr="00934BF1">
                              <w:rPr>
                                <w:rFonts w:ascii="Arial" w:hAnsi="Arial" w:cs="Arial"/>
                                <w:b/>
                                <w:bCs/>
                                <w:sz w:val="20"/>
                                <w:szCs w:val="20"/>
                              </w:rPr>
                              <w:t xml:space="preserve">Fig. 4A y 4B: Crecimiento fúngico de </w:t>
                            </w:r>
                            <w:r w:rsidRPr="00934BF1">
                              <w:rPr>
                                <w:rFonts w:ascii="Arial" w:hAnsi="Arial" w:cs="Arial"/>
                                <w:b/>
                                <w:bCs/>
                                <w:i/>
                                <w:iCs/>
                                <w:sz w:val="20"/>
                                <w:szCs w:val="20"/>
                              </w:rPr>
                              <w:t>B. cinerea</w:t>
                            </w:r>
                            <w:r w:rsidRPr="00934BF1">
                              <w:rPr>
                                <w:rFonts w:ascii="Arial" w:hAnsi="Arial" w:cs="Arial"/>
                                <w:b/>
                                <w:bCs/>
                                <w:sz w:val="20"/>
                                <w:szCs w:val="20"/>
                              </w:rPr>
                              <w:t xml:space="preserve"> B87 (A) y B97 (B) </w:t>
                            </w:r>
                            <w:r w:rsidRPr="00934BF1">
                              <w:rPr>
                                <w:rFonts w:ascii="Arial" w:hAnsi="Arial" w:cs="Arial"/>
                                <w:b/>
                                <w:bCs/>
                                <w:i/>
                                <w:iCs/>
                                <w:sz w:val="20"/>
                                <w:szCs w:val="20"/>
                              </w:rPr>
                              <w:t>in vitro</w:t>
                            </w:r>
                            <w:r w:rsidRPr="00934BF1">
                              <w:rPr>
                                <w:rFonts w:ascii="Arial" w:hAnsi="Arial" w:cs="Arial"/>
                                <w:b/>
                                <w:bCs/>
                                <w:sz w:val="20"/>
                                <w:szCs w:val="20"/>
                              </w:rPr>
                              <w:t xml:space="preserve"> inoculadas con </w:t>
                            </w:r>
                            <w:r w:rsidRPr="00934BF1">
                              <w:rPr>
                                <w:rFonts w:ascii="Arial" w:hAnsi="Arial" w:cs="Arial"/>
                                <w:b/>
                                <w:bCs/>
                                <w:i/>
                                <w:iCs/>
                                <w:sz w:val="20"/>
                                <w:szCs w:val="20"/>
                              </w:rPr>
                              <w:t>M. pulcherrima</w:t>
                            </w:r>
                            <w:r w:rsidRPr="00934BF1">
                              <w:rPr>
                                <w:rFonts w:ascii="Arial" w:hAnsi="Arial" w:cs="Arial"/>
                                <w:b/>
                                <w:bCs/>
                                <w:sz w:val="20"/>
                                <w:szCs w:val="20"/>
                              </w:rPr>
                              <w:t>: Mp22, Mp36 Mp43. Las barras representan medias de nueve réplicas cada una ± error estándar. Las letras mayúsculas indican diferencias significativas entre los tratamientos para el crecimiento micelial en porcentaje (prueba de Tukey P &lt;0,05).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932809664" o:spid="_x0000_s1028" type="#_x0000_t202" style="position:absolute;left:0;text-align:left;margin-left:-11pt;margin-top:196.35pt;width:476.65pt;height:58.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atXAIAALIEAAAOAAAAZHJzL2Uyb0RvYy54bWysVEtv2zAMvg/YfxB0X+08nLZGnCJL0WFA&#10;0BZoh54ZWU6MyqImKbG7Xz9Kdpqg22nYRZbIj++Pnt90jWIHaV2NuuCji5QzqQWWtd4W/Mfz3Zcr&#10;zpwHXYJCLQv+Jh2/WXz+NG9NLse4Q1VKy8iJdnlrCr7z3uRJ4sRONuAu0EhNygptA56edpuUFlry&#10;3qhknKazpEVbGotCOkfS217JF9F/VUnhH6rKSc9UwSk3H08bz004k8Uc8q0Fs6vFkAb8QxYN1JqC&#10;vru6BQ9sb+s/XDW1sOiw8hcCmwSrqhYy1kDVjNIP1TztwMhYCzXHmfc2uf/nVtwfHi2rS5rd9WR8&#10;lV7PZlPONDQ0q9UeSouslMzLziM7Q1DbWuNysn4yZO+7r9iRi9gCZ9YoXh1BkjNMb+AIHdrUVbYJ&#10;X2oAI0OazNv7NCgWEyScpdlkmmWcCdJdTq6yNAvjSk7Wxjr/TWLDwqXglqYdM4DD2vkeeoSEYBrv&#10;aqVIDrnSrKUIkyztU0ZVl0EZdMFkpSw7AHFmo0C8DmHdCUVJKD0U2NcUSvXdpou9nAWLINlg+Ub9&#10;sdgTzxlxV5P7NTj/CJaYRpXT9vgHOiqFlBMON852aH/9TR7wRADSctYScwvufu7BSs7Ud03UuB5N&#10;p4Hq8THNLsf0sOeazblG75sVUqEj2lMj4jXgvTpeK4vNCy3ZMkQlFWhBsQvuj9eV7/eJllTI5TKC&#10;iNwG/Fo/GXGkRWjrc/cC1gzjCqS6xyPHIf8wtR7bz22591jVcaSnrg7tp8WIpBiWOGze+TuiTr+a&#10;xW8AAAD//wMAUEsDBBQABgAIAAAAIQATPD4c4gAAAAsBAAAPAAAAZHJzL2Rvd25yZXYueG1sTI89&#10;T8MwGIR3JP6D9SKxtXYdQUnIm6ogRWJggASkjk7sJhH+iGK3Tf49ZqLj6U53z+W72WhyVpMfnEXY&#10;rBkQZVsnB9shfNXl6gmID8JKoZ1VCIvysCtub3KRSXexn+pchY7EEuszgdCHMGaU+rZXRvi1G5WN&#10;3tFNRoQop47KSVxiudGUM/ZIjRhsXOjFqF571f5UJ4NwPNTvfGn2h7r6+H6TL2U5LFuNeH8375+B&#10;BDWH/zD84Ud0KCJT405WeqIRVpzHLwEhSfkWSEykySYB0iA8sJQBLXJ6/aH4BQAA//8DAFBLAQIt&#10;ABQABgAIAAAAIQC2gziS/gAAAOEBAAATAAAAAAAAAAAAAAAAAAAAAABbQ29udGVudF9UeXBlc10u&#10;eG1sUEsBAi0AFAAGAAgAAAAhADj9If/WAAAAlAEAAAsAAAAAAAAAAAAAAAAALwEAAF9yZWxzLy5y&#10;ZWxzUEsBAi0AFAAGAAgAAAAhAP6udq1cAgAAsgQAAA4AAAAAAAAAAAAAAAAALgIAAGRycy9lMm9E&#10;b2MueG1sUEsBAi0AFAAGAAgAAAAhABM8PhziAAAACwEAAA8AAAAAAAAAAAAAAAAAtgQAAGRycy9k&#10;b3ducmV2LnhtbFBLBQYAAAAABAAEAPMAAADFBQAAAAA=&#10;" filled="f" strokeweight=".5pt">
                <v:path arrowok="t"/>
                <v:textbox>
                  <w:txbxContent>
                    <w:p w:rsidR="00897C22" w:rsidRPr="00934BF1" w:rsidRDefault="00897C22">
                      <w:pPr>
                        <w:rPr>
                          <w:b/>
                          <w:bCs/>
                          <w:sz w:val="20"/>
                          <w:szCs w:val="20"/>
                        </w:rPr>
                      </w:pPr>
                      <w:r w:rsidRPr="00934BF1">
                        <w:rPr>
                          <w:rFonts w:ascii="Arial" w:hAnsi="Arial" w:cs="Arial"/>
                          <w:b/>
                          <w:bCs/>
                          <w:sz w:val="20"/>
                          <w:szCs w:val="20"/>
                        </w:rPr>
                        <w:t xml:space="preserve">Fig. 4A y 4B: Crecimiento fúngico de </w:t>
                      </w:r>
                      <w:r w:rsidRPr="00934BF1">
                        <w:rPr>
                          <w:rFonts w:ascii="Arial" w:hAnsi="Arial" w:cs="Arial"/>
                          <w:b/>
                          <w:bCs/>
                          <w:i/>
                          <w:iCs/>
                          <w:sz w:val="20"/>
                          <w:szCs w:val="20"/>
                        </w:rPr>
                        <w:t>B. cinerea</w:t>
                      </w:r>
                      <w:r w:rsidRPr="00934BF1">
                        <w:rPr>
                          <w:rFonts w:ascii="Arial" w:hAnsi="Arial" w:cs="Arial"/>
                          <w:b/>
                          <w:bCs/>
                          <w:sz w:val="20"/>
                          <w:szCs w:val="20"/>
                        </w:rPr>
                        <w:t xml:space="preserve"> B87 (A) y B97 (B) </w:t>
                      </w:r>
                      <w:r w:rsidRPr="00934BF1">
                        <w:rPr>
                          <w:rFonts w:ascii="Arial" w:hAnsi="Arial" w:cs="Arial"/>
                          <w:b/>
                          <w:bCs/>
                          <w:i/>
                          <w:iCs/>
                          <w:sz w:val="20"/>
                          <w:szCs w:val="20"/>
                        </w:rPr>
                        <w:t>in vitro</w:t>
                      </w:r>
                      <w:r w:rsidRPr="00934BF1">
                        <w:rPr>
                          <w:rFonts w:ascii="Arial" w:hAnsi="Arial" w:cs="Arial"/>
                          <w:b/>
                          <w:bCs/>
                          <w:sz w:val="20"/>
                          <w:szCs w:val="20"/>
                        </w:rPr>
                        <w:t xml:space="preserve"> inoculadas con </w:t>
                      </w:r>
                      <w:r w:rsidRPr="00934BF1">
                        <w:rPr>
                          <w:rFonts w:ascii="Arial" w:hAnsi="Arial" w:cs="Arial"/>
                          <w:b/>
                          <w:bCs/>
                          <w:i/>
                          <w:iCs/>
                          <w:sz w:val="20"/>
                          <w:szCs w:val="20"/>
                        </w:rPr>
                        <w:t>M. pulcherrima</w:t>
                      </w:r>
                      <w:r w:rsidRPr="00934BF1">
                        <w:rPr>
                          <w:rFonts w:ascii="Arial" w:hAnsi="Arial" w:cs="Arial"/>
                          <w:b/>
                          <w:bCs/>
                          <w:sz w:val="20"/>
                          <w:szCs w:val="20"/>
                        </w:rPr>
                        <w:t>: Mp22, Mp36 Mp43. Las barras representan medias de nueve réplicas cada una ± error estándar. Las letras mayúsculas indican diferencias significativas entre los tratamientos para el crecimiento micelial en porcentaje (prueba de Tukey P &lt;0,05).</w:t>
                      </w:r>
                    </w:p>
                  </w:txbxContent>
                </v:textbox>
                <w10:wrap type="topAndBottom"/>
              </v:shape>
            </w:pict>
          </mc:Fallback>
        </mc:AlternateContent>
      </w:r>
      <w:r w:rsidR="009A17E1">
        <w:rPr>
          <w:rFonts w:ascii="Arial" w:hAnsi="Arial" w:cs="Arial"/>
        </w:rPr>
        <w:object w:dxaOrig="1440" w:dyaOrig="1440">
          <v:group id="_x0000_s1082" style="position:absolute;left:0;text-align:left;margin-left:4.2pt;margin-top:.2pt;width:413.8pt;height:182pt;z-index:251664384;mso-position-horizontal-relative:text;mso-position-vertical-relative:text" coordorigin="1707,8893" coordsize="8276,3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3" type="#_x0000_t75" style="position:absolute;left:6383;top:8893;width:3600;height:3640" filled="t">
              <v:imagedata r:id="rId17" o:title=""/>
            </v:shape>
            <v:shape id="_x0000_s1084" type="#_x0000_t75" style="position:absolute;left:1707;top:8893;width:3667;height:3640" filled="t">
              <v:imagedata r:id="rId18" o:title=""/>
            </v:shape>
            <v:shape id="_x0000_s1085" type="#_x0000_t202" style="position:absolute;left:5918;top:11772;width:465;height:495;visibility:visible" fillcolor="white [3201]" strokeweight=".5pt">
              <v:textbox style="mso-next-textbox:#_x0000_s1085">
                <w:txbxContent>
                  <w:p w:rsidR="00897C22" w:rsidRPr="009F5D3B" w:rsidRDefault="00897C22" w:rsidP="00C45E57">
                    <w:r w:rsidRPr="009F5D3B">
                      <w:t>B</w:t>
                    </w:r>
                  </w:p>
                </w:txbxContent>
              </v:textbox>
            </v:shape>
            <v:shape id="_x0000_s1086" type="#_x0000_t202" style="position:absolute;left:1707;top:11772;width:465;height:495;visibility:visible" fillcolor="white [3201]" strokeweight=".5pt">
              <v:textbox>
                <w:txbxContent>
                  <w:p w:rsidR="00897C22" w:rsidRPr="009F5D3B" w:rsidRDefault="00897C22" w:rsidP="00C45E57">
                    <w:r w:rsidRPr="009F5D3B">
                      <w:t>A</w:t>
                    </w:r>
                  </w:p>
                </w:txbxContent>
              </v:textbox>
            </v:shape>
            <w10:wrap type="topAndBottom"/>
          </v:group>
          <o:OLEObject Type="Embed" ProgID="Prism8.Document" ShapeID="_x0000_s1083" DrawAspect="Content" ObjectID="_1828269044" r:id="rId19"/>
          <o:OLEObject Type="Embed" ProgID="Prism8.Document" ShapeID="_x0000_s1084" DrawAspect="Content" ObjectID="_1828269045" r:id="rId20"/>
        </w:object>
      </w:r>
    </w:p>
    <w:p w:rsidR="00C45E57" w:rsidRDefault="00C45E57" w:rsidP="00C31386">
      <w:pPr>
        <w:spacing w:after="0" w:line="240" w:lineRule="auto"/>
        <w:jc w:val="both"/>
        <w:rPr>
          <w:rFonts w:ascii="Arial" w:hAnsi="Arial" w:cs="Arial"/>
        </w:rPr>
      </w:pPr>
    </w:p>
    <w:p w:rsidR="0011692C" w:rsidRPr="00F54D47" w:rsidRDefault="004F028E" w:rsidP="00F54D47">
      <w:pPr>
        <w:spacing w:after="0" w:line="240" w:lineRule="auto"/>
        <w:jc w:val="both"/>
        <w:rPr>
          <w:rFonts w:ascii="Arial" w:hAnsi="Arial" w:cs="Arial"/>
        </w:rPr>
      </w:pPr>
      <w:r>
        <w:rPr>
          <w:rFonts w:ascii="Arial" w:hAnsi="Arial" w:cs="Arial"/>
          <w:noProof/>
          <w:lang w:eastAsia="es-AR"/>
        </w:rPr>
        <mc:AlternateContent>
          <mc:Choice Requires="wpg">
            <w:drawing>
              <wp:anchor distT="0" distB="0" distL="114300" distR="114300" simplePos="0" relativeHeight="251843584" behindDoc="0" locked="0" layoutInCell="1" allowOverlap="1">
                <wp:simplePos x="0" y="0"/>
                <wp:positionH relativeFrom="column">
                  <wp:posOffset>333375</wp:posOffset>
                </wp:positionH>
                <wp:positionV relativeFrom="paragraph">
                  <wp:posOffset>182245</wp:posOffset>
                </wp:positionV>
                <wp:extent cx="4763135" cy="1675130"/>
                <wp:effectExtent l="0" t="0" r="0" b="1270"/>
                <wp:wrapSquare wrapText="bothSides"/>
                <wp:docPr id="63" name="Grupo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63135" cy="1675130"/>
                          <a:chOff x="0" y="2467"/>
                          <a:chExt cx="4763718" cy="1675816"/>
                        </a:xfrm>
                      </wpg:grpSpPr>
                      <pic:pic xmlns:pic="http://schemas.openxmlformats.org/drawingml/2006/picture">
                        <pic:nvPicPr>
                          <pic:cNvPr id="18542345" name="Imagen 6"/>
                          <pic:cNvPicPr>
                            <a:picLocks noChangeAspect="1"/>
                          </pic:cNvPicPr>
                        </pic:nvPicPr>
                        <pic:blipFill rotWithShape="1">
                          <a:blip r:embed="rId21" cstate="print"/>
                          <a:srcRect l="-1207"/>
                          <a:stretch/>
                        </pic:blipFill>
                        <pic:spPr bwMode="auto">
                          <a:xfrm rot="10800000">
                            <a:off x="0" y="65383"/>
                            <a:ext cx="1543050" cy="1612900"/>
                          </a:xfrm>
                          <a:prstGeom prst="ellipse">
                            <a:avLst/>
                          </a:prstGeom>
                          <a:ln>
                            <a:noFill/>
                          </a:ln>
                          <a:effectLst>
                            <a:softEdge rad="0"/>
                          </a:effectLst>
                        </pic:spPr>
                      </pic:pic>
                      <pic:pic xmlns:pic="http://schemas.openxmlformats.org/drawingml/2006/picture">
                        <pic:nvPicPr>
                          <pic:cNvPr id="573210473" name="Imagen 5"/>
                          <pic:cNvPicPr>
                            <a:picLocks noChangeAspect="1"/>
                          </pic:cNvPicPr>
                        </pic:nvPicPr>
                        <pic:blipFill rotWithShape="1">
                          <a:blip r:embed="rId22" cstate="print"/>
                          <a:srcRect/>
                          <a:stretch/>
                        </pic:blipFill>
                        <pic:spPr bwMode="auto">
                          <a:xfrm rot="5400000">
                            <a:off x="3122878" y="-12138"/>
                            <a:ext cx="1626235" cy="1655445"/>
                          </a:xfrm>
                          <a:prstGeom prst="ellipse">
                            <a:avLst/>
                          </a:prstGeom>
                          <a:ln>
                            <a:noFill/>
                          </a:ln>
                          <a:effectLst>
                            <a:softEdge rad="0"/>
                          </a:effectLst>
                        </pic:spPr>
                      </pic:pic>
                      <pic:pic xmlns:pic="http://schemas.openxmlformats.org/drawingml/2006/picture">
                        <pic:nvPicPr>
                          <pic:cNvPr id="2005710147" name="Imagen 7"/>
                          <pic:cNvPicPr>
                            <a:picLocks noChangeAspect="1"/>
                          </pic:cNvPicPr>
                        </pic:nvPicPr>
                        <pic:blipFill rotWithShape="1">
                          <a:blip r:embed="rId23" cstate="print"/>
                          <a:srcRect/>
                          <a:stretch/>
                        </pic:blipFill>
                        <pic:spPr bwMode="auto">
                          <a:xfrm rot="5400000">
                            <a:off x="1500782" y="45724"/>
                            <a:ext cx="1629410" cy="1623060"/>
                          </a:xfrm>
                          <a:prstGeom prst="ellipse">
                            <a:avLst/>
                          </a:prstGeom>
                          <a:ln>
                            <a:noFill/>
                          </a:ln>
                          <a:effectLst>
                            <a:softEdge rad="0"/>
                          </a:effectLst>
                        </pic:spPr>
                      </pic:pic>
                    </wpg:wgp>
                  </a:graphicData>
                </a:graphic>
                <wp14:sizeRelH relativeFrom="page">
                  <wp14:pctWidth>0</wp14:pctWidth>
                </wp14:sizeRelH>
                <wp14:sizeRelV relativeFrom="page">
                  <wp14:pctHeight>0</wp14:pctHeight>
                </wp14:sizeRelV>
              </wp:anchor>
            </w:drawing>
          </mc:Choice>
          <mc:Fallback>
            <w:pict>
              <v:group w14:anchorId="0609C428" id="Grupo 63" o:spid="_x0000_s1026" style="position:absolute;margin-left:26.25pt;margin-top:14.35pt;width:375.05pt;height:131.9pt;z-index:251843584" coordorigin=",24" coordsize="47637,167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m6bk+AwAAdQsAAA4AAABkcnMvZTJvRG9jLnhtbOxW22rcMBB9L/Qf&#10;hN8TW75uTDalNBcCaRt6oc9aWbZFbUlI2mzy9x1J9maz6Y2UQlu6sEbSaEZzzhwNOn5xOw7ohmnD&#10;pVhG+DCJEBNUNlx0y+jjh/ODRYSMJaIhgxRsGd0xE704ef7seKNqlspeDg3TCIIIU2/UMuqtVXUc&#10;G9qzkZhDqZgAYyv1SCxMdRc3mmwg+jjEaZKU8UbqRmlJmTGwehqM0YmP37aM2rdta5hFwzKC3Kz/&#10;av9duW98ckzqThPVczqlQZ6QxUi4gEO3oU6JJWit+aNQI6daGtnaQyrHWLYtp8xjADQ42UNzoeVa&#10;eSxdvenUliagdo+nJ4elb26uNeLNMiqzCAkyQo0u9FpJBHMgZ6O6GvZcaPVeXeuAEIZXkn42YI73&#10;7W7e3W++bfXonAAouvWs321ZZ7cWUVjMqzLDWREhCjZcVgXOprrQHop375fmZRUKRvuzHecKg8hm&#10;5wUu3Z6Y1OFsn+E2I8VpDf+JSRg9YvLHigMvu9YsmoKMPxVjJPrzWh1A0RWxfMUHbu+8gKG8Lilx&#10;c82pI9hN7ouCF0WeZjmQE0pzOZKOCeQhzjuDH3G4fFmQkK96Ijr20ijQP3DqCXm4PXbTB4euBq7O&#10;+TAgLe0nbvv3PVEgBgwJktoZJ7xwefbE9xXKgrBPJV2PTNhwUzUbALoUpufKREjXbFwxEJ6+bDDU&#10;D7qEhfOU5sKGKhtN3wEAd3UPcJpMtTdWM0t7V2OHYU47MGdApGi1eS0bCEXWVvrsnRIcLECTLBL3&#10;88sPRFkW2cIrntSzMHGRZ0kBXSNoC6dH4LirLeBcG3vB5IjcYBmxAXgyzEcnN1fGht3zLsfkINxX&#10;SEd1sIYV5psVuDizaxBnTceQJkDQfOjOFg/dgZ1YACYCATD4a8RdVFmKk7zaNp5J3YUj2dXW3YN/&#10;QN3p99QNUKHev6LpIn8k6Qyn6aKCrggdFa4OzhbhRm2VXaZlet9yiyKHFhPUOHfsWbP/lf2Etg0v&#10;k6LCCc6rvcbte9g/JG24ut9u3L9F2rhIkmoBVwqknRdVmj9S9lGOtz07zZJybp9/pLL98wTedv7F&#10;Mr1D3eNxdw7j3dfyyRcAAAD//wMAUEsDBBQABgAIAAAAIQCgpierzgAAACwCAAAZAAAAZHJzL19y&#10;ZWxzL2Uyb0RvYy54bWwucmVsc7yRy2rDMBBF94X8g5h9LD8ghBI5m1DItqQfMEhjWYn1QFJL8/cV&#10;FEoNJtl5OTPccw/M4fhtJ/ZFMRnvBDRVDYyc9Mo4LeDj8rbdA0sZncLJOxJwpwTHfvNyeKcJcwml&#10;0YTECsUlAWPO4ZXzJEeymCofyJXL4KPFXMaoeUB5Q028resdj/8Z0M+Y7KwExLPqgF3uoTQ/Z/th&#10;MJJOXn5acnmhghtbugsQo6YswJIy+LvsqmsgDXxZol1Hon0o0awj0fxJ8NmP+x8AAAD//wMAUEsD&#10;BAoAAAAAAAAAIQCZU+C9SqQAAEqkAAAVAAAAZHJzL21lZGlhL2ltYWdlMy5qcGVn/9j/4AAQSkZJ&#10;RgABAQEA3ADcAAD/2wBDAAIBAQEBAQIBAQECAgICAgQDAgICAgUEBAMEBgUGBgYFBgYGBwkIBgcJ&#10;BwYGCAsICQoKCgoKBggLDAsKDAkKCgr/2wBDAQICAgICAgUDAwUKBwYHCgoKCgoKCgoKCgoKCgoK&#10;CgoKCgoKCgoKCgoKCgoKCgoKCgoKCgoKCgoKCgoKCgoKCgr/wAARCAFVAVY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k7BVnRYllwqr8rjIA&#10;yw6D+EYJ4PNSGxHnzMJTIkLNltuORnnv3qxpiSQrJjDKiqPu7i3TgYyeoPHIyR3OTJbWiK6vHJ95&#10;fuyOOT68/wCf6TFaam0Je7YpQQFpMSdH+820cj8G549KYtuvk7o48SLxtZQu/Bzjj/vn8+K0JonZ&#10;GEoZWXDNG0hwMKR6cn8ce/IqqyOqLBCseWXueeSQOffP4VpEcths7y2yt5qY3Ln72d4I9vvH/PWq&#10;GpxyyDYwXcZAiEd+Ont+PqPStOaFbeNpXb5dy7vKyc9Mfhgn/wCt1qqYnlaN8YPmY+Vidv8AjRa5&#10;HoZJVXad3Bwy7QsnOeQP5f1qF4VtgpbK7o23MVO3OT/+v2rW8vyot4ljb5kx8vJyRzn/AD0qvskM&#10;e0xl22ZVSOvH681XKyeUxrq3X7Tsgj3Bp3CgkcfNn/62elLJHFuVoo1ZWcnHcgkj+n+eKvG0jlkh&#10;kdAzec2Y1HUnvn8OPXNQwWMZ2zNJu2qxRsdvmOB/j1quUlSMwwGdCJB/y7kMzKOeByfx7VmXYkin&#10;kEpbcCFYHoBgf0/St620i6nmYWYMkirnYqlvbP6CvRvAX7JPjrxvef2hrSppdjJJnzJDtYjPp/Pr&#10;06dM5znGG7KipM8CaO61CdraC1M0jttVY0JY8+gFdb4O/ZP+MXxCuGmtfD0lrblVY3l82yMe/Qlu&#10;OmOvvX158Nfg18Jfghc/2lDpEepainIu7r5ufUZrorzxdrHiG7KaJpG/bJhVgTaq/TriuWpW5jZc&#10;ux80+HP+Cc3h6KJtR8Z+KpLyeSQlYbbEcaD3JPPfpXpngr9nH4M/DuNbmDw9YtcKvyPIgkYe+XHW&#10;vSbT4beOdcw+rXP2dT0Eb5bFbuh/Au2lnEr2s1yxbc3cH/P1riqYiK6lqMuiOF0uXwFFeLNeaR5q&#10;rHj9yuA3TgBeB+Jqa2vpY51/sjwogUMSrLCOfxxmvYtP+Emn6Zta4SytI1+800w3ZxmrFzpvwv0N&#10;mGoeMoWYfwWce49PXmuOWLV9E2X7Po2eQyf8LCvowF0vy2H3fmwPTpxSp4d+It27SSPGrH73tXpt&#10;/wDEL4Q6Yv7q11C8bovmPtyc+1Zd18ffCdq+NM8EWvzNjdNJ5n49PzqfaYqXww+8OWnFWucbB4N+&#10;IBSWNruHa2N3Gf6VYtfBXj1I/KivotrL3zkfjj3rpk/aUtRYSBfClisnyiPEP1z3qO2/aPcy4Phf&#10;T2+X7v2fvj/ep/7ZLeBN6S+0Ysfh/wAe29p5HkW7fNtDNndj8CPy6/mKaT8Q7aLEunbu42sWH+el&#10;dNH+0XoWNt54NsZGz91crx6d6tJ8cvh/d7ftfg3y1YD5YbzkZ9QQKn/autMrmp9zkbnVovJaHxD4&#10;OXlg3z2S9cdSQPxNCaH8MvEMX2eWBIHbKsplG3bjH3XyMdeP516DY+OvhJrR2i6vrHA/5aRq69On&#10;y5x6c1MPCHgTxNNjTtVsblnOFjmTy2Pv70vrEofFFodlL4WeFfEP9hf4C/Ei1Yz+HNNmmk+YzLAb&#10;eQHHXfGcZ+or5s+MX/BJKxhE138P9duLHEYMUN7GJ4S3vInTPHUcYr751T4K3Wmndp1veWu7jdC2&#10;5f8ADH41ijSvG2gvJNaSreqyFRtbaw/A8n8M11UcXf4ZX9SJRaPyG+Kf7FX7QHwujuL6+8JSXunw&#10;BmOoabmZFwCcnaCR684ryC8N5axiG/jaLaG3LKhBGB6Y4Nfuc91ot9J5XifRJLWfef30amNgT1B7&#10;EZ9Q1eb/AB0/YE+Anx9ifUZPDtql9J8rahpoW3mJI+8VUBGPrgZ9q74Yy9k0Z/FofjotwQW3Nlmb&#10;2A/z/wDWqybgtNJ5UZPykE4+9xx2P1P07V9NftC/8Et/jB8LpLrUPAjv4gsY3LfZ/JKXQTryhHzc&#10;d1JOPoa+Y9b0nUtBvZdO1Oykt5Ymbzopl2lOOeMD3zj09jXTzqezJjHlGLebrx3V13qVKp1wVUjj&#10;HrnrVm5eUbBvXaAN2HPGR2/GqERLMyCf76Kvy9NvNSTyOERWaMFv4ucH2pxKJGud5WJEKsrAqyqe&#10;ePvf0/Op4jFG7Ca4kG3advAOeOKos7M6AIzfMo28YHOcnn1rSTMbY3L8y/Mr9MjGD/n296q+pm/I&#10;kktZL2dRhm/c7v8AVkZJB68f5x+cDI9td7JJy6hht3HcQCP6Crs8qrNHGrth1+X5fvf56fj7mq/2&#10;mJJGKcFlHDd+B+WCfxzScjTlj1DUXMLySRwyKpVh984TjB7H61Xay2XbRujNH525ZeCB8w5GDx+P&#10;+FXbq8lt5lEke4tv27VBXG3JPJH07471FcTRR7rkwlmi3FFP3ugPfHPXFRexmouMtGRmBrNtvm+Y&#10;vmYklVgSwxnd+X6elU7x/tE+yUbmZGDbVOVxz1bB49cY/Wr2o+fcFY33Mu0kSBsDaAf84rOkjZpH&#10;ikb5mLKq427mIHUjv2x3xz71b3SuYrJb3DozPghn3KBMyE+5II/L3oqa2j2nLW0hjbPl47dPrRWP&#10;KTzRP0m0yWBoAEgEZVAiyOwwzYOeM/55+tMggt5TCvlfOFYllX26dff27VoaZaRJbFXZvM8xvM3A&#10;/LnDds8//XpLtiFXyUj8tV2tImCUyBkfoOOvOegFdTjYlSKflhV86G3Ubozhsr93HUnP6envVSW1&#10;23X76RkbqSMH+LHHPy/jWj5IaHzhdq0QUFtqlTzgjH61XW1C3RdWOzONzHjjn+fbrRylFa6ESIwk&#10;kYLyG2/0/KoBIkASNZZDtZv3e0dcdc/z9KvXUEpRdwVtzHO0ZyTk4z0/z+dG4sVMu5f7rFVZjwMd&#10;/wD9X+FUT6FV30+WykiaJVKSA/MoGzH0P+fzqF1TfHGCy7mXbkHken55/wA8U5rZ0+QSKGLPmNRn&#10;HBxz/n/G9Y6Fc6vcRLZwM0hdUEfYe+fTn/8AVQpdyTPTTZ98Vr9n5LArJ5Rbb/8AXNdJ4E+Cfifx&#10;veQxW1usNuP9dMxC7VzjdyRjk4ycd+/B9J+HHwI0y3totY18iR1XOVf5eCTjpjOO5yB2z1r0vRdP&#10;ubuL+xvDMHyDpsUc8fez3OD1PY4z0rnqVpS92OnmbRjGOr18jE8C/CT4YfC2xWSGyj1PUk/1lxKM&#10;qrY+6Acbj9do46d66UHxV42dY9H09ht4ed/ljOBwB7YJ/H8q7XwT8G7cus2rQteTZy0a5KL6Z7Ae&#10;tdPeTeF/CkRhZkuHQ4+z2yhYk/2S3f8AD0rhlUvpHVluMvibscH4Z+CNtfXCNqjy30gI3ITtjT/g&#10;R/8ArV2M1r8PPCcEcWqX0ckkfLWemqP1bpXL+KPiJquoHybUrHD/AAxQ5RMfTqfxrF0PQ7jxXqv2&#10;O9nkWOSNiWVdwBxnoOetYyoVJ+9UlbyREa1O9orXubuufGjSrOVl8OeHLaEA/K0imRv++iK5XW/j&#10;T4z1QmK2v2jVmGNvAA9uKpapoel6FM8Gu6jFGytzDGd7D8un4isK/wDFWgWzf8SzSZJGx/rLiQAE&#10;4yDjv+da08LR6ImVas92WrzX9f1d2kmnmk/ik3Mf0qo+natK2+QvzkgMR+VZV3488QSqY4bmOHOS&#10;ohjHH48/5/Ksu51W/nkaK61CSTOQfMYt/OupUuXoRzeZ0UmlRQ4e81CCI/7UwH+FVhDoULYm1WNh&#10;t+7H83+f/wBdc21/HEdr/eGMcHH8qi883BbEfy4+Y/8A1qv2fVi3OqSfwyo51BlbPXyyPw5FPjn8&#10;ML97WH3E8hoyCPfAWuVY7MgwsecmiK42ltsfyqPu/j3/AEo9mHNY61rbw+4UjWo1O3P7xcdvfFWI&#10;dCt7pfKt9et5C38XmHHb/wCvXGi4KuECnPX9KVr0R/wMuAct/wDrpezkHNE62bwhrESEIM7W+8kg&#10;6VYtIPGOlYuFlnXbn5m5XH8q4/TfEN7Zbls9Smhwc7UchTx7VuWXxJ1yBkgaeOcnBO5dp785FZTp&#10;z6h7u51GlfHDx74ZnWOHU7iNVAG1eUPP908V22gftNaNqiLbeMfDdvdPt2tcxfuZCcdf7pP5V5d/&#10;wnGhavti1rSWjbB/eBd3frnAP5A0j+GbTWohceG7xZl4LIv3iPT2/EVyvC0anxRt5le0qdGe+Wf/&#10;AArv4g2yQ6TrELSN/wAuWqL5b9eit90n0AOaz9Y+F99oF15ujXMtnIc7becFomz6HnB968G8zXtA&#10;dljaWPa2dvPr613Pgj9ojxPoMSaZq9z9rtGADWl8hkUjtj+Jc84IOP5VlLC1Y603fyZarR6o6641&#10;C9i26L460ZljZf3dy33R7qw/ocV5P8fP2Cvgd+0jYTXF9pSpe/N5eqWqBbpDjALY4k698n+de8aF&#10;4v8AA3jqJbOwljtZrj71jfsGgkJzwj8c8Drg+5pmr/DC+0m43+HZJLecZZrC5ztkyP4Dj9D+ZqI1&#10;ZRl72jLj72zPxt/ac/4J6fGP9ni9vNYitm1jw+s2ItSsYT+7Xph16o36d68Ikby9kMkkiMvA3Z/L&#10;24/Wv6DNI0Dwv47sdS0bx68NnPb26r9lmhBecZwVKkfOvrnPHp3+GP22P+CT+i+I4b74g/Aq2jtt&#10;Q2M/9mRjFvctySU/uN32njjjFehRxEZSsypH5qOkflOU2/eAYc885/z/APWNXJ54Vy0YDZjXL53b&#10;cf8A1v8AJqLxl4Q8WeAfEM3hnxdolxpt5bTslxDPCUdWBIwQfbpxUUMxm3RsysGXCZY8fT/9Vdl9&#10;LmfxFv7e0xiTAYDcfuEE5PAP0yaSS6iSbyldSzKvykDPUfy5qGWWSJY/tMC/Pnyz6nPNKl1CsZB+&#10;VXUBoyuR16fh+veiPcJF+VGuJfKT/vpWzlcdMg5IqOePyLgkvuyw25bBBCnPXqMdB+tNluDIq+Tt&#10;Zn53Rnbu+hxjNSXQldCVDAqoBk8vO04zkH8z/nNZyCMSveSoI40if7y4PynG7GOO39ec9xWeiLby&#10;xo+6TzBIEVmP908nHYDsOuPz0LgEBmdf4lK7vXnnHpjHFUy8iy4knO4L822TuRx/P8ec+lVF6C96&#10;+pBfSAKrMzDP3iu7rj2P4/5FFPHl7B9pfbhVDrsP3sf4UULlIlGUne5+osUDrZ7jEoZt4+bdy3AB&#10;9/r0wKjniuPLa2lULt4+9nuM8/zPt+FX4/LisgRGQpi+ZBxzuxUV4s8kbeZCpPAxuAPTtj+mfXpX&#10;VzEx2uZ8lrLBHsGO+dw6duPwojt/NkU/LuAyWIz145PPtn6+5qzHYgEgzFAfu7m6c9O/5damshMt&#10;xuMQYjI6jv1Gfxz/AJ5kDHurXE6oPvtGu4N/e555qv8AZQQsScKYnH3h82T9f065GOlbU9k88zNI&#10;n3Vyu0/w4HH6k1JoXhK68R6mtrC+xAu1pJF+VV9OfboOpoCPvGHonhx9SvGDL5Y5eaRowEjzxk4H&#10;GMjIr1XwD8NbKxtfOvEe3s25kJkxJcnPXn7qe3+Ru+CvhkukQKl7bFokYPb6eX3eYV58yQ9xkjA7&#10;fqfUvBnw3lvGt9Y8SorRybvJtYz97n07D/61c9SXVlcyWiM/wf8AD/VvGqRrk2timMIynkeg9T71&#10;6/B8PvD3gbRkvbuBrWF13Jbxr++mHqf7o96nXW/DPw800pZmC71RE+XvDaAnlVH8TD/x3n0NcdqX&#10;iDV9du2e8uHkM2T8+W3N+Hb9K43GpiJW2j+ZXtI09d2P8SfEO+vrYaRpUS2tmrZW3g7nplj/ABH9&#10;K5+fRtR1mfKIzKT82D8o98/nW1d2ujaHAs2uyKrbdy2qr8/1Pt/vY/Gub8YeL77U7Y2toi29u3/L&#10;GEnG33Pf+R7VvTpxhHlijOUpTd5FfU73wp4b+We4a8uO0UZ/dr9T349M81zGqfEHXruTyrB/scW7&#10;5Y7YbcHHc9T/ACqlfEySsxfczfebbwKzdQxD8ittO0A7sgdDzV+zihamdrN+13cNNOSzEjJ3fhzW&#10;QfMZ+Fz82NwGOD/nmr95IiKZj8390Lzj/OaqF0UsTAv+43r/AJ+laR2I3KssCswmZ9v94+tNltBg&#10;bicdeKm82RVVDBu+Udc/gf8AH8KafMBWMHjuf8+1PqVEj+yA9Fbdtz8zdv8AIqSC0iSTKDO7gr6U&#10;NIssuVk27mxhu3P8v89xTbe+8zbIxXy2XDc49Mf570pFpkptlibld27IZs9qEggTI3L8y5ZjTN8c&#10;hBd2VtxPy9lxTZpmWXmM8AED/Zz/APW6VJOo4iJYlZl+X+I/j/hTpRbrEyrGqqy44PpUS5w0jwqd&#10;wA+Y9OnP5VFNcJHBJDPIAwwVCjPegg7P4afCL/hYUNzNBrVvaMhVVWbO1vlzwefpXLeItHOjavda&#10;fBcLIsFwyLJCcq20kZH4Ullqk2lIJbe5aNvlO9WORj0/H9aQyySSBZB8277u7qfrisl7aM25O6fT&#10;saXjKKSRTkknQquWXB/hHFWLTUDC4NvL5bKPleNjU0XlCItJy3mZHPAX8ev4VEYI2XajbP8A6/8A&#10;+uqcjO3KdNpfjq8jiNnrNqt9AeG8z5XX3z/jVmPRfD3iSJl0G6AlOS1nMAre+P8APp0rlfs1xbyC&#10;aMk9myvFTW7YlWWUFXX+6wzWXKt0afZszaWLWfD93ufzI8cbWwRxn3r1H4W/tA3mmWcfhzxXF9vs&#10;1YKqTNiSEf8ATN+w/wBk8emK820vxncSQ/2Zr1t9rtf+ejf6xR7ep/Wr0/hq1ubX+0PD03nw44wv&#10;zrz0P+f8aylGnUjaaFbk1ifQ89n4N8dWcc1nfrcL/wAs5B8lxbt2U5wSP9nH06E1gXEOreCrj7Fr&#10;Ma3ml3DbRP5eUk/2SB3+nI7eteT+EPH2ueD79ZrW5ZcHauD97nuD1GK+kvAXjLQfHOgtZ61ZQu1x&#10;hGVseXPxjPqDnvn8jzXLKk6LutjSnU5tGfMP7Yn7APwe/a08HNf21otj4gjQvY6hEo8xAOQJMHMi&#10;H6bh2r8iPj/+zv8AE79mbx7N4J+IWhywtuJhuNreVcKDwyN/ED3AzjpweB+/+p+A7n4d602qaeLi&#10;XTQ2ZoMZmtufTuvbHBx+R4z9p79kr4Sftj/Dybwzr1nCshjMtjfqg82B/wC8jkfLk8Mp7ZGRwRrT&#10;xXTdG6XRn4AXTG6SEO23axC+oyR0PbI9ehp0RtgZIjN8u3pjgHnn/Pp7GvSv2vP2SPiZ+yL8QZvB&#10;/jK0eS08xm03VFjxFcx7s7x6N6jseuRXkMV8FuH3vuVuS349P/rda9CMly3RnLTQ6IXEaQrI8W5v&#10;MUrhT83rn0pss8jHdAR8oV9rKTg+vtyO/tWfb6lG0azON3zL+83Y3E9Pp7/T3pw1i4tn8gMqYYM2&#10;5VyOeOfz4/yK+J6BGXKW7jbNdmOKKT/WYkYL0I47jjj1/XIqjcQyDcS7/Mckr8p2kd++cZ7dfqKs&#10;wXsE7rJJJ95vujPfPTjgfqe1K5gknRLNvJjUY+aQscY7Y/rnqaoOYoQ280g3bVB2jd15oqeGXySE&#10;lt45Nq4K7CwznrzRRyonU/Vvyke2BEHChfmQ9yc/zH4frVWVYVdk2ZwQVkbPQZ56e3T2Naht2hRo&#10;izK20Ju/hbjJ4+vU1GbEbN8ikLIc4DdT+fHQdRxg56A11WuYarQoslvdPuLtt5UZXg4HH+P+NSQ2&#10;ZSN1LAN12FgD+fr/AIVcis5ZIdnyttJKq2Cc4xU2k6ZPqF00EbMzSNhdq5PI9vz6VPulboo6J4dv&#10;dZu/sVhbhmeTbu2HOMDnAP5eua9s+DXwL1TXdYs/C/hfQWvdQlbaqx52AdGZz90KFySxOMA8466H&#10;wj+E+p6RcWOneHbS4uPEOoSeXHHHGSy71Uqy46Eg8nsDuGDtI+ltM0PQvgv4euPh14bRJ9UuFVPE&#10;WtQsP9Lk4b7JCRykKHGc4LsDn5Bg5yko6scV0Rxk3w48NeEoV8PaFsvplkzdagY2P2uT/ZzysI+b&#10;HAL43NgYQVtVuBpEXk6ejG4YBXmVen+yg/qM/wBa6S4juzdrp9rFJcXdwoWTGW6/wg/1xz2q9c/D&#10;jT5j9juZmuPJYi4uo5vlRtuSmD2B6n1z25rl5oylqFTljovmeXwaBfahdZfPmeaMrzgJ65xRr+ta&#10;f4b3W3hyBZLhm+aYnckZ9vU9een17bnjDUINOzpGhl8AYmn/AIpPQD0X0/PpXI3FqLRftE8fzc7e&#10;B+I/Lr/9aun2XUxTMa5inu5GudTmaQyMDueTlmz71n6w0LW678YU7T83K+59e1S+KNYdbCO6js0i&#10;WSTYBG+RuAGevfkH+XTjDJDW7rPEV3jDMM5xjp2qHc6FH3UZd7JCyyReYvmBsqWf7wxXP6n50u11&#10;k/iK7dp59vpz+lb13pyKq3Ua5ChRIu7pnpntzj/9dY115VlfxwXFszfNjbG+eD0GT3weDUkyiZFw&#10;wk8xAn7xVzzznHuf89KppdWpZnB+ZW+Zdx7+n+f5itDVZHkvbiHyxC24jy9pzx36e3+cGsu+h8i6&#10;MUezG7Ikz1x/StIk6oHkMpYTE/u1yy+o4pHld2jMcu3qN5bofp/nNNja4uH2hQzsm0Nnt7VFMsbh&#10;bl5QvnMN2SQeOO/vQO3UN37xXlQ+jde/rUkQs0n8uct5bfN8zA446D9DUKzJHCyMq8ORvHBKjnJz&#10;9OKbKZJJ/OiHybefbjr78dqnmGWYIJIrcyl/u/edcZb3/wDrfpREYGwJi4O7liOOOc/nTbcOG8kP&#10;jbgndjqKRpcgWjzbl3MQzZ6Z6/8A1qzvqRqOnNx5wWKVZGkbGc/wnNV99vFFIs0ZO9cI27uOwoDZ&#10;SObzcTdF3Dn2wf8APWoY/NLfapY/l8wn7p5P+e1UJ6EhuCADGrMFQMyswI6j9KlW5KCNZFCru8z9&#10;3xt9uarWxZnwly0UckbMq7h8xyeKlVzHhZ412jMasvrxz71P2iokqzzCHckgA8zGNwB/Xr36VPaS&#10;m4Ozp3y3A6D/APXVGCJtjMJd0fmYbbxz/T8amintpZXkWVl2r2zwePlqSjWtZsjbMfmxnLH171O8&#10;MM581fvLHn/dNU7G2VxglhJ/D2/OrUCS7/l3SKuSzIoGPXP9Ky6lco2JpoXxEv51uaBfTaXdrdWM&#10;myRuWX+F19D61mwxxlsyD3CMfXpWnbWqiNWRm+Ze7Zx1qHLm0Fys6m2t9L8aArbIkN9t+aJsqJB6&#10;rnrXQ+H73UdBTYBKmz7ysO+O1eeWxnguFdZGjkjb5WU4wf8AOK9W8CalY+N9KXR9YKx3yArDcdpS&#10;P4W9Dj8z71Lly77DUeY9G8I/Fe41+2htNVK3Cwp5e51GWBGAjHv0wCfp0p2r6Td+D2Hinw/JLLpd&#10;xIHmtl4aJhwWA7N+IyMD3rynWbfVvBuouI4nhy22VcY3c9a9K+G/xCsb/Tms78xv50Y+1W5YfOPX&#10;/fGPxx7GvPqR9i+eHw9UdEZc3us5v9qD9nD4W/trfB288K+MrKN7hrcvZXkUIMsMg6SLnnI7jHPI&#10;6jj8IP2pP2ZfiP8Asp/Fa8+Hvj3SmWJJGaxvEU+TcwlsB1PTBA6cbT75Ff0C3UP/AArXWI9a0uVr&#10;jQ75iysgObZj/FjH4EfQ9sHzH9vj9ibwL+2n8IJtMtba2h1m3jaXRtU2f6iUr0yP+WbkYJGR0P16&#10;MPW7bfkT70nZn4ELJEbQNwxh2/8ALQc8/Xr/AIUqPH5mVXJPMYbs1avxa+GHjD4M+OtU+HHjnTJr&#10;HUtNvGhuIZAeGU9s5GO+RwfWsCO6dRsBU/3vkBOc/wCfwr0oyJlH3jYsZolKusy9fmXnr9MZz2/W&#10;ni4+z3m6cfdyWMnfBqos9sLdZICFYN0PO3n/AD+vpSuTHtt1mU5DDduI5JPy9P8A69arcrljymvb&#10;W4V28uNf+2gzj2oqEywzPl3jUckq7d+KKrlXcXtnHSx+uP2EtE7AK8e0Lv3dcZPT61G1g7wxxBWO&#10;GI28kHA54xn6Yro10RYYpljbony7kA6j+eT3p1xo4WNN8DKpOM/dw2PUcGuvl7HNI5j7JcQEXAib&#10;lfmTJP8AF/8Aq/Wu6+HHhtrb/if3ds3mbVZFYEbG4Izj1H06gd6z9H8PS3OJph8sX3Y2UruY/dT8&#10;TivePgH4BshLcfE3xRpAutL0F4x9kXC/2jetuMMHJwUXDPJgnEaPjJKis5+6VH4Tt/hlpB+DfhYa&#10;9Hdr/wAJdrVqD5eB5uk6fICdwbOUuJRtI2/MsZzwXU1N9uawjWIHN1JgRxqCSmcYA9/8BUeq63e6&#10;xPL411+eS4vryRnS4ulBdmJ5bjA2LwFA4XhRgCtrwPpl7pVq/jG7svNvrlT/AGTavglP4WueePlI&#10;G0Hq3HO0ivNqYjm/Q1UeReb/AARpaHYf8I5C+mQ2zf23dRsLi4kX5bRc5KL6P/ez90YHXOLOuKLm&#10;1+x27KJJiPMaMBfN/D09qfNdaHokU05kkVpm3zfaJDI7sevzHGefr15yQad4BuZtQ8ZWd01p9t8u&#10;6jaS12h8xBsMR746+npXVgqMp+/I4qkve5UYcv7PHxB1CTzLDw/dSed8yzRxnaT6biMD35qjrn7I&#10;fxbt4vtMHhdriOQbjFHcKzJgdMbuoH55x1r7SWNFUBUXj0FOwMciuiVe/Qv2Z+YvxN8HN4L1aTTN&#10;c0i4hkjKrcW8y4eMnn8v16VzOp6MLeS6jRJPs8fzQtLCEZ0KqykgEgHa6HAJGGzkjBP0l/wUP063&#10;l+Lum29vabprzQYfljjLNM3nSrj6kAD3718yXMd0NUjttGgkuprqQQxRQ8s7HOFAHc4+7z14FcVa&#10;t71jtp0/dRjatDLCJrnTYn8mZmEcbZYhQ3AzgBmA/i4z+NYviTTbi3lht5542MltHPG0MgZSroGx&#10;nPVR8rDqGUqcEEDVujNK3kWLt+7YzxrHIQyBRlyvvgE56ADnpkZGs6jPb3EN40Pm28M4ZbYs20Lu&#10;LbBnDbckggHPJNYxqc0glEw7rasxVvvbWABB3N9eenT9aoNLGEJVyeAFB7Zzmr1+5lvZBH++WOZx&#10;FKiH5ueGGR+POPTFZ8l1ZxDYNrDySJB7+v8A9brXTGXUx5R0EADwxvJxJGdsnp9arPcM0TbiGkVv&#10;lJFRxzXTskkas2BgNjtn2pgO8+UiHbyWbrj/ADijmQRLUBbZ57ooWRijKnXBqLzvKi8uRvlEgK/7&#10;wHegQD7IZrWTzPJ5ZWzx6EVGPIjZVk+6/fcP3f1qWw5SxPq8txMtxIFDDIxt2j9Pf+VAhWSze4Vv&#10;ljwfc5x+n+e4qrHKhl2xH5PLA2t2PXdQ87pam4Rf3bNhscHPHFSESa5kgjXfCSdq7tzfX+lQzyMy&#10;bEmO3cWZVbhW9fY+wpkzSIfMVlbMm3yyw6Y5NMWcRxLLsX5flU7dwJPfFBMoipvFz5CMZB/yz3rj&#10;tzSx3VuYoxAxbc2Svqf881TaXbtuI33MWb5cdsU55QoV7UfO2G9Pm/CgCwjpDIySFhGvLFP4T0FO&#10;kmuRH5vmFlk+VsevaqqYlO2aThk3cj+Ie1LF5m8JI/lqwz+Wef5UFW7m9pUs+yMxPuZMDLfePX/6&#10;35+1asRili83BG3iRF+7nJ6+vH+fXndLcBMOu3avy/WtLT7udZJBB95Vyyr37ds1MiYy5XqayyWy&#10;SF0haNPKxlBu3P8Aj7/pWppFyqjYY2XavzGQcnPoPTH+eRXOxz206lJY5I5Mj3x6/wCfatawvLOI&#10;v58k0k8p2wXDNtVVGc5zzXPLc0OmtdCn1NvJto2ZjyQvJ9K2fDMk2ku9jMhX5sq+48e1RaLBqPhu&#10;4trvUopYvtEKSxedlWuI2+YOuecEYIbHcdiAfXPF3gXwz4n8GDxD4At0d1jSW+EYy0OVG04DNkN3&#10;Gco25ewz5tTG+zqKM1o+vY6KdNyi2nqc/Fr+n+O7T/hHNZuVGpxri0uJD/rv9k+47ev1rh5ptb8E&#10;65uk81I0lHnLzlef881j3N9e2Gq+XcOyyQSAxtu7gYBr0S3mt/iz4caWRl/tmzixKvGbmMd/dh3/&#10;AArofu69Gc+/qdn4B8d6drdk3h/Vz5tncn98zr/q2x98DjjoCP8ACtfwTPL8PfFa+D/EkhbT7hs2&#10;czdwR/q8+mDlT+HcV4X4b1e48G60trK2I2l+QqvQ+hz+te4aBPYfFHwr/wAI3e3AW4jUyabKH5BX&#10;kpn1HUfj7Vy1I/V5Xj8L3NKfvR8z42/4LT/8E+YPjN4Jm+PfwzsGm8QaTB5tysf3r+yX1AGfMT3w&#10;SM+1fjJeNdQX7QXEDIyNtkXgNu7jrwc1/Th4T1ZPEOlTeFPE0KfbreTy5tyDB9GA9GHB9DkdMZ/F&#10;X/gtB+w/N+y18YW+JPgXSGi8K+J5GmjRYzstLnI8yEjtzhh7NjqK9PD1uaNi9T5F05BNCpEm1t+1&#10;m3FQD68/QVZluoiFuZJd3X5tp59sdh79u1cxDrbi3VWmVctk/NyBir8F8txFlPpuxnt79q7YszbX&#10;Q6W1vpViZLfb9/OB9PbP+e9FU7SdwjKRx8p+5zzn6UVXLfqCk/M/cwaRFPZIxP38M21eev8An1qw&#10;/h/NpCpuFz13bieAc4H8qvCF4hHFH1EYC9weScf59verCWwdFljHzKv7vcpxuPTGcdOSfpXqcvKc&#10;0NtSDSfD8t1qNro+kWzSXDT+XHblQfMmcDoRyCozx2J/CvedFtLW4stN8JaReY0LR7R90kluqvNI&#10;xDT3THnJdkUJnGEVOAd2fLPhdokF5dTait4y7o3tbOQPhjkfvXGf4ipC+o35HIr0l7O703TbfwtY&#10;Iz3FwypKxxn/AGU59+vTgdq8vG1Psp+p0U4681tjQ0GC18X61calqMkltotpFmWOPj92p+WHHTex&#10;xjJxk9eK6vUtUiLQ+MLq/fbJZ7LWzkA222DjCeiAYAJ5OC3UkDNg0k6Qw8LadPEYdPVptTumA/eX&#10;G0qw68gA7F9Tu65FcR418Zz63cf2VEzBV5by8bSij7oHbOOn0ripUfaSXZE1pOMW3uyxrXiq51G8&#10;XVLhw0DbhDHnlgBw2e5xnjHtXrH7Ja2+r/EFr+KL/VwSNIpXG0jjOBnv/T3FfPcfiHT7/RZPDxgJ&#10;eO4zaSqxUg568+nQ/X1Ga+j/ANhe2e61PUtUuJlWdbNY5oWXktvzvz9Dj9a9+DjTw7Xkef8AFUR9&#10;K0UUVwnYeGftB+Dfg14/+JFv4f8AifJcaXqElhGNB1yOQoI5A0jMgfG1XGQ3Jxg9uM/Ffx++Euu/&#10;DT4qS+Cb2yhh/wBMH2WUvtjkQ42zFiW2BhhjkkKWYHAU19yfHDw/oniPXJrbVLKObaqjMgHy/L29&#10;Op/M15J8RfhVo3j/AFDR5fFMrSLosBtrdo8K72/G2J26siYO3PI8xuTnj4bGcQYfC4ycJ9Gz3sPl&#10;tarRjKPVHx7dS232r+149N8qWO43rAuRD5ZDB4z827H3VHOcZ55Geb1maC1j3OP3cj9ck7MnP48c&#10;V94XPwx8DTxt53h2zk3E72mt1YuSSSxYjJOSfzry/wCLP7J/hHxJo1y3hS1TT7pvnXbkxPjtj+EE&#10;91/I1z4fizA1KyhJNebNKuU1oxutT5B8SSg6zJ9neRrfAMbyR7N6joSASOfYn61mTSKIMIAzbvkZ&#10;F6jvX0F8IP2M/EHirVrhvHcM2n2tqyqv9+du+30A9T07V6vffsY/BOKyW1XQpFZBxP8Aa23FvXrj&#10;P4V69fibLcLJQcrvy2OWnleIqa2sfEYvG2Row2uuPmA+Y/5xRb6ittLLcWqL5jNmPdyBz1IPBHtX&#10;o37R3wAufg9q1u1lczXGkXW7ybqRRuicZOxyODwMjpnnjivNobIX1uVjXbIrfL83Df4V62HxtDFU&#10;VVg9GcdTDzpTcZLUge6WFWZfm3HC8ngf/q/Wmz3Tz3DTJGdu3+Kpl02WMFGKnOT0PPt/+qkSztra&#10;bNzE0kZX7yqOfbr6V0e1h3/Ez9nLzFheGKaGSOJ2Yx/OsgIUtkj8eMen9SXrTJA0JbaobDJtOTz/&#10;AJ7VDbyTxRNFNuXDgozddwPb/PpU/wBiup5SrRSNIymTaqjafy/lWftYLVv8Rcj2SIJI5I41u5N/&#10;ls23cvQf55qH5EmVzI3ksu7aF6DPSptSGo2tuYLq2kQD+Fo+n4HvWek08rfY9yqsnRmU8D/Gtozj&#10;KN0/uIlGS3RYW8gVFaRd7dDztyDx+f500Tmxn+0Rlt3l8fT/ADmq4exMsazDC7vn7kVJLdWplQbg&#10;drE7ccBcdKOYfKSq3m3O538td2c56UpnLsivF8qyDBX+IdfwNQR3Vo42MzKu7k/3eKS1YtABI+GU&#10;/e2jbj169aPhEa9gftcgcSsw3bivPHt0qzbNMk7TQy/KpwxHf2rN0xbqeNpFVgrZ4B64/wA/57aE&#10;O4qqRSbAevXrWfMY/aNG08t7yT7PNGzFcr5jAbu/fHNaUmqGGyj02SKJZEbhtoyCfU9wPSsN5IZb&#10;pppU8s4yu0k5IHfPt+tOluo9kaXEUjsW3xyBshv/AK9ZvUo7ex1S0glhbTJ5rlFgH2gMPuZXHUZG&#10;zPT1/SvVPgl8Rx4O1+31CORZFb91PD5Y2tEeGUg8EHp/IgjNeE6XqBgu4107V/J+0IEmZwfkz1DZ&#10;HSug0PW7q0xpdve7JJJlBjXG1mxgNnOM44rz8Th41YOLOqhLllc9k/aG+D7WlnF4v8PRs+m3mXtZ&#10;RIrMeeQdpIxyCufvAhh1rzPwh4kvdA1SHUbU+TNbsNy+vv8AT2r2j4F+NdJ8SaReeBPF8088NxGD&#10;bsqGSQTfKiqgzhcAdSQoQPncQmPLfjF8P9U+Hnie4huLJoWjkImj+9wP9ocEDpn6EdRnkwWKtJ4W&#10;s9Vs+6NcRT/5eROn+IOjaf4r0RfGuhxqsdwdtxH2trj8Ox7Hvnml+BniN/7cXQL29khmkcJZT7wu&#10;2bIK5z74GffPSsX4ReNLTT5pNC1V/MsLyMx3CnnjsQPVev0OO4qPxzoGpeB/ErXtkx3QyBo5QeGX&#10;OVYY611tc0XSl12MHo1JdD3TxvaTWr2/xG0+AxzW7eRrFrGvuN4x7j5lzgZXHY15/wDtkfs7eGv2&#10;zf2bNc+Gmq7JJrq18zS7tV/1dwqlopQcZGc7TjqpPrXZ+Cvi5pnjowf23iOa/t1t9T7LIwAVZxxx&#10;g5B+vuKXwxcS+C/E1z4T1FCqRHdCuesZONv1Vv5jsKxwtSpRlyT6bGlTla5kfzNfFL4d+IvhV4+1&#10;bwH4rtGt77SLySC4hkUqwdDtPHfofbvWRazsIhh1Dbs5J6//AF6/Sr/g4V/ZAg8GePdO/ae8GaYq&#10;2PiMraa4IgNq3ir8r9ON6c4/2Se5x+Z0NpKU3xS4X+6zD8P8+9e1CTlG5i12Onsrk3HyLKRtiTc2&#10;0+nT+dFVdIkmu4VSFNwZd5ILYHQY4FFbe0iTzeR/QLeqg8u1Xyy2FPmKp4+XP4de/rSX9xBYacI2&#10;3LcTP5cca44ZlG4/gNv/AH0ak0eFL3UowXZlEaySRZyAm3GPz4/GlSN/EnxMi0ud/Ojs/wDj4aM8&#10;M7csfw5H/Aa9ivLlTFTXNZHrfwb8EaVouir4vvislrptmxZVw25t2BGCO7MSfp9DW14Lm+3a1N4i&#10;1K9a1mBkS1mWPhZm6sPXYOgz1AHQ1Rurp9E8IWvgfSLaOHzLj7TcLv5kJACJn2ByOeprS8O2dpqd&#10;1/o8gjt9F0+WVlY/K7IGZyDnOS2BwMADt1r5+SlUk59zpty6GP488TXfhPRT4X0ictNdqrahtRcn&#10;5tyqD1HqcdRgetee6oWlhW5uJj9nedJLu6hRGmTOeV5HOG5XI5Hbs/xT4m1fVvEE2qald/aWd9xm&#10;Zfu++B9KLFPDUOvJoPia+aTSZJI47q605ldkU4y6gn73se4wQCCK9GnTVOmjhqS9pIp6Lcw3Wqfa&#10;3fzo1kVJkGd23afmA64wD82OOh5OD9a/sO20Npda1DG8jII18l2xh13eo4OOFBHBx9K+TbBrnR5d&#10;OgtLHE0sLtJIqgs6FCGAPOAF68HnPoK+pv2D7rT7MX1hHNhpocxqzYyQ3p24qvacysZxjyyPpagn&#10;AzTWbAyfrk9qyfEPizS9EHk3V2qyMP3a5+8Tnge/FctetTw9NykzojGUpWR5z8T545fENxNH9D+A&#10;rhdX3ltyiuw8VyQaheSXBflmZsM2DXL6jbOeFOV9mr8Kzj21XFTm76ts/QMulCNCMb7IzS7tbt/u&#10;/L61XguMv5fGRVqO3ZR+9+lV7OFGmZXTB9a8OPMpHoSUXHQ0LWO2TgY3etNuI452Mbr91cVXcSg7&#10;kXbt4+tTW6ZXzJnZt33ua7OeUjl5eU5X4l/Cbwt8U/D0nhTxLHI0DOr7o2w6MCDkHHHpWHpP7L3w&#10;l8K6FHomn+DbO4jIIkury3WSWQnqS7A4P+7wvavRpLVmfzITx0p1w7xWxbPzH7tdcMfjI0VCM2lv&#10;YxdGnKfM0cX4f+BXwx8JaY0eleCrFQzYZpLfzHPsWYEkVeHwx8BTKF/4RLTsK2VzZJwfXpXRedNB&#10;B5kqZyv8NZseqpBeLa7vmblVbuM0vr2JctZy+8Pq9K2xh6l8GfhnqDqL3wJpUpHTdYx4/wDQavaR&#10;4C8IeH1zpXhmyt+/+j2qJ/IVsTSvhUDYbH8Ved/tO/tL/DD9lP4O6v8AGn4taw1ro+jxoZFgRWln&#10;keRY444xlclndBkkKoOWZVBI6KeJxVaSpxm23olcz+r0k78ps+N/hx4P8daRJpGu6FbXMMiEYkQZ&#10;HurAZH1HNfN3jf8AYEntrln8I+LUK7/+PfUIT8ik/wB5P8K9q/Z2/aV+H/7T3wR8PfHv4XT3Umi+&#10;IrZ5bUX1uYponSRoZYpBkjdHLHJGWUtGShZWdcMe68iC9P2mQfgtdmFzjMsvm4Rm9HZp90TUwOGr&#10;R95H5b/GvxX4J+Avxub4CeL/ABfaLr8sMctsPLbyzvxsj8wqF81gQQhIYhlIB3CuP+C/xUuPi/P4&#10;mFvoL28eheLbzR4QuZPtCwrFmXpxlnbC84wM19l/Fv8AZx+CWtftTeMvA3xb1TwlqGmfGXQdPvLX&#10;RdS1yOLWIdV0yN4Vks7YjdIpt8yeah+Q28ispViTd/4J2fBv4A/Dr9nyGX4Ka3H4ktL3XNUN74qu&#10;NN8mfVLmO/nglZy/L7XjMatnDCMMMhsn9EnxFg6WXxqWbnaPSyu1rb01R5FTKPe912Pml/DOsQR/&#10;bLvTJYomG4eZEy5Hbtyagikljcw3C5Zlr9Jbrwf4b8QaS2l6npFvcW7j54ZIVZT9QRivGfGf7Bng&#10;rW9bbVdC12bS45JtzW6xiSNRxwuSCB+fNcNHi7Byk1WXKc1TKK32NT5T0ktueN5f4SdrcZrc0rSN&#10;Z1v9zpunXM0jqdq28LMRz6AZr6e8O/sG/C7TdTjn1DVNSuoY2y1vJMqq/wBSoDDrXtmg+E/DnhvS&#10;ItK8OaTb2sEKgRpDDgY/DvXLiuMMHFWormJp5LWk/fPh3Q/2ffi94hf7JD4GvF+XzDNdJ5Kn15Yf&#10;pWT4n+H/AI38Pam2garoNwk0B+aMLvwvqCvb3r9CDYwvbtlNrZziqEOn2wO+W3TPuoryY8aVo1LO&#10;Gh3LIYyp6SPgSTwH4rjRbmPw7fbFUbttq+0r+X9a0tJ0qaCOQwWkoRWA3SRkP7D+efwr7veOzdfL&#10;WNdu0r90cVnDT9DadUk0iD922VPkrwfXpW8eMoS0dMf9gyitJHyr4U1vV/B+uWGqxxSx3EcyTRuy&#10;bgnTBxg59Dwfp6+/fEHRrL43/DZvH8CRtqGnwhb63Z41ZLYnEZCIzEKrKY8sAxUIcZya7i90PRNR&#10;t/LvdKgk3cfvIQR+tZlpaR+EppJdBtY5rF5le90dmxDcqM5GMFVyCVztOCcgZVWXkq53SxFaM4Ll&#10;knv+hcctqU6bjLVHyN5Mmgas9jnHlyZjO3GefbNepeYvjv4dLcxqGvtLjAYd2hPGPqDx26rWP+0f&#10;4Ii0DxPNdaVDJ9mkk8+xaaEo0kDDdG+DggMuCM4PfjNZvwd8Yro2tJ9qTdbzfLPH/sn7w+uCT9QK&#10;+0p1vrWHjVjvueHOnKnUcHsQeENVk0vVjpk0m3HzRt+H+H9K9t1m5ufFngiy8c6ciSXWlhYrr5+X&#10;UDgk/wC0mR9R715f8bPCvhHwPfWN94b1ya41Bw8l2nk4iiUt+7CnPzcenp+A7X4FeJ7W9mfw7cTN&#10;9l1a32f3gjk4HPT74x9DVVpe0pxrJbf0zlUbTcGZ37VfwK0b9rP9lDxJ8KrqGGa4uNPZtNuGA/dT&#10;qpeJweoBK847cV/N/wCOfC+r+D/E+oeF9Yikt7qxvHt5o5MqyMrYPHX9K/p0+HNzNo2sTeG7uXiG&#10;bytvP+rOSn1x8w47AZ45P4s/8F1/2Zl+BP7Xd34z0azC6X4xj/tG3KoRskJw65PfcCfoQOtehhan&#10;u2+ZJ8X6BeWsX7q8uZlj8v5fJXqc98lf59vyKpxurRqbiN2BHDbiP896K6ibPuf0V6FbNa+GbnW1&#10;bzEkkZI8Y3Hy1DED6kxgfj6Vt/sveE7rxL4hutR1M7WaVxcCSM7+u4jP0wv1Pua5XxlqMvh34e6f&#10;DpxaO4nEZjcdRuPmds9CcV6d8K9SfRfh3Nq8nnQ6heSfNdbdrbj85I+pxz0FehjZS9m0uuhdH4rn&#10;V+NtQsJ/HN0scBVbNTbwugUq0ijDPuz8ymTcRjtj6VgeNr+PT9Gh0vbEslx+8mbfnAHCjg+meOvt&#10;U2l6i76fHpc8qyRXMybpNpXbjgEenHseneuN8aawL7Urh4WeSHf5cK784UdOTjtjtXNRp8tl2FUq&#10;Noo3F9FbxzW8nk3Cx/I0kWQr/Mfm6D6cgN7dhlaXbSQzNeQwR+V5Zdo2Unj1/wD1VBeXlpb3stsj&#10;TGSWPClW4ZQehGMk9ORxxWt4PjtdUM+lm58q8+yySxqynMu1C2wAA/MQuBxgnqRmumUrROeI2O/j&#10;1O3R1j85Y5stt3c9PmBP1/z1Hs/7NHja00Txb9mS+V1WQiO6t1IWbDY3YYA4I9QD7CvGpLmGyt1T&#10;T5YrqGSMuwk3honJZdrkAEEFQwwSvTORkCbw34+n8KrJqdgkEjeSyPG6sNpx99SpGGBII5IzjIIy&#10;Kx5ipbn2V8Y/2iZrPSW8PeFnDalJEZflbrCqM7PnPy429MHjd0xzwvwz/acOga7a/wDCw7iyNmsK&#10;pNdXVxteGIuFUoG5cgtkqoJK7jjClh8x+J/iLfazeJqU93NeWsbbRuwjlcY9T+WadLrOk3dta2ni&#10;TWN1vIx+x3oiLKUD7SzL129sHpXn4yn7a3lqb0fd07nsv7efxj8ex+OLGHw/rTQ+G5rQS6HqOltG&#10;YbzCkSus6NlmVyUaPPy7UbaNwZvI/Af7XHj/AMIIy+JZP7XtdmY47qQLKrccBwD7n5g2egrrf2lE&#10;0V/gzodjomoLILW/aW3+xyO0NnHJCA6opJIDSRqepKnPUkmvna4tnuoY4htZtx3t+X69a8n6phcd&#10;TfPDqejGrUwtuVn1VoH7Y/wl1bT1n8Qz3Gl3I/1kLQvIv4Mqnj64PtT7j9rv4J2cmYtemnHd4bGT&#10;A/MCvkGSOK2maNm3swPy4+4ef0xVWP7UGeaYElu2OvX+leNLhPL5S5tTujm2IUbH2BbftrfBuW+W&#10;CT+0PJdsG5+wnaP6/wDjtddoX7QXwZ8SW5aw8caeuM/u7mbyW/J8E/gK+DbWWeSZpiMKz5kjXoCP&#10;b+lL9sFvMyWW7a67fLZemeCaiXCeCasm0VHNa32tT9BdH+Jvw41yf7JovjfS7qQcqlvfRux/AGrN&#10;xrWlR6vBpd1fxeddbjawmRcyYGTj198dMV+ek1xczkqZBGq5wFXHGKXRtT1vw9qUHiXStbuI7q0b&#10;dayRzFWj+h7DqMD1NctThGm9YTNo5s7axP0gWN1Plsu5P7rVl/EHTrK50aO7sYPLu4Jl8vYvJU9R&#10;9O+K+YPCX7fvjzSrBI/E/hqy1LyY9kkys1vIW7M2QVz64AHpVfxt+3f4912yWPwxotrpJHzec5Mz&#10;sc/dBICjjg8H0GOteTLhfHe0skvU6I5pQiup9RRW8z2azkENt59uKwfiJ8I/h98a/h/qfwx+LXg7&#10;T9e8P6xGsWp6XqUAkgnVXDqSD3DqrKQdysoIIIFeAaZ+354x0/TY11zwfY3bOcCS3meHp3wQ2foK&#10;0bT/AIKDzgbLr4ZKzD+KPUuo+mzNTHhnMqNTnS+5m39qYeUbM9q8JfCf4ffC3wLZ/Dr4XeDdM8Pa&#10;Hpseyw0nSbNbeCEE5OFQBQWJLMSNxJyTmrtvFcWa+Ww7fKa+Y/GP7dnxF1VpIPC2h2OmLz80zmZ+&#10;nr8q/mtYunftu/F+XQ5Le+fS2lVty3L2p3Ed1GDt69OOBnrxjSXDGZ1PfbV/UI5ph4+6UvEX7Icf&#10;7R37bnxwn+PHg3WmtYfDPhuH4W+LPNmQaTuhkkmm0+UMPKnhvbfzMoQRvIbIlbd3X/BOX4KfEL4F&#10;/sceF/hh8TtKktdc0e61WO8hlfcxB1K5ZXDdCrIyMpBIKkEEjmk8K/8ABQKWKSOy8b+AjJH5e1rr&#10;Tphyf9x8Af8AfVen+FP2sPgb4pVY7nxANOl2hmj1CPy8f8C+5n/gRrvx8c5lhVh5w91ctrdOVW09&#10;d35hHHYep1sdtYRSKijHbmrgt29PfH4VyOs/tFfAnw9aLdyfEHTplZwNtncCYj3xHk4/DFbOjfFj&#10;4X+I7KTUND8caXcRxDMjLeKNn+9k8fpXy1bLsZa/I/uOiOIo826LclxJE52yZ/4EK09Mki2r/wCP&#10;e1cwPiP8NNQD2th460d5OT5aahHu/nXmPxT/AGxfDfw7v4tH8Jpb63Nz9pkhux5cPou4ZDt6gcjv&#10;jpXPg8rx1ev7NQd/wNK+Iw8aXNdHvk8P/LRQcdT71k3jTK2frivmzw/+3R47h1v7Z4m0m1uNP2lT&#10;bWqFWPPUEk8+1e2/DH43eDvjDoc154fZ4rq2wLuzmUK0Xv8A7Q465wfzFbZhkeOwceeS062IweNw&#10;9Z8qf3m7K7LwrY/GmW/mM2+Rf/r1JHam55Z1z/d781ehtLWJN0s6nAy2WHYfyry6NCo5bfgehOtT&#10;h1ISHuIfLRfmqo1k1tGzSv8ALjgU4fEz4d22qyaIPFFh9pix5kIuF3J7EZz2rgfjp+0B4Z8K6W1t&#10;4e1W3udRuPkhjhk3bM/xN9P1/AmvfweV4qrUiuVo8/EY6iqbszd8eeFtI+IfwCuNZ02wkE2gatcJ&#10;PM6IisrS8qMfM+C8ZLY/5aEdsV8vQwyaHrMkCvINsm+D5hnGf5/4V7f+x78RJtS8Tr4Q1aKa7t9c&#10;imtJLVZWKlpAu+Tbg7iqru7E7cZGCa86+NXhC98G+Mrizv7BreazuWSRSOg9OD/nNfcZRGphaksP&#10;N36o+Vxco1f3iN/xSlp43+HFnriKrzWoFvcbSOFP3SfZfu/8B+tY/wAMNQm087WbbJa3GQwYcDOM&#10;/pW18GDDqen6l4SmO37VbZXLZzxkfkRgf71c3axNoviRoJm2+dlJvl79PX8a9un8MqZ59TpM961v&#10;UEstesfGdtHth1a3EVxtPST7y/jvUrzj73vXx1/wX7+BcPxZ/ZE0340WGmL9s8K6kpmkA5FvI2wj&#10;jrlwn0GfQV9V+HJpPEXwvuLVmb7Vpc3mQsxywIwV/Ir3/vVofG/4V2Hxi/Zh8UfDq/j86317w/I1&#10;usy/89Id8bleORwfbFRh58kuV9HYW+p/MCYLOJEieLawX5l2/wCJ+nbvRWh4n0S68M+Jr/QrqN1l&#10;s7yWGSPaGxhsf0or2eUWh/QX8dL7w34j+J+n6D4R037PYxuohiWRnIG7G85HQjB7DnHGK9H1C5t4&#10;dEsNNRvMCpu+ZgC2Rj8OMV4vpavqfxZDRqu6FmKbhwP8nn616x4q81LyG3CsqxxqNzfTA5/nXVWf&#10;PJJmUZctN2Ni11ubTdAujZv5MLRAtHjkuRjOewyelcRqc1xFbyNCf3UZV2Yp8p/h49eTj179jXTz&#10;aLMfAsmvpqlqrSaklstmZ/38g2M5YKeWXIC56Bto7iuYu7sbWsY3kXzNrxqzcq/y+3qo9xjkmhaG&#10;fvSJrjwFb6hazXdjqBm8jS1vbjawVrYnooyfnwSOnPJOBgkc1ql1fXN2dXvx5dxBCohaziEe5lUB&#10;SwU9cAFmxktzzkmrlzNfwXs0t0kscvlrE5jwMKoA5GOh/Dr7UT3c90n26WZf4csqjqfYdOanZlGX&#10;p/jW9g8PXFtpwy1wxW686MMSoGQVPXAzn/vk9cYz9Q1u9FhFZppu+Ysu2QO4kI5+QfNtwSOwyMAe&#10;tXDa+e8k0OoRSXCPhbMq+6WMhmMinbtwu0AgkHc64DZJGfuWMLFbWu7nzWZR80Z9Q3UDPOP8BTbi&#10;Zu97FqynuIYPsV/cvbqs3lzM0QJgbOMsPvZHfjI4wDXfeDIdNuYEj1DQLWNZJEm/0xRtePcDhjlc&#10;Jhdu4NkFvlIOSOJ1nTUuBa6hq2reVDeblW8jUO7uuC5cKdxwXHJGfmGM4xU15Y31rrT6QmopIY5G&#10;hjuIWzHdFXKbkPRgcYBBwe2TXPJcxpT91ml4vXVLzV7rTNAjeaztbVmaFvmd4UTfJJxkbVAdtw4C&#10;gseAcefapb24b7RbTMimUnbt9/149K2PEAnllS6gtHliRsrIjEmI5PynI655xUOt3sNxezyXVtAJ&#10;biRnmW1hEaruO75VQBVBzwqgAdsDisfZ8p1cxz3iC0ubPXm0wS28kkLtCbi2lDxT7XZd6EcFT2YZ&#10;yKoXBSOLz5YWbbMIyG6E4JzyeMgH2H61sanpt1ZwwpaabOyzSZDxtlcHIUBccEHd35HTpzjX0t6R&#10;5F5ctILVtlv8zfKNxbYvoNxJ+pzSUIyK5rEM4eDcHl8oyMSqycZbjj2+tRw3MkwEEcaecVwWb69T&#10;/X6Ul7Fm/Pm2zKNvMXTDf3c4Hf8AHFRRRS3MUYWX5huCzE44OOOfx/Oq9lHlJ5maWkQ6Hq2l3Ca3&#10;rTafNGn7sfZy3m/MoK8Z5ClnPqEwMkgVRnuNP02+nXTRcLZyMPIjuGBcL2zj+L9Ko3HzSlLiT5lb&#10;ad2crz+lOnt2t2VpR8rfNx39fxp/V0HtC8kUSRm7iZpldRuyOOvt9KrzSStDH5v3VbKrMR/nFTXt&#10;07wN9iikEbBR97lcdf61TWeOaBzJb7lb5FZzkrnt2/P/AANT7Er2kR00KbfMlK+XvLfL05prmOSL&#10;zoGDbRt+mT0qAM0E0cc0ZaGMYKtyPxqGeTZLItkOJBhueKn2JSkrXFvLKWc8wfvM4ZB3qGJYfs6o&#10;XZO8ny5+lROgLbiVVvMxnttweamisrgW/wDaMcxWHdz8w9O4/wA9Pen7OyJ5xyeSq75lLbcbmA60&#10;yX54t0cLM3JCDg/nTgZVdvtSZRAflzjOO9V0vWI2JH8oLfU+1T7MpSJo5fOt1eG3ZV/5506MXRla&#10;HT418w/xHoBUbX0q2mNPiVVh+9nnn+tN+1LPD5jkrlct65x69KzdC/Qv2ha0i6kkaRljRnZCuGbA&#10;B9abLbycs23dGeN/rxzVex+QZRyNzEqW+lW/ObGy4fc275fzqfYcutiea+5PaXTtBtdlVW43Zyau&#10;aRrOveH7wX3h7V7mzuMFfPtbhozt9MqRWbAptX3yyh16Da2NvFTmSONN9pK23p833c+oqZYeNRWa&#10;KjVtsbLfFj4oQXcl1bePtYzLkTFtQc7jnjHzcVX1H4ufEm8RdM1LxvqzQ7irK2oyEHPY/NyOxrHl&#10;SK3VZ45iZP8AloNwxn0qvaJFLP5kzsoPLc8GiGBw8XfkX3IUsVU/mNPw/qFmuoz6bqF40Udwu+OW&#10;Tldw7Mf4d2Tg9AcZwMkSxPB/aPn28ythgSsfSs+LTGuJPKhjLc8cHlfT9KmskiiTZblpJGBDKv8A&#10;Djofy610RowWqRzurM9Y+DHjS68L+JbXWbORbea3mD+YrMO/sQcHB6EH6V7b+134KsWa18V6Y815&#10;Fq1ilxNqjWnkx3cxAy6jjAPDYPPNfNPg15IZluWk/eJtA77l7n9Rj8K+nbCwn+InwRjtbeXzrqxu&#10;lH3mZkEgxwoJCDhTuYKSeAW24XwcfCOHxcKy06M66F6lJx6njHwu1ifSNfsbiJtu2TyZB691z/wL&#10;H5Vv/FjShp3i9541Pkzusse3jKsBzXJXen3HhrxBcWEhKSQTB48DkEH/AD+nvXovxYtv7X8N6P4k&#10;iPyzW2wfKeADkDp/dr0Hb2kZLZnNKMvZuLOj+CF8P7Tu9IeUMt5aFlXHG8ruP/oIFehfDOUS6DNo&#10;16JZPs80llIG5yobhfwRlx7V438H9cFrr+j34AVWcxyYbPHXP5V7F4YlvdM8Z6vpix5iWSORUU9J&#10;HQqSfwjX/PFHLau79UZx/hn88n/BVT4E3/wC/bf8beFZ/s8MN3qTX1q0OGXy5vnVV3dhux0HI96K&#10;+hP+Din4cWvhv9sq08TwNJDHregwzSSjIBkDOMZGf4cUV7lPlcE7En6DfCyGK++J15cPt/iChlLZ&#10;zIvI9Djn9K9C1qaZ7yQBJN78K0TkMM/yOfSuF+BFray65qWpyLukjuoQjYPAJcn+Q/Ku9gu5bTxO&#10;l/br86HeuWIBxk/jz6VdX+N8jOPwIreK5ZAtjvvJ5GWOSb55BuDMwy2eucL19a5m9tFvbT7PbxM1&#10;1b5MzM6gNHgcAHGGXkdT+nPSfEXUhd6y1zelUka3jd2BOAzfPx/31mub1O2u5NXaZVFxHdBpIpLz&#10;HzqzHn/aYc8qSeGPQHApe6T9obaQG9sLjUvNdoVUfu+N33l+8D+nqfaqHiWXRZ4/JsIZrO4EIFxH&#10;5m9JpA5OV4Gxdm3CsXO4HnBwJ9Kt2s7O9l1C0WaPyz5LeZkxMXQZDKemM4B+XvzXPaxqxnvcXNru&#10;V22MWPXHQA+uAORjjIqCn2F0u6tIBNNJdtBMg3wlhuDnPAPofc8euOtCX82l6m1xAIvOjmHl2/mB&#10;4pVBGQ2CQwJHXPIxjsahgjsbaye7e52/NjyX3HJPZTggYGDzjjnk1Noi+Hzew/8ACRNPHaSSKtxc&#10;WcaySwrkj5UZlD8fw7lz3IpS2FykV9diS6t5IILi3lit9l2k0gdTLub5lAA2rjaMHPIJzyBU+m2E&#10;2oXYjtrZW3HG/eo+cn/axg8n1zzkVU1Ceaa9XzGjkjWBV8xFYfgRgfMM49/frWhobSWIbxDpcVtN&#10;Y/aPIkt/Nj87lN2fLJ3EcffCkcckEjKfwjj8Rv6n4Zit7O01uw1wXTXsnk3EcRCrEPKwdwZCDgtn&#10;OMHGQ2eRx+v2z6Lq95Dp0McixzMP3zllkUN64BIPBycVs6Z44Gj6g+o+G5JIdt0Jbaz8wqqgNuXk&#10;Z5Xs3Xv1rn/GWpXWp6pNrkEcMXmSFmhClVj5GVUeilwOP4cDgCs+WR0epX8SzfabvTZfDt1I33pI&#10;rNWYSWLmZ1WIyHAdgixtuXjDgcNlRgaslrNZG6gZlYSqGj2lex5H6fnV66kjkit5bO4+aVWVo+Bt&#10;I4P4YI/WqOpXWo6mtrp+pMqi1jMMbx26qWTczZZl5cgufmbLAbQDtVQKjAmUrlWO4+wyxBPvbvnB&#10;6N7H1+nSoVWWKPyxBtTzC0e5c/571ZOiX9pf+Vdo0ke3h153AjjFdX4e8MfbdPaWyibap3MkjdOn&#10;T3qqkowCNzlrbw/eahDJFCkcjy4O5uNrcHHscg/hml0/QLvUjHBd25CxhiqqRn/PFd7e6QsS26xx&#10;pGywhSu0Z9OtKumywp5trArKGwFKnmsPa9SnE4OTQbmS6FvIAPLXBTheD6H1574/UVXk8MXt7qKx&#10;IV8mQ4kZf4Rn/Ir0m6kstyJcWEO5+ZG9qgtNOis0Jt0zwTGFHQ560KszLlPPx4Wu0SS1Usqxblbj&#10;5ivYH1qiNJltbdSIhv8AMw3ynH+7ivQbq0kuraa9A2yZGNq9Tkc/lWILGf7QyNub/gPvR7RsuJw5&#10;tGtZmNxHuJOAMBuD25qmGuE8yOElQxJC4xgZ7Z716cfDMGoRvcTRquxeB6/7Vcx4l8Mz2U/nW0Hy&#10;hsKwX9P/AK9VGrF6MpqW6OYi3SQtAtxtVeWDYBJ9s+9MeeGCPakbN827d3z/AHTUtzYyWxaN4m2l&#10;TlsFSjev/wBaoJxGIBIkLEdMt0Bz61rymftBFmlVcK3DPg+5Pf2psiSu+JW+bPP406ZGaTeirHvY&#10;BwueMD6UyAhyju/yqv7we9HL1RXN3LY226/Z/vbMbZgeuRmpJ/KUsqt8v8OfX0qrEJpZllddu4KU&#10;7A8f4Yx61cD2ixKqocrwxcdGB/lU8ocw3ESRLhNzMfulelSWF08sbxSN8q9fmHPNQ+Wss670z8pA&#10;HahYWM+2IEY+92zRyxJlIsyjDrGsecN/D/Hn/wCtQ2nSyPJIU27TgrjOPbnFFlfx7FjVBuyDlu46&#10;VfhhUyM0r7t3L7WHP+1U7BzcxFCDDcpc3MB2pkfLxkgkfh171N4eSWTUJEtyu2RXDb8dNnPfuKfL&#10;FJFsYjdEhJjBptgIpL/zpBIscudix4JBAwB9M8frT+yLqavh50hdoxj72/djkAH3/wA9favsr9ib&#10;U9M1rwrqXhbU9RKQmBJLW28oyFg0bmZskbUGIosnGcqmCMEH470aBzKpgDMFVmmjj2j5Q3fr2719&#10;H/sTeJdL0fxvFbajqAs47y1khhvPKVmikPK7NwI3MDtAwxbzMAZYGvCzymqmFZ24V8tQ4z9ofTo9&#10;O+LEtwmNt3H5gCj7pbnH64rbiuH1b4Ixl1WVrW5H3l+4pJTH5LWL+0fea9d+OIrnXIpAyTGJGki8&#10;s7Q2OmBg8enHatD4eTNqHwu1rTZHbdGxkT/Zwq/15+tGHUlg6d+lgrS/fSsY/wAPbxokjkLf8e+p&#10;R5/2QTg/oRX0JbzwW/xPtb2WbbHeaL5vHdxIgB/75Y/hXzZ4TuTGmpQKNvyq344JB/TBr3W0vBPd&#10;eFdbI/10csDN22hMgfT5R+VdlSN60WcMZe60fnh/wcweFlmufhr4nsLUSectzFMyqFZsKoXLY6DY&#10;2Fz3J7mivTf+Dg7wvH4i+DfgPUGhhby/EDIvnN6xXB9R/dFFepS/ho0tc+hP2U/DXhCPVWj+IBvL&#10;eyk1LyrqSLKvCDG+3+FieQOMZx9BX0P4p/Z2/Z/mtJ76w+Ji2bPGslubjUoHVVz12EKxBPH3uv0N&#10;eAfBu6vrrwhfT3SR3Mi3UQaaVR5iqrABt2Mk5O36NXoWreI9QsTBbafb28S6vojWd1Ne/Oi4mY71&#10;wpxgBD0zkZ7iprVv3liacfcR0PxJ+H/wT1uO10/V9cj0rUhp0Bh1eG3It7lUQDmPIHK98qxKjk5O&#10;fnLxFpV/4W14W13qC3ENpMwWZV3xMpyfukDg8sQQMV678cdN1Sx0XSNU+3SNDJGqQrkfIy29uWIP&#10;od6nPUfnXAatDJD4SutLTRrdfMuozF9qkIeHhuhyAQckHPAGCMnGIp1HKNwlH3rHL6ndPFbpJFdQ&#10;5aQKu18/KF469VHTqew6Vzmr6jdpdzQmTdJNJmSPaAo53bgBwPT5SK6XX5dIt7VZQbV7prjM0Hkt&#10;tUZAxnABHuCeBnNc5DbR3Mf9o2V2nmQH98yyf6w7jzg9scVupGUiPU0guwVubJYldi32VdwEffbz&#10;njB4zzj86Y0ejrPG935nksGCokm7YOoIP8QHHWn3irdTJ/akskcCbtot8bY8jPTIGMgZGf8ACma5&#10;LJpln/Ztnf2d9af2lILa6hX94+wYDBWw6Rsr5+YDOOfmRgJeuwyfUdPuP7UEWj7byPojxMcybSQG&#10;CthhnGQpAIGDis2zuTHqEl3pt1JDkMjMsm0srAqynHUFCQexHFWL8aemlQixuW3BsssnyyR8L36M&#10;CxbGCSMcgU/TZJomkeTbIzw4XzFXIHYc9uMfT60rlxXvITzfD8N4sOsxXMdrNIq3E1qqySInqqsy&#10;hiOoTKhumR1GPrMU2oXqu10szqsTxzRZypCDg5AOVPB4xkcEgAmWaKYJNcSxHlsBlTr3x6e/bp71&#10;Y0HQJtQvI5I5Qu3JZXOFOB0/Q49+OpxT0jqayuQ6hBeeJ72BptPt4LiQN581qrAXLmR3MhTJVSA2&#10;3aiqmEHy5JJLHwqG1Jbad/4mbMnGWHTPp6V1GiwmznuI7q0ZVEnysBgc9SM9valu7Szju3nnDKxf&#10;qCPzx1rL2jDl0NDQNGhTd9phj2Mu3ao+6cA9/wAa2YdGghjaKB0VmYFiv86p6CsdlBiaf5WGPm5A&#10;/Cr1r/o5aWX7qt0HU/55riqXcmbR2M3XPD+6D7VG6tKuABjrzVG2dyj2oXGz3ON3rXSXUjzQO8a8&#10;Dhs9jWSV8qVVtl+83zNtx6daqJMtTJvIJC4jlj+aFvn391NKGMEPlxxbsegzn2q/eWDSXRuLkL83&#10;O36D/OKdPaxxqpQZG7r+lVzE8pg3iCWJ4ANv93bwOKzrGNRcK8smM53cda3dUsUtI98f975sGs28&#10;B86OS1jHyrgLt9uoqohylhxbuWj835sZxuH0py2AurTbd7SNo2riqNtp91JMLmV17cBuvPatSRka&#10;FZllZSv3VUdKwlHlKj5nG+LfA0Z3TlY484Kqvr3rgdY0qe3lkt44mb5fn9B/ga9W8T3FyyxsbZpP&#10;MJCr6Drn6e1Yk2iT6hZef9ljjZs7lJzzwRz+ldNGrKKM5U49DzJHeMsH4JYD5l70CNPv9ixDY4x7&#10;e4rY8T6O9pMeNjMu5Y29vf8AvVjkgxLEyNuA+bjk8V2KSlHQx66gLmWVI4JSreWcKfTt/KrTobZF&#10;N0A3XdtbvzVeOGGST59yqFyGbjNSRXMIkYsm/wCXam3otTIOYmR0MeZFbcBj7vXnrThGsq/uS27b&#10;k5HIpsMtxIn7yL92o+7nHy5/wp0bzMWuI5WC/wDLRlGO9SSKWljwrR7dw+bPU/4VfsrhSoDz/NkD&#10;69elZ0YK7cJ5jOclvXj9D7VMs22ZWMY+U5Vd3I4NAGtFAnkK52tljtVecfn2qXT4wpXU7abbJFcA&#10;/Kfu+/6YqHTroXJZriPKq2PTPt9KsJAzW7RIqIpO/qOT9anXY2+zoaVpbTTs07GRpJJWCLGu0P26&#10;+navVfgt4w1HwZ44g1yyuIbOeEyQNuYER7o2jf8AhP8ACW5xnOK8m0OWa9tUgu1keO3jZoOg2Nx+&#10;fPYc811Gh388SrJG7OeZN3Qk5HzD17Vw4qn7SDia0vd1Oy/aZ8Q3PiXx3ea1dXIkaa8Z1CnKhSzE&#10;BRubA57MR796sfCOQS6P4g09n+9ZFh+dcF4wupbmGNnPzHbtbrzzXUfB/UMXGqxbR8+msTk+jCpj&#10;R5cOo9hc37y/cz/CssyanfIjn5ogv3eq5/Svc/DE0l14Y8IiNPMxMw+7/wBM5PWvCPCDk6teIA3+&#10;pX5vxH+fwPrXtfhm7QeF/DKRvtIu9qnj/nnJn+f+e+9WPws5YfEz53/4LgGR/gf4RtjDu2+KR/y1&#10;24/0af8AxorB/wCC2eup/wAKp8N2l1cqCniZD+8z/wA+047N9aK7aNvZo74P3UfR/wAEtH1JY/EW&#10;hFJWaG+37O25WBx2HRTwDnjoSBXX/EVUfwNoz+SN0F5dhmC/MAUgKjP1LY/GuUstNvfDPx48TaJD&#10;LII5pLyOH5wRgOX+h+RW546kjFd74jsJr34a34tYdzQ3NveSyBjxF8yHAx3eWPj2HoK468rVlcwp&#10;r92O+Nlt/aHwY0bW43VhDcK0sbE8eZbQIOw720leN3zmfRore3t47lg26G3jziNs52Mp+9x0POd1&#10;e1ahZp4h+Ach2fvI9JjmhWNRlpba5ZGHr/q7sHPoMn38f0DTNX1tlgszHHcxqywOsICgdtzcckZG&#10;ewx2warCy92SfRk1o+8jifFOp6fZeZYzRrEbiZWESLnZjgrzj16daz7O90qC38q0gkjvGaQSTecD&#10;GyFVCAIRwQd+TuOdy4AKkne8YW9lcWH2vV5WhvY3LvGzCVZgw44RAVzx95u/brXHQpYanZ5BKtHx&#10;gZHGPeuyFpI5pe6y3Lpl84Jlu4dxkwp8wFlxtzvUHIHzDDEAHsTg4pxG1tpIm1KOWG4j+Zvl3DOO&#10;BgkE59umc8jqiqt9PHb25aSZZANmCW3ZHQY56df0qfT9GhfT3vLgMF+8s8eWUHOACACMdOc9x3ol&#10;7olqE1uWn/fj5WUOFjbAbK54JHqR7fWrOqXP2S1+z3gt7va0TQT21yrbNyq5U4yfu/KR1Vzg4IIq&#10;pZ2MTiO81S8mSGKRRM1uokkhjPG4IWUEjnAJUE4yRUMUqebJcG3VhIoaPaxUBs89unt+XaszogTw&#10;XNvd222KPEinJnZgAOpI6/Qj6d60tNBtVhKxbWDKdvl5yfXPFZq3LSWinae65HTH93+f51b015o0&#10;EDZ29Bt7D296maNZbm3JarCi38GZG6s3rnr+OKtyNHdKojjT5goO4889ar2dxIq+YsLGEr8xfuMY&#10;69AalFlI6NeabOzMuMRhhjr6msRtl/TJcS+ZPablX7ybsbhjjHoa2LebS5ZFlT5U+bcGbdzWP4Ym&#10;luoMXUPz78/e/wA8V0S2MDfNGV+UZ2r61lPcaZVCBrxrUHy42bn3qO4t4rd8Bct/EfWrP2aLzd9y&#10;WUDjdVmGGC4t2cHf838JqBcxm3GmyXqeYgG1V+ZDTW05III42i3RsdzKeo71sLbrLCsUZw2OG9fY&#10;06XSJpolOxvmXgbehqZS5Qicnq+hfaoGnhLBeoX1qj/YS+WLks2Sp3LXX3Njcwx7ZI9xPX5elUNU&#10;tGWLzQvAHK041DXlOZNlJAMxKDt6+3+NZ0t75m54uzbWz39T/hW7PYzQQq7zbmY/KF7Vl6nZSWsP&#10;yQrvVcP6cUxSMPUJrkWwZ2yVb+LkYNRpcRbfNlTcuf7wq9cwqp4C7m+7x/FWTd2cMOGvLySFem08&#10;c4PtV9DOJg+NtPtpLUyRSBm6r8p+U+n8q4e4RLdzExZlHIb0/wA/4V3WsvYeQUM0vyfdcsDXI6tb&#10;RtI0pX5dx+6eorpoydrGdSPUzrieIyKA3y8fwnOKnuJrZWJiDGPaGG9ec/5HSqsLIkyrLyokI56j&#10;njn0qYESTtHtEfdWwfvVtIxLMYuLiBirlo4+D/L+VMDSRxFVl3Z68/LRbSbvmiClSuWj3Dr9RTYM&#10;L8siKzMMZ3dP/r81IFizlV5fKaQx4XgDuMVNaFPM8ya33LtwvP4f1qvGqED7SG8wLiPj71SQzI8Y&#10;O0hvMydw4IyaBrcsWxkZkVyzdgW9K2rC4ivnjtJZDH5Z2N8o4569f8KxrGOCZys8m1R91mycc/Sr&#10;mhXRh1OOVmVtr72X+E4PTvWcjWO5shyIvLtpW8yTKSeWCFK9T/j3rftoWhiV0X5AMFt2TuxnH5fr&#10;WVpl3KhkuodmZ1kVpGPPIA479Pb198aFokaKqxE7Sqj5hg5/TrXO9Tbl5RviDeLSPYvzbl7/AFFd&#10;R8I9sTatcTsPl09gx49R/OuX1hDiKLzMtuz+HX+tdV4CE1r4V1jVSuN0Sxq2OGyT/XGap/w7Gf2r&#10;lLwdJEt/qH2sMo8lR8oPJJ/+sK9p8MTeXofheHLA7pSSvb5CMfm1eMeBtLur7z4LVObm8SBTkYU4&#10;yOmfbmvdfC0Rj1DSdEWNm8rS3O3aepkT/wCJNVU1sjnp9z4F/wCC7PjC2Tw9oGlPf7NviE7fl6bI&#10;pxgg9yHU57ZxRXjv/Bcjxz9p8T+H9KFyd0mqX11hM8Kdqjpn3orrhD3VqdKlI/WT436UfDH7Ttpc&#10;IzRw6hHCFkMeEAliEEh98tvyR0IrutB0q21fRG0zy1YXdq9qySdFkIPkk/R/Lb8K5/8AaXjbV/AP&#10;gn4tWsR/07Sfs0lwg+9IOdxwOOXcfgK67wfd2+veGmksGjVr6yNxbsOQk0ZycHof3ZH4rivMzC8Z&#10;KXmXQjeNjF+EsFpdaIum3zzKv9pzabdMv/LC3vrdo5H9trIn1JGe2fJX07UPD+oal4caN4buFnib&#10;kgh1OCrfrwecivYtMgmPi7WNMhVo4te0xru3W2iwDMpE4RAM8ebG0f5jrwOO+OumQN46j8T26xrD&#10;4gsY711jb5hKxKTE84yZY3b0ww9qWFl7/qTWjynkusedNpNxp1/E01zNKFsVt2JaFuN5AHB3HaMd&#10;CMdxmuMsbyGe3azmgCuImVf3e0lcnn3OTjJ5x9BXd/EaLT9StIdcF/DDfx3KRCwhs9pVQo2ycHHO&#10;Pm5755JOOOukmtr2SO4aNbvl2CsMEMM5645/SvVpnFLcoW2kxxQPqq3ka3FvdRxQ2LwybpEZWzLu&#10;xt2qy7SpYHLrtBAJFK6urqa5ZmiW3b7UbjzIcqF77ce35itKUXH9nKFf95vx5i4YBccDHUN25/Ws&#10;mS5KXEc128m149km306Z7fl1qrcwi9cTHzPs00oYbSGMMoAZcDb/ACP+c1NbJZNbfZbKMbo0+fbh&#10;s4yQTk9cn9PyytNdo9Q2vI81uSQR0K9gAfUD65z7VZSa0h1W5XRzI9g106wSTODJ5e8hS3AyduCe&#10;AM+nSsdjppSLEUhVIxlNvI2quO+fz5x+FXpLi7OyTzMBWIU9c1Tis5pnZYweGyrBatRRS7FjaX5l&#10;OQKnmRcrmlpGpXNzH5af3cYx3q7FqVvbRrdTN+83f6tRxVDR7aNpmGQVYBVbb0rQuNNLCPaEYBgW&#10;VqjQn3jc0eBLoLLDBjd1Htit7bCeUk2M3DVk6JewWsyxG2+XgbeoDe1bMunxXEu+GXa0nRsHafw7&#10;GuaXxamn2SC409pwqyru+X5jyM063tZIpi0U33/vfN6Vae1a3CrIV+u7FP0pY5GbbGp28/Nzz6fS&#10;m9iOpLDp4lRZC3lyf3jWq+nXBWNQTs6n3pIrZpMl4x6x8VqWRiCqJpcKo6Mw9OPoMD6+tclTmZrT&#10;MTVrKTy8hQrYAK5496567sSo+zy4kZs7T612OrSafByPmVmKmRf4cYyPY4P6/TOFfRW0n+kr/C2A&#10;Klc2zVjV7nK6jaxWtud6qdvcj+Vc3r/m3BW2tkZlbnerYwfQ12moxxvI0dwVPdRXN6lZW6IzrJhR&#10;8wXOBmtoMUtjjrlLi0dVk3Els+uDWdqM7yNNdXL5ZeAqitbV55LB2P3yePp0rDvopm23aMu0/wAH&#10;T5q6ImWpjXdvFcRtJJE0fzZUMfv+n4etYl5bBRloj6YzW65klQqUbdtPDZx7mqWo2MksGFlX5f4d&#10;vX3raLIkuY5Gby47tiV3KzEHd3B/wpI0KtsZCPlOOpqXUg0E3kou7a3Hfiq8KyPccyKpVdyj/Z64&#10;FdH2TB7ljyoc5lYRqT/D81Ot4Y5p9nnJ8qtjJxnAPAJ45I4/CoQYVmwZdq+XuXjNESRmRXRSGxls&#10;ZqQ6FiOWFoRMrYZnI2nsuP5VJE7xxAs4Yq3Redp9elVkVAWLp8vllccfN+tTwxsJRKGVdpB2HBxU&#10;yGkXLW5RY5g0ZZj0k7Z+n/6v8bkESpaw3cUOH+bc/HXPGOemD+dZ8ciGJY4EZpNwHyrncK07FYrz&#10;cnnyBYuYY2U/MT1HFZyNY6s6GGSD7YZLHd9mCusbzR5z8nb1OfTp2q9ZNJhcuTjaBlt2P8PxrPSK&#10;4i8w3lhs3qfIiRvlRjjtnjj16d6taZ5LSxjk7eWHTpz/AE/WsTUl1jy1u440bpkt/L+ldnZ37Wnw&#10;u8lVk2y3nyqzegBJ+hIbiuIuDFJdvIB8ynbiuq8WOuleFdN0hCqusPmuCehPf8yfyqrc1kZylZMs&#10;/DW1g36a1zGrLcaludZd2CuQOg57GvZIbqTT/EGoavDPHs0/Twit024UuV5wOc+vHtXmXw0sZZNc&#10;022Qr/osYdiOMsOfw5Nb/j/xPBovws17W9+xtRnaCHc5wQzhcfTYp7960/5eHPG60PyJ/wCCxPiy&#10;y8R/tIWHhmJYYW0fRFW8UNuQzO7Pkc4+4y9z0orxX9s3xbN8QP2nvFus216pjh1JrWE/MBsiwg6A&#10;9gPSiuhWOpOKP6Nvhvs+Kv7Cl/pMk6tfeFbjf8se5xDnI6cc7iSfbtUP7M3iNm8GJHI0bTaHqQ81&#10;dx5gc4cYx3Lge4U1zH7A/i61g8cah8LNZ1ErY+KNJktWUSLwxXAKhgV384GQR6A9Da+GcN38OPjf&#10;qXgHXo2t47x5LG4U7TtZcqOhPRdxz64rmzCnz0X9/wBxNCXvJnpfi7zPCmrWHiK3dvM0PWAm4sRu&#10;jcl02j+7uWXJ/wBtRWX8ZtAtrzwHqFjaDd/wjmrC6s180ZOn3QUKT6nP2fHTG5vSun1a0XVrNbK8&#10;G2TULU6bdYYfLcJjy8t0VRIsWT6M3qaydGkTxbommx3E6x/bLKfw/fvMoCxuyObaV+cnqSPQW49q&#10;8nDVNn2OitE+eta0iDWbi3h1OXybfy8GSNVDYySDn2+9nrxXn+o2sFp4qaztb/zNreXHdSsQZl6c&#10;sfUfyr1DX7W5sVuNGvbQw3UEzRyRyKVeNwSpU+nJIIIzXD+O9AsNKeTSLqLdqH2hSlxbSLJG0RTI&#10;6ZweV7A8sGAIr34yvqeXKJk3dyNOs5bV9pbdtIk5aM+oPTtj8awYLH7AJJknb/SI/uyRZBHqOc8n&#10;2469K05559P87T9ShXLYZWUcr+PPBznHuPSs68t5nitZYZGaFVYQMzcqA3IHoAev6ZrYmPmR6dcs&#10;7rCJNnQsygqpbtn3GTWlZC4TVPLjtwCrYfnIH+PWsuC4hhnE08CTb93yPuxuI4YbSOVJyOxOM5GR&#10;Wt4Xl+13E0sMJ3MrFV7ZGecn36+lYyOmj8Wpanu7mxu2jK/N/smpLYrPcpc3EihWB3Lu61Rt5Jbu&#10;dsjduXh3Yf5zV2PS5blYnkG3ZwQrfxDt+NYvQ3l8Whrwr9luI5I5wV3Zbr0rUuoGUJLIM+d8yqCc&#10;H/AVT062YpseZQoTbIG5I446frV/T5ZjHgzGbblE8tjwvpzWfMKzJ7F33K0TfvM4YL0OO9dFbGJk&#10;WSQle7L23VRguYSqs8cSqFALeWFbpz0706K8E8EkUvz9vlPSp+ILM3LW4SW2yF8z5sKPaoYUEjrI&#10;i+Sw6jPFN0/7NFp8Uok2qy/N8wqSOCGaRZULMrKCy9hUiOp09YpNOWZmDMOGGeazNXs9P1uyuNG1&#10;K1863vbeSGaFnPzIw2sMjpkE89qhsbqG3umgdsFh0HSnJqEauJw+7y2wvFYcvvXNLniP7Jf/AATz&#10;+B/7D+r+KvEnwh8S+KLo+Llg+2WPiDUopoLVYDJ5axbIY3AUSFRvZ2x/Fknd640lubZgDhl/vCtG&#10;e9gul2ONvyj5e1ZWo+XHIwR+NvzAUpc0neQ+YyLmES3MiO4ztwv5V4B+1Z+1/wDDz4G+I/Dngi08&#10;Q6LqHiDWPF+m6NqGky65FHPpttcNulvJY+WCJCCw3BVJePLDIz75Isssu/y9qL1kr8+/2rf2bbb4&#10;3fGr43fDy70/S/8AhML7+wNc+Hc+t6okVxqMC20sN3HAqncYlQSQ/wAKl/J8woFRh6WW4WjiazVS&#10;6sr6eqX63N6ceY+r7rUbW5TidpF+8WXo2fcdQP8APFVZ5FnhJ3Kzf3T2rhP2efh7+zb8MfCGraB+&#10;zimkw6Tea/LdapDo+uvqEUWoGKFXjLNI/lkIsI8sFQoA+Rc89hcvFabkdR5cnPmLwwrKVPkqOOvz&#10;MakeWRRupYMlJTg/w89Kw76+lt5NsE3KqcIOncY9/WrGrx3ahbhR5isuWbdxWFPK8zlVlXK/7XTn&#10;tWkKehjJsj1a6kurz7RMFZs52dRVBpjO5uANoj4yTnv0q1KYkOx8behxj/Oaqo8kjNBE/wApX5l4&#10;5ArdI55bjo4Zj2zxzjvgZpyxqnMLEnp83/1qbby3EEm5ZW+ZW7U2dJGkUxDyxnPuT1/pQBZYqbXe&#10;8/y9BwOOM56+tWEuCvziX5toVpOOapbkaJSjblIAUMv06/y/WpTKZSzKGVuP3ag4qZRuUrluFJIZ&#10;fJt3VWWTf5je2c/nW1Y2iwW6zSnMbSH943DH8qw7bNxPFcGNpI16hhytblguwh0lY7edvZB/eJ5r&#10;GUTWn7upo2lxtiCGVZGk9clkAPpWnaOsbSTb9wXk59PSsmJm8zzACxbufr/n69qkmuXd/IjK7j9/&#10;ms+XmKbNbwzavrGs29tL8vmTbn9l7n8hW94quTrnitbNW/d+YA3fAB5/mazfAUkdqlzrMkfyxRmO&#10;PcehOc/oMfj+Na/w80y48QeJvMij3NJJtT5Txzlif896n4ZXfQiWtkjvfBsX9k6XqGtFNzeTiJW/&#10;vNwuPxI49q5b9rLxr4Q8B+EdH03xJeJDpmnW82p6ozycNFFGcYxyzHDgDqSRXc30VhJ9k0hXVVkm&#10;M8xX+6pwv5sc/hX56/8ABYX49zxaJeeFtO1X5dWu1sIo1PL20PLEegL7fz7YopXnK5Sjqfm/4l1Z&#10;dd8UajqkKBhcXkkgbb1yxPI7GijTrWJiW2LtbJyx75//AF0V1e8HLI/eXwZ4l1TwD410rxVpV2Y5&#10;tNmjljkUnkBxnnGM+nX8elfR/wC1nY2V3r+h/HLwo22HWLWG5Ij2YE643IducnoW7849cfNNzpph&#10;bCbWxjzJvz6/jX0d+zXdWXxr/Z51r4S6tMJNW8Ps97pTMSXaH+4DtPy4XoCCSq8HBxpWjzRM6cju&#10;PDut2HjPQhJZzqq6nZrcRj+7cxqM8+pXDHvu+lZzCS+8V3Wgh2hj8UQedArMMx6grHg7hhSZQy+o&#10;SQdzXJfAfXp7I33w+uyy3EMn2rS/MY/6wH5oxwc5z+JdcdK7rxJoEniPw817pUUi3Uc/2u0ZclfO&#10;KhSoA6eYFXBGf3iIq43GvmZR9hXcejO6XvxueZ/Hi1tHvtN8eoVX+3rVvtw3Af6bCFWY465bdHIS&#10;erSNXk+vaXpt7pUrp9s+1Q3SswjXMIt8j5mYcrhsD0OePf6U8Qadb/E/wzcaTbbWk8SwnULCPf8A&#10;6rWbf/XIBuyTKrnsAGuFUfdGPn24WZE2SRM8fCzQeZtWVQwbB9gR+YFezhanNDl7HDUjyyucP4n0&#10;htH1C70u+ureea3ZfLdJCyzIehUnB6EYyAwHDBWBWsu9t4Zo494Kh+DFHwU5xjn1HSuu8X+H9Qt4&#10;b23h0SG38mRLz/j4VnS2kCGNN2csCHQ8/MvOQDuxyN8FXUwbewRLGRmbyQTtRcfdVsk4Hvz0HWu2&#10;MuZWZyy7le8uoLTSPsZtY/MWdSswPJXnj+X/AOscaHhxp2klnuLYKrW26L94OFx19cde1Y8zESSL&#10;KGKs3yfNx9PwBrW0cRJK0USKzNHuyrE446USRtSfvIvaR9ng3F2wF5Py571env7NIvMlBKHqq/59&#10;axrW7EKyB2+tMN3JPw0vy9gh6VzuGp0OXvHR2uqW1+FhVvl4xuPPWuhtngtLlbe3mdlK4M6/Njnn&#10;OB09a4jTZYRJ5Bb5jgKQMda1Y9Q/sMSWEs7faJuMk8gf4cVnKOpSZ1Ruf7HkkKyKyo27dJMMHI9K&#10;sW2rafe52kxu5yNv8X4dq4+1jjvj5y3DBurJxjrx/wDWq/ZvfWuo+bHtwq/6xSMY/lU8vKHvHYzX&#10;kVlbxwxn22/57VIt/PatsZj+9wMKRx/9as6ymW6Lm4ydsZC8celRW93cefG0rn5cLuVevtUlG99p&#10;kjdZYG+bbk59alW8Ittrsu5v4dvSsxtViiuo4zDuLY/h6GpdS1KNJGjRdjDA2nkc/wD1qnlFyjk1&#10;tH/0cfKwYDmq2tX8KwMSdzFcArxtrPubea3kWRNzBvmZh606wmXU1aKWEblHGPY9aGhlGHV5lTa2&#10;5Q3Tj736V+cv/BXLwD8dL79ojw38bf2d9d1DzrPw2+h69qPh+5mjfw15Jku3lvLiH/j0SS3vFYFy&#10;hCIxPDDP6IarN9nLRwRM0a5LYJGB+Vfkf8Ybf4L6n42+JDeNfEvizTfH1/8AHTVdNTS/DWlyXV3q&#10;mhyXUM8MDxtLFGytMoeLJZ3KoAjBQ0XtZKuXFcyey/M6cP8AEe6/8EyPAGpa3oE/x3tvGemNp9zp&#10;sOiw6Fo6sGhltpWZ5LxDk/aDuLruLfupl27Iyqn6xvoZbqLzoG3YHzbsY2/Svn79jz4c+LtK+MGt&#10;fFbwz8IdR+HvgrxR4M0+3vvDevY+13Or2sjIlyEZjJAggJjIcK0rN5jAsSa+iRGkf7ofeAPyn09z&#10;WWZVnVxkpdyMQ4890cvr4uLSMzWY+8v3Rztrn571LyVhKmflwrH5ef8A9ddT4mg3ky256dIx2GOt&#10;cpcLGszyE/NuwPz/APr5rCm9DjkyvcFBtjMbAs25lWPoP88/pUMDs10JbTK7erN0APb/AD+tWP7y&#10;yD+H5tv1qqZ5Muin7y/xemevFaHPIckMsOJZVGP4VbHzetMdrgohYMo2/IFbpjvj8+aiiSR1DRr8&#10;vGNzdcVIXdpjchgp3Zb5fl64H5/pQGrHKEQlpCoAYDapG7Hr2zU1tDJMzSA7U5ypXn6U5LFXVJjJ&#10;85bG1lxgdOKuK8MKLEPTBXHv/P8ASp5maRJbOKVIwNw3clRj5m5x/n8far6MZJDIX3duPu/T/wCv&#10;VOIhSHUtuVefMI4+lWbXAbfDkEf/AFqzkjXm92xp2zovzse2NoIBYmhJBNJJLGAqhvlUMf5VDJKx&#10;gEKchsbxtP0rU8K2cEt6tzIVMdv8zcY3HsD+P8vep2FzG1equjaNb6KmPMPzzYH8Rxx+fH4V6d8J&#10;PDa6Lop1e4/10y+Wh6bc/eb+S/XFeceFdKu/GHi+OKJSyrJn6emfw7+3vXqfi3WI9E0NdIsRtkkX&#10;yYAp6IDy/wCea5a0ua0UXH+ZnP8AjfxbbaFpWreM5D/x6wmKx+b77couPcuS30Ffjd+3x8S5viH8&#10;b7rSrO73Wuhx/ZVAzzNkmRiPXeSp/wB30r9F/wBuX41Wfw1+F9xBHewxtpkP2lY2b/XXJXbFHz1I&#10;yG49T6GvyP1m5utWv7q9uZN8s0jSNIx5LMeea6qK5R67lfTIZZ4MtEpTouYz179MH/PuKKsabbRN&#10;yZmHy9F+tFdCkHvH7tXsVw8ygSj+H0OR/eHp3rd+CnxN1H4N/EzTfElpJtj84LeKsasPKY9cHPIJ&#10;B6cY9TWPqCzzMruv8IA3YbseOvXpzWZMLk3IeRCWDfd4GR0x7cVpa5zxPor416JL4S8aWnxK8MQ4&#10;tbyRb6zWNSvysTlRuGdo+dNxALbd+NrAn0Lw9ren6zpsGqafdiO01OPzozGQvlyDBdPQYbDjjjdj&#10;tXl/wF8VRfFL4ZTfCvWJWfUdPw+nsY8tInQKMHOei4CklvJywVSatfC3WpfD2uXHw08QXPlw3j+b&#10;p8rMVWOf5jj/AHWyT9C3cKK8PMMO37y3X5HZSloda1idE8VXXh+eaO1tdcm+0adcxZigsb9c7SCF&#10;ASMFsDriKZGxnbXmnxe8JXFjqi+MY9PeGHUJmj1KBo9n2W+DHzIio+6GI3qMLgFlAPlkn2rXPClh&#10;4z8LixnkWG6X5VkuI/ntpE4y3PyqOVf0Rw5z5YB5rWbFPEmk3tt4vtNl1awrY+Jo2USSLg7be/Qc&#10;BmX5QcMN6leSJHJxwlaUbS7EVqfQ+ctRh06yxK+nRzEFjIkxZkkU4+XAwQQcndkHPpgVg+OPC0/h&#10;HUP7G1O4hmMelwXCQxklSk8McgUHavzqki5z0I4JGM914u8L32harN4Z1aPbNbSgErkrKpwVdSQP&#10;lZCGVuhUg8gjONcaViy1Z7c28EM0Kr9llLOzL5yELEe7DA6jlVavYjJcvMji5ejPN9YsPsenxpFf&#10;xsJMsVVB8hHGPx/pUvhy8gtbtbW6Vlmbhl+6Se+Qent9MdTWj4i8NSabo32S+0iNbi3k33F5DMG3&#10;LKqNGOCVBHzcYz8+D0FYssV3DdLd3UbbmIK8hs4Psf8APFbc14kx92Vy3rUE1q+fL2q3POeaqia0&#10;TbID/CCzfj6V1k+uwa3Bb+F4dIhWRVH+kLJhhx0I9M9z2rkohHJeSQzx+XubapP3hWMebqdkuXdE&#10;r3W26R47v5uPvfd/A1ImsXM2o/ZVIfa3zu3f/IrLnmj+by1B2vhvm4YVahVV1BfJHPXG32/nVGZ0&#10;2mahFbz+V9s+b7u3j16Y61pXOthZV8tcqV+Ytx/OsGxil3G7YhVI+XAGW/wq5cXaSrgQ/MePu8EV&#10;j9o25jotK16S5Rozb7VX071eW5a3KzjHrzXP2KGC3YCYMzYC7WOOlaEcrXEeJ5driP5o+SP0FZyD&#10;mOgklEsf2vec8Z7/APAaqT6lCXd5H3bcDb3J+lVreciBo1bdjOCAcLTYGRY2Yj3LY/GktwiaDalI&#10;GW4hXcnG9V9KbbXFtBGZbJvmX9CepNZ8eo/IG85WVV2lfxH6dauwpHHbtLZn5mUfLtGOeppS90Im&#10;Nqdzi5ktWVmjYfMcdR6fnXL3vww+Htp4tn+IVl4J0mHX7yFYrrWYdNiW6nRQoVXlC72ACqACSAFH&#10;oK6DW7mGGQJaurfK27Hb0qMTebYKZGXLN8o3eh4pwlKOxV2ZWr2Fm0S36nmPqAcjPX+dc1LeNL5x&#10;gxtAYqexGa2tY82HUTaTyBFkycsowc8j6c/55FchcyNY3DSRpt6q3zcdT0PpW1OPNqZyGT6ikiES&#10;sq9ulYOppbG53rG3y/eXcKuXlzkLsz833sDpWTcy+crDey4yPqcGt4xMXzMrGdZdzklVXqaSGL7f&#10;J+9DmNV2M6rjv/j+lTR2wZlWJGCA5kWRT8w/yKuK0lrE0carskPzZ7+h/wAa0ltZE8vMVBbXNsiW&#10;sjbjHx8gxzilPlRH7MgVS38W2pJVkaVWkO1vm7/dPp7fjSpMYkkjWLceNrY6Vn7xXwkUUkk03mPw&#10;nXPtnrTo5PMI3oSGyMK3zU14kwsRfbjt2z9c/wCTVmGPdgDt02KeKGiOYltySuQ3PvVyBSib88fn&#10;/nmq8KBSV24zyfbIqYvk7IxhdvzY7UrMpXJraF2l3AFmx+7Ve5x0rprnbo+mJpCNulbm4I5yfT8/&#10;l/CqugWUGmW5129j+5xbp/ebGN3+Hv8AQ46j4R+B5fHnif7deg/Y4MPMzKQMZ6/gPz9sGsKlSNOL&#10;kzWMeaSSO6+FHhqLwn4U/tbU7bbPqEbeTIwwUj/iP49B9PfNc74q8UWq3l94ovEza6fE3kxhgu8g&#10;HCjPcnCj0rqPi340WQLp+nIIgy+VDGv/ACzhAwPp1z+IHbNfMX7Xfx+074O/Du6KSxt9mhIWPr5t&#10;0ynZH/wEZZu4G7uK5KEZN80up0eXY+NP+Ch3xv1Lx547TwHDqBk+yyfadWZGyrXDD5U6Y+ROOvO4&#10;jqK+a4rUnhI/fa1a2s6lqfiDxDceINTuXmur1meSd2OZMtndn9PTvUkcMUpV4ol9GkLHPUV6MY9E&#10;Eito8cdupWaX5iM7hjn8SMH8KK07Wy8mNZHKhmXluefwoquUz1P2/wBTLoDCDn5SV+b+ftwKypZp&#10;BtZVVt3GQPYcn/P+FXL66mMLIke35sDhSQeOefzPoKybi4mVGRypwOGYgAniuiJzx8zS8G+Mr/wV&#10;4itdd02RWe3ZRIs2GSQEgPGwPUEZGPU5r2/xSdJ8eaJZ+LNCuWYXEfm29wsbKzlcAjJJHmKeThic&#10;kttVWQV85JIJofKe53OoG5mUtgf59M13XwN+KWm+Hr2Twj4mnWGx1B/3F15hH2K4xhZDwfkP3XGO&#10;Qcghl3DKtRVSJpTkfSXwt8ft4o07z74D7ZBGsGsRMoYMijCyqD1HYj+7z/Cxq5480S88L30PxB8O&#10;RLJ9ih8q8t5pDItxa7Qmwqc5AU+WRnBj2nkrIR5jPJr3gzXYfF+k2MlvdW7eXqWnTYyNygshH3XV&#10;gQykZUqVYEqefWtL8UabeeH7XX9KjkuNFviRbsDuNu44kt2Bz8w5+VgQyko2RkH56vRnh6l1sdl4&#10;yjZnnPxO8LWOvaBY6vpAkuVO8aLdGT5o48lnsZVPDSKzBkYY3BunzBY+T8L+D7nxQ7WNvp4kl2kS&#10;RuvT/wDUM16hrehaf4Odr9oobzwzqUyreabHcHzLR2BKSoWyeP3mxxuwAyScllO58G/C9n4d+Jtr&#10;cT3MdzbXi7re7XOy5QnG7BPDdVZTyCDmvSwdSMlyvqcdSLWp83/F74X6hoYBv/DEMKzWap9oUncZ&#10;BISJD74/d4PHfr81eVz6bJpl/Jp2oStG0cbeW2NwDqGOzI9SOv8AkfpN+0x8E/DvizwlN4jstPWO&#10;5tFzcLH8vmx+mB3HY9/fiviPU/DFlFJfPcz25WO1ZfLuIS3mZ+XKjna43E84wV4yQBXdKJzWZ5G1&#10;5cQ38c+nmbZtXcrdzjoCPr9akuoocs84IkPLbuoI/ln3FaUWiTWV7BBd7pLZpDJGEbrz29xVG7SW&#10;G+eF490TKxwzdOuBjr6Dt60FxlLqZDrG6yRj5UC+o+n9antpEhBmkvTuX+H1Of8AP5+1RXIia3d4&#10;pGVlbDY78UzBilWY/Nld2GOP8mk0O7NmyvpF2gSMueg4q+19kGVrhVxwu3tjtnpWKlw6xqyp930X&#10;H+etT2W4zrcvxuXOFrLlGpNG/aa2LfbaBQXUffZuDU0fiA3DMBj8B+Fc3cXTLI4KMVVf3eGq9pl2&#10;rRhizbjjO0VMole0OmS6uLnbaeYi4O4t2fv/ADp02pRwWK2rS7jjd8rY+X/GsS7v4rZY5LeQfdGP&#10;fn+XH1qsL+SRRLdTr8q9S3B/yKlQD2nQ3kvIy6xLII22Z3bgf8/zq5NeSPpMZQ4/dlcZ/P8AH0rj&#10;bXUZQ7XKSBYiM/ePBx1qxFrgutID+YV8t8bWbr70Spj9pYtGT/TTiX7rYfjrz/LipjL95V2lV+bH&#10;48CueF9d3FzuV/vMB8pwOuce9XTqaY/s+IN5vytt9gOv50SgCqEd7KdQumX+7tKtsHTPP4d/0rm/&#10;E9ncrMY5W46ZUew/xNbVleQtdPbtLtPIOFOFbOf51zOt37zTMBKzEMS0Zz29DV07xYpT5kY1wjnI&#10;yNy/eBYc1BIkMaeYyknd8ynqMipLu6dJGZgrt5gDKzEYXHWoS0rNgjcsh2RswPB9T710+ZHMWbAb&#10;4WzF91iVXsOabcxtKEhVixH+11yevT9Kl069YIfNiKybsttzx1496gu9/nGeP+IFvlOBSsxuWhFL&#10;b7GV5Z2Z2z68HP09qZA7E4QsRu++VxSpHIrbpJG+997d2p8cUsj75Cdu7O4Kfan8JnzPYFSR28wK&#10;CcgDtirUEJaUlPptB/wpqoWwvYY3fnU4UxR5eQbmHA29/T3+oqQiJMksa/utu5vT9BWr4f0ddQuG&#10;81v3SDdM3QBfT6nt/wDWOK+k6PPqd2scandyzN/CnPPrxW3dbQkegaBvkXcN0hXDOx47def6DrWc&#10;vdNIliw06+8Z65BoOh2bMoIihiTOQP55Jx7/AJmvbLxND+FvglfDUUUaTwrv1Obblnk7R/hwfrx0&#10;zVT4Z+DtI+FfhQ6/qxzrl0ubWNs/6MuOZG468/L+P4cR4y8Qtr8r3DXDfY7ckyHnMh/vdOSeg9et&#10;eVKp9YqWXwr8WdEI+zj5v8DG8ZeLptJsLjxNqDM1xKrLbxs3Rv73T7o69PvYr8yP2v8A423Xxe+I&#10;M+k6Ves2laTcNHbyfeFxJn5peD04ABOOFz3Ne9ft9/tPzWkDfDLwrfbb28T/AEqRZP8AjyhPVF5H&#10;zOOvoD7jHxvbW1xKT54ZuQ23cOK76cepp8MbFCGxKFQsIUbemDkde3X0rStItyNHLEfufMwUDPvw&#10;fy9akS2hAjGzc20q2VHzHBx359vWrNvBIF4cKxRgvl9enXr75rp1C93oZxeKBcv/AHiOG20VZltp&#10;InDRrtUr8pVev196Kz5mRz2P2dvJ28yaBn/jLMVI5PGGJ9e/UelZN45D/Y3dtqqdrbhjt1Hr/wDr&#10;6Vp6gksUziSKNTuZgVB2qc5qlciSecFIQu1WPmMOW69T2/8A1V12sYGcpVoUkYDb5y89D35H+Hv7&#10;VXuPLjjVVPyl9yn/AD3P6VbBaW1G5uVbcBjIzjjp68/QH1qncwvtjG75RJjC5Pr/APWqrjjuezfA&#10;n4s/8JV5Xg7xVft9utYWg07zWHl6lASD9ndifkkXJMTZxk7GwGBHpHhXxFf/AAf1pri6sJL3wrrX&#10;y6hZyKQHQMQJU/uyIQwB+8CGUgMpUfJMUslvILiOfZIvzrJH8rIwKkEe+Vr6K+Avxo0L4j2cngjx&#10;vJI18xXcI1DSXPAH2iAY5nAxvgJHnICVxIig41KUaiNVL3T6Ch0QHSlm0y4h1zQtYhJ06YIXS5Qg&#10;FkwvST5RlAQW2hkIkVCObtL5/hVcjT7iWW68P3knmWs6sDNZue/GBnA7BVdRjCsGCc74X8c638Ad&#10;WbRfEMMeteDtVIlkht5RJFIhPy3Nu3UHv2JKkHDqRXbeLNG0Xx1p1rq2leIheadezh9O1SBlKyjg&#10;mORdyhZsYJywEn3sgnJ8WpRnhpc8du3Y0j+80YfEX47eLLfwz/Zcdz51rdQkWt0rApcLxnB9emR1&#10;GeQCQT8r+IL9b7U2kZ3i3S/Mu3b+NeteJLuTwhqOoeEby2ludJlfElnM7KyMOBIjEAq6nIDYGRkO&#10;uCynz/x14MiaOPWdDvvPtJFBFwItrQyY5jkHOxs528lXA4OdwT0KVb2kVqctSnyyujh4o9Ps77/S&#10;gbiDzGT7mAwz9crxjpk5PPvj3umxIZI7rcsnl/uV2k7uDge/PH59q3DK9vm0mhUfwsWHDZH9D3FR&#10;yRRNO0sMB+zxxqGgkk3Bent03cj07+ta6mZx97p6xW7QhV8wc+5A/rVSeFSVigj4kYHcV5HFdHcW&#10;VwxvIZrCQNb/ADNIY2wvzBSG7Ae+RzgdeKo6va3UXlwmKON2XdG0UoYMpHALAnnjGM5XoQDWsQM1&#10;bmVXaJvn+X+92qxHKPsw8xlG1fvbutU5LS5imHmxMrenqMZBpPODNktuHZdvJo5Q5uhZ80rJw8fq&#10;w/wq5JeRmLao2sFwrKcc889Kx1dI2bEm/d0OMBuakm1EmBiAv3du3HQ+tRyASXt3LHIsJB2rGP4u&#10;h29apNqEsU4AXcv+9wfbrTJJWeUSPLu3DBY06WEJb7mT5ejDjkGny2My7/aAmtWtnHqSEbPy46cf&#10;T9aoprUz208KS7chcZI46f8A16gnuUSPKBeF3f8A1qougePeZmBkbOPaiMQL1vr93BEwXdyuG5GV&#10;/wAasXWtRW00d+kv71ol81g3O7ofbpxWXcsGbbAG+VfvdM1SuHZB9okOWblevIBx/n/IqvZplfCa&#10;OoeIY5y7yJtkV9y4U/P838+9Z93q1y9uu1dvRWZuvPf27Z/+vVWUNCVeSHcNw+X3Pb8qbO80zedJ&#10;Gux1wdo6e36UcsRcw57hJSRLLlmj2scYxz1P0x+NLLEkEifZHZlK4Kk855yfz/SmyqGKloWVVbPz&#10;HBUY6UsYkkVfOcKVUZwP50fELm6EkQkVjJsVCoZfu/d+v5/5xSyKZDgvuZR1A7dcdKfE5VFRg3X5&#10;vcn/AD/nBoa3ZtzKG3f7TdKIj1ITEu3CINvIC+tTW9ry3zfxVKsLR4O1vX73tTwNqbYxnJ+b1FTJ&#10;saQxStuSFTLbQN2at6To19q9xhQjN0Zm6KB1z6duvX9DPoXhm91WVpfK8uOPBmkk+7GueM8cn0x1&#10;wfQka43IV0Lw/BI2eGmC/vJMevsB27Dr3NZykrGiiNmlSyh/sXRmaRpG2zTKv33z0Ht7da9e+EHw&#10;t0jwXpMfj3xskdxeNt/s3TCMmRihO5vQLxnr6d+T4X/CHRPBOjQ+PPiLbeZNNltP0mQkNcY/jf8A&#10;ux579Tg47Zw/iF8R9R8RX01rpdyB5jYnniG1QuT8qegGfpzjrXk1a88VU9nT0S3f6I6Y01T9+W/Y&#10;h8feNZ9d1OTTbe53KxzeXXmYXr0H+yP07185fta/tLaF8JvCj2mnXsNxfTBo9Ltlb/WPjBlYddg6&#10;/hgdSRrftB/tBeFfhd4Ze7ur/dHlhawKxEmozf3F4+4P4m/AckCvz9+IvxB8Q/FHxXceK/E1zumm&#10;b93HGv7uBByI0HYL+frk812UcPFJaaC5veu9zm9a1DUvFPiKfXvEF5JdXV1I7zSSHLOxPP5d/Q8D&#10;in21vumZ4MMxb5senfpnt/kU5IN7RnyM/uznjqff86tfZiJXMKKG+Ukgde3+ffjpXZyormuU7iFo&#10;pUNtcoSELfXj8fap5pluYWdAqsMHb+XP+fX2pjoJDGBbsp8vays2S/J/+sfwxRFFJIQkr/7Lx88D&#10;bVBzcpDJDJd3BRNpRf4WVWweOgP+fzNFWY7XyLgPsRv3Z6KPXj+VFKyJlKN9WfsldJDEWuI2O07i&#10;37wHvwecZ9Mjnv6VnXd4JQyOPu8fXr71eniKo6N2yGVY+vJxn3+orP3xxyR4mZvvbv3nseT145rp&#10;JsU0RkimjaRmI3bsduO+D/n9Kr3UIihhbZHzITv3devBz/kZGOtaEkZ+zMRP8zKzOx/vf1GO1Ztx&#10;blJUk81VG7Ktt5GAST9Aeo5/CgLWKLGMwiFwdy87t3QbvXH198UxLq406/N/aSvHLC3mRyRsVKnb&#10;94EHrjn9KfcTQgGMqrbhnarLjqR0AP8AnHvVa5mt1bafljQZxx7cc+/vQB7l8PP2g18c+H/+EK8Y&#10;ov2qZQ0fy4WSZv8AlsASFWR8LvXIWUANlXxIN3wz4/174crNJoEn2rSLo/8AEx0d3BUqDy3JBDA9&#10;D8pDZDbDkj5nlRxNG0dwy+Xg/KDznOema7Twr8VLuSL7Fr10q3HmqtvfB8ZwMLvB74439eTuDLuV&#10;satJVIlRlY+qofEfhH4o6GJL28ztCrBfyLme0YAjy51HLJ2Dgbl7gjCnkde8M+Jvh3qbXDW6sske&#10;Adqy29zGR+KyIcHsQeR1yB5roniC7tL7+2PDtz9iu4/L3RiT91NkgDHbljgDPO4AEMWUereB/jTY&#10;65bf8IrrVlHH5hzPpN98se4gbmhbrE3B5A2nncNuAfIqUamGleOq6o2XLU0ZxeteF9C8SxZ0NPs9&#10;wqlpLKWX73P/ACxY9QFP3G+Y7chmJwOH1DSdX0K7MbQyJJbyYZdpVo5FPIIPKkHjoMfXmvbvE3wx&#10;tNVWbUvA87TxR/PJp82BcWy8Hlf4l/20yMDJCcCuSvpkZG07xdpX2xVGxbhWKXEQGOQ3Rhxja4bA&#10;J27Sc1vRxV9PwOapROAsdUSXU/7SvLy4jnRV+z3UW3KSAj52ABLcZGODnbzgEHF1Dw/bT6a12l4f&#10;MDkPHt+4OSMEnkH5iQBnofp3GtfDlL9GvfDE/wDaEQVmZYV2zKoySXi5IAAOWUsqjliMiuaZNS05&#10;ZopY8xTKUc7T6hsc+hAPPcA10qSexlyuJiXltqEM8lhf6ZIZreMCVvLKvb7QOG4HbqCO/Tisi80G&#10;6JWEPGHkHmRyeaDhD05BwD2+vHHQdfbXzQN5lkVmZI1DC4X5l54AP+f0NRDQIksyt/o6hbG/Vr6S&#10;1uts86OvCjLFWRfKZt6qQPM+ZjlBWvN3Jl5HBCyuze+Vcs0bc4eTpuHUH8PzNVHlYGPjiUYZj65/&#10;Suv1DRHt4klvLBpLd2/d3XByNxA6ElTweDycZGaz9Q8KW2pTLDpd15iswdfM42r6n+XX37iqUris&#10;YJFyH8ncNhJ+X3x0/wDr0lwskEzW9y33flxvBz71Zn02e0kmjuo5hIu7a2wbRxjHt14qG5s545Ns&#10;6qcDb95SCPUc8fnVC5WU2iu3ja7MBaFGxIdvH8uf/wBftURYxyBG9f3bY7t/n8Ksf2dAkotrweWv&#10;97dlWJHXrg/hTI4InDjyTMxjbymUE475/LPXtQLyKbMGDrLOpbhl6/kf51DJCXaMpuKnhPVc9V/M&#10;VqLZuFiaaZQz8qY1PABH+Pv/ACokiBwIQMhjj93jcvJJPr/+vmgLMzY45VkaOZfn3Y3N0HH0ojtS&#10;rgOcfNuyVz3/AM5q89ukcuyRdysw3fL/AJ47f/rFTS2LJHGwAVWTOGYeuOeePXkDt+MyEZYt2Vt4&#10;Ib/gQ5GOlSfZkEa7B1xgnp9KttAwXgcDnnrSyhShiZTheR/+qpAihh2/IxYj+7+FMPkscFcnou1e&#10;v+R+tXLeGaYkrF8u0ctnArQ0jwtc3cX2h0EcPUXEzFVP04yfwz+FTzKJUTJEU0h/dt8pOAxA4BNb&#10;mmeFoI1W61VzCCu7ysYkf04/hHfnntg9avRfYtNHlabE0044W4mXlfdR2/Hn+VdN4Q+FfiXxEn9r&#10;6wws7NWbfdXHygewHJYgduuewrGrWjTjqzSMZS2OdstP1jxXKujaHYHyI2+SGLnGe/XOc49zjvXp&#10;XhfwTovw8g/tHVBHdarD87K3zR2/H8R7tnnb27+tXL7xR4K+HHh9dH8M2/kMy/v71l/0i4OOig/6&#10;tT6csc89K838QeL7vX1P2y4a2sV5WI9SR6+p/wA81wy9rifKP5nVFRp69TW8cfFPVPFt7cCO9ZoV&#10;P+kXsjbd47AEcKo6cen4nw39oT9oPwp8JfCzXN7cLtkjP2WxhkCzX7bTx6rF3Ldx05Izh/tM/tSe&#10;EfhxpsugaIiXGreWcWPmbkRe0kp/9lGQcAk5PHxf4z8V+IfiDrM3iDxXqUlxdSH5nkJPy56LjoMk&#10;8V1U6EVGyK395jfip8SfFPxb8TN4n8V3O5sbIbeFcRwRjACovQADg+/JzXOx2w8xXP8AwH5g2c59&#10;OlaH2aDBBB27coMdP8/p3ot4wkaMWUk8YYjjjtXdGPLGyMd2Z9pGrKsTOu/GPmPt7d6USB5wgLL0&#10;BHQHtTLeWP7WrkqwClvve33verDQrLN50sW3aytng4Oc471Ir+8VwgkmWVct1GNvPr/PFOiTfJ50&#10;bbWbhhuIPT3/AAqNP3Ugk+X+8vynJHf6j8u9WrG5hfzFSA52AKwUndxwcfzp3L+LcbFCyz4HzEqe&#10;mB3HtRSxgJMwWfa3rx/jRT0H7vc/Ye6Czw+c8fydD8meMng47Y7etZtxZwxKzSxBQq7o2zuyc9c9&#10;8frWlLB5AdSNoVd3y+uTzwDx7/8A1s0bp/3Uq/Z3Kt8qt2GOcA+3v1rTmIUr9Cqscn2FUkC7WGUC&#10;fwcD/H9fas26t5LqdT5YZhlmbsMDj+taUpkkslw6spXLDble3Ws/jlYyVV1bczSZ38fX/PNVcdzN&#10;EJ8rzJF2qo4jUjnk89ee/T19xUMOZI5t4+by92FB44x/n/Jq/PJDNbIfP8sfKW3seuTVT7OsiNvR&#10;mXy2BLKflOenH40XEU2MQRPnHDAKrf3efx/HrVUq/wBnbO5fLmVtq9h2+vStC4ZWaOMwfKXz8zjH&#10;B9PWqNwptYhKj5YzL0B7AnH4VPMwLmieNLjS18u6gNzbxycrNwwyp+7+oI5GGYfxGu7sPGWlaxpf&#10;2pZm1BYd3KqFmRuoGDgDPJwcJnJBjQAHy8oZYpnV3YMPm3/3sdOcZ/Cq8V3d6S8GpafvhPmSMJFb&#10;qMZz6H1IP45rOUeY0i0fSvhD4n6xopjmlvW1C1t5FK3MLmO4t+pHowPI+8Oc5w2RXo1l4q8GfEm3&#10;WfVIVnmb/l8s4wtwCevmR/KJCc8lcMeS2TXyj4b+K6MYbfWmNncKpEeqW8fLd8sO4yS3cMQMjAxX&#10;faTr4WJNWjdUTp9v0yQsoOejLj/0HJYnATArza+Fu7r7y4y6HrGtfDS4sIG1rw7qUd3arL8k1q53&#10;J6FgfmX/AIEB+PWsTUJILmNR4u0eO6+fMl5EoiucE5YlwCJCenzq2OcbaqaF8VtbsgtxqcS30Ubb&#10;Pt9lNiWMjqpwfvDuDgDptzXWaB4w8F+KRO19Gt00uSzKwgniOeoGNpHX7wXOeK4+bEUfiKdOE9Fo&#10;cPN8MdF114x4Y8Q25uNygWmof6NJvLEFQ+TGVUAMWZkPX5embWlfDI6FLHafETwfqhsblmZbzT5P&#10;Kn2rldybw0UyBsZwBnAw4BrtbPTNF8P6zBr+mvp9zInzLZ6xp6yI4ORyjgowx0+Y4ODVvRL6707W&#10;NQlu9b1DS4NRY5TS7eNoYyWyQbfKq8eOAgIHQgkDBr63KWlyfq6OVuf2bRqNomqfBXx3pfiV1t91&#10;3oOpR/ZL15HBRkjhkLI5WM9UkLbhledpPjvibRjpN1/wjuo6HNpGo6dCyagsyyRys28kF0bO18ME&#10;CgAYVeM5J+kvGk51G+kJs9F8S/2jCsMF/p0L2dzbqCAo8rCxoxHX5XX/AGjg1wPxKsPCOteIbaw8&#10;WW/iLR/7Ni+z3Fnfx/a5Ew2SAWaLy856ba2w+KnzWk7oyqYdJaHj41GGGOa0kSGdbiDZJ50G5lGQ&#10;flJ6NlRyuODj+I1Vm0rR5mZbZHWEljHGceYvy9M45wT6c47V3F38K/Ct3czSaX4ts7WNE3Qw6iZl&#10;kk79FjKqc+rY96yn+Fup3D5tb2xZd3yO2qW6D6guy/rXpRq02c/JI4ybQoYbWMbJJJGVk+Zvl9iP&#10;p/nFVXhuvkhebPlriHcf9Wuc4/Pn612158KvEdqTCWtmZ/l/c6nBJ+okI9ap/wDCqPE8q7LiOAr1&#10;3PqFuO/u4/z9RV+0iHKzj3tI4twYBWHOM8ZzTTBayFiWHPI46A9f8+1dNdfC/UopGMlxaYPXGpwH&#10;H4byf0oj+HIgTzpdfs9zKw8tWeQjI9QhH60nKIcrOXlaAEOvyjGNvPp70z95taONG7H6c9a62Pwx&#10;4atQI2vbic9T5cap+TFjz/wH8uamSx0iyZRYaFuYdZLxjIRz7bVP4rUSqKI407nHWui6heXH2eCC&#10;R5GXiNIyzfTHJ6VrxeC5FhW+1e8jt17q3zSHHbaOh9mKmus07w74u8SqtjptnMqyLlLeGEqH4PQK&#10;Av5ZrotB+AN5gXfjnxLZ6THt3+TNLunZe4CAZz7ECuapiqcepcaMmcboc3hrS92nmykmjkUjzpFD&#10;Hp/ChwOe27djI9K0vDfwt8a+Nbg3RspFtI13TXVz8qKvUkknH05Ge2a79LT4Y+AbZZdL0YXE0fS+&#10;1h9q5zyViHJHsxrB8cfHC71hI7awmku1U7Ej8sJAp6KFjXjvjuT3rkeIqVNIL5msaUY7l+z8G/Dn&#10;4fx/bpDFql0q7mdvltYD9esnr8uF7Zrl/GfxZvdSnW20qUzFSVjfYAkfqEUcAD1HWsLUG1nW0a/8&#10;Samlvaq2PNkcKmeoVc9T7DcffpXkHxc/a+8CfDOKbSPh1b/2pqS/I19xsQ+qk8L6jJLdiAOa0p0H&#10;LWWo7W0R3/inW9I8KW0niTx/q8cYKlv37ckYyeOAAPfAOR1zmvmP4/8A7ZeoeIWm8MfC+JreBYzu&#10;1J/lbr0Qdh/te+OoBrzD4i/FDxz8UdfW68UazJIv2jAt1baq/Oe3sM9c44A6YrmbOySTccKxaEP+&#10;OMkcepr0KdPlEY+qLc6k0l9qF3JJM481pZcszsWGSSRknn+dU54cpJ5bgHYo2g5Cnjiti/Mi7pEj&#10;IKx4/Xr9Pb6VViilkaQkjmLb8zDr6CtxabGWyBEVnYbmVdydxxx3qKJmi27W+83cferQmhVplfzs&#10;bs7umfT/AD1qKZZLd8yfd6hhzng8foeOtEZEddDNiiie5wkalTGThl6/LVhoWWFuN3zqSwPfP/68&#10;+n4Co7aFluIppR/1zVcd+319s4qViJpZIXVfm2hSp/zipl3GUmtt06g7tu5h8uRn1xx09asachWJ&#10;ioChlPP4DOP5/pTrC3eQLJIxZWZvl5zgDj6fjTmVHMibtvy5Re+OPbqcdKk0I7aEGbzJH8sMudrZ&#10;GOnpRTmbyW3Shn9lIOMgH1H+e1FVzRNIyjY/X+8kSOBY5Q24opJ3jLYPT6981WAY2Zljl5ZlK4+m&#10;MZbjp3zU0tyfsrlIFLKUQb8kYKrkAY6474/KqMsykBUtlbyyMN1+XpjjP/6j9M6R21Ocq3STLb4Y&#10;bG+UfKww3Kg/XjP41UaMhfMhmLRhWDY78A/n/j7Vo6mrpGuxCFZRubdjr1HXrnvVEyqQ1xJLhfLZ&#10;kjx3wOSeP85pPcqJRaEyW8anncykLtA7Z5/GoZ5RFarLMoCrGRt2nDDc2OuOMdamiZpdkskK5kKv&#10;5bArsTj0+v0qN4mMPmIZAu752X1J7fhnP/6xSIexXuY5YbiGSKIs3KqvTHHX9azrl4/IUjf/AK3c&#10;qnjB29PrWreDMq7Cu4NnzG/ukABefX9MVRuEiuPLO7PDfe5yNuAP8/pTW4zOYPHazRlRGzDbndwO&#10;mOvuRVO4jjW0WQthl3nP1Iz/APWq7NAscTQ4G2Rt0hX/AIDx/k9veq2pQmO0ONu3azBV+bJ4wv1z&#10;3pFRKUwEsbeaDtaP5vVT/X9K0NL1zXvDkwuPDmrTW5WRv3cbfKcdMgjDfj71VMiLIqRIzK0fbs2c&#10;Z74yPXpimyAyKECbUYsTnj5uvQ9vagOuh3Wi/GPSLieOHxJpctnN8q/2hprYz8y7Q6nGUydxAYA8&#10;5Fd1oE8fiyfdomo2esRxgP8AaLEmG6VBndI0Y+8xPAUIg/2q8HOI3Xh9yzZOWHPKn+Wf881VF/d6&#10;ePPsrny2SL5NjFGBznqOnrz9etYTpxkHN3Pqnw/qniSwj2QagW+7/oupptbcTjYWztZjjG0McenA&#10;rsbO71eOMrrvhDUrHLfvGgJMZIHQ5woH0B4r5f8AB37U3xU8IOtjcXlrrVirMWtdZhLksTywkUrK&#10;OnGGwK9a8Kft1+AJDb2/iHwfrmhfYtskcWiXy3Vo8xAV5HhuRliwAzmR1GB8vBriqYHm2N41NdD0&#10;m5gQwQ6l/aDKmST9ttzCp+boGxyc5HA4PTPSsTW0vruSW6eyiuI5WXbJJdI8hXOV2nhhz6AZHWna&#10;p8b/AIIePNJaDwt8dNNmMLLN9l8SWD2dxOzHGxXysCbecEtk+vIFcXNpWpzzyano+kzR25j3xnRd&#10;WS+dvUFYhgdc8t2xXPHA1Yluakjo9cs4rowvJ4Uax2xlWlVZCrgnIzkn02jHpz3rGl8O2e0LHer8&#10;vReFAHTvXM3HjLxPpKSz3WqahpkcbYDanbpl+h4wzZ/EDpUMXxm8QGQwQavJdg8eY1jN5fB9dgH6&#10;1vGjVijM6L/hF5JHyt5Fw2fmmH+NOg+H91PHJJ9tt9sfJ/0hBkZ6Yz/SsV/iV4xWMTeRpzIf4mhB&#10;6nv/AIcH8jTn+IPjp0ZTZ6Zt25ysKf40+WtYnliax8Bwyff1a2Qt2aQHt35/pUtt8ONAa5/03xDu&#10;Q4y1vbl8c/5/yRXLX/xS8Z28ZSbbCWkAHkWbnP0wprLuvif4gli8ybxl67oPMRT+O8KQeaPZ4juH&#10;LHseq6F4G+HOm69GNYivL62a4UNNcYhQjIG5gcEjHYc/0ZqOseEPClzJE9losJjuHRW5kV1Dfw55&#10;bjpz3/PxS+8dW7jfdeKLhpDy0Bkbn8eQfYiqHjf47+B5ry4uL+6hVlyzRsyhtxPoWyc8/wANY+wq&#10;OWrbLj8Oh7Dqfx3gto2t9JurqTsy2cKwKQO3y4PPrXKXXxE8WajM0GmW8NnuzgJlpGPb1J/DNeM6&#10;7+1f4F0S0ktrbS5rqbbhQqkITkcfw9vY815r4p/aq8e6is1voqx6fDEFXchB8zkdQAFb7w6q3bmu&#10;mng+yI5lfU+n9Uew012vfHXiGCHYy+cs0mWRfoD8vHPzbRnvXAeM/wBtj4V+AdMuLbwJ4ebXLto2&#10;jE0iqI1GcZwysBgZ5/eA4ByByPm3xH4n8R+IZ4F1zUJrpisjZmk3KnzDgDoBweP/AK9czeRJNpoS&#10;JW/1mA20c8jHPTIrpjhlHcObsbXxX+P/AMVPijd7fEHiCSO38rP2eFmAJ3npzkgE9B8oznArhBBE&#10;9rHNDIN24ZYLyGz+nfHYitK9jk8hXQruVSW28cZ6/oOPaqqRx/Z1ljj24ZdwXnvnNbxgjOUipLGZ&#10;bxspwl0Cdq/dGTjv/hVVVlWJi+PmjUbfwGP8/Wtdoyb1hCnPnlk3MOdpPf8Anz6cVS8iGBZDK6yb&#10;o13N17AdO/4f/WplGDdRyNG00S7WaP8AeAjv+Q/l/TDdjGCZXPzNCB6456f/AFutaTWsZt2Uuy/u&#10;/wCLgN8w9arfYnEEjgbcwruwvC8/SgjQyMMZGR1+bqSO/rihgJUTy5PqOeB36fpV64h3DzhH8y8n&#10;5sk/h9MVVjMxiWRRhmOV3MecZHXr1+tAosysTI8DsNq/K42EdMHP8umalMQhSSYttYhCx6Z/I1PH&#10;F9paN5JFDtubd+HTr16/kfTNTxpHEzReYduOdrHIHoP8mlqVbW5RtVFszHytpZcq2c+v6/nRMWU+&#10;SXDsFyGz0wAef88dqfKY0G8M3OWzx83U9KLezhZkW5t03bssGOCRjnqOPbpS5g94gNu8pZRL5W5s&#10;iTbkcAccexFFWry0t4LePfCfvHHzAYHYdR/n86KLRHGOm5+tLBJZFTBVZIg7DjqEHt6cVSuFeWRU&#10;Mzfd8w++O36nnqKKK0kKJHMJLiMZmZf3fmNjv7e1VTDGFYAFWFu53L+J/wAfzooqSirNJBCsEoth&#10;ukZQOeASF5xj/DNMuYvJt50jkbasxjX1HvRRQRLcg1mIWhY8N0C/KBjJx2+vbFUZY0z9lx93zF3f&#10;UH8un+cUUUCKuoRrbLDHtByw+ZeOy/8A1vy4xmqM8o8rai42lvpyf6UUUFfZEuLZpLaOVpPm8tf4&#10;R3AJ/wA//qqDaGtvNCrlpmPKA9BRRQSiBEUSKMtyx79OKqSxmaDzAQuyNui8HANFFBfQpyKont1X&#10;Pzbufx/z6VVvpX3XGT92MfjyetFFVEgom8EUDNHAoCqpx1znJ6n/ADz2qt9svbK/OoW90yGPG1UO&#10;3pu7jkUUVpEr7JYj+J3j+3izD4u1DEU3CyXTOpzu7E/XrnrSaj8X/H7Wiy3mt+eo3Ltkt48+uc7e&#10;tFFTYkon4neJ0EeVs2CqAVNmoB+YemMUJ8ZPFiqEjgskHl5Gy29/cnPf86KKhRj2NDPtPi144uLa&#10;SaPVEjbcCdltHz8vf5axdU+KPjzVWK3PiGTZDHKVWONEO4becqooooiiuhm6hruvX9yg1HWrq4DW&#10;ch2yTEj5S2Ky79Ggi3b93lqNu4ezUUVYRK2qKqoZgv3lPH0kX8+tR3M8bXMkZhzucdW4HIHSiigx&#10;Zfu2ignWdY2z5kgb5upyOf0/+vXPv8rxxgf8vPbjGAD0/GiiouwM+6XzYWOdpEa421MsSWttHKgz&#10;kJ97tzRRSAr6j8twzj+G7CL7An/9X5VVZUubdiiKv+jxHPUngd/8/wCJRQTIgliS3tfMPz5g37W6&#10;Yz0/+v8ApVG4kb7NMZDuO1eny/xgY4oooF1GSW6L9wBcMvRR/dA/qOuen5U3VHHQ7kX5GJzjg/4e&#10;tFFBZRtLIl4ojMceWCOOnyn/AAFTPGsUUk4J3bh/P/61FFBoUX3vLFOH/h/i5/hB/r6evtixDabN&#10;92Zfu/wqMdj/AJ6UUVmAzzHuFbzSPlYKu0f7IP8AX9KKKKzN1sf/2VBLAwQKAAAAAAAAACEAeG2Y&#10;dDqsAAA6rAAAFQAAAGRycy9tZWRpYS9pbWFnZTIuanBlZ//Y/+AAEEpGSUYAAQEBANwA3AAA/9sA&#10;QwACAQEBAQECAQEBAgICAgIEAwICAgIFBAQDBAYFBgYGBQYGBgcJCAYHCQcGBggLCAkKCgoKCgYI&#10;CwwLCgwJCgoK/9sAQwECAgICAgIFAwMFCgcGBwoKCgoKCgoKCgoKCgoKCgoKCgoKCgoKCgoKCgoK&#10;CgoKCgoKCgoKCgoKCgoKCgoKCgoK/8AAEQgBXgFZ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8lewkiZlu/8AUoreWu5cHAYYAzyAD1P0x0qO&#10;2sEWGS7k3lQqsscf8QOSBnnvzkY579RV6Od5F81HXyTHu/dqyg56kHoDyG9CPwxCEkEHmyqrCQAM&#10;yyc529sfmO2PfIoXmaGbqs1ulk1nJI0OZfmy3PGeozwcj6HvnIqnFe4C/ZztaSNh8kg+VgAOx6dR&#10;1+92zzVy5aYw+XuddsmVCnG3OOmPT1xj6nApggEsiiBVDRyAbz8rHsQD1Ge2eTmszRO25V1SBFu2&#10;ujGU+XdGI1HzZ4HQetQqqgq4c53J5is3A4weM4zx7fpxfvwkJZ/LP7zGxsDGN4J7cZx14x+NU4I3&#10;a9jVRnandiVH+zjvj39PfmuYz9CPVJTJZRyvLuYxsdyqVOQQOMY9Pb+VVbtRbhbeOPG3iIsxAxnG&#10;M/XufU+tXrm3EVtGdy/MrhlMXTdnr9fr14qozJ5vln5vlLRktk4DdfT8CO/0zQSRnXM84fCfxKh3&#10;BT69sf7vfsOetQTwPbFZInbdIXACIcL+Y/Lt7VbubUu+FIZvMAZNoIC+2fTOO/pUNxE6RYQ/eUFd&#10;i5wuMZ57U/IzRn3cMccPnyT8l1O1WOOnOfm57cHNZF5eb/m2hf4ecfMNvzf5/Gu38NfDHxn8QZEh&#10;0XSpI4Um/eXUzbYom6DJJ9T09Dnmvbfh1+x14W0a1TVfGswvLjq0cgK2+c9lxl/xqW7GqgfNnhn4&#10;Y+MPHdwYPCuj3FxuwjSYwgXvycDPt3BJr1n4e/sWatqrLP4vu3bDY8u14jHbmRsDGK+kdL0zw7o9&#10;smkeHtKW4ljjVY4/JG1cDA2xjjoOM5PHU1uWvgPxbr00cGpTizRm+5t3SY/3R0/EVlKpbd2H7sdI&#10;q5534T/Z4+E/w3Ed6NLtWuEXdGwjEj/TzG5GfbP8q7iXV9O1V4YtJ8MLcNDHsiH2dpDjGeV5Xr6j&#10;uK7Sw+Cmk6cF1DWFRvkG641S4UYHPOwH1Hf3960W1nwLoNv9mNzJfbWx5Fgvlwjj144/PqawlNP4&#10;Vc6PZy+20jgk0Tx7qOyHyo7ONh8n2iYLkdyEB6/h09TzWhpnwc17UruFbjW7qRpPlWOxtCxb2B6n&#10;6dP0zvz/ABoh01dmgeGtKgb/AJ6TQiZs/wAj+INYGsfGrxjq0zbPFtxHH94wWf7qPaQR92PAx17f&#10;y4caeIn0sZzqYeMfddzrT+zZZafBAdbsri38zaUm1K9WLAznlckgfXtT4/g98M9IkWS71zQSytgx&#10;tqQYn6jIzz+Hv1rzV9U1m7tZriG1uJIY23Tu8jMseTgZxgdT3rPl1O7Mm6NY8Z+7979eec9un6UR&#10;wta+szH6zHpG56tceDvhYkgSPW9DZdvy7rg5wTyfvU+w8EfDO7h/dav4fUlV+Vpuvtkkcf59K8gG&#10;q3qDywyqrNltsY7fh0+maSXV7+BRCFj37mLNsznpx6Y49OtV9Tl/OT7e/Q9f/wCFZ/D+7cy2OpaB&#10;I2cKf7UROo/2n4FEvwGh1KNZbbQ7i4HHOn3wZf6140+u3ShfMjQjp2XGD3/z2/OSDxJfWsmY0K4I&#10;+aGZlY/161X1Op/MT9YjtY9bvvgDrPh+IybdXsFl5Xz7XcpHqOnPT16HpVNfBvijRpFlh1q3kjZS&#10;ypJmJ256DOMe/r/Lj7H4p+MINN/s6HxJqlvAG3tHFeOVDeuM8Hpgjkfhz2OiftM+LPtcN14gg0vW&#10;Y4Itgh1GzC5XPdkwxP1JPtWcqGIW1mVGtTkLf6t4us4Vs/E3hp7uFeRJJb+ao9snOCfr9CKzdQ03&#10;4c+K7STTta0lYfNUo0M0QeNyf7ySEgj8QM16d4e+OPwU8ToD4p+H19osmdrXmhXgljB9DGcMo/Em&#10;tG8+Gnw08dgS+B/Hui6tOzfLZ3RFrcseygNtJPbjOe2etcrqyhK04tGl/wCVnyN8Tv8AgnP8DfiR&#10;DNcaTo0NpcSNvWbSZDbOc/eBjfMXQDGPmOe2K+Y/jJ/wS6+Mfgl5L7wTKutWq7mW3kj8m66ZJ2kk&#10;H6Akkc8d/wBLtV+CWv6Zdt5hvNNkUAql1DlMHOcMB0644qrqLeJtFso7XU9OhvLUfxKBIGH45H65&#10;x3rohiOxOqWqPxL8VeEvE3grWLjR/E+hX2nzKxWSOeFoiDgZHI9/y/TLI3yR3BiLMm8qokI6t3Ht&#10;gcngfXJr9mfiL8Efg18cNJ/sfxn4fs5uCoguo9xhb1jcfvIj9CecelfH37Sv/BKHVNHjk1z4J380&#10;kbFmXRb6QbWzyRHNwpJOCFbB46+m3tVJFLlZ8WzsbxFBzuUkq20egOM/mOueKLEyDyzAY2Vo/mUt&#10;yRzwfx/M1d8b+CfGHw88QTeHfGuhXdjfREho7qPYQcHoeM9+enQ/XKsn2IsA2rtj4ZMZX19fX8D6&#10;1pTkHoahud6PK0m5VRdqj+EkY6knjt/nFNlMa2+w/wAP3m2nD9v1z/niqnmpLbL5it95QQ2Bj6/i&#10;e+Kttexm3VYbyTCsu5dvGMA55/zz7VQa2ET99abwu3dwN2R0IOOPb+dOID2peVGZvIfhmzxgg846&#10;Y49OMfSLiSwjitrcbkU7djDBYLznjnv7023lkedYy8isyh8r2OFz26+/br2AoiS0yS3WR7WERn5t&#10;pPmAsQpBH45wc0BUjiYR7ShuixAxg4YH8O/JHY+hxGkTtbt5c6rtX5V2ZIJ9xTjGFgkMUm3qwk3d&#10;en8jz0JqrxCMWFw0LWrG2j3Kz5lBPHUDGOD/AJ71i3HmQljGm4jLMuD90kEk9MHnPpyOOcHYuZ8y&#10;KEKp5kbDYO3QnjHc+3HY5IBxbrCCbYzKzYLZ28EqMqfy/Ie+SE8xT1GR45WKTspeQhpJPu7hjPPU&#10;44AOOn4Yg3ab/wA9B/31/wDZ1Lf2/wC7dopC0KRt5h27ieB0/wA9Pzpv2qH/AJ82/wC/w/wqHIft&#10;JRPvy9svLtJndW+ZQI2+8Tzyfl91z244xyKh+ym4hZ5I2kXcFX90x28KAMH3zj0rQ1bbIGikP7uO&#10;YCORZOgIx07nn39e3FeW2M1ts81lVtxVVbowBOeuccevarGZepTCNIWli35LFWXglfT65HTp6YJz&#10;VaBYyY3tmLszZbe3KsBxkY9cY/H05v3tqqPFEziT5cOyxBNuewAA6HnP9BtqGOJPmKNuyzcCPGVw&#10;f4uh5649PblcqC/cqPZTs0kEkjeWx3euPmPH0/Oo7iCSCXy40YrubfHjjt6fX0/kKv8A2VGuo0nn&#10;UR7uW2gbMjjt+vSq91aLHNGJEbnHmMMew/mOvTn0yQwM+7WRxDugbLRqw2ucgk5Izgc9/wDHmq8a&#10;PJcESuSoiJ3Nk8gc9fXnjP8AWtC/d49SWOWImNo0VcH1A/XB/Hv3rpvhX8F/GfxWvjbeHNKY28KZ&#10;uLyTPlxZ4LE9PT39uRTbig5eY4Sx0vUtZ1ePS9HsJJpppgqxQ8sWCbj+QHP09M17b8Mf2ToDbrrP&#10;xGO2Zfvaer8Lk9XPUHGflxnIwccGvVPDfw4+H3wb0wR6fFDc6lKqme6zlmOfug5+VePr15wSK6XS&#10;PBfiDxn5OpaxM1jprfc4+aQf7K+nv0Htxiea5XNG+m5haJBouhwRaB4X0kSc/u44YenYbVXPQD7x&#10;zXTaB8Jte128W58SSycDP2aFvmPP8R6D88+1d54c8N+D/BFosH2byWZQTCMNNLx1duoz6DAHeszx&#10;V4/uMfYLZls4VYqtvb8E8dHPqeP8axvKekCpOEFeb17GrP4S+GvgWzhSTWY7i4kjzJY6bEfMjOcD&#10;dIwHb+6Mc8E1h6p8UEsUeDw9pkNjH2kb55Cv4559jnmuPn1LUriVgjbVK42/zy3p9Tio10gRIt7q&#10;M62sbrk+dxj+eT34zz0zTp4aP2nc5pYmpL4FYNc8YapqEvnzTGT+IyytyRkcc/TpjNZedZ1ZlKeY&#10;2PuqR8gP+H1FNuvFvhzRxnT7CS9ZQ21pGKJ14xzk/jg1j6l8R/EMwZbW+W1j6eXZ7Ux7bh82c+pr&#10;pUHHZGWu8mbU2gXMGZL+eK3PB8y4kwpB/wB5vT0zVeeTwZY3G+519bh42+b7KhYhc+/yk/Q1xd5r&#10;lxdtuubh5HP+skY/N19ep54+uRVWW/l+cfKqsfmzgHdn1z/KtY05S6i5o9j1PSfiN4X03w9qOh20&#10;F21vdeX5qyMEEhDAjpuPB5rAHj/SlvMW3hmPa2PvXGQc9/uj/P0FcbHcyAb0bC5xuU+3T/P+GZJZ&#10;ZWufOhMZ3Mo+6SvBIxwPXPvUqkkU5PodXN8RVY7k8NWCHGclXJI+u7r7YFJP8QpvLYRaDZKo5XzA&#10;/b1O/wDyfWuV85idrfVR6USXJa5bbtyI936d/wAge1V7OIuY6QeObLlbrw7byb8jbHJgdvrg9Pyq&#10;wPF3he4dvtHh2aHp8scitg/98jv71xpuJZJMCcqp6t+fv159KSLUpN2QY3Vfu898/T1qvZxRnzHo&#10;un6t8P7seXPcCHzFxiZGQE+xBP8An8ca2neEvDWpt/outOwY5jWJlkI5/uAg/ng815TBeeazCOM5&#10;5wvTP+f89860d6DsuFfadwHBxjHP+epHbtWVSnbY0hKL3R6NqHw1v7dGl0DXLW4ZeQqyGOTjPUMR&#10;k/Qk/jxXPXeo69pE32fUImaQ52+YhXj69+fQ9aoaZ4y8SWj+VFrPmRttXyZ0DhfUc9v146+mxaeO&#10;LbU/+Rg0pfLfo0eTt9yre/oRWHvxVpal8qex3/wj/aS8feHpP7J/tyS4s/KC/wBnax/pEI+gckrn&#10;J7ivTtM+KPwl8Ubk8UWlx4au2/1lxZqbm0bHGSvLjn/frwzwv4f0bVNdjbw5qUUm7dmH5ixx0464&#10;P0NXfEWka1oU5RI/LRmzJtJ2v/k1yVKNKprHRlRlKO57N4o+C9vPpY1/RriC8sTxDqmiyCSL23Kv&#10;KH/ZwGGDxXGT/wDCQ+G4JnvoUvrI4XzAu5c575/i6cEcE45rkfBvxQ8V+Cr1b7w5q1xps3Kl4WBS&#10;QZGVdGyrjjOGBXpxxXpOmfGLwj4rgjXxRpsem37cRajYpm2l4/iT+EnnOMjnoKx9nUpb6o05oyPN&#10;vij+zX8Gf2jfDzWHijw7aySJG3krPLtaBm/iil+9Gc84OVOBnjg/nt+1P/wTd+JPwQ1W48QeBrKf&#10;WtEh3GRfK/0q1zk4dR95cYO4Hn0HBP6n+JPBlkAL/R5I7OYnMM1vzbz8/wDjvv79hxVez1VL1x4f&#10;8eaaNy8qzj5lXAHyN6Hn25PTNVCs46jjKz1PwhZpILbybz92flyuwjHzZx6g4+n8sujuZkRZRL8q&#10;ldygZy2MY9MZ96/UL9tD/glj4O+LVpN4++EvlaTrTSeY0sGVt7gsOkigHymyMbh8pJOcncR+ZvxF&#10;+G3jn4P+LrrwT8QvD91pd/ZsFktp4/v+hB/jBIOCpIPbPFdUa0ZKxo/Ighu4bfSVikYM/ktuUY6n&#10;r3GD27H3p9lMrwxhAS5wDhvvHA6475AIHH1HSsOG+GyN5HcNGSPlOeAf549OKvWk4+zxyIGyoO1p&#10;McZJGOfYY5+vBrX3SG2alrNHC7RpIqrvVW3dSOgHHT/PvRKiyb9jru2qdqcsMp6egx06fpUenSoo&#10;Ziq/eGfdef8ADnrjHPs554VjMcEG0NCnzRn5mOPX69f/ANdVcQlxbkytGBncGC4yQRz0/wA459ea&#10;yJLeO0lxt8xFYnOcHo3Jzxk4/AkexroFKAfa7y4VV8klc5CouC2frn88VizLHG58yIMGjUlU+bLM&#10;MZ57de3fPbFK4Iyr6ciRvL3Mu0bV4HPXHHX/AOtVTZp//QTm/wC/lX7pUjZHmJEhjbDNjk7SFBPp&#10;0/SqX23S/wDnzb/vs1FjT3D9DL+zWYiKdj80gKHYPlxxgHPP+fxW6sJbS0MqKN0nKruPzKR+vXv7&#10;c9c6M0UcZhRl3NlsqWU+/HoP8fc1Xu/OaInc00fG1eev6eo9uPatI7XM5WRh3VvPDeqynay5VFVQ&#10;PfHHcE5zS6eqPsfzduVB8sLnIHUdcnGeOtSXEURuH8qL544sIgk4Py9P50tlaSvbbnO0FcqWyQWH&#10;fGcA+455qvQmRltM0UrqZfm2/Mo4Owd8c5/l7VHMsUckiAL+7Hy+nB6ZJz1HQZH4Zq55CYZk28ZQ&#10;qFOOvTHp+Ga9W/Z3/Zzk+Jup/wDCY+K91n4espPMvLmQD951wi8feJyABznPpmplaMbsFzMy/gN+&#10;zLrPxc1k6vq7/wBnaHb5aa9fjIAGduT17YOCevAyR9Ay6jovhyzj+Hvwj0cRxt8kbQRkvOTnqeGJ&#10;579uuOgn1C7vPFd/D8N/hToj2emxsVjhjXr2Z5G7nAzk9OmSevr3wz+FHgz4ZaAvifXrvdcSKQz/&#10;APLW4IPKxgghE9W64HfArKfuxvL5LuUnzO2xxPgn9n+8tVPi3xcFkdGI3XWVggb3P8bZx8vXgdO9&#10;rxHrttoM/wBmsIykiSbJLyZQsnTOI1J+Ufr9K3/iR4wuvE1t5ku2OGBQtrp0PEcKY6n1b1Y8n1AA&#10;rzK6ivtYl2Y3M2VjxgKoI7c8e/bntVUqcpK8ypVIxjaAq63c31xIV43Ajcx+Z/U/T6Z981RvLC3g&#10;/wBM1KdLeDOC0h+8OOB3J/OlOv6XoM3kaci3V3tzJJu/dxHHr0c/oe2a4vxFq9zq9wL2e7eQtgh5&#10;D90YzgDsP9npXQqZyy8zY1Pxnb20zR6JaiNd3M8iguTnJIU8D9frXJ6tq8927Syu8zDJaRnPOc9/&#10;u/54xTr0FlXLZ3DJ/wBj6fn+lVJrcMDI2d2PvFv6/wCf51cYRiifeKlxcvMfNULu29dvPHb8+Kps&#10;kkkbEl/Vtq+mOfrmtGfyImB3Lu25J24xx/kj8PWoIiFVVRBjq3Oc/TH+fyNVzC5Sk9vMrKCvAGc9&#10;M8f5/PnGaUWAYfvAfve/U9T1OPxq0Z5VlXd93b+83Aev/wBYf0xio57mBJmDSsNvK/57fhRe244x&#10;RDDCqkMSB83y9QR/n/PbFyO2j3kuwzjIYjOPz4xk+ntjtVaGWOQrIGJZuNxPA9/y/Hg1NDNhggX+&#10;Lbhscf8A1qlzKWgslvblP4Qu3creh/8A1E/5FDW6hFkijy+4H7w47fypplyN0cmdqjMfbuPTpgn8&#10;qi89CWZ5FVSxK7cY/wA9/pzRzABj2Iskm1sDAbAy2ev41AlvDuVk6bMsuOjZ6/kf0p32lTFGhHPT&#10;bnpzwTTZrtfuI7Z/2e+D0/pRzE6E1rbql18wLDgHt/PGKuX/AJssqvGduWA+g/z/AJ9KcV55Uigd&#10;cfwgrn9OamS83Ojlhnd83zEgD/Of6ZqJO5SVtjQ0GEyagiSKGVWYlQOMf/r9a1ruJAhKLjruRmHK&#10;47Vi2t4bW5+0RP5ZGQr/AF/QVcTVp5z5EzZO7DNuzkZ5GM8f0rmk7lROg8Ey23/CUWu4YzNn5R1P&#10;PP5n68V6vqerXMKNb6hBHeRty25cN09e/wCOa8e8N3S2Wt2t0jKALhQoYYOTj+npnpXqWt7vsiXH&#10;3srnn+I46VnubRiZupeHNC8Quz6HcqrlSfJY4b3GP6jP4VzeoRar4auN+zbuXG3Pyv789fx6e1Ta&#10;nqcMUplXMcm4MskfX259v84psHjmO/hNl4ti86JgFjus5YY7t69uR83rmhXiTKMXc0PCfxS1LRz9&#10;nikPlMcyWdxlo3A44BPB79jnvXo3hvxJ4d8YaYtovzMvzSafM2JIiT96JvXjgHngZyBk+Q6x4LAs&#10;11PTH8+2ZSy/xbRnr2wPpgjuBjmrouu3mjyxx3TbfL4jmGd0eM8H1HX1olRpzjeLsc7lOJ7tZy6z&#10;4PH22zna6sWYoZz96MHA2upGFJ9funOe4rg/2oP2Lfg/+1x4Hm0+90Ly9St4s2d9aRr9ptWAbBUn&#10;G+MEktGx9wTjcOm+H/xJtr1Ra6rcLHcGPDXTfNHcqQeHBGDj16/XJrsP7BvPDN82uaHFIq24V7zT&#10;vM3NCpGQ8Z/5aR4GQRkjHcZxwyvRlZnVTqc2h+Fn7S/7K3xV/ZQ8cnwl8RNMP2eZmfTdUtkLW13H&#10;xkq5A5B+UqeQe3rwFlqK/ZxJL8reZ8qsue7ce3bpjr7V/Qx8bv2bfgz+2b8K5fCHinw/HdfalMir&#10;H8rCUAj7RCcfJMMn5ejjI5zg/h/+2/8AsU/Ej9i34l/8I34miN1od3Mz6DrUYIivI+m3n7si5G5C&#10;cg9MjDHro141NOv5lSjc8xtdRkxMBGuGUHdjGecD6546/pxV+2uIJ49yzhNygD5MHrjOAT/n8awN&#10;Ovm82RWkHA+VsZY5bb0rSgvHcZd2YMGIbJ/vcHn6eoH610x5ZEy901Le6drS3SGXcq4G4cY5Geno&#10;MAe4qgLnzYvK37nxkKzHkE45b1PPfpTY558QhURhu5Hduw69eoP1FQXN01ueWGPmHmZ5ABz9fX19&#10;s1UvdJhchvDlEfbt3ZBUduSMA/j15HX61m+T/wBcfzNW7sm4TZuz+8LLhTjb1/D6ccnOKqebrP8A&#10;z5Tf99N/hU8rZXtUfpNeQzxLFa3MvyNGSvbrnnGcZwfT+fFa9sd9wXSJI9qg58zoOMcfgeuOhNa9&#10;ysQGEJDKq7VZct2/LAOeOgFRXVtDHP8AO8m5+dzNweGz75+o9KrpYDnGtPKvPKB3RxnYDvOQMDru&#10;z79vrinCIpJIqqzRLH95G5GQcH07DtxVm6iEMrwMWGZP++uvOe/+PXPWt3wL4NvvF+orodqE2MR5&#10;s2zCqoyWJboBgHPoMnsafNGEbsfLzSsi98C/ge3xG1w32pFrXR7VfN1C+k6BQcY6gseg2DliRwBl&#10;h77q19P4svrP4b/C3SPs2nW8hW0tV5Ven76XBGTjBJ9PlXpVK6W30nSdP+DXw7sV2rIv7yOLbLeS&#10;jI81gSSowcBc/KucnJY17Z8Jvhpo/wAMvC/9s62iySTBRMy4DXLZ4jX0QHk+p554B5+Zy99/JCqO&#10;MfdLnw98D+HvhL4aOpX0KySTABsjEl/IOVA5OIwTn9ec88/4t8S3+s3L6pfuyzbUMUScLCAflUYz&#10;/XgnPU1Y8T+IbzXL5r+9kVXYYW3XhYl/uj/I/maq6clta2M1/rbbbY/KytHud2BDBUyODgD2A6kZ&#10;Nb06fL78tzjnUlJ2WxmppzTWsmoavN5duvMszA4PsPU+gxk/SvPfH3i2Se2k0vRoPs9pn5gVHmTE&#10;d3I6YP8ACOPXNdb4j1691b/WKIrdf9RbwsdkfTn3bsT1PToAB59qVus1rIy4VkJ3Hk9Ppnn/ADzW&#10;8d7mkPhMXSr6Z7vAC7W+8u0A5789SM9jmo9WjWNtzp97+AjGP/rVHvjR42tofutliD1ParWqLvjV&#10;pl+bb8uTnv1+vNaSkBj3LvI3yd1+X1H+RVWX97Gr7trL/wB87fp64/z1q5LbKwZiw3bP3bMO+M8+&#10;3b8Kp3E5Q5Cr2DccEY7VHMBDcIhdXdztK7cjjPT+mP0qu7mbiP5t397+H8/8/rS3MokGAS7DgqvY&#10;Ej9fwqlNJLEoiG7I5HHI4I/z9KAJLwzl44oxu3BTkAnrj9M8d+d1MEu2FSw3FuWbaPl9ue3uO1IY&#10;85ma5UMF6bR7EZ9Rn9eaYjyWkiXk0RbayllaM4bJz0x0HTjFA+UltrlLOUW89suM4bYq7ivcZGe3&#10;frwKP3TyN5j4+b5QE++MVTikyIYbcvt3Md02STwOOT04+tWY5YC5Ib5852swG5cfX19qmQgWaONm&#10;Khm3fwu3Xg8fTn6Uq3XkMrOqtjlkkJ44/wA/55qOQyyw8sem1vmGD+f/AOqmiZlX5F+Zh8xcblAx&#10;Uk8tiKeRjPmJW2kD92ThvfNMhmG3dKp4JLM4IIOeOD7+9J58dvBcW72sbrNtO/ZyCOT/AE/X14iS&#10;b96xVHXeMfNnt/n+nTigomNxC+0SHAXn7vTjPpVm1mmNs0jKWWNsEZwQfX37/wBMVQunWGfEBZlx&#10;/eznjr/n0A7cytcobrMTsY1Jxv7jipkBqw3qSqwDfeb5dq5J/EZNWLWQm4Vj90nJOMY+n41naVPH&#10;bzRgzM0bKp+VemQeBnP+RV+4hlsmUud3XaOAf59etYSlys1jH3TVt7qSO+8uKULllZPmww6AHsfb&#10;kH1r1mHxFa33hTzbkDfsHG7px0rxmK4V7ncWyrbT94Hn6VvQalKsEkLSbV4xH6c+opLUcpcpPrV4&#10;17ebYF6KQu3p9ayF1WS1HlgsysuWXnjBxj8snjBFTJfeWPlfbuztyvTn/wDVR9iFzHuUozdTn/Cq&#10;XKtzGUmzZ8MeK77SSv2G4aa3Z/3lrN8y445HoeOoxXRz6JoPjSCTVfDqrFKmPtFuyjcCeuRjp0ww&#10;4PtwK86SO4tnWcbY26BVJ44/X/8AVWroWv3UF8mo6TdNHcQsCuGPP6dxwR90jg5pSj1iTG7VmbFp&#10;dXWiS+RcLJHGr7irfKYzwAQScccfp+HvfwK+L2hXENp4L8f6h9njjGNF15VYvaSHrG46mInqoBKt&#10;yMktnznS7TRPibpj3dkFtdUt0UyQcqCP7w7lSTkjqvfjkYX2PVNBvpLTUImVV4mj4GeOO3T36evG&#10;M8lTlrx5Zbm1OEqbutj6g1PQtS8JalcapoS+W9vtl1XSbVyyvHgEXNuR1UqQ3HQHK8Eisf48fA34&#10;Rftw/CbUPhx8QNLiumuoTJDMiqJI5ADi4iOPllU5JA+9kn1zzfwn8fzRCztJdWlaOFcWl47Fmtcn&#10;p0/1RJ+ZccE5Gc7T12qhtBvP+E78JK0PlyD+1LGBh/oshwVmQ55jY8g9BuHOCQPNjKVKaizs92Ub&#10;o/BX9sb9kP4k/sbfF66+Hvjm0Y2szNJpGqwqfLv7bJCsD2OAcjJ2kEZ4rylrx2HlS5GAzEGP5T7/&#10;AJ9+tf0H/tqfsq/Dn9vT4E3GgapbRxa1bp52l6lAg8yznxnzB0PlsQFdccdcEqK/Ab4z/C7xt8DP&#10;iRqnww+IGiy2OoaRcSQzRTKPbBB7qchh7c9Oa9WjV9orGMo8upBazl4d6Llo+FVdowM/T2pl1Pi6&#10;5kRy0j7ZG54+v0A6fhjHOTYX7FwxkT72PvZDd+n4+tTS36GT96GRW3bRt7nP5dcV18xLZJPfB4wj&#10;tHuWRhLtPRuvr16Hj2qP7Zp//P0f+/5/+KqrPczs8jMGUeYBuBztx0PXOcf59Y/tdx/z6N+n/wAV&#10;WfvGkXfY/U3zVu5ozjdvYniMhmJK9Dj8D2IqC5iZpWVkb7zH5ug4zk9sY9B14rSAEd/I0sYLGQhl&#10;wBjBPUdD1+nP0zUdI/OUFMrlgzM33unJ/DJ449q6NDOOpjpYy6xeR2wZlkkkxtXHzZIHXsMnr0ya&#10;9r8FaRbeB/D4hMTLNIAblgp3O4YHysYJ4PzNz95VA+4wbifhv4blhv4UktnS4ljeWGVkysEQx854&#10;6duevCkEMCfcvg14Bfxrrq6m0a/2bp7eXaLJyLiTGRn1AI3EnOfqc1hUV99kdEIuLSjq2dh8C/h9&#10;B4fik8aeMo2ju5I/mjk/5d48nC4JzvYYJ9jxjnPTeKfEA1iX+0ZBt8tsWtqF+WOPseuOe/4Yxiof&#10;EOs27qun2MrLZ20hLMMDzpDgM3A6f0FZEe25uS91cLFHGfMuJT91F/zgDGckgDOaulSlL94/kc+J&#10;qRjelDXv5v8Ay7DrYWW03+rXJW1t2/eMqje+TkKB3Y9PTHJwKxNb8QXOt3O6WPy4Y1xDDGW2RL6c&#10;9STyT3PaoPEOvf2vdott+6t4cpbo5AIz3OOCzEDOMjAA6Cs55UVOJmKZ+brzj055/D1rezOMkvHE&#10;VnLIJR93Pp/n/GvPNev2vJfKgbjoMNxXX6rqYlgkCM235vlPOcHOK5OZC+5gSJFbg/MDirj7prH4&#10;TLhtuVEijb0ZY17Z/wD1Y+tW/EIWExpllUKPmyDnPPp14pkF1ElxcWc0iqyx7lfrjnuOo/pVfX70&#10;XSqTwyqBwp7f1/8AretZyk5FcqM6ZVVPNQqoBxnB/TnpWVcC4I+Ue+0ds8f0rZuBFFaIoG5WX5t3&#10;r61mTLtb5CT2/r29zRFrqRLmKPmGI4VM7wu6QcEc/wAvxFVr0nz5J5JNzFt2OnOM4/WrcxjWTMaq&#10;AoJC7SOM8fT+VVLkRLiRQ2cZ9ee351oBELhmm8kRqvQK3Xaf8/0quXnZlV5d2DkZX04A+lTNGryt&#10;tVWXcQFxg4B+v+eaaUhD/J8yqfvYPPX0zx/j7ii5aZHFh5dsrM2SwIzUlvGrBTOHyOSeTxnp0qOQ&#10;4CsMK25vxp0bMEMasOVH3sD8s1NyCR0IfFuxIC527eD/APX9ulMBEcheKIBdvy/N/n/9VSykblRS&#10;2OS2B97jr9TVeVmDKiNuJ4yy9f8A9X8qjlQ0yveXMzSAkMu4tn06VCT+4Zp925ewJOKfeTESYZHP&#10;Xb09Bz+v6fSqzqpO1fTrxkc+lMRIskTthX2gcfkP5U95xJAFiT+Lr1z059/wpinYNsaKCF4pyoh2&#10;9d27DDd9P881Miki5ZXi20yORyrYK+nYf5/yewvtLWWxivy+7zFU5VjXERNEJlkO373Ut8x4/L07&#10;V1fh7VwNGnjm3Oysdox94VyYjpY1pyT0ZVaVVu1bgfLtOUxx6/X3rQjvFVPNDJyCW8vjPI54rHvW&#10;uJZ2uPl3Z+Vc8j/Of/rU2NmkTYp6ryV4yfwq6V9mYVJe8aUF80t15qucMxCYUf4VsaNqX2qT7O7g&#10;bl+6HPp93A4J+lcmskyS+ZBMS0OSNvbA61asdZkyieYPmbczM3J6eoqqi7Exl7x2TWEV98rhtyrg&#10;KvPIHX/Pv1p8/wAOfEunWC+IRp08aSLuhZoyFuF3YOw9yDnjHQHA4OIPC+rWJuI1u4g8e5V8ssRu&#10;b09P0NfYHwYfSvi78NY/g34gurdpra3nbTr26kiVbdJFjkaRWYFsRBG3RRZEvmiX5fLdx4+NzCpg&#10;7aX11OyjQVU+U/CXiW5sb2PUbW9eC5gZXVl6Bsjnp7DP0Pvn1yOHRvi14cW5to47fVrWPfdQ/wAO&#10;eMsv95Dn8M9ACMeffFz4Xan4E8UXFhLa7bqJi6OqhVuYQflmQdCGGGHXKsGHB4zPBvjHUNGubfV9&#10;MuWhvLVtv+6PQjuDzn1BNaSksRFVIFL91LkkdHZXWo+EdTYfZ3Vd2JozGPkYnqB3GM545Feq+G/i&#10;2dFtNPuobNbqNc28zcndE4OYWHQg9FPfGCMg1zN5b6X8TfDS+MdDRVvIVCXdr5g+VsH5cHkqQMqf&#10;qOxrnfDGqLpF5/ZmpBm028bZcRr1T2HowPIJ6H2JznLlqRu9wkpU3dbHumg3E/g7xBba14VZn0XU&#10;vmt1m58l+jwsO5Azx3A45U18o/8ABaj/AIJxw/HX4Yr8ffhdo8Z8SaNZSOywwZkvLVBuktn4yZo+&#10;WXk7kPrtFfQXw88UDSbi48GeJ7jdp14wK3X3fJJ5jmGemOM578E8sD6Jo3ii4ktrj4f+Lp48JIoM&#10;jLuXcBiOZcgcYbB9VY9+nPGpKlURpHWJ/MG0r6dcfZJhskjk5VByDyMc/h2rQtrhJJfKMXl7pOX3&#10;fKT/AIE//Wr63/4LK/sO3n7Ofxvu/iv4K8PNF4Y8SXTSSQQ4Men35GZIePuqx/eLzjDkfw5r40tb&#10;wbyGkXcVBXcwzyP/ANf9Pb3KUlOKaMZKxely0EkdrldzKWKkcAE8/r+v1yz7Mn/P8f8Av4/+NKJg&#10;tvKYz8vBY9fUYGOCenGam+yS/wB1f++v/rVpJoz5Y9z9YnvpJJPtkmNyt88fHPHPHXvn6fWjRtEl&#10;1O+a6nRvJhQyXTb+gGcj0yeBjHX8KbbtCZOXZcKxyQApx/P8BjBx1zjsPCOmD7db+H7mLEe37bqX&#10;zD7g/wBVH65JOSvXvyMVrdmkdzU+G3gvUtUSCCxh3al4gZZWVFyIIivyJk9lTJJxjPB6E19KRaRZ&#10;+APBlr4c0a3dZbiMpG2wKyRZy0h9N5/H1rH/AGbfh5/aSXHjvWLdlV2bbJJyI4UxvbJ45PAPorY6&#10;mrXjfxDJrGpTXq+ZGswK28bdY4uy/wCefUmubm9tW9mto7nRKXsaPO95aLy8zF1C68+VbK3VsllU&#10;RKBuUnA7ke/5/hWT4u1V4W/4Ryyk/dwsDdNGOWlHG0HuqnOPU7jzxjWvdck8OeFJpJbVWmurgrZS&#10;rEPMUqNrOGHQAOBgYOSp52ZHGyPmRWV+TGTjaMk/5H5enWvSurHk8rHQONnyqWZlx8xJGeD+P86j&#10;vbhbmPyFIUHlSB1+vr/9aqtzexJAbcyMrSbTludxPGOc9/XmoZpg3+rfnrxzj8s4rOT5QHfZiYmJ&#10;YM2wlj/LH9PT3rmbnfNIw+VZN3yrx1Pet+4ZjYSrIjeYq4XLe/UccDGPX0rm7m7d5ZNwmUN/tZBc&#10;Vz8xvGPulK7kiYLNGFJOVmULznP+eOlZuoyI8XkwPIkpbazFR/kHrxzVi8unkaS0ZX+8PKLDaG74&#10;qoWd5WEz5bqy7gctnqOa0i7DHQz5hDMvyjK49P8A69QGQKJJQ/fGB64pY2ZSypJux97PTp/PtVSb&#10;eGMoUEbv4fzpKxMiveunlmSS2Xb127QP8mqm8bdzQ8s3CryMcdfz/wD1VZu3jCPlOenHf3+tVZnj&#10;xGpjZl5HI+8OavmFqBCglZY1+8SrMp456VDLIXb540Zt2eVGH56c5/z9TSrAJonu1SPy0+Zjt3be&#10;wz7f1461DKd4BYD8uvJ7f5PNK+lw1Q+PF1JJFIVURwltxX3/AP1D60QmGOCAmYxuxbcvIxge34/l&#10;VeQCSHOSjcgZ5yv+eecc02FXEn3s7fm7nt+vXtUiLT3fmKro2P73r/8Aq6VDdxqxEqzHtnIx9fwq&#10;JQxZkc5baR8nOPf/ABoubjZKqjBbaCvIIP8Anv6e9PmGRX0crRo/+z8rcfNx/T/PtWkMUTEsu7Dd&#10;d3XmpYboi+e4uIYZWljk3C4Z9u9lI3/KQSVJyOcZAyCMgw28b3U/+jxMzLG0si7dxCqPmIxngdc+&#10;nPY4oOVki7kHl7j83PzelOZlR0YIV3NyRzk56VHNKyXGduORjb9Ov+ePemyTFAyQsxjGAp4BJxz+&#10;v+NTzLqaRiSC5XqqK3zZ+ox/+qug0Z1W0ZiV+b+LcRj/ABrm7Z0ddmVLcAR7TuIz1/zzzWxp105t&#10;/JjXdjhuP0/MVhN8wpFzUJvLD9N3+7xio7W6DSCMQr6fLwCfWnbBNHJcyMuVOFTP3u9S29naTX21&#10;JPkLbsegx+g/z60lI5pRle4t3pk3krcx5U5x8oxx7+1UrRjGvlzHc2SBxyOM1rRx6is+2zLOqrmR&#10;WHH4jrTNSs45YxcxBducld2SOOvA+v8AnNPmXLc1jRlZMsaLqIiGApCsfvMc54xmvSvBnj66sbRd&#10;PkcGM5wM5xnqMntyevqffPk0WEkZdpxtz97gf59s1saRqgjSOPeW7rkHn/PvXBiKUKiszopylA9v&#10;+IHxT1n4mrby646tNbxlRPu5Y5xx/dXq2wHbuZzgbiK8z16zXTLhdUtlj5OZlVsjJGNynHQ5OB1B&#10;4PTmbw7rfz+U7fvF+7wP5nua3dU0Jr20FzHH5i5AK7xtUnv9D6464xgdeWly4fTobS5qnqN+G/ju&#10;TwrrS6rbfvrWUeXeQM5CyR9wP9oEAg46ge+e5+IPhuxktI/E2hz+ZY3kIbKHjnOD04ORg45DZ9M1&#10;42kE2g6rHb3LfuZOVbupyR+BB4Oe/wBM16x8JfGltNZyeAtZZTb3AY2e5l+WTHzJ178YxzkAepNV&#10;o+8pxCn1TJPDPi64jsmsbyRWu7KMvHKw+9ER8wx9eR+PXJNel23iWHWdJtp7G98640tFK3C4XzLd&#10;lHysf4sHK49CR3NeN67oj6bq7WltJtdFLwh2wJYz29/TpXY/CjXJNSsLjwTfO37kNJC2eVBB4Ptn&#10;16e9c9aN0poKcnGXKzM/br+FWk/tWfs033gaTSIbi9ktxD5kmN8dwAwt7g7cbijHY3TKkD3P4A/E&#10;PwT4m+FHj7U/AXi7S3tdQ0m+NvdQvu+VlI7++B9QQfSv6O/BlpJZ+K4tBIMkWo74Fj5KuNhZlyOF&#10;LIpwTg5GODjP5tf8F7v2LzoGs6b+1X4TspJk1KRdP8USfLtFwozBOTknMkZ2k/8ATPGM5z2YGuvh&#10;KlFn5vWc9zKzGYbl4/iyMZHXIyf85xUnmWfo/wD37H+NUrcSxSG2ebai5DMM846e3H696t7NM/54&#10;R/n/APZV6XunO4n7GeCdHh1rUQHjfybaJ57n5jjah5zzn04PBPvg16b4L8Hapr93Y6Ja7odQ1y6W&#10;edScrCrA7IzwMhIxnOAR+HEvwm8FNB4DttWvZY41169k+2bW/erZWm2V/l6gPIyqpJG4xsBnqPa/&#10;2UPhveeLvGGo+NL3TpG8vcluyxnCLgtK49wgC+wkPpWlSXLT5gp+9odvr9jD8Pvhta+ErALB/aFu&#10;jSAnJjt0yAD9cg/i1eWm2k1rVFt4lEYmf5vMyAi+v4DrXonxP1mXxDqNzqEqM0M0wht41I+SFTjP&#10;SuJ8Q2qaL4YkuI5R5mpSSQW+7O5IVP7w598qMdMFvpU4WHJC73Yq1Rykl2OJ169XX9fm+wyOtuje&#10;VaR9CIV4H0JwSfctjApt94QKveQz3X/IPUvcHuG3hcA9M59+QDgnoSKRbKRbmJEYLJ/EvGeOuO3H&#10;Xp+mJHtbt4mgivfMjmkWW8LE7twzyST1+duc9euSOOhyZjE2PCPwJ1n4lzafo3hKFp9Qniae6kaX&#10;91axbtq+Z8vytwWA3FipXjoD3Xif9gLxdpOmNPoXi+01C4GCbOSzMW8+m/e35EAe9dX+xl8TfA2i&#10;eO9W8Panq5VdWSFdKutQiWFmEQ2rGclgDtIwAzZGeTjNfTN5BbMrSRMGXPr/AJ6mvkM5zTHYTEKE&#10;NvTc9fB4XD1qd57n5969+yn8cdL0O71eTwe3l2u7dH9qjeSQDLEoAx3dM44ODwCeK838KfDHx34+&#10;1RtO8IeGby9kjbEzRwHEZ44ds7VHHciv08vrG3mtfLeLqQGHX2B5/D881lab4e0bRxKdO0yG3NxJ&#10;5kzQxBdz/wB48cn3rzFxRiKcXzwTfTsdTyunK3K3Y+Eb/wDYT+Oywo39m2MmQHYfbhlDj7p46/p7&#10;15/4x/Z2+NPg/VUt9c+HmpyIW/1tjbmdH9t8e4KeDweeOlfpXdkGJrXy8MyfKyj7p/8A11RnjEFu&#10;sjxrJJ0xjv8AnXPDi7FRl78UzR5PTls2fmTP8Ffi/gRr8Mde2yR540mXJH0xmrVh+zV8d9ZeGGz+&#10;FusK80zJGJLUx5IGcndjaD0BOAemc8V+l1strMFZoF3L03L/AJH6VYEkES5EeMfdXbXR/rdXcdKa&#10;I/siPWR+fekf8E8/2g9YbytQ0zTNOHl7i15qAOfb92H5/T3rM8Y/sC/tCeFZlntfDlrrCpHvmfT7&#10;wYIHVcPtYn6A1+izTGT/AHf4eO39KaH8xuUHv+7GTWceKMfzXaVvQby2go9T8rvCnwJ+MPi7xbd+&#10;CdG8Cak+rOGNzb3EPlMij5iWeTAXPUZIySMAkivfvhb/AMExNX1COO6+KXjKO0TyyGsdJUNJnbxm&#10;RhsUg+itn1r7PW2tbeQypAu/+8q8/wCf8+9QG4hSTptZjz8g55qsTxLjKsUqaUQo5bh4/FdnzXN/&#10;wS3+EDCN08VeIBt/1mJ4OTjHH7r/ABrnPFf/AAS30x7lT4Q+I9zbwlc3CahaJO27PYqycY7EGvrh&#10;p2VlQN/+uoJ72XZ5kJbO7864451mkd5s2+o0Ox8IXH/BM7436ddMNK8T6FJHhgJGuJUbb7r5ZwfX&#10;k1lXH/BNL9oBBcTJquhf6MuIY4ZpMyd8DMeB6DJH5c1+gQu/k/fLt2/j2qEXivxuU545UHj/AOv/&#10;ACrqjxHmEe33Ef2bQ7M/Oe9/4J5/tKQXccMGg2VwskbN5o1BNseOQGz3J6YyPUiufuf2KP2mLO+O&#10;kv8ADK4UshkzHdQtHtz0yHK5zxjr/Ov0yl1ONJAWZd7Aja2OehI9/wCneq/9pW00kgVFJP8AFtzg&#10;dMflxXRHibHLeKM5ZZQ6XPzNn/Yy/aTh1FdLPw1vDMzDZILqHy84/vb9o78E9vpnsfBX/BPH42a7&#10;Mo8VXmm6JGGIZpLkTSMSOoVAR19WBx2NfQWjfFnx7+0D4S+Mvwu07xDb+GfGuiaxqei6XZrIY7jR&#10;4ZLcrpeoSbcuVuEAulkVdvLxoWaBjXlX/BPb9rf4ofFS08ZfAj43abrEPjb4YyabBrVxq+mm1klW&#10;7gZlUnzX85llhnxOMJLC1vJyzvjuxGZZpLCTqpRXJa61vZ7Ps0a08roR3bNKH/gl08UeU+LLeZt4&#10;X+yV2g4/669P196mt/8AgmPrdrGUtvifDI3YPppXnPf94cdc96+o9F1U3VhHM7jG325960rbUJSG&#10;WPPyjK8d/wD9dfMviDM0/iX3Gn9m4Z9D5I0v/gm54qMt4Nb8eWaKkKmx+zW7sZH53FskbAMAZG7O&#10;e3Gem8L/APBNfw5a2xfxN4/vJ5Tn/jzhSILx0+bf175zn25r6Sh1Ezuqx9AOOnXP6f59qmMhCtmQ&#10;/NzWUs/zST0kvwCOXYVS1R8u+NP+CeF1p+nNN8OPGTGX+G31SPGeOfnQADnn7pzXmPiL9iL46+Dg&#10;2owaFa6kpj/epY3m7K/RwpY/QV9zzX08Mxh4bKghhSfbA8LFwpVuGyucj3qqfFGYU/is/kaVMtoy&#10;jyrQ/NnUvhb8StCia+vPh/q8du3Mkp0+UAHjjkH196bpXhDxVqF5JY23hPUprgQ7zbpZuWC5GGIA&#10;zjkc9Oa/SN/szoXlhDDr93pzUHk2MMm6O3Tc3DMqit3xdPl1p6+pzRyf3tJHw74Z/Z1+M18kctn4&#10;CvomaQ7WuFEJKj/eK4Pua9R+HXhXxx8L7W4i+JHgeR9O1SHyJHa6G1GBBVWaINt3HADEYVyrE4TN&#10;fSbXqgtIitx09Pao7yxtNcsZLfUrNJI2Uo8UighlOcg56g55HSuWXE1avK0opI6Y5TCmrptnwb8T&#10;bS1tNYn0yxmLKrgQ7hjgjIJHPJGAc98eprD+06jNarDbeZuWLdJ5bHcuRlQe5wO3v+Net/tjfDOz&#10;8G38GuaPb+TaXLbNkY4icEscenXI6dKf+yZ4s0CbWpfhB4hbQ7Gx8cW6Wk3iLUdMM02mTCOUIyYY&#10;BQ7yKrbvlB2sSAhr7HCYqNTCxlHVWPCxFGUazTOj8JeFLX4wfs9L8QLNZLvWPCc0dt4gs41/eC2Y&#10;HyblTng5BUjqSmeAFrk0m1Pw1r8V5iSOS3bJ2sM4Pb0wcA/SvTfg7oE37IH7Vtx4T8ZoH8N6n5mj&#10;awbzG1rG4OEmYnCqoYIxbP3VkAzWT+0t4Fm+GXxMuvAdzE7rYymG1uCP9bbON8RJ6cKQMcnjHFRG&#10;p+8aWsX/AFYVvd1LyavePY2/ii2iSHUIZlls7lSrfZpkkDxzKDwSCv8AECOSCCSKh/aP+Gel/tUf&#10;Arxl8NvG4WEeJreR441yzW0xIkhlGPv7ZhgdiXOTjFcv4C1tvs1z4cvAvnQFTEzc7k7DPrgkY/8A&#10;riu88D6sbyP7E8m1WjMLTbuY0bjd1428HPXj04qqf7upcvm5j+cDx14N1n4eePtU8C+I4GhvNJvp&#10;bW6jk6iRHKkH3yOn09RWV9si/wCen/kM/wCNfWn/AAWA+Cnin4eftNXHj/XtEWxj8UPNJIsMe2L7&#10;RE3lyr1Psx5JJJ56mvkn95/z2f8ASvpKcY1Ipo5pXvof0beNPD8ngfwvD4dglZksLeHQrWNkOQYT&#10;516SDjrdS8d8JjjoPqj9nzRm+EH7OV14wvLVY777Ji32qciRyrKCnU5keONvUevQ/PN1o934t+Ln&#10;h3wG1v5wt7eKbUF2/wCtklLXU2e5P7wpyeCMV9J/tL63H4S8HaP8NrJF8y0tft99FtbKHlEI/hIe&#10;RpOOoMYIxkZnEe9JRRjB6cx8+azbTajq0enWMbOzMsEax5+Zycfz5rj/AIm6j52tS2drHG0FhH9i&#10;ikjw3mCL7z5HUM5dhyfvV6PouoXGmabqmosWEelwm5jmjjywuD+7iGfZmDe4BIrx7Vr3zbtgzK2P&#10;kDA5/HPQc9wK6IvoZyI7GxgkKSXFwCqsWaNtwLj0yF4+mPwqxHPY6TL9oshcw7Y2/eACRAGHAY4A&#10;wAeT+GO1Lpdrcw6bJf8A2VWkmzb2bsvAlV1Zsdt204LMQAD/AHtuMvXxHBpFjN/a7yTt53+ibSrW&#10;4TaQ7Pyrh2dxjJYeXzwygzOV5BEz9T1WMkTvLJ5iqwDQ4bDAHBJwOD09+elMPxw+MNlGINL+JetW&#10;8YhCiH+1Jht4HIwf/Qawr+5ia4YSxuqlArRrJ9xxz1x65I64HB5G4skvtNsogtsm6RT91gDn/wCt&#10;+VZ1KVOqvfV/UuNSUfhZ9k/sF/EbWfF3gzVvD3inxPNfXkF0k0Ml7cM77HXkZbnAI59M17PretaT&#10;4f0641bV9Shht4I2klmlcKqKByST0Ax1PQDPSvzh0fxHrXh4x3PhvUpLG4Cs8N1aytHLGSvI3Ajg&#10;nqM4PtUPir4h/EDxbCtr4r8Yarfxgl/Jvb6SRVY9wrEgdeMdASOlfI47h+OJxXPB2T6Hs0cZKnSV&#10;9z64h/b3+BLeIptHvpb9LNGxDqws28t8cn5P9YOf9nqPpnsNK/aQ/Z98QwRtpnxQ0dVk4UXN0sLA&#10;8cESbSp5HUA54r88bhAyNBMrbV4Xdxjgf4c5701vkUxBvlP3fTgfXjp9PyxRU4Ywco+62EcyrRl0&#10;P08tX02+h8/S7+GVW+48cgYNz65qG9sLh3AC+pPzc1+Z+meI9T0nUWn07Uri3kXBguIZDG4PUYKn&#10;+XT2rvP+Gwfj7oNlZ6fa/FSaYRx7Xt57aF5FxjBZ2Qkls8Ektwc44z59ThWf/Luf3o6aearqj76i&#10;sWCrGWwW+6vfNTJp7gZR933jwewr89PEn7S/x38Vljc/E3Vo1L74ls5Bb5HT/liF3fjmr2g/tV/t&#10;DeCFk0qy+JN5PFJGTGb/AG3DK27oGlVmPPv/AIVUeGa0Y/EiJZlFu9j7+FoAxOefTt+dc/4p8Z+A&#10;PCF1DD4u8ZaXps1w2IEvrxIzJz2yRnHGfTNfGOvftv8A7RGsWNpp0Xim3s2EbpJLZadH5k3AAJLB&#10;gNpzjaF+8c54x5N4jv8AxT4h1Y654kurq8ubg7nurmZpHY9hk88e/TAroo8OSk/fmvkiHmUYr3Uf&#10;qA1oHj8+BlkVkG116EHv/n0qlc6aflG0D5fwzXwR8G/2nPjf8J7pF0fX5dR0yONYv7J1dnmgjX0Q&#10;ZBjxzjaceoOBj16L/gpbrFrGqan8IoJJOrSJqzRhvopjb+dc2IyHFU52g00bU8dSlG8tD6WNk7qo&#10;QVDJpyL8yr8vcj/P+TXyb4t/4KTePLwo3hPwFpViqqyzJfTPclsj5cFTHtxznrnjpjnlLz/gob+0&#10;Sl3utovD7LKuFjksXwpz94HfnPbkkcDjOSYhw9jpdi5ZhRjoekftG/8ABO25+O/7VvgT9p+X9pbx&#10;too8GXyTL4Xs5oRaFEG4rAdgMJmdVEzSCUywtJEuwMjR+8WulXFtdtJjdvGMDv7/AOfSvmCy/wCC&#10;lnxEW3hi1LwBo80iK4mkhmljWTsu1SW2kd8k7u22uc+KP/BQz4r+IFhHg7TLXQFjCmdodtzJI2Dx&#10;mRdoXv8AdzkYzjIOjyfMqvLCVtFZC/tCionnv/BRvwf8fvjn8ZPiRq3wc8Vw/D1/gP4Bt7+413TL&#10;64t9W8T2t9Gbp4DcwGJ4YIktLspGHdXnTGPnJh5r/glZ498AaB8Trz4CaO2j+IPEnjb4e2fxI1jx&#10;lY27tqN5JPPie11OdmZZriCa6Cjy8KAzllEjSltLxv8AtE/Fz4j3M114m8UTJ9vs1t9QFnHHbfao&#10;VLYjlMQUyKPMfCuWA3t61k/AvxTL+zx4rt9c+G2h2dlHHCIJ7WKyRYZrffuaI7QDjeWY47knua+s&#10;qxnUyZ4OUVola2+i77vXXXuRHMocx+i3haCY2WxxjaAFXJratLcwDzSW+7jn0ryfw7+2/wDs+XGh&#10;Q6nqOrXNjdtxJp8mnSu6sAf4kUoQccHPQjOKz/Hf7e/wg0/SVXwXa3uqXk0bhYvs5hWJuMB2cd8/&#10;whunOMjP55LKcZOpy8rO765RUb3PX7Y2AvltVv4/OkyfJUjJUDOQOv8A+v6Vdmt5IwyuOeeG4zx/&#10;jX5tx/Fbx7afEFvihD4guF1hbwSvcMxyW6bcdCm0bdvTAA5GAPrr4Hfty/Dfx1pUGj/Em6i0HXD8&#10;kr3ClbeY4OHVz8qZxnDEcnALcGrx2Q4nC01KPvd7GNLHU6stdD1y6jCmTAxx/DzSCLcoQDcp67an&#10;g1jw7qenf2jpetWs8B5WaCdWU/iD/kfhXL+Ifjn8GvB/nRa18QtKjlt5EW4txeI8ibsbSUUlgCCD&#10;06HPTmvCeFxEnZQf3M9D21Pl3OgFtIy5yQc/h19KhuYZTEyo3I+6wrzu9/bZ/ZytUklXxzuaNtpU&#10;WM/LZ7fJ0964TWf+CkPwysrnZYeC9YuI/M2tMyRpmPPLAbienOCAfXFaxynMKnwwZH13D0/tI950&#10;0XflbLoduuOKuq88SKzKf8a8o8G/ty/s9+LYtl34jbSrjazNb6lCV+76OuYyTxgBsnOMZyKsa7+2&#10;V+z7Z+Hjqtv4xW6KllS1tbWVpSw7bCoIz2LYBPesY5Tjoys6bNPr2HlH4kcN+35qlgvhXS9J88/a&#10;ptR8yONW52KjZY+g3FR75r588AahaRX8Nte3XkxvIu6V0LBPfp65P5VD8ZPi5f8Axh8eXni3ypI7&#10;QkR2VrJL80USnjOOMnqcd29qwbOfYzODjoMxgZAyOmPoa/SsswE8PgY05bny+KrRrVnJH1V8bvC/&#10;inxp4V0XxB4f+JEfivR9PjSzW4tbcxXMUOPlW6jGclM7A4Z0OcKxbeav/tIfEfTfiB8LfCfioXUk&#10;3iDS9PgsNahuN8rusG5TcPKfvs4YFs8qRjJ6j5I03XNV0i/Y2WoSQCZDv8qQr+HH5/XmvWvgtrEm&#10;t6VqXhrU5pJmb99btIclt3yvz13f6s/8Bz3IrSWCdFKV9ncxjU53Ydoer3MniH+0Ih+8iuCkij+K&#10;Jvb6559xya9U8M3Mfk291BEo/fG3u2yQSjAsrfh0H1+mfJfCEbaf4uhsLmVR5yvaMx7uOF5z6gH2&#10;x716F4UvBd+I7rw6rSRtcWwkgLRsDuU7l59Ov1/Gpq73Lgko6ng//Bcf4Ef8LP8A2Zbrx7p+n7L7&#10;SZItVWaG1JZyjeTcRg5yoIIkPuRX4hf2d/02P/jn+Nf01/FPwDovxV/Z51TQb+1muhcWci3tvJws&#10;iTo0ToOc4LCPdyOpHpX4w/8ADrr4vf8AQOtf/AyL/wCKr2MDUboozlH3j90v2OtHt/iT+0LrXjm7&#10;Eir9veaFSnylWZpD3+X5V24x0b2G7c/aY8Rr4i+ImrPHdyvB/aa2MMcy48v7PHiVAMdDM5b8c/xD&#10;Lf2DrO40rQ49Wztl1LVCm/GD5IwpPthfM5GOlcv8RNauNe19dRvgq3F15l3MkYKqZZpTIcA9sMv6&#10;fUbQ96s2cvLywSMTxzqH9l/Dm2sozHu1nVJbmZdvzCO3Xyk/AtJIPrGOmM15dcbpZPs6BvM2kRx7&#10;sE8Z6enevQ/jYvkeILfQosbdK0a1tlK92aPz5AeeoeVl/wCAjNcLYappVrbX1teSNC11amKO48nc&#10;0RLB+F77gpQ9MBiecYPRHuZvVkEdy8ipoUusZWOT5WUOVjkZQeuQMcDpnpkg8Vl+PbjWLXW/7F8U&#10;I0c2i28+m/ZUkVDDhpSQRsywEjOTkZwSAQMEbF9awf2BAkMccmy4O6NFYmeQnIjZs5AxjgFSfnxn&#10;gjj9UY3MbuYfM2/LDcIwG5ix4bBwMrxtxklQPUmVZ7BKXKc7rTXU9uyPB8yqY90bc5A4/HHfv781&#10;TsGe6t42dR5yw5ZtwG/GfUdcEcdeKtXUcHmN50fDup8wZOwYxtwOpyR6dD05punWV3/aEVraaYv2&#10;jcDsm58wntz3OeCPzrTpoTHUuX2oMGgtTGsZ8nfCvYgHkD3/AFrLl1K4uGk8hvugn7vXAz1+hqbW&#10;BtdGafIiQADuO/POO55/xxWQmoSRlbhI1PXMnRhnORjvxjPQHPWs/Zx7HXzFySdriZkYMvlncR7Z&#10;PP0+neq0rwwW5SbzPnQiNY8c46546/59Khxs2zSLIshwuT/Fn/PHvW5oHhrUdYhaUxLHEGTco9l6&#10;n/H8e/MyhGO41qUtOt2v4FcLj5drYzycDn/P45rp9I+GlrqQWe9h3Ow/dt/d6/nyfTPvW9ovgq0s&#10;Yo0Y5V4wx+XjJx/9fpXVWOhxacipan77YzzXLKp2KUTAj+G2mw6bBLENrDnGepz1Hp+FXf8AhXem&#10;pMqTxIxb5w0g75z+NdYVtGEUBUxtGuWbjae9XrhY47ERuwDRyBvvdq5ZVZGnLc4eb4c6fGzXCQKr&#10;upHfgevWox8NdN1RQkqYUf6xVPXjNdhqlz5ckcWwfvAd21c8mqunm5tjKY1X94oCZHXAx+opxqT7&#10;g9Dh7bwbbx3Mxa36rlOe4OePfHaqmveCYLtiDCG/dZX5QK65ZXa7+z/ZvmZiV9uOP0NSi1WWTMhX&#10;5eOnvS5pXuEfeVjxnWvAt1ZEpEuR1cKeM5rndU8E3J/4mBRgxON2T2H3R719DtoNnqMDMFGN2M4r&#10;Ovfh5Zak72UfyIvzLt7cdfrWn1kfskeDTaDdiUzS27dyyqeCTxWFe6WIb37YkEjNJ8zbjlSo9h/L&#10;1r6Jvvh1HNZ/ZYolzu2szDpxXJa/8NZLm8by7bzjCSG4+XnoPzqoYiMpESptRPI0tvNb5YXbcPm6&#10;9Ov5/wBat/2bc3dgjz3e2G3kO2PacA9P88V29x4CvkaOEWxHyqzMVPTHT/PeobnwtLDmN7Y9Rleo&#10;PrVe0jJ3RPKziZ7KVYlkt5XdmbIULjH45zjv+dSJFds+FQlScj3+nr+ma7Cw8DSziOeexfnoqnp2&#10;7dq1tH8FWzTMtxBxzn29qmVSMS4rTU8zNmFzv3P23bsnHFQsZY02l2/4COB/n/PSvR9X8K2vnOkQ&#10;+ReO1c9rPg0R27Swx/KnXa3T/PH+c1MZKWgWZy8V08MB8mfap4+V8Z46f57VFeXGoXJkuIZo49pG&#10;WLdTjhcf/X/Kn6po10h8qS0b7u7A/hbPWs2fUZrQ+Tcx5jU/n2/WhUY7kSqSLAEjw+a0u2RVB+7+&#10;lZuqSiMRlnX7uSwYHpxn/ZPvge+adNqbzxKrI33vl2n2x1xVV7zzJS8n8TfeUE4B5x7/AI1tGmZy&#10;kWFkle2/cMjRx899wPYfTt/k05ThnYbjt/1nzd+w+g9Ome1V7eSF7mNBLhWIX5TwR9PXPvToVJvV&#10;tpbmOMtJtZiSVI9c+uOcdav2aIv7ppWpuVQxwpGFB37T0/w/xPSt+wAkTbP97ltqqGUcfr/9euet&#10;pnE7RyHaI1+Yq3of8/T2resmkmh3lNoH3W4YZx6nt/k4qJR6lRK+pxzRMJt3Ctk/T8K7b4Oa9Fpv&#10;jLTbyd1jtpWEEzbvlCONrMec8AswPqK5ae0kuh5MCrh0yNrZycE8e/8AjT/C91GrqmfmU4Zt3THU&#10;e/U9PSipaVFocdJHsHj3T5tB8TveRhkZts8eD/EDgjH+c+1dM4/sbxBovjET7bc3SpJzyVZVb8ts&#10;gHufoa2PFHw11nx74Kk+Iz65o+nR6XpUd1drqF0IJJ2mT7kSnO592/C8dOMnAPCzanNN4BsbiNPM&#10;a2kQM3UKY5CB39HT65/CvFptz+86m0fSnw7hk1Sx1nwmlr8zefB5eMBVkUvFz/v4Pr0/Dz3/AIVV&#10;4Y/6BEn511vwr8RjTvEFrf20ir/aWhW9zMZHx5txG4U4z6DcOcE8816r/wAK88O/884/zNdVGo4x&#10;JlzN6FP4DWEel/CyO3Nygmt/Ct3dblkwQZYZCuPxkH48VwMmmTa98SYdBA/fPeR2eB32gRg4BHoe&#10;9eheFNBvrfwLeXDWu2FvCem2iuVI3ObmDI+u1+fqDXF/D7UEg+LUHiqdD5VrqM9/IvB4jDSt+inv&#10;Xr0dG2ctSR5f8T/EFr4h8U6x4hstyQX2pXNxbRsp3LG8pKg/g1cjpr2U91i+EiSeXm3kVQVWQEZy&#10;O4254zwxB5wRWt4nQeXH5YXEi7csPmyc9RjPrjiqsAsHsEjt5pY7yOSX7UxjDI0WIygB6jkPk5GQ&#10;Rjoa65W5TGJpeIfEdnpUV1FpuiW9xa3lj9hka4jJWfyzuNyG2pIjcRTAbjhvlfcjCOvPrmB70Zmu&#10;vlKrHiaMsFXJPykZwoznGf4xgEc10OuyRiNVnvxcLCreS0mULKScFccdstyT0H0y7zznWY+fC21Q&#10;Y5o7ogZCgkfMc524zyDngelZxioxuG5y995TIrNG3mMzs7M+7zBx1689e2fbmsh4UlvPNVndRINu&#10;8DKLxk9MZ/DB9OuN/Up4bS7VYtP86Jmx8yeX5itjBKg4HBzkEHn6Yy54ke6UrIgjkmA2KpLRjIxg&#10;d8fn7DvtGOmpOvMR6gq3FgIJFk8xW+b5j+8THHHsQR7Dg4qhb2d5qc0ccFvt/d+U+2PaOmMlQBzj&#10;rxgnnqST2NloWp3VjJYLegQvsmVd+A0igqpIPTAZhjoMjPbPSeCPh3Cskc8/mDa2FZ/4eP8APc81&#10;lKpGMWzp5Wcv4Y+Hd1JeR/2ijMyoGWNhnA7e/Xj2P416P4T8L2trB5a2wZnUny29/X1/zjtW3p2g&#10;wjbGU8xo1YB5FIx3/XB+mPoBtLpJhljvUVdq8Mw4/wA/5xXnVq3MbxhYybXRdPvB5M0A+U4ZCp7c&#10;f/X47Gqeo2nkBopApjU7k+UD5vWukug6zx+VINrHKsOvI/z+FVtf0fzFMyY2Ng/SueMr7mhhOm+O&#10;OZp/3e3aR1x7f/rrUi2zRN8oZlyAvUOuO3r+tZbTPaXf2eWNQu793lePp7Vbt47Z5BcSg7Ysj5c4&#10;HNVOPYFK2xZmtQ13tD7tqkN8uMZ/H/Jqj5UlkGaeTcoYhVb+lT3mqW8is9kc7uFz9f8AP41XuopJ&#10;dMUyfOWf5T3/AF69vzqFGSMnIqXV1AqsWKiVlDKo9AKr+eJB5LM2cY+UH/PWqOpWrNcx3QZsf09K&#10;vaNd2ikfaIF+YAr044z6c/hVctkEXzMrPeXemNtaN9rfwjtxU9hq8kUChnP7w7lPt65/yPen6uLe&#10;/HmXLbtrHKnP0H51hahIyyhNjRqG27SP4f6duvFRym/Mbz+J1th9kmHzSKSxOODWHf6vdQTusLbg&#10;GAz1BH+ear3V2LyZSHztUFmA68VXmKLc+WLkhWb5h9R0o9ktyeYeurOrlnhyZDn5j05qlfygSeXt&#10;4Hdh05+nNXGt5bgHZa8RnDHAPGPY1TW1aRBbRuu9m6SMc4zTsK6HS+V5fnzMOPuquTnis8T+V5ht&#10;kxuOXZj8w4rQh0J5XUXLtwc8Z/yahvI0st0Ijzh8npz9aXKMzWmUSb5tpXd0H1qvexW80DkEqhbG&#10;3HJ/z/nvU0oluLlvs8f3V+YsP5VUvbiZNyAZWNueOTVWAwNUshPbs8kSruPzFfTpXN6poNncJsdV&#10;2KvPrn1+ldlfsr2o2na38PfHP8vfkVi3FsZoG9PMy0hxWsW+pnI891bQjbDzoWXdvyoOcY/Osu4h&#10;nNy0sUar5rf3Rk8f1ruNXsoWZUKfKWPzhTxziuf1WzXziyR7ic4C9h6//W61105xMJRRkLFKyJdX&#10;MeIV+RVCnB/yP5VZEPmW4n8hmjX5S+DjOOn+9/nNQy2tzaAQtIcbsiNV6f5/rU8Ax+6DHyy6l1V+&#10;W7f5+lay20I62LcO5rfy402tnc20MflBHv8A/qrpNEP2iWOUI2JP4eMA4z16gfj9c1gQyC4ZoLWX&#10;yld9se7Oc5xyfoe2fy5rotCi8tFka4baFzGy9E5ztwQDnP8AOueo9CoGvaWZt5SixDbH8yoVyBtw&#10;wHPv+hrOsVOh+JpbQhf9GuMbGUFSOnP+e9dDqsapIsSOrLt2/IvyjAxnPcH+lc3qDMviZpEcFprd&#10;H+c4wzKCc546k9SOv5YU/eLlHqe3Sazb+IPg7b3RRlawkZUHXG2TcfyEoH0HY81zh1eS58G31pbs&#10;NlvqQK/KMHzF3fhjyh16jrkVd+HUy6n8JNZ07z13QTyBTG2f9YgP/tH9RXOeF5EbT9Vhuo8rGsVx&#10;83UlW2npjP3u/wDXNcdKKjKS8zWXwo95+FmsQtpXhG8nUGOOa9snaOPOZHjMig4I78Z5717N/bFr&#10;/wA8V/79n/4qvnv4T3cqeA9JYyBWs/GVnLI3X/WZQj3H/wBevbP7Vl/57x/99GqoxTvfuXzNJWPo&#10;J4ba0+BkKtGpZrm12qOc4ubfAyPZf0r55+HlrHfX2tKFVkXwvrB+Xj/lymHT/JFfRXiyBp/gxpbw&#10;phY721ebHPH2hB39yK8H+FdmiS646HzP+KP1YxsvQZtZM16mHjuclTc8o13UtDj8PXVhqnh37dfS&#10;LFFp+oS38iixQNuYCNeHyOBk4G7OCaolvDumqr6Pqq+Ys0Lwv5mJIAkY8xSB/E8h3Dnjb1xzUHjN&#10;pklQbjgbflOBngf5/H6VkaPpU1zqDSxEdSY/l7AHjp06nH9K7JU9LmEWS+JdSu9U1m41icETXEkk&#10;m2OJfljc5YBQcYxgDaowMEYAxXOXaysv7weUzW427uctjkhiPl6cHIPUHit3WbdZ23RorK6FWKqS&#10;Pc9weBwOCGdSAelZdwSkLSRxNIq27CbapXnOAT2YjCnPGT2zUR7Dkcxq01k5nWEXWfOVrXzLjcVj&#10;5+RsdeSpyB1XOKv+CdNhTVcXL7ZNii1MMRO8OM8nHzDBwwOQQe+BR/Ys91qcNrdXcLW/lR7ZlwGW&#10;POTjgchsjB68gdcns/hx4D1G212GcT+ZCignd8uRt4HI69Pw+tKpU5Y7lU43NC/0iLSh/Y9paWwt&#10;51Vnm8tWdXDcANjgdcqODxnOBV3Rma1uTaxKRtUZU/xep/H271p3luIZmhuIl8zdlio43f8A6+/S&#10;l02O1ukPlHEi4O6RQMnnjOeueMdcmuCUuZanU46mrbpCitsjCnduVQ2M56njvx19aVi9vbRBXduf&#10;vYB79MUGRTarj5XiGG3L/n/9dNglE6eYHOWP3V+tYWZpzFiOS1jmW5kTgqDt44pl3Zy+bmD5o24X&#10;/dJ//X+VWTp73MHmq/ueB8v4VDc3E8atAV2jcCrL6D+VJIOYx9U0hbiKRXt9rY/Ee9YiTXVnB9mK&#10;fxfu2wfX6/WuvO6dg0z7ZMldvXIxXO+IrK6t5FKRtxyvpjp1rSLJMO8u30+5/dphOjbf8+v681ra&#10;dewanpriQnBYYZu2cdaydSsfM3TqJArNnaR04/x/GrGn2zTWuJBtVR821Tzz/wDWq5W5QIdTtvLZ&#10;fO/iOG9DVHVRDbxfY0OG5KsuMj2/r2rYvYnubaNpB8/VW7k+lYurw3NxE0mc/NubdJyP8/8A68VM&#10;ddA2KFjf3FzIsMylVRwGbdncc9P1/SrmtKby3N5I4XyP4T978P8A63NVLMtZOlubVZI2/vD3PJIr&#10;Ya1jkt2jC7sjO1v8/wD16JaMDlLDVR/aWTwpyW29u3H4VZuoI5LgyJt+Vs1Wuok+0SOB5LKx2ED0&#10;I6/WopNQaEF7hTu/jO3g9KpwIuy5HK1veMsI2pwDg85NW10+Od1nIz8u5sDj6VgWV3I4a7uJg2SP&#10;u+3etjTLpUjInZtu1vut2NZypj5hbiYxErDFlcEqwA4qo1i+onGW7FvX8q04nS6XfDhcjAU+364/&#10;CkUrBMqs3ytn7v3s1mVzGfc6QLK02In7xuOlc5qsUCW7BT8xb+9ya6fVZjLKzI2dnH0Fc9qkkNzu&#10;ldmVuq4Y04oV0c7eXNqkTKj7ZJP4dpPH0/pVRjLFb7XJ+b5drE88Dmr8mnwSQyOtska9fug/j9ev&#10;51nXAeGPzlXdt5VWByeP8+1bcqI5mZ19Yveh3wu7djqcj0rH1HRSjeZNt29FZuxzwfx/ya6mIXMq&#10;uogLDozUXOi22PPSHc/yheCe9KLcWDVzznVdMiW7BeMMFHy7h0x+HuKp226Jt3men3VxnHBHIOa7&#10;jX9Ft/JYeUdzL8pzjr9evbpXLrDa2eoKmoOVV2G5uuCAfT6frXZCSlHUxkncmtLdJTIs91t81Q7S&#10;NGeWyAc+mOf0HQ103hK9n8NOt7YTwyMUkh2zQxyDEiMp+Ugj7rMAeq9QQcGuZ0eMvbSP5bdesaqA&#10;DnHHI6Ajp61vaM5nuTatAYupAVSwAJPqff8AA/iaxqPoionTaJo1rruo6bpF9q8NhHdXCRSahcYC&#10;QglRuY4wFG7Jx0A7kYrmPEqx2Ws25YFF8uRN4xjImkUdD6D+dbeoy4sUdH67sL0PRccDH8/WsvxV&#10;HdF9Nut2Y47aTPoMzyEn9e+f14xhubXR6b+z15lx4f1yFAfmeNuU+XPkz/kMt+nGa5jwoA9zqiK+&#10;5n0sY/2dskf69fyrc/ZunEEWsQPt/wCPcNuZecjjgH1zjjpjiud8PTZ1G7KNu3aY37zv95Py5/lX&#10;Ko/vpFSt7OJ6p8Jb1ovhl4ikjdt1nfaa8fzbeVnzkYA7E17L9tv/AO5/49/9evEPhfcyj4VeKJhH&#10;u/0mxC4wM4nwM/5/pXrn21/7jf8AfQ/wqYy5ZSt3NI6xR9gaRAut/AKxuDKFxZ29wzNnHyvFIeuO&#10;wrxH4Y21qk2vFkXLeEtVA6g/6l+n4CvZPg/exeJvgHpdhYSMwmsorQsp5GfKQnj0y3/fJ98eW/Cj&#10;QrXWviU/hme5EdvqEOo2LFOqiS3lGfyIxXr0Vyto5Z6nzj46s7u81lbCxg37YTL0H3VTc5yfQZ+v&#10;1ODm6REsMqusQ5Yr29v8K0viTNa/2qshg3GRV3kkqVIPUDPBwP8AJwRnqTDFGyrjp19675fwzlj8&#10;RDq0JlmkgzIWmVEt2XbtVy3Rt3O0DJ68EDrxjJa5s3sZJ20yNfLuGNzcK23KvgLGVHyJjDYwB970&#10;UY19Xhl3G93vsz8sm0ZDDDZGRleQOQckbufXMZBavKWupo4bhF+1NH8yxrnGTxlW3DaTx+Rwcely&#10;5E/gfwzZzEyCyKxySNKu/C9D8ozgZyMj078ZFehaRb3UzrNb3CrMibT82Pm5GQMepP4/rhaH4ejk&#10;s1u4XaORV3JskyrEjJIAx1/Pg+1dJoiRvbfZm3eeqhj2PXnn6gH6iuGr7zN6ZV1+K6SRZ7mACUHl&#10;9o4/T8fSq8VslvI13KCqvldsfTr1/PnHTJrodRneWZ7aVt2G3LlQMD3qhdlIYtkts25s429qysjY&#10;Zc/vnYhM9u5yP896agMQaKMsNhyv50+zMcdrncybWB+779DzU1wLeO3iuoEEm9cthhxzU8rA2tJi&#10;ZbLcdzHyscdqpyWckl0yqh2tyQW/zxTtPvI5raMw3Pb95GtWJIIiyyK7f7QB6UvhAydUilinUlgv&#10;Iw2ep96b9mmv1ZbltybcYb1q7qmmR3EyzTElQPmX2p4KLYnZjPVsd/b61IHLahY3FvObdovlZchf&#10;T/P51W0wrHO1sEbA4+ZRx36V02pQI8XnD5iqfjWKYlWRosk5yPrk+n/1uK0WqsyLsyFuStxNIfmX&#10;dt8v+79Kzb5bcSYUfKzcLtzn/P8A+vNbV3p5E+YAG35DKGGTWcmmSlPs2/5vN+8VyQPw+tVsTzsj&#10;u0jit1mSL7zAJ7ep9qshbd5GAh3Kw2KvUZxVu6WyeKOx2Lub5N2OlF/Zy2ciiNlbZgsMfxVmanHe&#10;ILSawncLE0cf8JVh6VTl04yQKkEbSF+dxXk/5zXT39sLyXzJE/3Yyvv1qrqWk4J+xyqvy/Nt/GtF&#10;Ilox4NLtY8x7fmK7mC9AcYqY2US26oPlYthe/wCNXWgiS1jiiZfM+7IQvWmv5SXIgEZ8zr69qOYk&#10;rJ5dlFsmLbo/9nOc/TjH4VSurpphtMq4z93aePetG/nS2GbjnKhWzxn0rPhgaYSXAHy4+Tjnr/n9&#10;PWptoBVvUJdYT8yMvys3BH19Kx9VgnWNp4pWLHhfl4UYropVkKOSrbtv3twGfeudu9QuHJSNM46+&#10;3H6URAzLa3uwu26mZ9/3uAPb8KqalZbS0ibf7y/KAAf859q0NQmkRvKjZvM249vrVcRyNbBjHvk7&#10;8Z9v5c/WqAp2IA/eRqxLfw1etoGb7oZlXALbugH41Vggkdkkm3LubOV/wrUXeFAkbarf3QPpWcio&#10;mff2EPkZePK4x8q4/XHNcT4i00rdMFkUKFbcwQc4Fei3dzZyQ+TJ+82/d+U4z6//AFutcd4gtnuy&#10;Q0it3Cj169q0oy7iqRXQ5/R4maFktJFjZI2c/vONo7DPUnI49hWlE8LFTECsu0/xYA4Xk+nHGOAD&#10;z6is7yhbytHKq7YyQSSOB0qzbSE+Z51u25YyZFCDdjcABjPHp0FaT7kRNx7kyabbhlVn3MSV642r&#10;x+v6/SsfxNPOJtNEkhGYmKKvzZ/eMMj153ZxmtK5v4zaRgONwDGQ8cfKP/r/AKegrB8QPI+pQldz&#10;eXCzFVP3gXY+g4wQT61mrIb5uh6d8ACLbS9VuojIreWkMfTgFXbpwD061g+HrkNNq15/CukHdtZe&#10;80Yz+ta3wiuJtN8FatqOGVkmi3lh1X7POOfTkrWD4euGgstZlJ+X7Cke7+HmZCPz2f4Z7YQ96Un5&#10;lz92CR618KIpdT+FniGxhLM9xqOmxRnj7zTn1x64+n1r0z+0rb/nsv5p/hXnPwyln0v4Y29y8ILX&#10;3iawUKFBXETeac88/XpXXfZr3+8v/fLf4VFOmpOT8wlU5Yo+nP2UdUvtU+BQ0fSriT7VCZoAzNtw&#10;7iVBz7SSw/T8BXG6brc3hrx/p+qZ4i1CCdirY4IUk/zq7+yo2oaVJ4m8HZbzovMa3Td83mBd4IHf&#10;54UHvnt0pnxM0JLRtI1CGZUS80kPHz82+IsH49dyH9K9n3fav+tDFv3UeI/H/Qp/DvjDVtA+2yTR&#10;6bqlxbLK4G51jmKhyOgyB2x+PWuXkXbZxlmDfdxkD8j6f0zXsP7WGiBvGlx4hg0yK3h17TrTVLZI&#10;XA3mWFRI5wflJmWXdnkkZ7ivHrWMyacTJE2E3D5j6dPy/wAK6XrA53pIsajDLcxxTQ+4Z2boMfXj&#10;OMfQ4p1jpcd9Mxe1PnS7WjaMDdEN27ndtOCGBzyCMYGRw1FSa0WLH7tT8w67v8adYTSWc8csU21U&#10;3cxufmJUcj5uCQBk9zkEcCueWhS1Ou0yx8mAWkty37lyIW2gOqZ4BA9uOfb2re0TTo1vhfiXcmwD&#10;YeQSOhrFs9UEtuby8T9503LHyf8AHv1/rVrT72S+uFktjtZnCo2duK45RZ0UvMvG1uzdTi6lUrtz&#10;068/r2qjfLFaXHlGUSKuCu08mrg1a4tZWaOdZPm43Z6dMdap3Fu8p+0XEbIobnbjI4+lTymkh0tv&#10;HJH59sxZWGWDcE/h/kVHaXDiLyn+VsYCBj68U60kaKQNsI/2ien+fypHtVkuEuEZmHPzbe3rU3BX&#10;LVhM0Ugchh/eUcc1rsZWgWdTuDNnH9KybYySFZyq9eGXnPvWzF5gtwjx43DadvbP41nKxQibbwZQ&#10;bm/i78/hUFw0UMmwBRnj5fr1+tT4FrIbdTwy8k5P86y7pnWRleRW/iytBMixfhIljKc7uOMc/his&#10;TULcLC22M7d3OP8AD+da6b5YNyRnavG/aetULtA6MZByxx81ASMeGz3/ACxLt3fdB6H/AAqpeWdz&#10;FMryOvy9SzZwK6pLW2ijZYE/eKuTtNUm0SO73eZFtLdMHrxiq5tRWKWnR2yxLtj3ZXcpU98f/Wqv&#10;ehluJJ2h2rzt3Nya0BZixk3OpbYgWML0DY6/SrF1ZukMM1wPkVcs3Iz+H+f0rPmLj7xzunhhujmj&#10;DbWO7/Cqt9En2rYtpiPGa2763tkg8y1dlIfnPfNct8X/AIpfD34I/Dq6+KPxZ8Vw6LotiY1kuriN&#10;mZpHYKqqiAu7EnooPAJIABIqnGVSajFNt6abj5dLFrT9AmvnaK0tN0hBZY92DgDPHrWTeS+VHJLH&#10;bKJFYgnd09a+U/iT/wAFW9K8P+OfCV/8OPhH40v/AAnqGuXFjq3iD/hG5A165hdLaCwXzE8yaWcq&#10;Sr4bYrKI2dwU+lvA3i22+IHgnTPF1to2pWEWp2yXAstYsWtbqEsPuSROAysDwc8dwSME9VbCV8Lb&#10;2sWr7X6i5OXcmuWS+HmLIdwjz85pqTvDbnyst2A24rQj0l4iJz8wf7zZ7elSXVvbCJVQ5A5PasLo&#10;jlZzyzSzROboeWFBC7hwQelYF2YreYyp07Y/rXTanFcXEG2VVCKOhzyc1zlzCsbO843Att2jB79P&#10;8/404AzGlhubtsqd3OcdOMdKddTrB+6ti/foPfp+VXHhgX95aw/MVx/Squocx+W+1TwWKqRj8zWg&#10;holcw7X+XDbuvUevvUkV7J5oDf8AAWb86piGS3O6SNnX65qZj5ETER7uyg/jzWVkBL5tw+AY2O04&#10;D7huQ+nv9etYviGymtYTIso29WVV46VptNEAzvNsYL93bnqP1rL1SdpI9gXdt9X6URiypHN6gmYX&#10;mncsZI22qp/i9Ovr/Ks+1HlOLZolbcQWbcQU5x0P59vSrN20ao22YfKjFRz9f5mmaWpknWXcFJb9&#10;4yL29MDqff6+lay0iYm1PNAklpEVb76785xjeefpiqWo6pqDXlzY2E8sMUlrCLmNZGCyOqggkdyD&#10;nrnB6Yqyq/a7+OATIv7sbSxPfCA9DzlhWVBcQ6jqFzetF/rLp5NoXtnp09KzNvdPQ9ClFl8JLgrC&#10;5a6a4XoOcmIJ29N/T9KxvD6CTw3fRSB91xqVsi/8BWTIHHJ+dfpx076XiiWXRvAOm6a3EnkRll2n&#10;qd0ufqQ6ZzjpWr8AvCv/AAkHjjwn4eurdJ4Jr2a/mjEeVMSLuKkD+FhBzkj73pzXOpRp0pSZUvfq&#10;Rij1Lwna3WieHfDWiXGnrvF7eXU6+WflxB5XPHBDMOeueetegf8ACNS/8+v/AKF/hXNxy3eo+MIL&#10;d7hY/L0yIzQsx3bryZpyfoPKH5/nl/8ADWl9/wBC7af+Of8AxNTh5P2d+5NaN5H0xr0s3wy/a7vI&#10;QiLHqMjTQttI+/tlUD6su38cetavxW0SKy8O3cdqP+QLqyzWzSYZntbgcc56AoDz18zseDU/a9tP&#10;7Rh8H/Hnw9GGjkhh/eJHny+fMRicHsx+hX3569o4PGGg2zRvtTXNHksD/eaVVEkH/AseSvp1+tep&#10;UfJUT+RmtYnjnxb06LXfhHoOvW0CFtKuLrRb66aYbnQn7RbDZ2XBnG7jpyW4rwXS4vKN1abcEZyD&#10;3zX0j4Y09/Efg/xT8PXh8y6utNN3YpHYtcTm8s/3gjjVRkNJF5keRySxAB5U/PGpxSaV4pYqn7uY&#10;qy9SDk9OnvXZCXunPU3KdsGS4kts7OW6fp9K1PDPh99RkVppF+VuVDD7oBJwMdcgH3GT1qjfRS2+&#10;oRzRkKOPmk6e1db4TvZZZTHFbwRqspE3yhRuIwCpPQfzFYVfdjccfisT+RbwQtGg3PFlfYnOM/TN&#10;Q6Tb3Et4iWk21s/z6963tP0S3vWaDUnVGVQdy/XOPx9Ota1h4TtV1P8AcSsFijYbuQCcdK5PaLqd&#10;MY3ehjxWRj3XU+FO7ChgPWlt7WYySSySg/Nkq3T0rb1HRYB5iTIrjzDt56mnQ6bDbWyyJGo3Nlt1&#10;Z+0NGjPGn2cisjj5T91tvWnJpciW4MUa7WXauK04TFKmyZen8J78dsZqNZocNCBtVeYxtxisWwMC&#10;GKeKZraOKQbjluOA3pWhcXLRuqtAV2rnpU39ph7tmOMfxMOlQ3F48wM743N8oxzjn0qgK76q7ne7&#10;MW6cDv6dKqzqsQQtHx91229Oen+e1KVtpZ/LztYt8rBe/r+FW7GzkRZLacfKZOCT1oFJDbViALaF&#10;m2yc/Ko/OqeqxOrqqttZWxtHcfWtgW1pASJVUNtwu1vu1mTuboyWwlyi/SgRLplusUu4xrt7nqTU&#10;fiHTr3Ky7mC9vLxS6MQbpVydndm4xWsLaOENDKqyR7uZNx6VL3HFmLD4fdYU1CVtyq3zKG6j3r4Z&#10;+G//AAWL1rxb+2na/sreOPh/pmlw33ie40dbVbWWG509sP8AZ2M8khS5aSRY42Xy4NhYbBLu/d/o&#10;vp2iRapGz2nyxn5du3vWTqXwo8HadqzeM4fCOljWJQEuNShsUWe4UBRh5ANzDCr/AN8jGMVVLEUa&#10;cZRnG7e3kdNP3dzkzYyPIpe32Buue/8AkV5T+2P4L8I+Lf2c/FNh468cyeGbPT7A6ha+ILZtsml3&#10;NuwkhuEIG7cJEVSI8SMGKIys2R7xqUOZPMlTDLwo29/b8K+f/wBvVfg7f/steMvDfxu8W2Oi6Xq1&#10;i1pa32oSyBVvsh7ZlWLMsjJLGkuxQ3yxkkFQRWmA5ni6fLf4ltuT9o+Xb/8AbN+EP7QPw++HsPxm&#10;8M+LdS8XeGtXt/GWr6X4K8JTpDp8cG4295OLhmb7I0V1E4kRyzBlfEeQg+rPAvjnwl8Q/B1j4x8A&#10;a3DqWl6laiWyvLdvlkXvxwVII2lSAQwKkAjj8q/Af/BTDwh8N/2j9N+Ocvwkv7jUh8M7fw540+zy&#10;GOGaaG4hQ3cabSqk2ttbL5eyKMSbhnGXf7c/4Jl3viHxF8LfFXii18E6toPhPWfHN9qPgPTdXgaF&#10;4NKmVJE8qIkrHAWLsojOMmRgOQzfSZ3g6dKmppctu7vvuiqkT6QGl3dyimJ9uz+Emi9sbkwtG8W7&#10;bzkt7fyrUiR7R95lzuGSGp00ds5CRFvmXLd+vWvlHI5zlNWsrjyHEcSleq/KDk5rnnilP3odrEbf&#10;L2jaP8/l+tdxqNjcQybYTuTZ83PvWO1ks07JLCwfp8w6D1q4yCxwl5DPZ3RMise/yrgHmq0zefIq&#10;Mwz0yP8A62MV22p6GjZfC+ma5fVNBhhQSKGXb/EOnStVOLJlEiia3khCMRtYlflYcVFcW0afO8/z&#10;clfm4I4/woS2lt2bAdu3fg+tVbq6zF8yNtUZX65/xpb7EkeqyQJEsmNsm3LFsbeDXMz3sUm1dynD&#10;HeWbOB26etWde1G6ztzu+bvj5QT/AJ/CsG+v2ig8knB2je2ev45raMCZT1E1qUPmJQy/p70mkzRO&#10;2wAqFXqD90Ybj3P+NULy685He4kb1z6jpk46/wA6daSvEhlmb70fzHcBg+nTp+ue9aSjoZx3Og01&#10;4JrbUNQn1S2ha3t5Hh87cWkcDaU+UH5juBwcD5DyTgVn+FLCXVr20062VWluJo1UBl5ZiQB79P5n&#10;nFZdzqUs8S6bHuWMsG27TyBnke2c8DngcV13wlhWXW7jU5mkf7HbybW2n5ZGARD9VJDD0C55IFc9&#10;SLjFmildml8UNXjn1j+z7BVEMK4jC4B2nATjBydgTk+lemfs86ZeQeMNVvdPv2X+ztNGmxtE20iS&#10;QCIuM44Lkn1wT9K8j0+4W88Z/wBoTKvl2zNcMJFLLhckKeO7YUehNe4fB5P+EM+GVxq88W6RoGvw&#10;si7RuYMkacHvlSMc/L+FebipctLk7m1C7qc3Yua94nttO0zxN4lit1VY/tAtpIWBbGEt05xnh1JH&#10;+8TXzt/bPib/AJ+Zv++h/hXc/GLxdpHgr4Wm58Q3whgj8y5vLiNiD9mtomaUhf8AaySMnqDjPb82&#10;f+HhHxW/6D83/fP/ANjXRTp80Ea2g3ds/oe+DGqx/Gb9jDVPBM8kc2oeGHkEUeAzCJSZFbn/AGC4&#10;wMHgDvgy/s+eKbjWvhpdeHXlaO80e4WS0bncroxkVueny7v+/S8V5l+wX8Rz4D+N3/CLX9z5en69&#10;CLbEzkATcmM455Jwuc/xd8V6NDp8nwI/aWm0xyF07VLrEUbL8pViGjySeoztJ9GfivUxMeZXOSDV&#10;xviG6l8DfEm18ZaII4be4uI9Ss44vkjGWzJDkZ+Xd5iNjGdvQV5H+0t4FtvBviy8TSrV1sxMtzo8&#10;oWTY9lMu+Laz8sArbC2SA6MM9c/QnxX8LRX3h+6TS7fd/Zrf2hproPme0kYCROnVHKnAJ5dvevP/&#10;AIg6TH8QvgrBqEcAa98Lv9nuuFUtYTsdjEsdzGObK4AwBN6A4MPU5rGVWJ4OJF1XS0cAZC7S24Z+&#10;uf8AJre8M6vYTWqJLGFkhVUG1cEkc5wOv49vwxydo0mgatJpdxuGW+VWY4/X2/GtDSWhivpIZj+4&#10;KlpFGcEen+cVtWp80TKMup20H2me8W7tpWZip3Kpzn14+nfrXceHLV59NlhmjbLQMd3Hy/pXH6VH&#10;bzPbx6ZashWNWEY6sp64Peu58JWiQxMsgdf3OFVpM/ga82odtMzvJvmTbcyN02qxY7hVeGzuowxG&#10;5l7biT/SuomgjjgYLhmZflVhyKzZ57e3g8iG1XB47VjzGkomfZW8kb+cQN3Xhc5+tNuRD5LTHc3Y&#10;+rcfrUsmqwQnMBzu56Y/zxVK4nV2Alj27zh2boD/AEo5ZEcxmz2kV20ggZkBXGF7VJpVutnZvHJ8&#10;25gefr6VJ9qKztEVG0dscUyZbiSRxbDbtB2hu/8Ak1RWnQuw6Zp7r9rwN3bjp+FQyXK5aL5Wbru2&#10;/wCcUW0F6keyaT5uOfSnS6EsKeZJcvuLZHPeouyuYbdKp/ewruZlwcrjP41Dc6FcvbrJDGu7qVXH&#10;zGrKfaUj8rZ/Fk96mW6+zRBXRvl6be1IJIoQWUcaCJo9pA+Ysf8AZps0u9o4ZHb7+Aq8flWoYoZ7&#10;E3LSKGXkBf5flzWfeSW/lFkh+Zf4tvJPv6VVpE2Ogs9Te00lUWBV2/e6jfVW78QtDpaxyyBtzAKO&#10;c9KyJ9YnjstgLNJtyM/w89KzruO4aJbjzwwVcbOfSs/ZGikXry+WANNcSbjncg6/pXz5+3d8AvF3&#10;7THwjs/DHw28dt4b8VaH4msNd8M6o5HkRXts5KmdNjl0Cu7DABEixklgCre6+Z57kzqvqvHSs/UL&#10;CN5WkIUMCduO30/GtqMpYeopxdmthSbPibUv+CKH7PHi34gt8S/iz8XPHvja61C6WXXrXXtStkg1&#10;FREyKv8Ao0EMkeP3Ryr/APLLoCcj6s8CfDjwr8PfB+k/D7wVpn2PSdB0m307TbXznk8m1hjWOJNz&#10;ks2EUDLEk85JzXR272yj94jAsQF3dj6VObi3Rv3Sje/B+XgVpiMViMTb2km7bC55MwLuC289RE7F&#10;eB+PpUNxayr++jPy59ec1f1C0kMmY4ejE/N64qK4R7kbmHzbe3HOMZrnJMhJnV2W4kPL4YDtxVC9&#10;g8kNc4LdlbOeMe9aWp2EyzGZF4HoD19elZ9xavFiQllZ1z1z82KAKsDc5uApDLnPpxWTqtvDHKzl&#10;soWz8q4UcfrWsZEl3II9rd1Zf5fhVKVIZz5bFT/eEn0oA5y90vzCz2cHJPKrnP8AOsfVdIuI0MZT&#10;HOQrNgjjr+ddcRHbzOwAbuF7H/PvWTrt75+ftEYbecb8YwMVUZu4WPNdeUs7Qzk7VHUqc8H/AD+F&#10;czPcxh2jhk3fw4fHGK7jxBo6tLJujXaclW68dfTpiuG14R2d40QRlPDEpnBH1rupy5jkncojEsnk&#10;hydxwoVSMDPT8/x/MVPLeARkyJuXB/1ci8cc9c//AK6plzJKcjvncWPODx/n/wCtiu9zI8hSErtC&#10;5+UnnI4781vyuwjQsG81/P3Z2nK7ief9o8+vrXoWlW0nhr4cCVV23WqSedjcdxQbo4wVxgEbpW9w&#10;U9scX4M0P+3NatdGEqj7RzLLuG2OMDLt2BCqMnvxXX+M9Xl1nW103TFZVUJDbW+4fLwERRz2QBfq&#10;OeK4sR7zsjohpG7J/AXh2bxDeWehWrYm1nUY7YuzE7Ygw3H3BJB44yh5B4r2v4m6lp9jplvoOkye&#10;XDfXu+FVwCbaBtsfHbdIS307VyfwE8PoupXGvWknmLY266dpMsnGZZAQ0uMfL8okkPuMDjGIPGvj&#10;RW1HVvF0MX+jaXD5enLuJDbMpEPlwCWkOeOxyTXm1P3la6+ydFP3afqfK3/BUP4yL4c+G+qeFra4&#10;Ak1FItEswJMMVU+Zdvj+IAnYx9GGegFfm55p/uv/AN8V79/wUL+LF149+MieB7LUBNa+G4fKlk8z&#10;cJLqRlaZs9c/dXBPHl+4rwv+z1/55xf9/P8A61ejRVo6mcpan792d9e6Lcf2ppSSRzW8iMkkeQVb&#10;gqVz7/rX1/8AFQ2/7QfwG0X4yeGoi+pWMKpfxRj5kcfeGBno2cHPRs+1fIt4iKrHG0DB3LJweFx1&#10;/Cvdv2Gfi7b6T4quPhL4nkDab4gXESTNwsu3HHOPmH9Pw9GUeaNmcsdz1j4beNovFfhzS9ev0hk8&#10;uOS3voWwG+f5ZRuxlQSQ3sJCR0rkktYPhV8Rrjw5rNq11o+oWsltfbd0Uk+nzriQDYwdWC/MACGV&#10;lxnPSf8Asi6+DfxgvfB92jDSdakX7K0n3Uk52nJ4wQSOOgY8nt0fjvwzL478EC4si39raKzNbLkB&#10;5I+SyDIyzYBYYHVJCTyK8zWjW5Xt0NpRUlc+ZP2gvhnf+AfF1xZk+d9ibdb3a42XduwzFKvJGGTB&#10;4LY5HUVx0Dy39oJUbawbDYz26/5NfRviS1sfiv8ACeSEeX/a3hmxkltyzqGutNwWlhLMMsYMF1Xd&#10;/q2bapNfPdnpZ8P6rdWUq7o2RvLUseAe/wDTjPNerGopROOVP3jq/DPiO4MKwT3TK6r96OPkjPTr&#10;x2rs9B8WSD5G2javys/f64zXm+lQPFdmWM4B4bjp2rqLMLCVRroZzhsKef8AIrkqRR0xZ3g1u7+z&#10;NFtVmbOO4ArLnvZZ3CyFl8tumSOv/wBeqlu8y4jeVRhRuYKeRSw/aZLhlLfKect3rm5EjRu5NIwO&#10;FlC8g/f6fTiql6zMrRBm3MuFGMj/ADmrMywrMu0blX9G9KsQRWuzzXIPzZK+n+TQIx7KyuopPNmX&#10;cCfly1a1vbW7bXZmEmMfN/n1qQt5R2zMu3qv59PrQ0h+Qr+orKVyojmhzJueSTG496gu5NrBpvm3&#10;dt1Mvb2S1OxJ/mk4+70OabDm6hDv8u3nAI/Kp5WaRJI3ZfmwcdeW9qjnikmnJdtobnbu6U6EBWZW&#10;bdubOasSJHERKH3Kq8nOP8aRJn3T3FpbuY4gP7q568Y/OoYJrd4sSufm+7ntUmoTWzABnO3b97d0&#10;NZk92qO0gXKDsFz3rQVy35apI0OW+UZD9setEVxaSM1xEV2qNpTO7t1rPu5ruRiB8u5ceWD29Kz7&#10;W4e2MgXcvYEqetVyk3ZpTXShZGibbuNUpLtl22skX8P3mFVnk85v3K/MvO5j71NYO0oaWcCRc8e1&#10;KyRXNcNT82C2RzFjPCjqaoxSXEMO90wfTI44rUlnW6txbnB5+VvwqpC1v5O5Rvfdld38Rx9P8aQv&#10;tEFzexyIFd/ouODWc8vlussbfxY3dqNVuEt5MbDtHPfj6VQmuY0jb9/8o5Efpx/npS5UHqal2loh&#10;ZWi3ZHAH8/yrDvni+0NDNbnKtlcHvWlaSC50/fGytxtZvTnH8qwfFDvaXhWKc+5x+lK2pb11KeoW&#10;t15klxDOPm/1anr+FYd5HesymdV3L02vkn6jHNbU2qWUyL8uWfHOe/8ASqs19BJGdw2lfvN2H4Ur&#10;dybox4riVZWUxt5f94/w9enp17VV1PUbKNWjdlfj5lC8jH41e1KFvKaWJyI8ZDd/p9a53UjqME7R&#10;ofOt2OOeMenOafLzCkVda+zXlpsmaEbJMeWTgjuD8przvxZaSNN9qgZjt+66tnf9D94/liu01n7S&#10;kKxtEwjMZbzerfTv19a5PUdRW63q8RMikhvk2k98e56cdOK6qOhjJnM3ts9oqtIrBv4V/iP9Kq6d&#10;a+Y+R5m1MquMdcnj371oahBLLL5pkzu6KrZ24FbXg7wnLrmofYs7beIGS4mYH92igEt7nPyjuSy/&#10;j1zmoxM4/EbHhS0Xwx4Xn1+ZM3V6gjtQf+eatyf+BMMZ9Fbsc1J4T0y8vbtr5Q0kzv8AZ7Vdo+aR&#10;gdz9P7vGfU+xp+u3Da9ra6ZpUX7pMQxrn5Ywegz6KON3AyDnBzXofwi8MLBL/wAJBCrYtF+zaP5w&#10;wrzEAmbHov3z1wQB0FebWqxjTcnuzqpx55cpuapdwfDvwP8A2PaOI7hVe0hPRjcOAZn65BVVCZGR&#10;n68fP/7S/wAYLP4SfDa+1Boo2/s2z+1szPnfcMMW0XHONzBj7Nk5617B46+1x6p/a+oRzR6XZWvm&#10;WgZyPOjLN83HDNJJzkAAjBr85/8Agod8ZZvFXjC2+FumyrJ9juDd61MhJWS7dcrHzn5URhgLxzyD&#10;iubDq+v3m89InzHdXmr6prMmo6pcSTXV4zPJNI2WdzjLE55PXnnnv0w77Bc/88z+UP8A8TVy1sR9&#10;qBjVWxH+8Dcfj9OPcVc/suP/AKbfp/jXbc5n5n756havaI7Wj/8ALbd/eOB2Oe3AqDSZLvQ9Wt9Z&#10;02ZkuIGSSFkb5o2HOevTP8zW5r1k8cUjww5dpDuGMH1/Mg9M8Vmi3ZY5JHYFcAHauAcH+VenzGcY&#10;n1kbiw/ap+A0Hi+zVV1/S4dl8n8W9Rk8A4+bhh/+oVJ8FvHr69pBs9Tk8rUrWTZcKu3fv4w+CD97&#10;b3GAyDd8rYPhf7NXxsm+Dnj2CW6nVtH1Blt9SVmYBVz/AK3GOo69OmfcV7B8avCJ+Gvie1+J/g2S&#10;OTStSbDQwn5ChAJTjIweoIHGAedua48VT5o3RpB2lZlX4t+Gr/4aeMrX4geCy1vBdXHnQSRn/UzA&#10;/MvU/KwOcc5VsHpivKPjR4K0i7VfiB4Rstml6pOxltlgCpp92QTJbcfwkDfHwAUJUZKGvozRrvRf&#10;iH4WbS2uvM0y/t8HMWZEI5Vl75DAjGDyWHG4GvJL2yTwfrOoeAPGllNcaRqJRLyO3mMbPGriSOaM&#10;g4LAgMucqw+U5ViDnhcRf3XuTUp8rPFdHa1X/R5Xbd2K88dMfXNdBpSqs6w3Ct/exn5uuMdemKte&#10;N/AE3gvxE2nQSxzQsvm29wq7Y7mAsdsy9Rzg5XqrBlOCpFU7y4axtRcIgJZsbgPb06/lXRU96Ohn&#10;HTc67SrYHJeTbtTPWlk3yMPKZWCnK/L3rnvDmpJfLHLcuyq3yqSetdBbXMEcIWFwfl+Xnp+lcMk4&#10;mw557a2t0WMgyZ5H4VUS5naUtDHtXb/Eev5e1ODRSyFDEow2W/Kory+tbZBJH8ueFA/z1xVR1AsO&#10;bfaGnyxPK/N+P506G389FkLsWXONp61mwu86rITuGcle+a0Y8R/MSU3Y3e1VJAp2K95bEszIfm/p&#10;UthBJJ+9clRt52rwfzqZGkk2rCgIHfbzjOK07W1gWMDymYD5dvaueRrFooSQxmLfDhWzndtzj2ql&#10;qplVN2GOOf8A61X9Sn+yBlbavPLelY/2l7nJU/Iz9MZ/maUUKXKNayEX7+SNQMZVdw+96/Wq7Rw3&#10;HLJhSM/dqxd3y3SKBHtwONyjn2/z3qO3NvJKYpAdq/7XVvStfsiuivqIkt4fMC5kHHufpVHy5dQb&#10;y8YXd83XOcf59q0tQgDSbI15DjceD+XNONsDb5hj+XjHYfX/AOt0p3QvdM+wRY4CZolb+HPfGaqa&#10;mRBb+RE23c2VNbem2kcW5bn7pH5n29qdPp8Mttu+zj5c4O2o63D0ObhYTjbI/lsOG+UnmozI6eZG&#10;kvv09s1oS28MLbirbTxwfwrP1OyuVBngWXHQjyyPxqok83kZmosEfeTuOz5c4/xrImMfmCQEnb95&#10;fpx/OtDV5JCwaJy3+zk5rGv7gSxNJFEEMbYbr/k0+VBzE+k38NrcyCSbakn8LdOvWjXbWO5STZg7&#10;kIJyfbH4dPz/ADxEluJTuEmeP4sc+9X7nUJ57BRu+ZT95V+7x098/wCetTJDpttWOc1G0ktX3Ebl&#10;3Hbjjvjimo0lxDJE8ZVVOHz1P+NW7y5ZkeKfIbkK/XFUriV4oVeObcx529v8/wCFZ3K5UJevMIvJ&#10;jkUov8W01g6lM4hEtxC23cQx3dMDuO9bMuoOIijxgb/9ofe9OtZV+UuY5IXmZN2S25fUdf06deaN&#10;WM5rWNTghj8xXlkw2GXb/wDq/wA/hjnL/SY7mZ72SLDSYKjaBj1P1/x960dcS5s72RUuF2rJnG77&#10;w57+vH096imuPNhLK+GZhgKvAH+cducfSuuL5UZ2MdrG1tkaMj5F4Bbnqevt16n0rqzZweD9I/sq&#10;5hxfXBV7xY3+ZDk4jB2/w85/2v8AdFW/BulQ6PcW/ivV1+bzCbCMcnd0Mp6dMbU9xnPy89lF4K07&#10;WS2s3q7o1YCRcnLN1VQfXnPrgHvwZlUvvsTaz0OL8H+Fn1LV47PS4tragwEDN96C3/iY9cE49vl6&#10;gbhn0PxXrEHhnQbfSdDk/eSRtBZJzu8gZ3y46gueR0IHI6Gtez8KaV8PPDlx4o8Qny7i6h3TRKuX&#10;it+NsahTwz8AAYwv1FeW+JfFl/NLJ4hmVPt91MYdMhaPKB+MHGOVjXBPAyegyTXDL/aJX6I6I/uo&#10;pX3LX7TP7bXw7+CPwY8QX3xB8KR61rP9nfY9LijdI4RfMpCIE/2eGO0qQFkAya/Ht9T1TxPr82ua&#10;rdSS3V9M000kmW3s3LEj3Oc56/y9V/bB+Oh+Nfj7+zdL1GSbQ9BZotPuDjdcMT+9mJPLFmGevTJx&#10;kkHzSysUDKrSbh5I/eSE8j5eOeg9vfnHOd6NNU46CqVGyGWQCaOKNtrLDjDYwQPQ88Y6dz6Go8an&#10;/e/8iD/GnXMEiOjMql23DbIucEn0GMcc5/n1q19rP/PCP9K1sL3Wf0F6iEQx79u4Lnc3V2wATjoe&#10;Bn/JxlTxK1wx2Nsyox90E5z06Z/Gp9SuG+ytEJtxwAFZvmGB1yfx6Y6fWst72SOQpJ5iSPHhcjGc&#10;rntyMHg8+teirdSLLlHarIkUv2d4FCq275WyWxkdR14A5HH5V9A/sl/HPw5468Nn4A/E66j2zQ/8&#10;Sa7mYf7Q2BuzDHy5PIyOnX5o1O5n8thJJvjyWUNuxks3Tk85x71i2es3lrfQ6hptx5ctvh4mjlO5&#10;W3H5gcg5xx39sU/dasKW59aW95rPwA8fzeFNdXOnyTZWbYRGNxxvA/ukdf8A7Gu78b+GrL4yaRu0&#10;3Uo11CxhzY7m2mcNzt3jqcngggbm53bx5fF+AvHWl/thfDKTwpqq20PjLRbfdCZYtv22EccN2PHc&#10;8E56E45/4V+PLzwP4oi8DeOnktI1k8uG8uYyWt2YcpIvdeeQexxyCK82pRlGpdFqXNHU1NBsbnxX&#10;pMnw41+0C+XIzWczx5a1uMY3DHzeW2AHQDJADAZUCvPvFXgDxD4VvZdH1TSpLeRTzC3KsOfmU5II&#10;OQQVOCDx7/Ydr8H9G/4SC18W2k6pMp3Tbf3izE/xZPJPqSTu6kk7i+h8S/hT4c+JelfZNVi8u4j/&#10;AOPe6jQb068ZPUc9PWumnGXLqYSaufCNnaXULK5KxxfdZG781oLdxQOqOrbdvJ3HitT4heEtU8Je&#10;I7rQ9QjZFtbpo9zx4ZsH730PY9D61hJZSzXDSxlQu3n58bfpWUldmhoNdTEtIHUJ0I3df/rUkMcd&#10;2fJWInaw9/p+X9aRbLz1VY5flHG0j+tLFNFZzeUpX5vvbewrPYDSt7eG2MjMy/KRz/n8KuWhju8u&#10;pLNnow6Vls8uozK8PVuNqdK0LUJbt5rE5+6Sp9sVUmgL9rY3QuGxEFXrt3d60TbG1tPLDLjd8zfh&#10;UloYvsQaOY5zna3P6VHdG5kDIfus2Pu9O1c0iomLfWxvFwVI3fe+Wqc+nLpqRjaWYtxnvXQfuVk8&#10;0yd+MsOOaoXzSTTMZB8qt+7+XpTiEjn9RezKhxCxG7KnH6DHv+tLoywz/v2H3OenQnvVqWBFiaKR&#10;PmZsovYDGetN0u1Zo52CY8zmtPsg0Q3sFv8A8fUH8PykBP8AP/66SyWW5k/uqe+/uKsWMEkZ+zkj&#10;Ibaq7u2ev+e9W59Iktbfd5bYK5YZAx+lQ2JK5zsl3cG92gbVY7eeeK0T5sdkVKfLsyzDt+vP4VR1&#10;DTArlvN2/wB7Pb8q2rCNLi02XAH6c05fCP7Rimzbe247tv8AeHeql6jOXdgPTaAPy69K2ZBFaSuQ&#10;Ny7cfN29vpVbVNLW5tj9lKjbHnG3GT1z+dSpWHyo4zULNm+badqcn5eMVzl7EfMY8N/C3Ubueh/+&#10;vmu11KxdYl3giTcQW9R6fT3rntSsWgWSUjcd2D9avnRHKcoVbzZEVdzhvlbjGMdPcU/TLxVu/Ku1&#10;2xsx8zrgcdf8/wCNR6vbbbt3tn42gblbp9B+FZ6zyRssLSbXDcjd14+v+fzpyBe7sXPEVvGoZYI2&#10;bauOG6Cubvlu1tmW2SQMZNzM3c/4e/vXWSR+dZfaFbd/u55rD1wRSjafl7YGcVl1Nuhzfmy/Zz5g&#10;3Fm6+pFUdTljltobt5nV1HzZf9P881a1e4SCN5g5VdzZ254X8toJ9c4xWDqt3Hq08kto7L5cfyr/&#10;ABE8/qc8Ct4xIbOX1TWpbi++x3A+VGKlvU8c/p9PzrpPDGmWV9J/ausBxYQlg0JbYs7YyUB6hQOp&#10;9Pu/Ng1maB4TS5Dapq900dosmPm4aUjso/hGcAnoOwJODr3lzPrksemacix28cYxsXasaA9cg8KD&#10;z2JJ5yTztLlsZc3KaNxd3niHV44Y4I1WHbLJPjAiQAAE84CjAwPoF9K+h/hz4V0ux8PW/jrxfprD&#10;TfJl/sGzkbA1GRcoZW5yIlb7zEYJUoPbgfgJ8KrTXbdvHnjPSbhfCmlyrvhVjFJrV5jKWsbAg+7E&#10;HCR7uQx3VJ8a/i1q3jzVpNLtZ4xujWCRrOMLBbQpwLaMADZCg4wMAnPGMivNrSdSXJDpuaU3y6sw&#10;fil4/m+IviB5I53XTrVi7TMT+9JH3uuOc/KOwOe/HxP/AMFAv2jZtDik+FXhe9WPU7y3VNTaGZW+&#10;xWhwVgHPEj8Fj0CtkHnI9j/a7/aT8P8A7Ovgb+zdLi+1a/qGRpsSkYHGTK5PYZ+6OckD/aH5walq&#10;+q+JtVk13XLqS4uJpnmluHb7zPyW59eemeo9a6adNJJLYOt2MtYbaSATSNiNVB+5x1AznHPX649+&#10;afDGPtWUk8xWbndGMnt/P+XOabFChZvLfc6Km1VXndkA9QCT16Zp8dzHbyC5YEqoXYVxyAR09Sc5&#10;4rV6bEO7Kl35kc8bRhcfOC3/AAH/AB4/WpvtsX/PeP8A77qO8jRXScsvzfxNJjt7cdR+FL9j0j1b&#10;/vzVRsL2cz9+dRKKkU853K27IboenPPbg98+1Zd1FI4kmtT/ABEc8BeP9o+ucdRwOtad5IqWMYh4&#10;X5lXbgMoz1yOc/T1xWI7MpRDLjapZVjX5V3cevPp0wc8107xuav4TH1+aNLgx20bt5cmY95C4P5f&#10;hz/9aqM0Rlm8u1tvm2lJFMhHHB4/D/PSrWvRrJKI4SP3TYZTPxjaMHp3P1/nVO8JaZvMtfmjUr8w&#10;JzynPPXjJ/HPbguxLU0PB/jPxH8P/EsPiXwhdzWd5Yuht5I8YB3Y2kdAD0I6Y4z0A+mvD/jTwN+1&#10;doaS6i8Ok+InVY2fO5UmB2Ddn5vKLbQD1B4PXn5MvbqXbKd3lqzLuZVzjluw6n9McY7Vb8PeI9S8&#10;J63FrOg37xSrG3ztxvUtyrAHoeePfPQZpyXNqxRPt74G/HfW/hHrSfBX44JJbLBJ5WmalO2RGuSA&#10;Gb+KI/wuOBnB4+59HRTxzRrNG6sjLuVlbII9R7V8J6T8ePBnx88KR+DPiVeQ2OsWkZXS9akHMfOB&#10;FJxloyR97naevTdWt8If2tvHf7OXiOT4Z/FyBr7RI5NtrMshaS0XOBsc/ejx27DkYqjOcex7P+1N&#10;4d8K6ykepx3KrqG7ynVerjP07f8A168Bu9GW3k2pGdq4H+//AJ5rs/i/qc/iaRPHfhq/+36HffNb&#10;TW7hvJfrscY+Rhz14I6E4OOXhu/tlhuVVZlbHmZGWH+f6ZxXJNqXwlrTcyxDJKvl2h27T+lO03SV&#10;eKRyF3BsnPfj/CtW2sIbgb1DBlIwQ3BNT2mlLayMWk+Zly0fUY6fyFYOVi+VGRbwyWM37y3fAbj5&#10;Tx/9b+tbWnJHesuOOzL61WbTGuHd3favmEtGwGR7fT+talpF9miMyjb5bDbH2bt/9b61nKYlHuWF&#10;bySyhWDL09qmWQRRMHk3blyWFZouJ5XA2cDhsd6ZNdypcEJuGDz0xWa13KJ9QWIuyIrfmfWqlzCZ&#10;XUxnpxux1780rXMNxMytI249vSnX8sVpanDL6HDD6etbAZNxA0sqzRFcLxtPbFXILZREfKkI/i5X&#10;rUVs7MAAv3uFyvXNaUFlIqqir93j9aAjEzIrf/TVddo2vn8cVvXVtHNZsh3H+9Vf7KYX82UcdcAV&#10;I1x5aKFHVP6VlJlKNjn9QtQrBWGM5b04qn9skjuI49pP5cc/Wr2pNE0qxryP4VbvmsO51KSzuM4B&#10;XgKdvof8K1jqTLQ1blssC0mQ33vb2pIiVVml6Y2t83Tj3rP/ALZAuBu2/MuRn6/5/wDrVDaX7qxi&#10;Yhdp42sOvpke2KmUQJNXRJEZhHu2qGVgM4P+FcXrdpJtkkCfKy/Lg/xZ+vuK7ydAx812zH/Cu79P&#10;pXKeJ4mkikFum3GSvFYqVpFNHDX0YSdbZ2bjgsPpn0rLfTmm8t41bzNzblXP559a3LqzhkmHmfI8&#10;nGGXgfp1x3qtcRvZysJz8qnhs9P84rfmfKRyopLNJYBdPb8CG6cZrG1uAwlfNHy7s5z2x/n/AOvx&#10;W7dxC5nV3PzBcEHHX29eKxL+wuJI/sjEvtbHzN2zk/p19fyqY7l7I4zxOGuomkt5d21fm6sx4747&#10;+3THHWsWx0RbVI9T1EMkcj/uYB96bgAAjqq89epyMYGSOs1eex0pf9DiE9xtO1j8wXP8z9f/AK9Z&#10;los2pGSa/AEUrGPOTlsnsufmOe545zz0PTH4TGT10Mi5l1LxLc/ZwiqsLKGSTCrEP9odB97hQOM4&#10;AOefUPgz8BIfEFh/wl3jGe6sPDaT7WaNgLrVJR1igVs4443EFEBOckGug8C/AbRvD+k6f43+LXlw&#10;WMsYu9P8Mxz+XNqEPOHlcHMETdS5+Zl5QDKkZPxm+POu/ETVpo9DENvaRxCFRbR+Tb20CgBYIQOE&#10;iUccfMSM85y3LWryqWjS26v/ACKjRUdZmh8YfjTN4pmTwl4PsoLGzs4zb2ttYllhs4P4o4yT1JyZ&#10;JCdzsWySeR4B8evj74Q/Z68FSa5qVys10ylbO1hfa95NgYVc52LyCTjAByckqpzf2gvj74I+Cfgy&#10;S/1i7aSSZtlraKoEt3JjITp8kfTLHheM5JVT8CfFX4l+Lfi54kk8UeK75rmaTISGPOyCHOQiA5wg&#10;yT6ljk8nJ0o4e1rBLuVfit8TfGXxm8dXHjPxZfK11ePhYI+BEg4WNE7AZ75JOSSSzE8/bRkx+TuV&#10;WV8ZLDgcYYfl/nBq9a2ex1I3fKudq+uPp6kD+WarxgH59r5VsKqtjvx17/59a6lFIOmpVZ9srbXY&#10;eWg3jBx1x+JOO1Twxyj7OyJtCKPl8zoD0x7du1PW08yT/VZ/cjduUkMCc468c/ShkMYjVNoZlwdu&#10;Djn9P/1d6JeQubl1Kt1HH5iwJ975twVj82Rjgc5/HpmrHlH/AJ84f++h/hTJI0MkYkdcDzPb+Bj2&#10;454PTJx25xY+z6b/AM8j/wB/KnlHHY/eXUbeSGKN/tMatHIWZ1ZiG7cjgt04+nrWbLtWaRjFhlGf&#10;9Zhh7EE5yfYY+laWpTRLBzcN+7t9ytuyV6H88dPpis91ZN0s842yYLKqhSFBIJPHqO3H1roQrmDq&#10;0cTLKYw6q2WjO75l4HrjjI7/ANOMuVR55WWaYfuQWaU9PuH27cenT152bqDYkkqhRtQBlztUL05/&#10;+v8AyJNUruCS1fEqMv7nKsF4dcr6f/qqZDiZN0qSW0zwRK0bzZjy3LbQ3HJOMjj0HUc1TkiB2h4/&#10;ma3y20Hj5n/DJOcc9auTJLDubcdpGQm4/KAMfiw7ZzmqAlm82OSRW2bVCt5e1R971+o/yaom+uhE&#10;1xcWjPJC+0rtK7s89+D7gfT2HIOxqHxL8SaloUWl3YW4t7cu0KyRqWQEAbdxwSCONucjnGMVi6g7&#10;RoXiYyfc3KmDnIHXP1H4/TivAfMn8qCRmdpGXbuG5wMDqeoGOgOOfpV3COh33we+OPib4d3DavoL&#10;reWMnF9od1taN14z8p6qePm5xgHj5WH0F4Q1X4e/F/Tf7e+FF+bfUNrG78N3T/vAO4hbP7z02nL4&#10;4Bc818dsLSZvOaOSOZVz9qj/AITn7x/Prxxk9emlpfi6fQNThuJb2S3vA2Y9Ut2Kq+TjDAdz6jrx&#10;weWrCpT1uivi3PrC0mtNHnmt7qN/OjLBoJuCpGexwf0/wq5aavbPcIjBQGj+7GoGO+evbNeZ+Ev2&#10;n9J8SWsejfGjTftEikLb+JLHb523OBvPSUA9m5xwCozn0iPw1pmp6HJrvhLWo9UsVAK3un/NLGpP&#10;3WTqrZ6k/LxgM1c048vxCuya901nK/Y2jZcgszdMZ54oWCZfJLoNpz95B6cH2/GnW6yrGS1rJbwx&#10;BVZWYeczHj5gcejf56XFnhkHkYXzG+Ty92dvT5fx/rWBSZiy3CbP3ETfMQzDdgmo7qZVP2iUnzGw&#10;rDPIq8dFlRg4LfKxJz1znGKhn053iDzcsqnd9fX3/wDr1PujM2aJTcm6jLKvqahnnZpGy+75sr81&#10;Xvs0q7pGRtoOSN1VZIHE0rNGdsa/3jW0ZRANNunH3wdrL+7G2tSyvJUQSFW2qQQPxqjpyLDIs1yW&#10;wy4Xj+L2qyJUVlhlT5WBIb/P+c0SK5i87RyCSZJM99v+f8/hzVa9nzbYKkKv3SvbjvRasiL5omb5&#10;2wzMMA9uv+fyqF3t/LyJTnp61jqUYeuziFmlhPzHlQ3t6Vh6mtwwWZ5fmLfr1xWzrjsZ5A8Xy7QV&#10;VV6t9T261hXDzSQEW4Xh94z2/H6VtT2IkRrNHb72vomZgmbZlYcN3z9RR9rja2juwyq7ctHycr9P&#10;wFTtDLeWQFwindz0x/8Ar/znFVLiFIo9oJKbeGGODn1rTQj3jSg1JpYgJZVRj90be/pWXrsS2zFH&#10;nAKtlVB5/wAjvVWG8Ah+dlXaSV+bHfj8xVe61q3upFaYjzPmAbbnGBn6c85+lc0qepdzD1IqJfNC&#10;fJ1bk5BxnP5VWTUreFxdzWnmMw2qr8Z/+vx+VT63cw2cu0P5iySqGx8xBbgZwOBisNnNlcy29ruY&#10;s/7tYlJbHY4456Z9vzrVRfLqP3SbVYgJGu3YxtxhcjoeOMcdKw9TutRvrWW0tdwZkzGdxycYzkjo&#10;cA/41qXtpd6ltsoYJJ5GZV8u2G5jng9OBk/U9Otdpovwi0vSLLzvixrraXBaoJU0mzyb2Zc45Z8J&#10;AuMndISQOQp6Vm5RiHxHlfhb4WeIvH/iD+x/CuiyXsyxtLM33YbZFHzNI/Cqox94kDpzzivTLBfh&#10;X8ALP+247q18QeI45Bt1eSPdaWkgU/LbRkg3DBv+WjgIhUFQOtZPjv8AaCtTYS+Evh1odva6a0m+&#10;Ox09T9mDZ48xshrlunzMcegI4ryPxT4hhtvO17xZqKTXCczK0w224AyC5/hA9BxzwMZpSjVxDtLS&#10;K6d/UIqMdVqbnxG+J/iH4i6jJqPiHUporWSTcWuJi8s7AYXccguQMY6KABjOAT8//tE/tTeFvhPp&#10;cuhaf5Nxqz7Ws9PWQ4jyeJZm6jg529ScYwMsPPfj7+2wwMnh74YypdTM2xtV2/uoFH3kiTHzEZ27&#10;iMY3Y3ZBHzbqg1DVNSa91XUJLi4uHleSadizOS4JJzkkn1PGfrz106Fkr6IbsncreN/FXir4i+IZ&#10;vEfjLV5rq6nj2+bLgKigHCKBhVAz0GOSe/NZnkC3EayzKH4z/tZJ49uenXOB04A0Lm2kW53CQFlQ&#10;7fm+8CDjHqT1xnrTHtCI1JG5ljBj3DpxwBn6YP8AQV1LQykVYYt0ixMn8IVjjkcYz065z0x+HNMt&#10;7F3kW4RdzLGdw8w4wB169ScZ7n8K0BpMSXMPnnZhBghfvcA5z+Az9PrmG3tRA7RxFVbc23uNuOn4&#10;dB3784qXrsC94ha2kDF7aDe3kq7Z4x82enf/AD34pojlT97cArwAu1hyuRz7dQPXJ9TkXxKWjV3X&#10;5lhDBdwww37SPr+PbpjirMsdtLZ7ZPvNG3zcjoVzge2R7857is7ByvYw/wCzYDJHK+7O1zhsfPkH&#10;34+vUZ9+b2IP+fSf/wACH/wpzizaaOKSFJCsjn5hyud3pnrzj/69M+xf9O//AJDP+NNFezifubqC&#10;wmaFYlVW8lflXOR8pzkY4we3UelVd0ZSRreNSWUCRmBYDDcEe3v1q3eecSwDqVbCv8wVAo3Ed/Y5&#10;wMHNV3h+zjZEyn94c4YeueOOp9eua1MYmNqw+0ALM25FkBZOCVIPBwQcfr3qreWhkuVALLGu3CkL&#10;lAeOnY/jn9cal2vlhftMse5Y93zLwPmPp9M/h71VNvDbu1wWaNSCglXC7MbsnPQHv6dOOmQowNUW&#10;GOBiibtxySF6MFXn88nr+dY8mVke1i6HaCp6Ac/KOR/nFdLd732xDymnaYjDMAxAVOfoc8461g39&#10;hI8zbV3M6orMyk5AA7d/TPP8ga0J5tSrJ5a28UnmSFtsYbBKnOAenORnPP8A9fOfbLH532e5beo3&#10;EqG56HnrzyPU/jV4GMDY8kgDSRhdx5Lbe+M9+55qiyl72RYQxSRS5Xdzkbh+PPPfjt2o1uU/eIZr&#10;hRE0gmRoyPlbrnng9x1GPTFVEukDXEMoDKzliko3KBz0A459sHHrVtwnytPJlffJO0/MRjJOR+VV&#10;VncGZwSq7mYeZHgge/T/AOuOma0snuTzMfZy6hp11dHQtRUszg/2fdIDHIc8/Q9OmD2yBgV3Pw6+&#10;LV94T12GXSddn8P30fKiaU+WeOcHpjqORtxwCTxXndzKD5t15q/d+VVUDdjGOrf5PHY1Y03U1mt8&#10;anax3EaHCpNH9zHBI9CBkZ68cc1EqaZS8z608NftB6Prqi3+IGiNa3C7X/tTT1Cq/A5dfun8MfqT&#10;XdeH7XQNXtv7Z0LW4NWLMHRbf/WFvUpnJxzwMj3r4t0PWr6zl8rRtbYRrt2afenMfTjD4I+ufmJH&#10;Uda7vw74+uIb23kuY7rRpt2EmXJilGM5Bz0B7KW6E471zSwql8LA+ob6BJLRobS5/fMNvlzLtZeC&#10;effjt3NZbvJp1uqX1u6r03FSQTj1/KsPwR8UfEF5ZR2+qX8OpLGoLeZGGYqcdcjKdewU5HWuosPE&#10;+gOjRzfaLVZF+bYcqeeoU5GPfcK4ZU505ao1XvFFba0ltxceaqk/eUdsVTu7RHidreUbsfePQmt8&#10;W+j3ys0c9nJnILeZ5eOPU/L+tUtX8CLOfPsLyS1VVUhrgnbLjsrY2nkev1qY+ZVmYfku0bMrrn+d&#10;QyLcJzg+sbMev+f51qX3gvxNLbrb6W0Ux/5aLEwZvXGAc/pWHqGm6xZ3IS5kWM/eG5mBPvyK2jyy&#10;6kS90uWs7XZW3kRvL2/MxPC46dv/ANdF8iq6srlWQfLtX5WqlqcGrRqq2qodykvGr9eM+vIOP/11&#10;FNfOukz2M6L5kMe8NuHyjOCDkdR/Pij2YudlXXrpmjZUt9ildu5ST26/59ax9snkGyZWCySAKx6h&#10;vTp6CrV1q8ssRZIYtyyYEbSDgEcE8/zqn4dmmvr37Nf3dvuZixX+7+OOmR044Oc9q0jFQjuLmdy1&#10;pss8Ts08e9EbDL6D2/z9MVT1hHkBSLagKZZN3Xn68Vct5x51xbXDJH9nJWQbeWXpnHr09euazv7L&#10;8S6pJM+m6JczRqpJ/d8KuRgnjp+JqeaHNuFzntS1CK3OFTaFbBXj0x/Ks3Up2ubeO485bdG3/wCs&#10;+XHB9eP8M11lx8O9Zuo/N1aSw07dnM004XjntgnNUUuP2dfBx+1+L/EV14inhbd9h02PahOB/Gex&#10;/EnHQcZJVKcR8tS5xdtHLqDR6XZxSahczSARrArH96SeAeSecYAHORjmu90b4Z6D4Ysv7S+Kmtx6&#10;XEsQkfTbTY93I3XDnO2EYxnzGz32nrXP65+0xfbZNN+D/g2PQYZoVi8yNd8zLtCnLkc554Jxk4wK&#10;4HW7TXNRX/hIPH2s+TCrFRJqEwjwQOVRegPXoAGwDnkE5+9UfZfiXH3UdzrH7RGheFI5tI+FGjpb&#10;5JBlgb98w6jdOw3N9Iwqn+93rzvxJr3i7xQBqvi7XFjjZg8kLMVjDZ+9jJ5zjkkkfz81+IX7Tnwo&#10;+HFjJZ6LL/aF0srKzRKNue4IHH/AX/Cvnr4lftQ/Eb4gaitlZajJp1r52HihO1uAAPmI4x07Hpkn&#10;Irpp4cXN5nuvxi/ai+H/AMKLKbTtMcXWoLGwWztPmkyR1Z8/u/zyAcrngH5J+MPxy8efFO7m0/Wr&#10;r7PYKxePT4ZvkPA5YnlznJ54zyAMmuf1GKWdZLseZ5xUsflAU5z83HPXoex6kE1R1J2e+ZDIuGYf&#10;KScjCAHn6YOPTmuyNFR3FzIxWjQRbHAX96U3Fh94twf1GO/1ODTpIg1yh2tGuxxjkbjuycDnJPXP&#10;XmrM3mSWeYSwkMmG28MF39yevfrketMKTNdRxRXHUuVdV5HzAdM+npjp78MhXM27tGaV1YNtbftV&#10;XJ52g4PPoeh75GeKc/m3EaIrseAH3ORgY9cnGR0+mPerU6KblJp5trhSq7SNu4Lzj2yW/L8KW+ik&#10;eRIXfdsKhV4OeGwv0zyB1qWh2fUrov2i7VpJvMEe0bZe/wAqgHGeg6Y9vwqCWBo55N0jKPMYzKVP&#10;93Axjr2+uCfWr0gczRrIh2rCu7bj09e/QnIyecVVTzHAaVeV6ssY78D36kdAefrkyosPdBlJj+1w&#10;SsJfIID7ug3Ejn2IORnAzzipvs2y1VJxIyleqt1BbPX8fXnOeMUqYVFeVJFMkalFK8j5sZJA6DIz&#10;jNKkxSCNtuRHHuQNwx+bt1PHb09qA9CFrS0upVJuIlz5hXqck546c9Bn1qr9qt/+fy1/8e/xrRii&#10;U3qRJY7t0jBdys207T+XHp06moP7UuP+eUf/AHzWZSkj9x79wbooGb5uNzYyFz+vYcYFVPJQl49+&#10;0K2d5X7xIJ7D1445+mcltxJG80kYjCyKyM8ijkgkZ59eR2A46VC1/CJJLeISKsjBm24Gfk+h7D3+&#10;vQ1oQ0lsV9RjCwbgd3lqG3vj7u7Jz2z0wCR36dKjvIRDfhLbexdiW+Qcruc7+3fHOOfTIyHy3jXU&#10;r26u8e5ioVW4UYzx2A5OBjipbac3Ei2SJ5YYsVKsePmYk8Ec5P0qoiM3ULSaGFmkbdI0mfljJJ5T&#10;jGcEHryO/sRWPqECSyhmPzLtG5WyCMDIJJ65b1OcexzuarIDZyeYoHkuXJVRkgqpxnj6/X8ax7uL&#10;c29Z3zHGHkZurrkDHX1/LNHqBi3KQK7Qws3mCeNnZW4GF69en+e1YrReTcfu2+/GQw3YZuWz25xx&#10;z6e/NdFeRS/Y2uXwzeYCSzHng4/Hp9PestILe2Mc0W7aysCrckcN09uf1NNkpmbdCRbmQyj7q8dl&#10;JCA+w9B06568ZpzJF5M0i7dzKwREU7i27b6+xz/u9quakohuLgXOGCqSwwcZC/UdiPTnPtVN76OC&#10;1K+VjyQR8vTC8Yxn8PpTCJX1R5PtByVCrGoZPLJ54OPc59P6UsuBFmNsK0i7lXJK5IwCPxqO6WG1&#10;1OaBWkP7yP7z5+YgfkM+lSxJGXiQKqtktu2hu5z1+nX3+mNCZSKN75z3ccJjZVdWMe6PGcKPXO7n&#10;PPXt1q1oHjvxD4Tjb+ydSWMNMwkjaFJFYDqcMp5/l9OKq3Z8zX/sEWf3KjaW4wNnI4xnp1NZyPFF&#10;HNGIizQyMzMzeqAnHHHX8KpFR+E9T8J/H7wxbTxy+JvDU1msS7mutBuh8jAdPIk3R8gk5GDnpXqf&#10;g741eG9bMUGjfFHRLksrH7D4hV7GTrx+82ukrZ9WRa+TpBILSW43ncluzSBjkMpjbj+XHT61CtzJ&#10;LcW92GbcqsW+b3IH1ocIvdGnMfbmraveac0Wr3ngDWoFNuH+0abPFqkYB53+Zal1QAA53N8oxnFZ&#10;ll8YbeS58rTvF0UcjDbFbXW12j/EZxyOufrXyJofivxR4ellOh6/eWjRoiM0F065YqnTBHA5HPb6&#10;10Vj8dPiDPdJpWs39vqgjtM7dWsY7jPzKuCzgseOck8nqCeazlh4k3Pqmz+L2oibyZr3T7h8j5Fu&#10;s8dPuliMZ9qmuvizewamwv8AwiX2LgNHONu3Gem0f5/Ovk5/ixBOsE8/hCzh8+MFjpkktqRiQrj9&#10;2+MYFR3fxH0mxuYZPseqWxEe9fs9+svUDIPnI2eT/kcVj9ViCk+Y+pl+Lllaj7TNpl6vysG3Qjj/&#10;AMf6VXtfi34TAkb+wLxvOXDkQqNy9f73XPNfLLfGVo28uDXteQdWHmRdNpOPlC+nWnaf8aLqOeR7&#10;jXtXm/ebVEmMdTj/AJae1ZSodjSPKfS0vxb8FxyyXU3gi7n3SsyqflGcD/byBjsPSkt/jXYwCR9F&#10;8E7e+5+D+HB2jjPbmvmhfjxZ3kihl1KRQzR7ZJSO5GeJDVFf2iobaQQWvh1naaTbukZfk2ybP4g+&#10;ck856j8qy9jLsP3V1PpC6+PniS0uZobHTNLtWwzKbjaf0JA9Ov8AjUUnj740+MdIuJNM1C68kR7p&#10;E0u1O3PUD5UPYHv/ACr5Qv8A9pDxXOVutJtIrNvPKx+WoVkGD0aMIRnB/OsvxF+0b8XZmmjHi2aH&#10;y7fy12ZY5yvRmO5eSOQfXjpVRwtST6BKUY9T6IurmO6s5X8S+K4YDbN8327VFaQkluiRM7djnIGM&#10;+9cF4w+OHwX8KKv/ABP5NQlWQsyWypEDjkrubzJBkf7CH9K+dtY1vWtat401XU5pmb5mMkrHnjPf&#10;vz/nisS4EE8k0RVvL+zsNrc8Acf56fpjSOD7sn2iPc/Fv7cuqaRBNYfD3wza2Mkfy/antwzYZuhZ&#10;iXP1XYQR0rxv4jfGTx/8Q7+S+17XbkK8ahoYZH2AfU5Y/Qk45HpWPql0kkt5H5ePLuFiVlHJ+fnP&#10;OMfhnrVO8t9wlmfacKAdox0JP9G/Mfh0QpU49CJVL6HO3kTiGQxXBbN8ThgfvFVzzn9cE+mOKbNp&#10;8z6lbNLDn5mK8E56+3p/KtBoGmSSJdvzXTLuIGTwvXjnnP8AkmoZm33cQUfNHIQxb1wcfy9q10Rm&#10;cre20q2sjyRf8ssbckbeT8x4znv684BFZeriN7iZkfau7G1RuySAO3U9vbvjrXSXSvBpMmyTY0Sr&#10;HK0f8TMW55zxmsrxGVtrqSIDObtVXPJBKqO/bODioYXaMCOBTHDIEVZDIXG2T7p3MQef5dKj05ZX&#10;nCGNW2TuM9cZk9R7ficn2q59jlt4YTPN/rJhtVGPZsdT/vD9fxt2dixdWDLt3Odv3cAMD2756fz4&#10;ApS8jQwLxFfH+jqNrZZuPlO0Kvf7xyakniEnl4lU+ZGASq/dwD0P8h39qtastnZXW6SLc8aszYUc&#10;nYdx69Scnpzk5zmlhhtW2qkXytGCob/gQ5+uDk/T8I5iuZlRoreW+hWVv9ZHGVY/KcbQQOePbHrT&#10;LXSJyklu86qrfK7bR29OOeTnkc5PStMWIt9S2qzeYI9gPmHBbCjPt19D61nvYyxX0kTyru2sBIq9&#10;Btz09QAce59qz5glaJGYY1ki/dOFj2/MFK4yRgHjg5weo980LbSRQqgdvMEZ+fsT756/Q5INPu0h&#10;skKyj5re3Ux4XOcSOoHUcZz0/wAaYyG/sMog8s/8s2IwSGOAeDxjg+o7VRHMTXJugYzC7bhIRsgR&#10;UJXYfmyePfv/ALWOtZv9p2nrH+R/wrUmml3+WjK25TKN69BiXt3Pyn2+g4HO+bp//Pt/5DH+NZyi&#10;hOclsf/ZUEsDBAoAAAAAAAAAIQDTvJhwjX0AAI19AAAVAAAAZHJzL21lZGlhL2ltYWdlMS5qcGVn&#10;/9j/4AAQSkZJRgABAQEA3ADcAAD/2wBDAAIBAQEBAQIBAQECAgICAgQDAgICAgUEBAMEBgUGBgYF&#10;BgYGBwkIBgcJBwYGCAsICQoKCgoKBggLDAsKDAkKCgr/2wBDAQICAgICAgUDAwUKBwYHCgoKCgoK&#10;CgoKCgoKCgoKCgoKCgoKCgoKCgoKCgoKCgoKCgoKCgoKCgoKCgoKCgoKCgr/wAARCAGDAW8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5Dhmm&#10;KrJFaurhd2NvX36UAXrnC2jMvRmWPGD+nHFNa4dIVWOBmyw3KzD1Bqfzy0ixQtJH+7+/vG0nHHb1&#10;9qrlRPMyK2t7tnjdrObazHcFTO3/APX/AJ61YjtgHYxWEgzxtVQcjjt2qxJZESqHRiq/7Xt9MVLC&#10;6xc+Qo2kbTvJ2/lREoijWRlWGa1aN1bHKja/09BjFNSyvPMVzB5aLk/Mq8/r/wDWqYLNNNmGXK/7&#10;2f6UkiAnJjVm24BJbj6cVQEV5I8B+RXYs/7vAVd3TjGeM8dutV5IrhIC5typ2tyxXBJ5xn+uKdO8&#10;e4BrfO4/N8rdelQ3DvcypCyFl4Hy9/8A9VBPMQwmeHCTR7dyrsXcOR0Pb6fj60ZcvIGO3czbd0gG&#10;DnHOBz0H0zToZWmkaQ2RjMbkMJo+g7Hgkc9ufSmTTQqdv2aPzF+7tTr9KaVyqZWMpBwybT/CQxYj&#10;nr9KjnygWaRVzwGyxqa4lViPLtlUd1296r3ZuI0CGIDPP3ce38ifzqupoo3KmpSx4bynUL0U7uCP&#10;X9azru5jETLK53Mv3Vzz3qxcy3EoWdmXP0U45+lZt7qrNL5rnDLx8o7dOuMVGwFe7lBjBgflV+X5&#10;en5ms27n3gyiUeZu5+Xr74qbULyCceWLsKrfNlcZH6Gs9xcPFuLHzNuF2t979KxnImMdTPu7mVgW&#10;SVWK8/dGMVn3Ekkg3g/MOPMVf510Wn+CPFev3EdrpOj3E00hAWOKIkt9PXn0r0rwZ+wN+0h4xMTp&#10;4LbTYm53alN5WVHfBO79Kl1Iou0up4S4aY/ZyWB6KoXvVeSJ5EYSwu3qWHfNfaHhP/glb4quAreL&#10;fHKQ7f8AWR6bZtM2fq23jr7/AEr0zw7/AMEoPhlbIr6idY1Bh/z0uo4QQe5wCRj6/Wo9tS7itI/N&#10;ia1nX540ZmPvnJx0pPsV00YkSBstuGRX6waL/wAEzPgzYwKz/DrSSdxO+61Kd36dcbsZz26V0Gk/&#10;sF/BGy5k8E+Hl2rhQtizf+hGpeIpsD8fYtMviWBik2quN20+n0qteWV+Ex5LFV571+yafsifBrTr&#10;xdnhXQV77V0lMN78/l06Crus/sf/AAR1S3LR+BPDZbyyv7zSY8dOc8d6zliqUS+Rn4qtFdLkLbSB&#10;dvzM3+RTDbzj5lY9Ox6+lfrlr37Avwgvd+fA3hveOhjt2jz7fKMCuF8Tf8Ex/hHdxqbfwlaxdNv2&#10;XUJFP5EH9accTTl1HyH5joS6ZMbenzHjP9KjAdX3hD5gPZhX3l4n/wCCU3h6X59C1rUrU9P3kkUi&#10;devTP6ivKvF3/BMX4pae0knhXU7e8SLA/fRlXPHoM1rHEU+5PKz5i3Sbv3cmP+Bcmpo7gmXzMbex&#10;zyDXbeNP2XvjV4Lnmk1jwFeNHb58xoY942jPzkLkj8a4WeK5tJHS+tHjbkBWQ/4VcakZbC5WT+c0&#10;WD5itubJHQ0+O/bzA6vGT1b5h/nms4zKu0ESe3FJ5ygiTy/4ieKrmIUe5vR3kpARTGfm9iOKtWs5&#10;wAZEznPUf59awYNQQhgjtuyT0qeHU1kYRmJtwHVRRzAuU6WHVfKURMI2zwBt5q9a3UR2mTyVbbzu&#10;wc/TiuZhujIVk2P6mtCG5iESN86n+L1FNuxRu3TvI/zmPb3zimY8uMvNLGQpA+c8Yz0rPTU/323e&#10;2G457frU4uvNfPlsQeF749+anlZmPkP/ACzjljKtuLdPXtxVRYAq7mu1HUr71NLexGMECTaq/N8o&#10;4qDzN6q0aS4/vbece/NPlKiP2RTReVFcr8wLbl6H36VKIht87zg3Zmzjj8qLZ2WIp5Mm5v4tvIqI&#10;3JVWj2Sq27IqgaZds7CBU3LIGH8Jz0/SrVskDzL5c8ePRieg/Cs2K5EbMnkSbf4t2Rz6davx39rL&#10;brGLWTA/i/yaVhWLoWPLMIY2ZV243VOkFpHb+Y0ka8AN82cf5/rWZb3sYkUvDIAzd/X86kuLrEu1&#10;UkIb2/8Ar1fLEpux75bwTSQNJcSru3H5lAPb6/XnH/1mzS3H+sV1z0+ZVGADkA57Y/L8ac774tiT&#10;KFDY+Vuv68c+vNNe2kchkwreq5yefr2/rVMhk0Ml0kRZ7rb83O3Awfw57df8KZFcs8xRLhmbdgsx&#10;HBxkfl+VItpnaJYd3YMrcD6889OnNRrazAs0B2hX+XjqO/f/ADigC9JHdyMsjTDYcN8qqeT2zj0q&#10;rKLrdse8dW6bty8c5I6e1Oe2uHizbzxrjh847D6GmzICd7Tqp2guxH3f0/zmgCvLbXThpJNQKjAJ&#10;O48/5/z0qN4rlR5n25i38O6TIonEShYzd87fm254546jtVOSZGjVTdFto7sF3YHXp60DJJWkFqxe&#10;7JZjtPz/AHuOuP8AI/Sq+zzVYCcH5d2/d1x26+v8qkmeZY1Rn4VcBiwJPvWal+yERtOV+Y/MvHH4&#10;Vd0PlJnQNPJH8zbRktwPSqV2FEZaW5kyOAvmHr6cH36VFJqLu2w3DR7mwrKeoPrUujeHvEXi29TS&#10;NAsLi8nmkAjihUsxPpj3rKUuXU0iY2pQ2xYIJNpY5GWP5VHaaFqep3AstOtJriSZgFVY2Yls9Bx9&#10;P696+z/2cv8Agkh8T/iHBb+J/jDq8fhfS5GD+XcKftEiZ6Be2RxzjB5wa+yfhV8Bf2VP2ZrOGLwD&#10;4Gi1bVoV41LUFEr5xgn0HB7D9M1xVcVFbamqhFn5wfBD/glt+0l8aniuk8HTaXZSEH7VqEJXanHQ&#10;H2JwTivq34V/8EhvgF8N1h1L4ueJF1q8jj+ayiYiJWA5HyEdD/tH6c19CeJ/2gbq4hbT5NTX5WCr&#10;p+lx7gOPUYUAY+o9KwVi+J3ikNLb6fb6Pas25bq+O5yMZ79fwUVwzxVTqy1GKRW0z4f/AAc+GFn5&#10;Pw5+HWn2qJjdJ5KoeO7HAz9SSakfxL4d2+btgaTHFvaw+Yx9MY+XnHrV3T/AXhCK4EvijXL7WrjO&#10;dqsViA/u85P4cD0raju7TQId+laZpumJtxuVl804/Nv1rjniEXy8xy4h8TazbB9N8K3XlydZbmQR&#10;KPwH+NFt4d8UWq773VbGz3D5v+Wrd+epGfzrQ1jxSLhdyapJNJ1Zh61nmRrnMu513fMd5z3rkqYm&#10;ohexQs1qdm3UfF90QD0ghVM/lzVE2Gjo+EurqQNx++mPIFPmhmYYZmH86o3KXcMh+Zj1wy1Ma8u5&#10;p7MkGnaPJJ/x7Hdtx8zk4/WppNOsUHmRxcL2GahsRPlVkHU5z6VbutywhlGcn6VnUrT6sfIjNls7&#10;Et8sPP8AssRWfqNnZsNrO6leF2tmr07+Y5IG1h14NVLiylZcqPf61pTrEyiUf7Ot4dzJeso7q3NU&#10;bzS2mkJlNvOn8LMAD05HNatxZSeXuIyQ3NUrm0aT5gMfN+X0reNXzI5TnvEHw30rxDaSW15JPCrc&#10;AKRIv5MD+hH1rxn4o/sceGPE8bTX3h3T9YP/ACzVkEcwHXhvlIHXo3fivf2eaIrGs7bd3NQ6hqnk&#10;SbHg3L3Jrpp1pR2ZLi0fnn8Vf+Cf+mW91M/hPVJtNu/MLLa6lGfLVf7oOAxUe284PfGa8B+IvwG+&#10;JXw7nlOteH5JLdTj7ZZxtJF+ePl/EA/rX66ajYaJr0bWt9arIki/PDcRhoz/AJ6/WuI8Q/AHwrNL&#10;9s02GS1O44hEm6Fsg8cgke/Jrsp4uV9TOUb7H5EhjANvmbT3qa3ufJYH5fvc9a+z/wBpD9ivwddX&#10;E17HoH9h3Em549U0+Nfs8jE8bowdufZdhPfJr5T+IfwP8a/DnzLy/smvLNZAv9oWYLR+2e6+nzYz&#10;g4yOa7KdaM0ZezsZMWoFhmCXG37y7f8AGpUu90kc0kgz/FWIlyqxKFV2ZuNvpUiXsiy4J+7/AHhW&#10;6YtTpodRVzk7WA4xt6H1+lWLW83RsPMwM8vt6/jWGl+rcbG6Y2+lTWuoi1jBMed38NMDciu5HRlW&#10;dTt55U80rSspCCVuOf8AV/pWda6nEPnlDFW47VcttRtwgWSNgx47fzqiZF22nIj8yWTLY/559TSO&#10;wmbCSqpPX931NRpLFJJvkgOVGfTFN3oF+eIt83IxQHMyxHK6E+XIrHozbDyPWrVvLgf6z7rAtuU+&#10;naqP2iKNVUQ55wN3epobqFo2MsX8IGKAfctqXJVfM/i/u1bQl+Fn37f41U/lzWbHcQGVXe0jJVuG&#10;K9KtWtxGP3ywbeTtKr+H8qBpWPeopLeR/lYMyqBGCx4OfX6dcmponV5ViVljZQwXaBj/AA6dff8A&#10;Oq3+kHaIoVDHhcqOnoPzqS2RkO66RvvZU9Mc9Mc1pzJijuPsI5lm/wBavlxn5V6Y4HGfXk1YgYRy&#10;ZmLfdzkEc54/CmLaxRsztMoYfcXgcHtSCKGWXYu3ZHxkAcf7P86CXGzJr25iEDI26P5h5ZDDk5z7&#10;9Pas2e7jhP2aVWLK3znaSCCfar187RttuG9GZT2bnis1zcQkMZIwirjft5B9Byf8/Wg0iRXN0kak&#10;wyjB5T5eOuazoZxdSNPJPJw2UVlwq/5/zmpry9um4WTdt+823H49arxz6nEv2aJ8cfKwQ8+xGf8A&#10;9dZky30BjHJ8xdmXbhSny/h+NV0sZdUYW1qjB2OxT1IHp+ldD4E8BeNfiPr9v4W8M6XcXV1czKsc&#10;Uac5b+Q9+gH0r7u/Zm/4J++CfhZYx+M/jV5epatHtkjsWk3QW2MnnHLt7dB75rOpW9maqJ81fsy/&#10;8E9fiX8dL231vWom0nQWkxNqV7GR5vr5a9WPHHb1Ir7u+EPwH+AH7K2mw2/gnwxHeasqqrancL5k&#10;2ecnPRBg9B0zWr4w+JNjpdgltbzLbwrHthij++4HGFUdB+n8qwtC8EeNPibbnUNSuf7F0VT89xK3&#10;L46gd3OO3TpXmYjFK25vCFy74t+Luq67d/YbSSa6kZsR2dmzEbunzHmpbP4V+J9QtRqfxF1tNEs2&#10;YAafCv76Qf7uehz/ABHg/kdzTR4R8AWBj8G6etucbZtYvFBll46oMDH4evJHNcb4z+OWmwPNZ+Hr&#10;eS5vG5lvL1tzKTkcDoD+ZryvbVKkvdN+SETrrK88GeCYtnhLQI7dVjGL6+y87dfb5ePYdK5vWfiS&#10;JyZJp2mbnHmDrXnzeItb1ibddu8m7rubpxWhY2UszKJi3zHGSucYqKkHH4ibmx/wmWrXD+XCNg3Y&#10;4b8KW2tbq8l8+45O78TUkGmw2zbkUcr94/yrQ0yP95GphOM9KwdaKNYxLFno8ksfmA42nk47elaF&#10;rYFRsA+Xp1q3ZLELfZ/D6A1MkYX5gOfTPBrzq+IlJm0aZlTWAGAWJ5+X/CqepWflpsCHg5Hze1bd&#10;wjtuyOx+ZTVG7HmJtbris6dSQSjYyIELvtc479KmuI2eBtrBW9fSpBEsEu0jbxSyBCWVFyO9dPOj&#10;PlMRLKYTtltx3feq3LbKItxVRhvlqeVFhbhfpz0psk7Mo/d7vXpzVcxS0Kpt1kfcx4xyG45qre6e&#10;ksTSKzZ+nWrwYOc7B8v6USD7RGVxg4yrevtR7QnkOduNNZeVXH93rVO90NLgb3OdrDHvXUNpsrhi&#10;6/kOtQy6YFTbjGPSmsQ11B0TjpdIkjT7ue+6qTNeW0u+CXbn+Fun5V1t7YSMNhX5fUVzmpWjEMkk&#10;bAZJ69QK7KOI5tDnqU+XYw7y20/XI3tb62jAfiSNk3JID1BXpzXkPxW/Z00u4U6l4OddNuCrL9n2&#10;5t5wR93/AGMjjuCO1exS25MJK/LWffLeRwtFKd8bAjaRkHt0zXbTq8rujKSPgH4pfsq6Be6hLClk&#10;3hnWWbJ2x7rSfnso+6T6qdvX5a8F8afDrxl8N9TbTvFWnNDnPlzr80Uoz1VhwR+tfq94p8B6D4q0&#10;c2GpabFcKyn91JyUJ/un1rxT4kfAW0k0+bQLmxTUtOkyPsd7glfo2Mqw6BuCf5ehTxRklc/PiKQX&#10;CBEOO/zVYhkaUfMVB6H5eK9W+Mf7J+r+FFbxD4BjmurOMn7Rp7f8fFvxzx1Yfrj1614/ACZzDPuG&#10;04+YEV2U6nPqglE07N2DBs9/y5rTsrgNmPK7sddtc/FGvl4bn/gVXLPKtvYY+XC1tqSrG5G8wj8y&#10;OXOGwV6VYEtyxyJNq9eBmsm2OeuOvze1aMMKgbSw6cc9armJJ45pHYSNtbntmrEMbM/Tp1bb0quq&#10;kKojkw3oKfGJC7bB1POf/wBVUU0X4gu1ZFVeu7lT9PWpEnZ2yWXd/uVV8lVlCq+Plx9TS/ZnKKV2&#10;+h+agz1PdxdEFpBDuX6/KOTxjP8A+v8AClEvmfMsH/LRQpHGc9f8/lUtsy2q7ZYlkVfveY3zBieh&#10;xS77dj5KnbtGRnnPr2qYiixk0KtEqw2B8xv4mm3bvwJpsN41rc/Z1sMMy5Xaw6d/rRPNDC6i3nZR&#10;t+fdngD/APX9PyqL7RBPMuNu5WypGRj9Pr+da8wMW6vJ53Je1ZRt2qxm5/Gql1fTtCIoLJpPmH3p&#10;BgHPqepq3Nd2sUirK/zt/EGPT1HvUVwLeORgjtjb+P160uaJUUzGm1C8Drvtxt3ZX5s5568V6Z+z&#10;5+zb8Rf2g/FMWm6Bonk2vmA32oSgiKBM9Wboc9h1J4FdJ+yt+yd4m/aA8Tx3EiSWehW0wS81KaP/&#10;AMcXPDMQRj2OTX6DeFPD3gH4G+Dl8EeA7CG2jtYy9xM2PlPUu7dzyfp0A4AHn4ivy6RZcYmL8Gvg&#10;L8Mf2YNCt9P8MWa3WtPDtur6RR58x/i5/gTnp+ZPeTX/ABnq+v60ujeFYDfag2UXyxujhP8Asjnd&#10;x+HHftVsx4k+KurS6N4WzDZbc3+oTfKCvqWP3R7d++a9A8N6LoXg+zk0fwS2fLGNQ1iZcMxA6L3U&#10;fTr14rxq2K6HXTiZPhX4V6R4auV1fxi/9tayzbxYtzHDx1kPcg/w9MVN428eWukn7TrF59om/wCW&#10;FrGAI4vYAdBWL4q8cJbRTWXhq4LSSEhpmTOa4XUYr3U286SRmkUfNubOa4lzTd5G/oN8W+K9Y8QX&#10;bS3ly3khvlVeFUVkw+HZrmf94rHPVgvU4roodEgulUPGGIGW3VvWeixpBkqvDVq8ZTw8dCY0+Z6n&#10;N6dpFxp4VVT5W7lfp+ddHZ6U6IJJY+vJHpWlBYq8O7YNwbtVuO1VoCnTkc15lbH+0ZtGir3KIj+Z&#10;QIvTbj+dWLeNN2ecr2yOetSTxPHISqY9Nop1iu5vM2Z3cVwyqm/Kia1uXglyw4NaCyLLAJEOTt45&#10;NV9kb8BOB1O2oXuTau218r6DtWfNzGnKi1IuE3Y/3uen+TUckEQTOe/WprR4rhN7feYf3etTSw27&#10;xZT1+7+NVGXKQYdxFtBf25qiYpeTltvTNdALNWDKfyqnLZFJG2suG9K6Iy5ieUx3Qqm5gV/rTUAW&#10;HLjmtaa2EkTRyBSfWqNzBvXy7cA9iPStrmJXiiR5PKjfbuq1DYRxrujXP97rzTLDTLiOXfL93pge&#10;tX0Voxk/xLiuepUNacblYIrkqwx2+tI9kh3Hy/lbrz0q0YDI2FHf8qd9lWMbCvbmuf2kjXlMWbTl&#10;kUqvyttx7fSsHxFoRMbMoG7dhRnv/Su0a3wd23G3FU9Q02OaJmZcnn5TW1Gryk1KaaseV3NqUuCX&#10;Tbt+8D3JqnqMEJ5ZMbefrXYa5o0K75Xj6L1FcTqy+WGZV6ZC7vSvYo1LnBOHLuVbm3M2PKfaqnIx&#10;6Vj6tp1jq3+jbf3mceb65HQk9R/Ktq1D3MHkkfd9W61FBpBHYZHK/nXZGojDlZ458S/h5rmnq2qa&#10;TYea8KNutjhmZepAP8a/7J6dVOeK+Zfi5+z/AOHfiVDN4q8ChbPU4c/aLdiFBb0bjv03fn2x+glx&#10;oRvLUreD5cfLnBI/OvFPjH8EdQh1D/hMvBIWPUo8tJbqv7u8XuCvTcemO/1ropYjl2YOnc/NzU9E&#10;1zw/q0mma5YSQ3EJxJE68j0P0P6inRk8AMzcZX5ulfUvxL+Enh34xeHZtQtIxZ6naAowbIa3kzgK&#10;/rGTwGPIPGM4LfMniTw7rvgjXJvD+u2bw3MLYwc4Zc/eHqPevWo1eeOpnKHKOtmCYwN3PWrq3OGU&#10;Rl92MN7VSt7guvIbkfw5q4jzfd/i6nrzXQYlqJ2mRkQMrLx97/61SxpOj7tjcng5ODTLe4dWMavj&#10;t3q/A10E3E+yigCOOSV5VT5v97HT3qeKNpT5YY+q/NT7dmG5QPr8v6U9BOIxuTbtPyrtb/CtCX2P&#10;fYpLUFbddrrtO2QP+efamNdWsDlomUMuFbZ2J5wP/wBVEtveMSPsvEhJ3K33ePoKN8LKbaazjVuo&#10;45OPx9KmJmpWI/Og8p7iVBu5LeWh4/yKqwLZNcLmTaVHyjrkD8KvRtBEOEG3bmMp948c8+tVQZbh&#10;mYQR5UHaSvT6ZxRIa1I7sWF1cFt6rhfuqmTnPT8q9Y/Zc/Zl1f44+IxJIJY9HtW/065WEjdnny0P&#10;d8dPQHPas/8AZ7+BPif4weLxp9tBH9kZjJfX2w7Uj9fc9Bx3r728O+H/AA18IPCUPhPw1FHaw2sZ&#10;3SNx5KnGWJHWQ/nk+9cdaryrlR0xTsaWi2vhz4R+Dv8AhDPCNjHaWtjCFuJI1ytspwMFucuT3656&#10;VleHfD2o/FnUTcPLJp+g2TM1xNJI3zjuTjhnwOBztycdSTQ0zSb74u3v7sy2PhzTpGbzpFXcxx95&#10;jzudh06heg4zn07RdO0a40E6jqs39j+EtJTIJx/pDDtj+In2rxcViXtHc6qcFa7Jra2sI9GkstHV&#10;dJ8OWfFzcNw903HPvnn+WPTgPGvxNfV93h3w7C1vp6nC7Vw0v+0f1qp4z+K1z8RtQ+yaTbG30e3Y&#10;paWsbYG0fxsP7xH5dBUFrZRNGsXl4bGNyrXny92PNPc2jZ7E+mW6zWqyA+7c/pVg6ej8eXtC8/dq&#10;3BZC2gHkpuwAPpUsSK58wrg4rhqV5X0ZtGHcr2lqI3WT+Lnquc1eVnJwox3PpSKFU/N+dLGkPmAk&#10;fd571zynKW5ryotW0DIhLAEH371OGKsoI9fu0kLbhuI/Kguijk9+OtZu4RABrhWznr3pYVVdpQY2&#10;/wA6I8NuAbP09alDGNNhbrWUhgcv8qt1PFI1rlcsOn60+CJiwDHuKknjKj58DvgfWhSRoVbdJkmb&#10;aDgHP1q5HKuSkkn8Pr0qOMORvx2Jp8tvuO/GBwKfMgFmCkYj53fxepqOWB2j8xPm/wCBUzznikET&#10;ruxVuEpKu5Tx2A7Yopy1IasZt5GXHlhWVs/lUNrEAfmj49Mda07mAE5Ze/3sdarFSrfMPlPFdDno&#10;LlTAIqcq3v7GoriU52gdOc44qcxSdFHT+HNN+yGQ5xt9d1c85FpcuxDCctlQf++qsO5RNyYzU0On&#10;OqlSKguIHHAPpWGpqRXMsZG/K/d7VTmxIuc/maknt5H+Q/qKbkoMBd2BgHFOMmiJIydZtkbzA8f3&#10;lrkdR0BF3fuRz3buMdRXdvGZiyuD1xWdqelxSHhOCPmruo4hxMJU+Y4WDQ/3m11+Xpj1q7F4ehkk&#10;8zy/4eFArfk02BAOOh4ytS2WniM/u8evC1tLFGfsTBn0eFrXyGX/AOtWPqXhi2vYGtZYxtH8W37p&#10;ruzaeYcMDVW40qPY22LPOPwqqWKlzbkunY+T/jd8F9V0bVH8d+Dbdft8aZvbUR7o7+HBzkf3iOD6&#10;/Uc+B/F74U+G/iv4ah1Cw+QNuWwum3brS4xk28nqDg7SeWUZHIYD9CPFXhyLULTyXyG6xt6NXzD8&#10;YPhqvgHVrzxdbadJLo99II/EWmRMV2ZbPnLjO0g85/hPqpxXuYXFX1uY1In586xoWr+DdZuNA12y&#10;khuLd8NuJ6dmHsRyKbbyFlDlGZuP4q+ovj9+z7Z/ELR1fT7hZNQto/N0nUFXaLyDBwjEjoSCM/ws&#10;rDg7gflWS1utLvZLK+hmt5oJCkkci4KsDggivew9WNSJx1I2Na3JBUpH83u3Srlu8jy+YwZRwNu4&#10;4JrGUyDa4lfnjJX/AOtWhZiNgWMjKOu0qeK7DPlNKV5sbjEx2k87qfa3E+xZpUZVZf75NV4HQoym&#10;6bGT8rR9acgj2DZMyqv3cx0ENXPoh542P2eSSPcOWk5+f0OMelV2uDHLgy7myd0m09+1TCxeKTYr&#10;xq3BYbuvH8+n+NVHtGjmG7GzpubOG59/8/nWa0MpRJZZIhKJI5UyrEMNpBPA5HH+e9b3w08F6l8R&#10;fE1v4Y0VRJNOcYEZCrjuSB0AHOelc2bK8vLv7HYxLuc4XDZ69P8APoK+2P2S/gFD8NvCX/CT61Ci&#10;6jeQL9oaTny1zxGvuRyx9vSsMRW9lG5th487ueh/CbwJ4b+B/ge30fR1hkuEh3SXGeZXwcyHP8Iz&#10;8o6CqVimo/FfxG1npl1JHpELeZeXTZUyc5yfr2B6Zqv4gkvvE2vDwro6mSa6YI7c8Ljp9AM13/hj&#10;w9YaPp6+EdElxbw/PfXq8CSTjOP5en614VbESjG/U7oxNqzgsn02HS41W20awX5kj+XzSB1J75ri&#10;vit431PxvcRaSbhYdNs122dmvCg/3j71N458WibdoekhlhhVgcN949Of51zenWX2phlG6Ehj0H/1&#10;65Ixj8TK1aDw7pc0N2r5XBXH5/hXa2tsgwqrjPX3rHsNkCeWTgr901qWt0ZFwsrfdx+Oa5MVLmdj&#10;alH3bs07d1UlHZfvdM8j2qYtGH+cg9hWWJW3MWwM/k1SRTsw2un+7t7Vx8qOjmLJkjWcn/vn3p8U&#10;nnjLfKd2P8KotLIWVR65YfjRNdmNcBju9AOtLkQcxqJOHG1mY9uO1OS4RpNsqN8xxWbaO8jq2Tjp&#10;x/Kr0K7XVmOcd/WodkES9G5EalMbeRTg4Mqkj269aqxTyK+ANyiryeW6/wCrO2sTTQsQhAvH/oVS&#10;CMZBk5FV0cgfe/rU0Mqtyy/d4PvWXIULNDsClG9qSNXK5Y++KcbiJvkjbpxinQRgqCrfe96ORgU5&#10;4ld8jv8ApSW5mh7jPParskKs2Nnp1p0VihHmFf8APFL4QK8BM33l9+amSwRvkJHXP0qRrPaNoGP7&#10;tTQWzqA+4nFUqgDRpcyozomWUfKPXiprSxaW3ja4iCyeWDIitkKccjPetKxnt2ASUfdHpV0WFvIu&#10;6NfyovzAc82nhE+XdhjxVW607nGyum/sxouB90eoqnc2SOWwCOcilyoDmZbF5JPu9OPrVebTmZ/u&#10;Hv8Aw11H2JUG1o8/3feo/wCyeMkZ/wBnFZSLSscnNZhQxBx1/GqtxaEjIxXUXOhSDJZGC1BqWg26&#10;uq2MrTJ5asWkj2FWIyy4yehyM55xmmpDschJYSM27YT+HShIvKBVyOnPtXTPorRjJX61TvfD053S&#10;xxnGcYpkcrMxbc43nHzetMa1BJRY8n+YrQt7cxDY4NPa2L5VQaqLsJpM53U9KikVjImRxXAfELwj&#10;aavaSrPbo26MpNGy5EiHqD+Feq3du7J5XlnJ/Wud13R18tjIdqsMV6mDnZ6s5akT4u8QeCrnwpqk&#10;3w/DN9nv5Gk8K3zyANG5+9bMTxgt0z0YIcgF6+cP2hPhr/wkum3HxL0Ww26lZMqa9ZRryyAYEwB5&#10;yMDP6/dOfvX41fDq38SaNc6ALeNpGbzNPumU/wCjzrkgjHY9D7GvBPE2gy6j/wAV6tltulk+xeKL&#10;STHzyZ5cg9nXnv8AOrHoQD9BRqSjK6Zyyhzbnw9G8oHKnbnI6VcieYrkRs3svb9a6n46fC4/DjxU&#10;zaY27TNSzNp77jhBnmMn1Xj14IrkrWAl1LSKOPmO/ivoKUuaNzknFx0LlvLKuRLAzcfnU32iVF5t&#10;2+b7u0dKjWzLvzNGD/11A3VIsZRtodfl/wCmnBrYyPoKaeCELGSG2rliykZ5NNlkgGJLtBI3RArN&#10;68f5+lVnuVWdgVZWY4+aQkDgj/Dit34eeFNT8d+IrPQdKhiaaaYLukG5F9yP7o/l9a56lRU43FCP&#10;NKx65+xp8Cm8Y+JG8a6xZKtrZ4+yxspPmSdd2f8AZ9O2ea+nPHPjiLRLZdEsIt20bV3KefVsep9a&#10;m8H+H9G+EngC10y1jEam2VU4CsEAycj1Y/WsvwboQ8UeI28Sa1Exs7P5o4z0d88DHt1P4V87WxEq&#10;k22d0IezjZHUeCtAXw7pw1OY/wDExvU+VWbJt4z7+p/kfrnW1DWzZaY2mW7Ffn3SEdWNIywQwyXd&#10;yo8+Zvl+b7g9PessweZIzg7juxXm1Kl5XOiMTLljM908u3dJJx+Hoas2+LdV8tMdRt+7Vr7FJG/m&#10;IOc5+bt/kVAYJPMbaMjJ4WueWIdrIuMR0QeeTdj5dw29/wAP8+laFiJEXO7bzSafY7kXntx71dgs&#10;VVdoQ57Vz+0u7mg2Kf5PLlOeONv86QTfNuV/br1NWJdLZhmMt7dPWqs2mzIM5Py8/h6VXMgLXDj5&#10;lzx+NMS0ZGG+Mkf3lWl077OItmcj3XGK0IBHnaU2iqZK1Y22jCBSjD0JqSWUhFwepydv8qa7hdyo&#10;uMf7NKEZlzuzmueUTSJJA3mJnYWLcdetaFsmxN5B96rWp8vjZhRz0q9BINwRGxu4NZlDRkP8q/Ln&#10;/CliOVZd/Xkbe1SSRkLtVsKPT6UlsoO7yx97ii6HYbaRkSM27d3x6VpRwMdoGexqGOCRSDDEv3fm&#10;+arunwuFy3TrSuhB9nDBdwNWILbyk2lMtup8ajdnfU0QJbdWLdzaJX+y7m3sB/hUkURIbC/8CqWT&#10;aWJVe2KYJesanjpUe8UMRUQsVJyDVm2nlhB8wcZzu9KZENx+Vf4c0jhwNpbaKpaGZe/tmKWNVkG3&#10;qD8vXpRHJDMck81mtIgP3u3anxyxou8tik5WK5TTisVlbCn5amj0+FnCAcbsZFY66hN/yzm42521&#10;MNSu0+cyfNWUpFF+70zDbd2V649apTadAHzTf7TupDlh+OaryXNxMcBvl/i9qnmHYkls7fgDH5Ux&#10;rG2KFGyMDrmoikp3FpGyaru0h5MrAD/aqucLEGo6PDFLujbdkelUvsalOQRjvVyS4cd+3rUaMrN9&#10;7r60cwijNaRQQM5XB68d65XXLb7S0hzx6V2F9DlMsflrH1C1gkj2KOQa7KM3EynFHnPiTw1HeWLl&#10;epXuvIrwf4meHBoviRfEFxIw07Uk+wa5HtDbMn5LgA9CrYJ9efU19RXmmIsckUrMVZcV5f8AE3wf&#10;Z6nY3VhJbgxXSFJB3B7H8DXvYWtzRs2cco8p8e/G34SQeIvDOp+B7q0T7XbyNLpzyc+VOp6A+jAY&#10;z3DZx0r5FaJ7G4msb+xaGaCRkmhkTaysDgggjggjpX6D+JdDfUtBaeRlXUtImFjqAb7zbV/cyN6k&#10;ou3OOiD1r5E/ax8AP4f8TQ+PtPs9trqzbbrk4juV6j/gQGfqrV9Dg61pWZy1o9TztTGIeIsHb1C9&#10;aiS52scN/D+dVkvSqYZmZfp0qOW6Zk3Qrn8xXqXZzH0UYoftDSvcycddrcge/wCGK+sv2FPgvDBp&#10;cnxA1CDd56nyGdQSkanB/M8fhXzR8GPANx8QfHdh4ZRN3nTDzB5fCoDyfpgE/hX6Gw2mmfDXwPb6&#10;PYwqsaW6fL0O0DCg/wCP868jM6vKlGI8P8N3uZ3i3UbjXtd/se3T5Wf5uO/YY710+iaVDp9lDYxH&#10;EcC/vF2/fPU/rXNfD7Tvt80viKd2bqIywyHz1PU5rszCYUKqMkj5sjvXz8pNXR19QuRNKy7Au1W4&#10;3Dp/jULWYiO8A7eu719amjncqRIF696tW0MU+1A2VVfzrz6kpHVEoJAtxEAF6rimppaSP5QUFumR&#10;WnJpqofMH3T/AHcU+KJQMxgAYA2+lczZpKxUttPZW+WFgNv+etP847vLQc7f4u/NatvboExx6H2q&#10;OXTQOViYf71OJJHBA8gDHjbhc1DPiQ7UO7txVi4VlGxfmbGe9R28MrFsIB0/GrSuBVS0IkDYO4en&#10;f9KvRltnykMx59zSx27L+9U7vU5qVY9h5PzY74rVsSViuUEz5kbBxUiQ+UV3H5fpinMpC5P3vTtU&#10;bvu4Y8+h+tZyLiTlzHtYrx3NS2Mxmcsvy+y1UjikkwoOT1AzWlZxMqrlNq+tYSlymyjcsrtZGT5s&#10;dP0qS1ADYC1DsAXzMGo1lWFsn8/SuSVQ0jA1E8g8N0XmplZY8Zf1rFk1Lbyrg88+1SR6orDmTjnb&#10;u7UKTZXKbQnQHDDjp9KsRzg/dPSsOK/DHY2OlTw3ShdoetVqQlY0ZLpVXa52+o9ai+0heR2FZ8kz&#10;OysTnHC+9KZ0AwOGWkF0aQufKb733jRdXpVdoNZrXbfKrKvI64zTXnMgGMfStuUguG+Ib5gadJeq&#10;q/I3B/hrO+0EDOOf7tMmunbDA+2KxlEC9b3BZsEd+KuJfL5eCfbisVJSwPzipRdDKhj+tZOncrmN&#10;eO43cqfpUkTqz5/76rLXUFVWYfepsV/tGd2D6+tJ07FRkbUrDG72rPvnO/Kjr79Kh/tIsPNDU2W6&#10;3/P3x8y1lysrcpXUjo2QfpUJ1AxDDt82elSajkpuH3qwLq9LT7t3/wBetYkmzcajvBOc/hVKYjOd&#10;38OelZb6iY3xnj+dKNT86XbJJgVvG5nLUS+kJj3t8zD7tcz4g05L2CSN15ZTge9dFeyIFwv169ay&#10;buMyR5X8/Su3DzkpIxqHz/468Pw6Z4+hmu5zFZ+KLVtLvHPGy5X54ZPY8dfbqM14j8Zvh3B498K6&#10;r4LkhKzMrCEsu0xXScqSD05HPt9c19PfHDww+t6Hd2FtKY5JIxNasP4ZoyHX+VeO/EG8gvW0/wAa&#10;wRKya/ZiS4ZcgJcKSrHHGMsrA9/uivosPU2ZySWlj85LiS806eSzvImhmhYpNFJGQyOOGUjsQeKS&#10;K8abagIbvxXeftdeCT4R+Kcms6fYbbPXIRdQ7fu+YPlkHXrnDH3evO9PAR1Ugbufvf8A66+io1Oa&#10;N2cM1Z2P02/YB+GSETePdVjkiUkrEz/88VG5mGex4FezePNfu/FWsJpdo24TTYADHjccBSB1GP5U&#10;fDrw5afC34U2ujWkChpLcI2zONoGXPP95vy7U34TWR1XxPceI7mHdDaxfu32j/WE4A69cc9MfLzX&#10;g1pOpNyZUZdD0Tw7pdrpGlw2kKfu4UA5/vfxH9ama6Utt2csv0ANM1a4GnWUcCp8zDdJ05Y9vwrH&#10;F9cPJ5Z3KB1z3Oa8+pHW51xZqyr3hzg9R/kVa0tnUbGHOc9/Ss6LUXCY2lj12n2q/pl2J/m3nhuf&#10;b+VcNSBpFm0ZSUxJkfTtShUdNyAM3bpzVVDNMFld/vVdsFkZRmP5egrncbGkSSFgvV+nH0qRbvzV&#10;2xn5T33Co5rYqdvRW5b2pgjMZAjbnOTSjFFPQfsWTjbz2qxHZp8sg5H4VHapKGw4zu+6WGc1opBG&#10;eGIP0pyCOoR2cf8AdPoW9RVe504ISVVsZwCKuxwvGcBc04IyKWk4/rWfMaGDfR3Fv8/l7ti/3elU&#10;9PEeq26X1tMskMqhopFbO4HoR7YrdvYDI7P78UQ2wjiVVG35uMdqnmKiitBa+VEuV+bbn6Vc3Yj2&#10;4+Y+/QUrQN8rFSPWlWEnOQ3+z8v+eKwqSuaK5HksPLP6fSqd8SCR6D1q+FZMrz3rO1Bt7bAPyNcr&#10;jzHRGxlz3EzHcT9cGiCaZ+QfrQYi0gXOP6mp7ay+fcM8nFaJWKLdg+7ndVyKWY/KG+vtUNtZKDuH&#10;UCrCxeUTs/PFbwdzCoiWNscH+Ljr0qRiDyH9qiLBEGacHL4wfr71uo3Oe7JIlwDuH/16cEH3VWmh&#10;4lAAHI6VNFC8zYU7T1/Wm9BEM0SR/O3Vv9qqsx2Jjb15rX+wiQFZB8vSqpsmE23+HsMVFhN2KQQq&#10;N6ipBG3Tb0q59jSJck/hTZAEG0LwTzinyi5inIcHCr9eajCMSvP/AH1Vltp+Xbnj0pGjZzhBzWck&#10;aQ1EDYwD60pZPmyfzpsqHqo+72qPOV6Z71zcqOiPcZeE7C/Tg1zmpuyvgn9a6KZkkiZS/Y1z+rxI&#10;JcAlmb+HbVxJZj3EzLuXA/OqqXrIWDMPoT1qxert3FT/ALx9azpiofJIrYzNFdR38s3bFRSy/uzk&#10;HmqStJIQok+oArQgjV1wSPu9K6Ka5TOUTnPGNmZdN+0KpzG24+49K8F8R6AbjQPE3g5lBbTdRGo6&#10;cNv3be4Azt47Sr/PpX0frVmtzbSW8y/eX0rx3W9GFv8AETS2lkATV7K60e7Zjxv2+ZDx67lP5/Sv&#10;YwsjjkfHH7XvhBPGPwX/AOEmt7JheaLcLcbY13MiE+XMn0B+Ynts7c18oWUild5HsK++PEmn28mo&#10;at4B1WLbDfQyRMO+1l8t1P4Efma+D9R0a78Oa3eeH71f31ndyQTbTxuRip/UV9Dg5e4c9SOtz9tf&#10;iPcW2grHZS/ct41gZAx2l+r9wcE559/Stv4Y6J9h8NWscq7WkZrib5sEr0AP4V5/4y1B/Efi+10w&#10;Qt88m5h5fJZ2yTnvwR+Rr1iG5hsPCtxcxbtxxEkZboo4zXBUjyxRKik7mPrupvd6gzg/e4Rh2ogW&#10;OYDMajkBj79cVhyz3AmCopfdz97vmtewmaVARnP8XIJrlqR0uVBluK1bzfJUfLu5YY4rStLEw/PF&#10;J1b5m9aqWOo25RUKnc3dvWr9mPODLv8AlK59M+2a8+odMbGnBkJxL91QNvPT/wDVWjA/OQPlX2xn&#10;ms60gZW2A7vy6f5/nWjCVhTcvPv6VyyRqtGSSPGIyT93dz61VDbpMD727H0+tWFaKZ9rt977p3U7&#10;7NHG/T0AfrURQOVyzbGMRqzHn8qsQzRiTYF+Y+gxmqQgkBZwSp7Z4HX2q1aFVcPK/wCFNqLHFmlG&#10;oI3tg/T1p10A4Csv15osJyUVNtWLmNV44rGpE1jqZZhAAw23/ZNAi7r/AHuOOlTyBSMKP+A03DIr&#10;Bg2e/FYNGkUMIycY/i70ImTnipEAPyhfpxQyqq/Lj6VgzQguEJO3dz7VnXsOZDz2+61axTCkOefe&#10;s26g3tt/vcitIxDmsZ3kjftUfxVbt4MfMdo/pTvsi796Dntx0qxCAFYP2PPPapqRKUrE1lasRkH8&#10;6c8DIdpYEVNZIRHhU/LvUwjycP16VpSjcmpK5SNsyqVB91xSxxSM3JG0f3e1XDand8h/nzTpIkGF&#10;ZvcV2RRzXRXW23OvOf7u3tV7T7XDcHj3FRwoPM6960LWTb0WiQupNHaALgjPv61TurVT0Tbt6LWj&#10;5qkbR90VUuUbPyOM7fu1iJu5RktgyFyzf4VTmR+pFae12U5U1E1qsrbUGDjmtBGfHDvP3e+B7VIb&#10;Vk+cov8AnvWtDpwSJWZdvr7UXFkxTBH3u+K55G0NDDliPJYfWoZbYBd3r13c1qTW5jIJGM9aqXKB&#10;lYEf8BxXOdETMnjUjyway9Rtt4yEB561qSwyIcuMdulV7uLKcp154pp2DlOR1O3ZAzKcf3qynjVi&#10;Dk10erQ4b7px/tLWTLCshIx09a3j7xi9CnANsnzLnsKtxStGgYHG7mq0qtHJye9TWrCZyH/CtokN&#10;3JriFpo/mUd+teUfFy1mtreTUYGZJdPv7e+hZV5G1xuH0KgivX5ImeL5Bj+tef8AxI0ie5aS38vi&#10;6tpI+vQ7TivSwctbHNUXKz5p/aR0pND+Js2tW0H7n7Qk8fl90c8t9ADn8OO1fFf7WPhe08N/G6+u&#10;rCy22+qQxXscadGZ1w7D6urMfcmvvP8AaL01dR8K+GfEE5bfeaOkM23+8Ex+Y2//AK6+RP2xdH83&#10;wt4X8XeVG1xG01ndSc7R0Kj26NivoMHPWxz1Fpc/SLwnBHqvi2TVZY2xATtPbOeo49MV6Jd25ms4&#10;7R5GKpzx7CuO+E+l3Uli91cxBN8xC4XoAO1dy6yLL5uARtOMt1FZ4nSREVzGTJYAj5LbLHncex4o&#10;tdHuJX8xDtHTvzjitoW2V+ZPmH3l9as6dHHliV6ckdq86pV0sa8pn2GkPv2kMv4+lbVrpLg5j+7/&#10;ABZFW7SCEAvGfu/e2/jWhamJx5YT8GHpXmzmbKFihFC2Cdvy/Sp+JEbJxjp71eFoMsVi9/XNDWwA&#10;3KvHsKjmKsVYY3K+Yo+bvkGrkWVXnn27/Tmk+YIrsG3e3Sp4EXHP93+I05MkaIzI6gFl/vKzZxT1&#10;s5Y3DrJu4zjbTwpDEImafA7HC4/4EaxcrGkYk8Doj7W9Pyp090V+Rvyx2prJvQ5XDZ61XmlMn3QO&#10;uPrSVmVykqTlsyZ6fwipdgfnbyfaq0bBd29Rz71Os58wuOMelZ1LdDSI4iVRjIHy4oQbmwwFNkny&#10;cY/GobptxDfNXOa7IkmkYHYDnt0qvcWxLYI/hzUi3GwAyPRMyA8Fa3iiCv5bhdzN05FODMeBRIXk&#10;GB97HrQsbLyv1bNVyGblYswF4owWP/6qnDhzvBxtNQxFiu0L0qQh0O5jtz3rWMCeZkyyICV3ZqVl&#10;WSLc3/6qoGSUybUX2q3FIix7Wb9K0lboSKSFGUH4+lSJdbYxkj8TXF/HD4s6T8FfhV4m+Kuq2Et3&#10;beG9FutSltbdlEkyQRNIyrk4BIUgZ71xmu/tj/CbwR8IdB+LvxK15dBh8QaVBe22nXGZLn94iMIw&#10;iAs5G9QcLxnnFONGtUjeKuaRR7Ul6jEKGPympVlEvBPSvA/2eP27PgF+0vr2peGfhv4kuG1TSYRN&#10;eaff2bwSpHu27sMMHB6qCSMgkAEE+s6V438P6reNpmla9Z3FxHnzYYbpWdPqAeKyqUKtOXvRaK5U&#10;dKwjxlG27h2p1vbBnV2H4VHAFEeRVy0j3KOc7uc1g2SWI03pt/2qS4hwhGPmxT9zIuFOeMU513p8&#10;zHn7uaykVEx5rdpHYlTlWqnc2hxlfX5jW7cW8gXeoGB3qpLaHBdv4e9Ym8Tn7q1O3BTnnrVP7GSM&#10;Ede1bs0ag/c/hOTVKRUUbQoHegvQ5zU9J4wvf05rCvdPEBIVev3q7S7jdlwu1e9Yt9YAOZDu6ngV&#10;cZWJcbo466tdzAcn1zTbSNYpMv8ALg1q3sLKxUfez+dVWh+bDDmtecyasXreDzI9u8Lx3rlvH0Lx&#10;LDK3RZtp/Hiux0uLZFh//wBdcz8SYYjaEr95ZFbp/tV6GDl7xzVj59+Num/afgjbyW6b5NL1a6Rf&#10;9lVmJH/jjmvlP4/+H49f+DV7aRjd9l1mGaMf3d+c/qx/Svsz4oaFbzfBzxRaqPu6rI4O4/8ALSJT&#10;/Ovl2TQn8SeH9Q0lYVYXNtCyQv0JSbkn8CMfSvoMJL3jll2Pvj4ZWEdv4ahdvumPzPl7ls9fw/xr&#10;ejM0rtHt9Rt9fTpWfotqtlpscK7g3loPmP3eORxWlZuiph/wNaYr3mEdS7DZgpgn5tufm7UhjkiG&#10;dp/2m3e9Fo33VLY78d6tTPHIFCt+FeLUNhllMUCgj/x3NaNvNudcLggDbtJ5rPWMR4YD5vRVq5bj&#10;AzJ6/L271ySWo7s1LO4QDzWjxn+7VuUxyrlgq9tvrxWbGoi+/wA9PmqQTyMfu5pcoXZYjgjfgNnn&#10;5fapxb42j/Jqva46SLwe3rWhD5RbLHHPGKTKTuRQksNrE4HA9DVm1iWV+Vw3tTri2jwrIce3pT7c&#10;qqqAf++h0rmkXEWSFSCAfm/iNQwWizqyr970bjmnSKjPlx/FjBqMuIed30rO9jRRuV5iYSUBHHbP&#10;SqhuCrYzht1LdXJY7R/ex6/5/wDr1Tedml3KO/PFZc7ZrGJeW8G3DPz7mm3N5IQpb5fb05qhJMy/&#10;vW+b3NItwzjL59Pmpp3GXorqRwxznb1qxauznOW29qo2qHLEt94+lW7cqR8pH3vfmuiLSJasWVCZ&#10;J8vd7helWILB5CFKfN1p1nEssWFIVtuBx1rW06xZFHmR/pQ6iRi43KsekMBkjtUV5auP3QY4HbFd&#10;DHCgjzxmq8+n+YdzIuemR9aPbInlMEWwP3h70T2zTQtFvZcqVbbjNaU9mY+n3f5VDMofqh+XmiVa&#10;0dCoxPgP9rb9kXSYPEHg/wCB/hP4z/EjWPEXjbXnWe617xYtwLXT1ZprqVoxCBIvzhACMAOAOFVS&#10;zRvg1rn7A/xkm8d+PrrWviJ4Pm0lbHwxqd9cWjXmgzedhLVEnliQ7hgb4VUncwCAZLfRHx//AGT/&#10;ABv8TfjTofx0+Gnx3k8G6to+jT6b83huPUUljlYMWVWmj2OOmTvB4+XrnkPEv7FXxQ1XSP7Z1j9q&#10;DXNf8T2es2Gp6Tca1p8f9mWtxauxX/QkYDDq7B8SDPynOVzXrYfNsPGjGE5q3X1OqNGVrnx78RP2&#10;ptZ8O/t26x418Z+FvEXg2fV9N0vQrqTVtLJfTNFe5YzXm4rgEsFiU8gNcOVY7QD9Z61onwZ8X/Hr&#10;4Ux/Bf4vyW1w97PLeR6LrZmGrWlvbmUo7OJBJhlAbBVsSEk5CFfDPj7ot98HP2krV/2mvFV0bLxV&#10;okU2reNIdBkk0/fDcFotLtwc4CbPOYcyBniYAcmvf/2bp/hp8Uf2k9O8efDD4Paza+HdG8LXlppv&#10;iC68LiC2nuJZod7/AGlz5kjmNFVR1wX3AcV3YrEYeVFSg9FHpsHsZWufV9gGliCszVfQRRjcD070&#10;y0gWCDj+X6U2V45Nx2he/Svl+bmZm48pIbglyuzjvV62j3ovyismKUkZZmxxV2O6ZANo7cUPUhKx&#10;fbyEXLlVrH1OeNCViH/fJ6CrE07zHClvyqI6cZyXYc9qzNIs5+eVwGALYP6VE4YruzWpe2EMW4tg&#10;9qz8xSSEMeO9AyHYGXdjPrWVqFq4BZNvr1rVlOAwX5c+1VTBvG71rF3NDmLqwZmK7F69qi+whduP&#10;vV0lxpjS/Oq7aqnS2Y/Mn4+tLmJkZ1rBs5A7dhWB8QLOFtKkfb8zY/nXZQ2TK5Vk+grnfiFbBdJk&#10;Zo+en416mDl75w1jyLxZYw3Hw58UWzj/AFl1Ey/98j/CvlDw6kwaOOeNsLbyJIzcDcGjwP519jat&#10;ZCXwN4nlCgL5kbDHbCf/AKq+S9KtTDe31mhbat0zltvTlhX0WD1kzlkfc0SqkZZwxUlVBojlPnZV&#10;G2r17YpxO6Lyo+Nzk8Z559amtrVpJd+xjkfd7H/P5Vrinyy0CDLUaNvXH8s/pVlY8hWUf59KfFDs&#10;T5ONvVuOPanJAIX3EM3b6V5sjXmHwqqNkL/DVuO3YncG4HHX3qBVAjJx7Bh/SrlnsaL739f6VyS3&#10;GW4LfIMY7cnB5NTLYYVt3Qcjrxz0qvHIFThtpxirNvdbXWIsff1NQAnlojbFYhuKnEci8A9D69aS&#10;4jMmHVB71NaRou3zBjPP3ulS+5UQZiW5/DirNuRtUkru6bcUklqEVVhPvinQ2rA+YZNpH8NctQ1i&#10;Nkxg5AXk/jVG7jwrBj+PHFaE0TScynbj2rH1OeVVYDrjFc8zeJRv7qKM7FP61SF0AwRT/F1rP1S/&#10;mDfNIQP4RTLSVpTlHNRZ2uacxrMSW6jHYZqSBS5JLY71VViCCR2q9bBWG04z/EcUJ2KJ41kzhF4q&#10;7awNtyGx3x6VCkbFcIf+AmrUDODjH3vSnzMlxuammxQtGpGdy/e3d63rZUaHisfTpNiqCn3q1IZN&#10;o4NZuTZJehhB+8O3rUnlxlDGG71TivGC5Zjup8moIUJB74pcrAgvhGjbSytj7ue9Zt4F6xHtirV9&#10;cpIMn/8AXVN2QnKNUVJWiXCKZRuZFVG8wfnWXPKJG3JzjjOKp/F/U/EelfDbxBq/g62jk1a10e5m&#10;0yGZsK9wsTGNWOeFLgZOeBXw3/wSM/an/a7+PPxK8ZeBv2g/EsmqWPh+xG5r3SYLe5tL0ThPKJij&#10;Tt5mVcEgoMEchuKth51cNOqpfDuup30ekWfeVjuRt4dl+XHrW5pgEKKMex45rFQBfujrya0LC6Kn&#10;H47q8jD4upGXKnodUqK5ToAJJIwiGqrwzfcU57VPZzYizvA96bJMd+FzwfvelfQYevznl16fK7j4&#10;rBtuQPrUixiJFAOfUUJcSL8m4Y/nUNxdOwwGx9K7FKTOexYjZF6/jSXV8IIiwAxUEXmPyQQN2abe&#10;wuybeu7rxVXJd2Y+s6o87nafXIrJe8y3zMevRa0NQ0984AOOvSqEti68on+fSqjKIRQj3bMeW6e9&#10;WLNjJ1UdO1UkgkV8sfrVu23D7q1nULuy8sKumcUPp6nkRmrFjC8hGcbc+laB05gvyjOe+2uUs597&#10;Bgc7cDI7Vy3j+2RrB4yQPmHP416LLpu5OY/97FcX48sY54xbbhlp41UH/fGa9jBxZw1o9DzPW7C2&#10;s/AniAZyJLpU+v7scfrXyzpdxpF5q2oWVvZlbiGYrITgAsGbJ6cd/rX1x49077B8N9QZAu6a/k25&#10;HXbgfzr410a4+1eKtYuoxtaS6bKrjH3z2r6DB/EzjkfaVnaCa3WQt83JVh9a07a3KQqzcHOetULK&#10;QSW0cRLA+Yen1q9ao7Hj+9nH/wCqt8Vy7kUi1GsmwMwwvVcVJEqEqNjfh3/z+FTRR+YgB3L6ipCv&#10;3Qo/i9RXmSka8rJoLYNCqEe/XpVq3t4drDy1Uj/Z61Vt2mafym6K+c7a0k0+SReSOOffFcsiuYrN&#10;CpXzGYevv7042/H3CG6/pU6W5z+7f/vrinmxkUZAx2+WpDlIonmC4J3dt3tUy/NgHG7pUkVm0Me7&#10;34+b9KlSJI9u9KOaJRJFLmPa3H9KswOXH68VAYx5nBap0lDR+WW5x2Fc9Q1gVtQkCxtl8VgaxcBl&#10;yAPu5rU1ASSEhUx6n1rnNZlEKspH/wBfiuTdnTE5vXLlzcMFk9v1qCy1RY5Fjfb3Hynr/k1S1m4K&#10;3O8HhuRWdFqaQy71ky38PzVvye6Vc7y2uQ0SuTu+tXbe5Rn8wHpxXNaTqUk6fK/XjbWxa3Kvjgjt&#10;XK48pob9tK0i7cYx96rdrIQ+CxGKzbOeRhtIYfN1FX4JFV95Bb696kGbFm7KoVz97j6VoxyOYs5r&#10;Ns7lC/PTqBWhBcgr3+WnGN9jHmHSSlQSx21XF2fr71NdTxleWH9Ky2uMbljXdnPNbqNySaed3A5N&#10;OtY5Cu9icH+9TbX94Mydu9W96lMKfpXHio8sTWn8RUv7K2u7Zre4t1kSRdsiuuQwIwQfauR8B/CL&#10;4d/CPT7rTPhz4P0/R4by6a4ulsodvmyt1dj1J4FdpLIVGM9Kp3G4q2BXzGKqVNVfc9mjGNrszXYr&#10;gbsevNWLCfe/G3r3qrdht5wP1p2mgxtnP61wR3OyVuU6WylV0KscVbRInOFxWbYFjt2/TFatjG/p&#10;+FethqzjsedWhzDJbVnb5O3PFTx2RaP51/8Ar1fgtjsyyKfrU32Rhjad1exCs2cMoWMtbPYP51Hc&#10;KyrtQVtrZeYuMVWuLIAMn/fNa+0I5Tm7iAkZK7qjOmBk3p37eta1xp7AZ3fNTWg2rk7fT6VhKsza&#10;NNGFNpaKmJFqFYxGODW1KpcEhvaqkmnyNIx/hqo1+bcbpxRY0hAXw9bUMYYBR92qOkWozsbk8YxW&#10;9b2TCI4X36VXMr2M3FLcx9SaG2t/NmkWNSwX5jjknA/U15v45ljt7+ITDK+ZvB+gP9a9K8TzQW9l&#10;Iko7fdPevF/F95c6lqGVdgq5Cj0yf/rV9JgYfu7nlVpe9Yx/jDdrYfCi3lYiFpFeb5j/AHiT/Svj&#10;DS7lFvtSvAreWbzH3uT/AJJr6x/bA1YaL8PrHRpR832eINuPIwoJ4+tfHlmRbeDpLmSVs3Fx8px1&#10;5B/oa9zBx0ucsz7ws/ntUKx59duf6Vo2MIRvOBXGM+lZvh6eW5s1bdkNjtxnHOK3LSJgAzD2+71F&#10;GLjpoTTLlvGQu/HzHj3pyskvysGO05/+tSKYwu5lbjlfrTcXO/5cfKccV5LOm6LMJj8wFl56/Sr6&#10;XZCeWi8N971rPtrdndpGPPX7tWo43AywwrdcdqyauMsqYFyrevQVYinjZdokxt4571nyxyA/Mn3c&#10;jNEUhXlJM8+ntSUebYV0aRtpHj2+3SmraymTbI3HrRaXiJtZn3cfN7cU2XVI3chYlZRxuyah05IX&#10;MWPLAYP17c0kqNAMjv2otDuXJOR/nip3illi+9znPWsaiNKZj3r7VO1mU5+7XK67dbVb5vmbgn1r&#10;qdbWRUygx13GuR8SkLFvdh93Fcm0jojtc4bxLeBCQCRx/D61lRb3dSf73Sp9fYSTMyjlcVnx6gYQ&#10;29Bz0P4V2Rj7ouc6rQLn5l8ts7cBt1dNaTrtxnkmuB0i9lXn5Qp559a7DSJmeNZN3y1z1Ym0XzHS&#10;6fO3UP8A/XrStnJ+dvw9qxLCTMigD/x72rYiLbfkIOe9c/KaS2NK3dW2oW9vrWhbLKz7S4+Y/L2r&#10;HtfMV1B471rWJ3EFzn0961S5TAsPbSMm1jk+tN+yxD+D5q0oYZR95R93otK9qoGSvXvu96HUsTym&#10;QsbBWCjHtU9tGwBVz2qW5hijHy/e44pkRxtVR+Vefi6j5TtoRu7le4zEdoPFQb93yt274q9c28jM&#10;xkNQFIx0Of73NfPyXO9T0VoULm3YfMF574qK3VVfaFPvWlJEzJuK8flVRbYq+7H1rm5OWR0Rl7pp&#10;ab98MR0rWiuBENyjmsnT1Of9Zx/dNalvBxyK7aEYmNXRXL0WokDkdxUyamzjylI2+lUTAoXaW7VN&#10;ZwQKeZDn+GvVpx0PNlI1LW5djg/jUzorgkevNV4GjiHynC9/epGuEHKfxDIrSUSeYo38SI3yrVO4&#10;VSh/vVa1B9/Iaqck2TtI+7XLKJvGRXaBgrFaYWwcCpWnKnaFpkSApu96Ix5RyL+kxgsr7vTFdCjr&#10;9l+U54rD02JQAmOtbtsjJDyo6cV0U4+8YSfc4X4iSNHbOvQjtXmenLHqPiCHTXj+/Iq/MOw5P8jX&#10;q3xLhEmnyb0+6M/TiuH8DaRBDfal4kvlYiztQsZb+CRj1/IP+dfZYD/d0eJW/iHzZ+3b42tjqs2l&#10;K2WiUKq59cj/AAr561z7Hpfh3TUmjyJN0zKF6luefpuNd9+09rcPiT4iXFuh3TS3m0egweBXlfx0&#10;kgstN+x/eVVihjX1P3/0Ar38NTtBHPUZ94fDvVF1DwtBPJIN3l/3eprr7BnlhC5I3fxV5h8ELkPo&#10;y2E0q7l3Lu6ZAPBr1LTQ8Y2rHuz91ia5sYtNCqZMYnaTfGMH/wCv9aFxCjRqc7cZX09qsGKWaVTJ&#10;93HX04pYrMh9nnbm29NteO2bkVrM6yGMZ+ZuqjpWkNyp8q9vm9+Kp/YxFL5mflDZq9biPblnb32n&#10;pxWbsIGtmfnLbmG3bioXhZG2Ju+u2riSxqCqL2xzUYeKUs27PPC0KXLsAjaXI8Hl7sZHzNSjT2VV&#10;Gfu9eOtTW3mSLuJ4qwiK2WeTjrWcqhXKQ2iyRgM2fX5atPdsbfke3P1qNfLL4V8d/rU6ohjwI8r9&#10;a556m0I2MTWJZSw+f5S2Ntcn4ii8yNhjcoPZeldtqlvG0ZGP4vSuZ1yzjILkbuo6VzdTZ/CeW65Z&#10;FLhmKN82QF9R61hXEO24LqCOnf0//XXc6/pyBmAXtwN1czqtgAG8sY+X5V6V0xlpYixXsLgsyoFx&#10;t/h9a6zw3NLJGscgwBzz3rmLKyCDzXBVjxn1rodHkgLLsXtyuelZ1JLlN6Z2Gmhs5cfRvWtmzlBA&#10;VSeMVz2mytKqpv8Au8ba6DTUwAoH8NefzG1uY1IY97/vF/StSwh52YJ+vaqNsgIVs9ONtbOmpkqS&#10;B970rN1rC5GX7aIgbnPIWnTB2HH8XFWIl3IQwx6/nT2gXsM0c/MXymM1s8smGJHegRLEGOTzVq83&#10;KCqIOvWqNz5ryYA/Gsqi5tGaRlyjJ3dzyfl/U1WdkXmrD5jblc//AKqpsklw7Dafl9K4nThFm0Zy&#10;kSRM7kZXinG1TOVFSQ2/lJhsVNHACflWuKtFbnRGQWEY83BHy+taEufLAVf4arwIqLvVamacyLtZ&#10;utPDfERVfuka3XHzVPDeKwDIDnvxUX2aB+oqaIQQgIoXPevchH3TgkPaeZ5Nmf8A69WYZHCbXPzV&#10;CAX5A4qT59+Oap2JGykAkO/5VSkl2N+7Dd6s3K7T5ZJ6d6qvAW+YJj8KwlymkRskhYZB5qNWZZNz&#10;E1IIyDt2/Sp7W0WV8OneoRV2jT0aF5juI6Yrb2LEgDdetVNCgUwqFX6mr1+sIiIL4+XFbUYycjKc&#10;kji/iLie2Nsg5ZvnPoKwfiYlv8PvgorzmNbi6spNQuFH3kDgiNW9f3ahx6eZXQ/Yh4n8UQaSt15M&#10;c1wIWlyMRpkF3Pso579DweleVftvfEXS7m0urVovs1jckosMPIgt1GEQewVQM96+wwcZKnGNjyKk&#10;lzXPiWRf7f8AiRJc3qfu7WN5pmHG1uv6Ej8q8n+L2qDWNZgtJVzteSduvG7gD8hXrETSWfhPUfFC&#10;Flk1ObyYS2fudz+Iz9MV4X4hvTqniK8vI3O3zNibgOVXj1r6zD07QR59SXvn334Cf+wvEM2jqu1W&#10;5XLf59RXsuiMCqhz155bPSvH/GAtdO8R2uq6ft2tIBIvpnBH6EHB9vx9M8LakbqyWdTnj5mFeTXT&#10;lG50dbI6xI12YWMrxyvr/n2plyAgDRjnHHr9KW0lSQZIUbSPmbqf1p0gSQdd2D83FeLUi1I2jLQq&#10;28rMNkseD/eq5Y6fGeHfqP71MVY2DKc7vfHNSh2jh3Dr1BHas+UCRLDJYmXtxQqqkjQuvQ4zUlmx&#10;ljIPDdPmpGtmEpfPIzipAtWluxi2KoA4G30qVrFzz/TNR2RkPP8ACP4qsPdmImMdh1/GsZRbNFYr&#10;vZxwDMnJ64p0bAjlF9f1qGS6M7FycN3WkhuGYnI6Vi4s0jIZqMG5OUY7ueO1c7rcDLGY29Mnmunu&#10;8soYn/vmsbUbMspYg/Nz83pWHU2vdHBatalzI4Xn3/WuevNM3jb1z/tdK7TWLBQWwdvGSFrJn0+X&#10;O7Pv7Zp8wcpyd+jWaAbev971qxpEUm9RGeS38XeptSt9sgZo93OM461JpZ3Sq/lHCnNRJ+6a01rY&#10;6rR02qu7+fWum0kIDsJ7etc1ozbxnHy9efyrodNY7VAHUDb7VwVDribdrDKDjHHTNatk3Cuv5Vkw&#10;TnoprUs5GIA5JrGSHyo2Le58wYI7Z/8ArVY+YnBbrWbbyoRtA/OtCOUOOPz29KqNxSaKt1avIM59&#10;KhawIXOWyBWoAm3bjOeee1RyIN2VP8VaOLZnzGS2mu7ZKt36igaUqtu28gZbFaxUngt830qNsfdY&#10;8GuKrTk2bRmjKaBg2dvBPrT4oCqbh2Py1cePPyhPb2qM4VeVrmqRfKdEZFeQADhxRE/OSv4+tMlM&#10;rzfKx/LNPgUh8MP0rChUj7Sw6nwiP5x529/yqW3ild8kNmiVgeQPapLOcxsMH68dK9+nrE4JGhb2&#10;b42SD/gWatJpyOuP/wBdVobx9+WG7/d7VbhleSP5BRO5F0VdRtER/ve1Qi2Jfb82MVPNuLne3NNT&#10;GcnqK46jN4WIxZjducZx/eqzbW9vG3J/H0qN2kfjdx7CrNomw/rmqp7hU8jUt5YreHIGBWJ4k18C&#10;CRY8fdP8XWtCQPJHsB2+9c94gs2mm+zx/eHLe5J4r2sDSi9WefiJdCroN+um2l5q7lTIsJigYt91&#10;n+8w+i5/A18gftY+Nx4l1geH9LkaSS8k8qF1bgJnkDnr/wDXr6W+MGq3XhbwZNZaed05GxQveRup&#10;/AcfnXxzp1u+reLbzxZqh8610lcW8jLgSOSen5MR9RX1mX03KTkeXWqWOF+NmpR+GfDS6NEw8uwt&#10;PLUx9fOfgH8sH2y1eB+X5FvvEe7d6kZr0f42+JrrUNej08PukWUz3Gzgb26D8P6iuGuAZBtkkZW6&#10;kK3/ANavqKVO0ThPu6HUYPF/w2t9Qs2WSZVQNJH1A25U/lgZ9q634QeJX1PRFCYWRW2yL3BH/wBe&#10;vnr9hX4k/wDCZfDtfCWoSgXFnH5MgU/MygfI2fxHX1Ne0eDtvhHxXJpcqiOO4YH5u3NeFUjbQ6Yy&#10;1uey6I7yj52+83Vh0Na6WyhGIPUfMAP0rBsb9YoN6D/WLlfyrUsr2R1DkkrnGa8nEU+x0qxbXTw7&#10;KQ/HUn+nvVw2MIiIA+Valto0MXmANx+Ap2d4w+NrdB61xXd7WNOUz5G8nbFE3f8AKp4Y1Q/M34da&#10;bLD5bs4O7H61Wkv5Q4UptXnHrWiVyG7F5r2OKIhNuDz1xTYUWcNKtwcdcMeTVG7kJj3A/wD66iW4&#10;NpBuMmd3O33pezZnGTLqvG+fI/vbeeppThF2Z5PFQWV0biQAR/XmrUiA44z3DLWEo8pvEajRSna3&#10;4Lg1Dc2zAbgecfdY5psjT+c3OM9GBqYGTG4gnjH0rlqRsdEWczrentG7PMp2/TpWHeQytLtT7oX5&#10;hXbX1kk6YZeR/erDvrGGNWi2cclQe5rkk7M6InH6rpcbMVb7vbnvWXHEIJfJXruz+NdLrNo8IZFP&#10;P3q56NZjcYddu3npS5ubQ0h8Rv6FFdRhSJPlP14ro9OkzgiXGDXM6bc+TtQt95unGa2rS43bcSe5&#10;UnnrXLUi2dETpLScH74/i61qRXQjB2H8K5+ynYJzLn1Oa0be6DDaoPXk1MYhzGiuoSqcqP16Ves7&#10;+RNuSay0GcCpkuEiGfMFbRijnkzobacyIMt2pZJRD1+96+lYKa2yHCyfd4pr6w1x8quWauiFKxm6&#10;ljYn1OKIbpW49apLq/2l9qDj3NQeTLMuN2f61LZ2SLOoC87sVM6cUioyZZWacrt2dBVg2/mH5uKt&#10;w2kKxbs8455pSFA/rXjYjax2UnYy5Lbgq68jnp71Nb2ok27jjDfnVpo2J+7z/wDXqa1tifmbH/Aq&#10;8ynT5ZXZ0OS5SncWARGO3p69qoTO8XI+76etdDNbs0RG7isu9snb5dp/wr3MNL3dThqlGDUTnIOB&#10;9elXINRkVTgnOKrxaSDJt2GtAaQfKDFG+9nNdUuVnPqV21B1f95mrVpcpKuCv45qvcWEp+RF+70q&#10;a00+SJcpHzXLOKZ0RL1tbC5Xch69K1LLTUA2un4Gq+mxyIf3i9K0ln2xABccVNKDcrIuUla5T1OF&#10;bOBpiOMYA71zrlYI21GY58tvverVoazfTXtz9nj+6rD86474ueLbfwzoTW0Mu6TlUVf4nI5P4D+t&#10;fSYWjKKUep5VSXNqeF/tTfFu80y1uLHTD8826CF2XPztkEj6ZOPevJdX8eaN4Q8GWPh/xlbstqka&#10;3GqNbKN2M8rjjLHnvjOD0PE/jfWpvGPj281e7lzp+i5EbPyJZP8AHOT+leI/HXxdLq9z/Yqy5eZ/&#10;MuFVjwo+6v8AnsK+4wNH2dJJo8mt7x5/4s1mx8Ra9qHiC2szareXkksNushYRITlYwTywUYXJ54r&#10;JluSq7E4Xp96r0kNq6eVs2qq/L1qjcW9t537xNy7eFr2OUwuO/ZR+K8/wv8AilZyXMm2zu2Ed2m7&#10;bluMH068fQ+1fenjC+l1PR7LxVpiblkjWSNwSPf/AAz+PtX5ew28+myrL57eZGAVZo+vp2/HpX39&#10;+w/8aNM+MXw0bwB4lvIY763BFluXHzqMbevG4cjjkhunFePiqdtTopvmPov4beIofE+kIrLtkVf9&#10;Xx1HX/Pauhs9SMN8scS/Irc49emK8c+H2u3Hgzxf/Yty3lxyNmNpDwGB+6eO/PevU/Elu9nFb+IL&#10;BM21wuW287H6Ef5/rXm1IHSnc7ay+1X4yG27fuir8Vi8aqZd3Brk/C3jSL7N5Eh+ZThfmzXWaXqI&#10;vYTJIgXJwMtXl1qMoyKjIimjzIfTaT3qndwKy7P4T6Cth4opvl3gHpwap3W2BPLUKx4BJ/nWa0G1&#10;cyZZYiPKGflHH+fWqNwZGX5R0+Vc1pSRIjgpj13L3oSzhm5ZjnOTnvW3MZpEOkMyDyt/y9d22tKW&#10;QCNVT+KqJhETGJGH4VJDBdTDB+ZRwvNcs/e1ZvEmSySZ9sgbHrVlYI7e3ZY+fcjmmN5lvDlmDN0x&#10;TbKWZjyrfN93NcVRG9MhNu9wW352nuDmqN5paxklZN391Wrc8lIQ3ykZz/DVS5jR3BEn0FcEjoTs&#10;crq2kxyruZR/jXMTaMyP5nl8hvX3r0K/tUZDuHfODWHf6biLp7j5qSVi4yOSi86Jv9ljxz0FaunE&#10;dSMVHfWuzcuMZHFVbSeWGTyUkbccA+9QaxkdZZCTZkn8u9alrF/y0hPGe49qydLJKK+4tlfX9a6C&#10;xjUhST8pbH/1q51uWPV3KhE+9jPSonadf9eNvtnNakEFvF8jjLfw+9Q3UUCkBF6+1dFOSRnKJnNE&#10;H+6fvdMd61dF0xypkK/e74os9PDJukQbetalu6QDI6fzrp9sc7jYQw+SuFX5v73rSKyxOZC3zfw+&#10;1SSTeauT+lVmVpW/9CrKcrlRLcF4zbWNXEkeQqoHFZcMPziPdxWxZQqiYwDj3rzcQonTTkStHHt5&#10;605VaNRuX8qVTlsA/X2pytGV2lR7Yrz+U3uS2xiPySfWiaK1JwTTMI5wD7fSobjfGPM3dq7qSOeo&#10;WIdMhc529+OasCJEj2K3FZMd9c+YIxntWpbuzw5YH7veum7MSHyQ8gCrVy1toSm4rjBqqokEmBj7&#10;2MmpnujHHhW5NZOLehopW1HYTdtDfkKi1KV47faq/M1Mt3lM2dnTmpGAmdpZ5MRr976elehg6PLL&#10;mZjUndWRh3dwuk2Mmp3L7dqny93Yd2r5b/aM+K91eyPaaTLI09xJ5VmE5xzgtj8+f8a9o+O3jqJd&#10;Ju7aK78iOKMeZIvVV9B718oz3jNNdfELVt3ljdBo9vM3r3/TPPT8q+wyvCe1l7SXQ8vEVlHQ5b4h&#10;a3b+CfDK6VLMW8n57p0HMsp5x7//AKvSvBL26utTvZ9QlJZpHLfTPb6V2XxS8QyeKtZawgud0ULE&#10;yEfxv6/h/jXItYISBvYt0ZR29K+tox5TzTJvWyp/fEH/ANBX8SapmOOaP5bjLDuG7VpT2PmBhG0h&#10;bb1ZflrNnt7mD96I2yeGX0rcVjz24j88/aQjN8vy/KRx2P8AL/Oa6j4J/FC9+GXjSDUvPmEJZRdG&#10;HghSRhhx1GM+9cmtzMjq8rORu24Yt83T1H+RTvtUqPs8wR7uD8xPX14rz5x9pGxtFxjK6P0D0Xxz&#10;H8QtCTVbCVRfW0fmyKvJdccSDuR2/LrXtvwS8e2HizQJPC3iAqrMoWYf3G/hcfXHP1r89/2Zvi7q&#10;OiXcOg3E5ea3VmsvMXKunGYiR+PYcfhX1T4W8UeRJB408NzGS3mG2eNWzs/vIwB6j/PWuGVO2hrG&#10;Z7NcaJf6FrclhOvlyQvhWYHDDqGB9K7/AMOy3As1wzMV5wvNYPhO+034neHEeyulbULaPMLM3+tU&#10;dUPuPr0roPBEEse6GZGBX+Fvyx+deZiHzRszSxrW32oP9oDcHp6/5zUOpibkkNx97FbCafJImY1/&#10;+tUd1pFxK2ZYyNvrXlylGLsbGXDYyTw7Pun7y06OwKSYYnkZ5rQFlKJPlbdk9PSo5opI+Wkx/wAB&#10;6UuYChLp6LP/AKrJ9at28QjiI28bajuZSDgNn+9tFZt1qTo2IyM5+ZfX2qXqBoeU80u0ls5q1b2r&#10;IV3D5gKydO1C5mYNIT369q0xqEOwrMVHH8Wa5akTeErBeB2XaDwR96qc5MeSB/DUqXsMr4yAO3Hu&#10;agu5w5ILLtrhlE6LlZp1D529Vxms/UNrphG5PPSrklvKz/ux96qN+rKOXwAuRk1mXE5/VVEQ4P8A&#10;3z3rDtllkuemO2c8Hmui1S2aYluo6/LWXbWrF8lMfN9305rM0ibWgyN8qOGLDj6111goaLcn1wO1&#10;cnpQmjGdv3f9rvXS6bOWXBP/AAIVjLc1TuaaAFVdRT40Ehw3y1BHO6DGPxq4vlsmUPzdaz5rFct0&#10;SW0rDMRP4etWkQSAKD8uOTVONDuB284/Or9uS6YB/DbXRTkjGSH29ujERhTUxsvLG4gfMfSpolSM&#10;CLHOeKkaAp96ioyCiLAl1cZwSfvdquxIsKqq+2KemFXAApxtZS27GO/B61w1eZm0RrKQPNB+tSRq&#10;fK2q3Re/aneUvlbCV/CpLe2VgQW5rnNk7kBEkfz9qbK6SrhuKmjjMbeW3KtzmnNaqz8r+ldVMxqE&#10;FhAm8bhz/u9ausG3fu1+7jj6UkVuQcqfu4q5BGjDLEBsV2Rjc5+Yh8ohNzL/APWqvcRs7bc/pWhL&#10;5aphW/CoYlzKqvBuckCNAvWtY0eYlysJaWMzzJDESzycDoMe5PauY+JXiy10SD+y7G8VWX70jd/V&#10;v8Pat7xt4lt/BmkyWYmVryZdszZ5H+wPb19Tx25+Y/jB4+1LxLrH/CH6FcPNdTcXEqt/q8/4V7eB&#10;wdStOKSOWtWjTRy/xL12f4keJ30C1vxHotj+91C83bQ2OSC3t1Ppj2xXh/7QHxNgLLo+hx7PLjMN&#10;lGAF2R5xvPueP5DoK7b4yfELRPhpoK+FdNmWRh/x9Sq3N1L12Aj+EHqe5Htz826xcT65fy6rqjrJ&#10;NJzIzDH4cDpX3WFoeyikjyalSU5XKZtht+Y7Wkz8yyDmqtxEkZ8sB/8AeDLViU2qHYbdBtGdvmEY&#10;qjNIlyvkyW8Q57Oc4PrXoGWpUvLcRQ5SWfZ0+VlzWVeRzK+5muM/7ymti6gQN5MVoF/2lmNU57DZ&#10;HgxfN3/fc0FxPOjLl2F2qjGNu6NT6dPz/lSyPZyeZJL5fzYCp7fTp6VX8wNsInLezMNx578e1Sus&#10;UZ8yV1jLHK7cfL+YIH41w0yUWdPvZbOaK6tkCSRkMu1vunrnI/D9K+l/2a/jal3btY6uu5ZG2alC&#10;q8YAwJVGev8APkehHzDYBUCxOpbc7H5lAwOmMcdq2fC/iDVfDusx6hpDMpjb5mbGNuOV6jilWgns&#10;bQP0X+HPiW58B6vHd6ZJJNptwQ6SxsSB6MMe3FfRvhDWLPXIY9Qt5FYyKG3D+LPevhv9l/446R4m&#10;01tL1U+ZZ5w1vkZs2z94Y6qe+PqOhB+n/BeqzeEJY1D+ZYvgxSBgQoPp614WKhqdULnvenrBLDtM&#10;nVc8cVLLHEUYImWH+171zmg+JLa6iVkctu+7z29a3o76LyFJf/gPrXi1Kb5ja6Mu6D54QDj5vzql&#10;dpKF3SL34+b2q/dXUTsA0nINZerSzKdwXhvukVSiQ2iqsZlVgsnQ/NVK6gijLNH83sB+lTo7uMp/&#10;F7U6C2dZ/wB6/wDF90LxVSjygncj02MmMFzt3cbaku7eORyhlz/FmrT2sKS4GfX/AOtUN1E4yYud&#10;3b1rhqfEarQoPm24R88Z3Z706HdOMsRwSce1JJE+/Cn6ZqSG3fG8t/wJf5VyyNokjROUZQ20f7J6&#10;Vnala728sZ2+v+Fa8FuxcCRuoz9Kq39uPL3IvAycVwy0OiJgS20bRkYqp5H2ceYwX/a+atC4Z0kb&#10;cP0qC62FfkGfWp+JFp2IrfEI+Xdz7Vqafe7VEZbP0Nc/Ld+Uc8rnoMU+11pI5tob5uKhq5rFnZ29&#10;wDt3Gr9tN8+3d2rltJ1QTFTI5PzYres5xtVx83zdfWsJe6aRNNZPmyzfdHXmtCxuSUVIxWba7pO3&#10;3vu962dOs/LlysefT2qI1OUJR5jQs7VmfOKstafLnb/DxuqezUNGpxg+wqacARZC10RkpGcopGTc&#10;xm3TO/B6USXq7VG6pZreSeXJ/Hin/wBlglTjilUQk7EdqPNfaGwa0bezI5I7UlpZQqwlf0q8mScg&#10;flXNKJalYoXGnmP5kj5+vSnx2ExCszdRWnFb7/fBp8luGXHTHpV09yJ6mPIvkjaAM/Wq7GZnIDY4&#10;9av3cDK2F/76pFttrqhhZpG4jjA5avWw9PmsccpcpXiEp2mRSzMcRqo5Zuw/OpfEOuab8P8ATJL7&#10;U7kDUpFZfJ7wHkbB/t4zn+6D1yTizr/irSfhdZvcyyJJrjx4jVMEWnshBIaTsT0XnHJyvzj8RfiN&#10;rmt6z9j09jcahMSsaRsdkP8A9cep6dTXuYbAyrPRHJUrcpB8VPiXqt/em3spd13cPsjhTrHnt9a8&#10;g+InjXRvg1odxFLqYk1m8/eX0w5aENz5Y/2jn8PbgDX+J3xG0H4LaNNNc3cd1r0yEu/UWqn0z1b0&#10;H4kYwtfKXjDxfqnj3WJtV1O6k8tnLQwv3JP3j7nnn3r67A4OnQjojy6tSUmVfFfiS88ZaodTv9zK&#10;uRDHuKhVz9OvrWHOBbsVLLyM/wCsz/MetaXlwwptM0mCThvT/wCtVC5Frhl+2sq7s7Tu5r1UrCSu&#10;UJru38/cvl5293XNUzOw3bJlH93DLVx0jJZWl+XbkDB4H41Ru0iRcxypknG5Qf8AGmPlIJo7ph5k&#10;QZlHJPy/49Kib7VJg5ZuPm7/ANakls/MfeLtY3zwTj5v0qP7BPGu5J0btu3Lz+lBJ5/BbO0Qt5EP&#10;8StvY847cfSmzWou0WJvu7wPvAfLn6/XpUzHcQqbtwwfmwR+YA55PH/16cRbxQq/mMrdPvHJ9/bt&#10;/npxWNErRsQRWaQxrB54cLjawUf49hUv9mvtZ0XYvVvQj16c062VxN+6uH3lR/Ef8cdqdNLPDuCS&#10;fNwD1+v9KYdLm14E8Z614F1hdZ0UYkjG2SPnbIuen65zX2t+z5+1DoviXw7HZajt8rdtmDA+ZA/H&#10;Qd1/yK+E1uJMKshYfL+meO1bHhHxhqnhDV11PRr8xTBgMIMAjIznjpXPWoRqLQ2hUP1W8KeLm0gw&#10;3tjdi4sZlzHJH0H0/KvSNF8S2upwpPHLk7c9evt+dfBv7On7T0V2BZfaV2Mqi80stgo3OXjJPTpx&#10;jtz2FfSnhTxUVtI9X8PXhkhmXJjZfmHTOfSvHq4ez1L5j3KJkmG4vxuzuI/Cm3IiZvlGR3Fcn4Z8&#10;eWOsIqtKFkVQPL7iuk/tWEsighec57n2rklTC7I9pEu5IfmNQ+Q4m5j3c5xWpE8TsoC8mnQ6dbvc&#10;ZPX/AGawkaxKMNm04wEb73H4VYh0J/lkC4XGdvvWlajyvkWJl7/UVOjHrt2++K4akWmbXMK70+AR&#10;7SmGbljUUWniNdpG5a1bmHznLFdwpVtCybREV4yp964JxZrGRlSW+3cIt3rj0qje2r7VDL3x+lbz&#10;2DHjPt+FQX1lshaZk+bb83WuKpobxZx2rRqpaRe3XqM1mzupG1UIA/u10mo2fmKx2Y7Vz93bSRlt&#10;v196mJXMYepvLGrMp5H3TisM6hNA+H+8GzkA8YroL+3uZZtu372fbNY99pDZ3OjHPp9KtK5pE0NE&#10;1VZCD5rKwNdlo2oJIyx7iR/ergdKtisquqMpVum3Fdh4ahZ5lLx8eh+tYVIo1jI7rS4jLgA9QPwr&#10;orFUQ9N3FYOkK0UKqv6YrYtd5C8ZGM/LXDym/MbEU4ijxu4xUP23fIQv3VpkEbSAKD35qX7OI1+a&#10;uinExkCTP1VfarVtKCMstUcZ+RR/FV21RIk2ueTXYoXOduwoL71C8Vehj8uJX/vVXjXMuT8y54rQ&#10;iCFMD+Gs5UfIn2glrJgYk7dqnlzKM4PzfdNIiLu3frVu00ya/je4DLb2cfyyXUh7/wB1R/EfYfjg&#10;c110MI5SV0RKqUba3nmuhb2kAmn7Doq+5PTH6DvWH4y8baZ4JikNrL9o1J1O+4VsBOuQp7AAnJ/A&#10;cdXeNfiJYaLayaX4bZ1jbiS4bG6T/OM7RwPc815h4p8P6xcHz/FUr2y3HzR2YP7+TnkOf4foe3bv&#10;X0mBy+pUtZHnVq1jnPEXiTXPGF3ImmzozA4uLxshIU54X8emOvOOuR5j8VfjFoHwg0Wax02VZtUk&#10;jx5kn3t2AeexOeiDgcFiTydz4xfFpPCdu3hrwpGJLlMny4V+S3JHVj/exjnk/wBPnHxN4Z1fxBqM&#10;2ranI0txuLZYMVUegGa+tw2CjRjoebOs3uec+Ntc8TeN9Uk1fVBNJ5kzPsZwxOTkseeSfX3rFa0u&#10;MKTZsuBj7lenTeBbwBYYbMs24/dXI2n+v+fSoT4Duiu14Wyp/unI7V3RioqxF+55fNZ3OVb7GxOf&#10;+ef9ao3dpcNy9vJHn+8p54r1i58EukW0xfO3O3y8Y96yrzwk7RlnhbzE4C7OtXYtTseWTxXEh8lX&#10;b3Gxhiq7R3TRgRuWVeOdwzXqEvgZgzRyRB8ckKvXpznFQ/8ACCCHH7r5TnAI7/lVcqK5keaGG4C7&#10;2Q9yOW9vb3p0tvdSQqXYAtz81elR+CiBvSNd2M4LUyXweTbeYLXHO7crep9RRyom8T5vt7F5FaCO&#10;YbkOV8v7q5788Z5P5UkljcROUWRvlbLZyMk4x19MjpVq1S2W4ZRtcHHy8YXk8df/ANVTzOJpcMoP&#10;K71CjJHpwa8w05rS1Ibq0mA/dTjd0jXcDn60+CyuoYAz7XH8Xzfoat/YnuEaVZYz8v3Vk7+4zQbO&#10;NEXa8i7V5+b5SaqzFdctirHbq6mLA2rj5vMH6gVJbwso5thhcfwZXr61aisLeEERyfdbLLvzj/61&#10;LJaoVKsjbXY7eny8n8un4VpEURlrd6lpd9HqulzSR3EbAxtGCpH5V9Gfs7fthNYXEOkeOt0chYD7&#10;QyhfMGRzyMA49eD2Ir5zMMlrIH84hGwB8oxj0qZBcrOXO75SD8qg49v5VlVpxmOMrM/SfR/E2i6l&#10;Db6ppWrx7ZMeTdRSDaD1w391uR14Pau58N/ES6gZYdai2hRj7Rww+vtX5s/Db44eLPAEkdol3PcW&#10;j8vA7DcF7AZ7DPQ8Z+tfRHwt/aXtddsxHY6gt6sandZ3Eex0+vXjP8QJHXIJ6eVUwtRbo6Lo+2tE&#10;16DUIluLe4RlbnCnP4fyrbsriPdlZV3mvm/wj8VdEuJY7XRtW+x3Ui4WzunCs7f7PJD/AIZI9BXo&#10;/hT4obJFtdbtnjbdxMMkN+HbpXHKgCl2PVixI/ctnu1Qz6kYYihT8hWbpPijT9TtQ9vdiT5c53U6&#10;S/iHLPj+7zXK6Le5rzXLunXKzyGR2+XthTWra+VKiqmD/dOK5m21T7TOIAcLuy3FbNjcxjAQ447+&#10;tctbDx7FRkaA02N2IEfzMP8A69QappamLfu4H3v8KtQyDaAdx9adcTR+TvBO1fbrXlVsLLmvY6o1&#10;Dkr+yDNtC+3y9+OlYV9pLbm/d4VuA23rXbXVosrb0XG5v1rPu9PZsoy+w/Lr+dczp8ptGXMrnB32&#10;m+XKpMe7cx+as29012bakPXk8V2l3ozBi6jkfzpkeh+YCfJyf9mp5WtilKxxFlos0E/DYUevNdLo&#10;1o0Eu8MV46havPojKc7QR2+WtPS9G8xsMlYzTaNuYvaNFJKuGG7cBwPWun0+w+XLyfhVLS9C8o7j&#10;Hjoa3raARIAE4OK5/YykzTmQtrbRpFuUc9c0yWF5Fbb37bf0q6m3Cop609bcM20L83WumFGRnKRT&#10;ttMG3cufb2oFgVbZtJw3atSKIKvC8+3aren6Nd6lcLZWdnPcTMuVhgjLufwGa76GGq1HsctStGJm&#10;QWfljBB3D1NTRRlj5Ua73PyhFq7q9nZ6BP5XiO5jtSRhLW3kDzN9eoH86Z4c8G+NPHExi8PaWLCx&#10;3YmvppMBe2C7dOf4Qc+gJr2MPlNao1dHBPERI7zVdF0MBtRVr26PMNjb/dGP7xH8hUll4O+Kfxjc&#10;SW9qtrp/3BI+UgRc/cUKCWxz8qA89cda7OHwr8HvhVZre+Jr+PUtQGG+z7S2W2gjERIaQHrukKoR&#10;ghTk15t8Vf2sLjXdOuNF0KaO2tY4wq28ExRXXph5UUAjBPyIApOOhGR9Ng8lhTs5GMsTGxp+K5fh&#10;J8E7F/sFxHrWuQfLcapcSbbezYsMYZT8p6DbG27JIMgBKH5k+KvxavvEeqXEmltNErSFX1A2vllh&#10;k8RRgARr1IGARxwO7fGvjrUNXvPMub1Z1f8A1MK/6mEAnoB35+8eT0z0FYOnQzX6runjHyD5ZE/C&#10;vcjRpw0SOCpUc5aHH32jwTsXjtm27yWk+zsWb1JOMk/zqjL4TjL4NltLY2mS3JPrxxXqVt4Vgmg2&#10;/bLWQnlomjPzfjUkfgyG4fiyhZhxu8wLjA69q25TH4jylPBbSxSLthVgPl3Ar347+tV18IOGaRNr&#10;Mqlu4z+tetJ4WtoxhrHbsOXVZiQfyJ9Kjl8MmEbU0u3Xndu3OMjPTqMnjvRylHj8vheB1IWBd3Hy&#10;7+o9+xrLufCUW4RtbKzHJHIxj869s1Dw4zRLCdGj3t0ZWbA7+hxWbP4Mt4k/02yj+Zshgzgg44HO&#10;P5VUYk8zPGZfC9vIrFrbb2+8Rzn/ADzTH8JRM3zxs3lruVlZsD0yf88GvX7vwnp77QlmvXGWkGT+&#10;P+etQ/8ACGwxNtaLllz99cDt6U2rFHkj+FrSSJZjb7sNxx1P1xTF8KwTL5KWPyryzbQf6fT869Un&#10;8CRxDNquFzyy7ePpUN94ZtYUx5aZ3EfMgPekFz8wiWt8zRBQgbO7bj8/Wp7e3kupNolVW5PYZ9+f&#10;8802OwjtF2tZ/vG+Xc24g/p781Mtnes6+QjL82AsYznqcHrkcV5ZvIdbWzNiBtm7+7wCx7n8BUkd&#10;pIFZvs2MEDrn8ffjn8aammm6VJXjmWRZMqejdMenTvUaC3jeSV3P3grbmAy2OnHtQLUsTm8tXKeS&#10;wPPPct69PSpGW5CO277q4279uenSq0aMlz5jfNGuSrFTgtyAOtI8khzJcOytu+80eM479f8AOaUU&#10;WnYa+pXUY8qSVtx4wwGRn8PfNOg1KT73mybjgMSo54/+tUZZph5zvt67txPJ+mKLea6aAM/A3dMn&#10;n9K1WgiSPUJyWmF18rLggx/XuKk0/W7+yvFurC8eKRJN0bxluDjqP8//AF6kYluV+e4WRRgZ2jI9&#10;/TPt7CpVhnWZWLpj+6cdf8n/ADmhxjLcd2eo+Ev2h9VthHp/jdGvLf5ds0S7JkxgZ9Dj3wff09p+&#10;FH7TWrQNDp2ieJbXWLfhY9N1JttyozwoJ5cjnABYV8nwKpfy/sSsNpJ/u59OtWonlz5kcW35+FjY&#10;5Ht9KxlRpyHzH6OeFfitol8iXseotp1xtzIrvgJx0J4/XjNegaV8V9UWBfNSHUoW+5NFKOR9R3Ff&#10;m/4R+OnxA8LrHbi/a+gRgFt77MoC/wB0M3zAdeAwruvB37QGjXlxHLdz6loFwrZa4sZ/MjHPOQcH&#10;HPT5q5KmDj0KU2foh4c8e+HLhfNm8yKRvl/eLwfaup0rUtOul822vUbuDGw6V8WeCvjR41vYkOh+&#10;K9F8TRFhy37mZV7Lxg5+q9eOcV6J4f8AjvNby/ZPEHhe80+VcfvPMDKQT152nH1Arz62FkbRqH1A&#10;9zK/FvPkf3anjIfaJW6D/JrxLSfiqzRAaZqc2W5KrGzf+g5HWuhsPinq8mntqRvoZLeKRYpZWwqr&#10;IclUJ7MQDgdTg151TCylsb+0R6ijRKMA567qjvGiK7468/g+JNywUBFkUtk+W2cVpWvjN7tSZbWT&#10;b64PtXJUwNR9DWNXobV2ol/dZ/8Ar1JaWOf95fzrHTXHkkytrMR1+7xitK31Wfbt+zbc8szSAAf5&#10;/rWH1CrLZF+2LbWqFwTH/wABx1q7pFshmyvr938ax31P5RIJ7f5vu/vx1/yav6fqttvWN9YtkkbA&#10;EfmANnjsSPb86X9l1pdBvFWOphEcYxlc7vQVJJcx43ROD+NQ3nhPVtOtYbzU/Mj+0MDH9pDQKy4z&#10;vDyhY2UjuHqO7n8GaO1qNU+JGn26zfeitVEs4brtBZljY8/wuw+tdVDJKkt0S8WkWIWct5wz1/i4&#10;p1trNlcXzWOnySX10q5kt7OFpWTrydoO0cHk4HFZ76v8J9M8yTXrlmjYfu7nXpmmTdjoscRjj5I/&#10;5aFwM/iM+++I2jahYwjSE1nUIYZF26TYQxWlrJHtIKkxx7FTkEYcNkDk5NexRyOPVHNLFXOqS4vp&#10;pWt5CsbbQ32e1/fT9+uPlTHqWPfj117DXvF+raJCvhndaabLCZDdWu1vOgUnfL5xIiKja2SG42nA&#10;JGK8ov8A4i6rpsSxQ3Gj6CVkMquVW8uypGNn7zcqKcchc569cmuY1v416FNdNc6heXWtXKtu+161&#10;cb1B9VjGEUDthRXs4fK6NO10cVTEVJHtVn4h+G2hlr43n9pzMCy3VntuBwPlbzJMRjJByFEhABPO&#10;RjG8W/tM6jLbtaaQ7QxrnmCY7U/2fMP3RweECj7wxyc/PWv/ABqnvEM8s8ky7i0bSbFUAn5QAFHA&#10;HAzk4HOTmuQ1jx5e3xWCXc0e7IUJj/PevUjTjFaI4/ePU/GXxXkv5mluL5rht58xYWKqzd85GWPr&#10;71wmt+NtS1SVXTO1vmWNeMcYFc3ZXEMtyzyxMob+HaRgf4VpQ/2ax8uaHb/dKyMMepq1uL3jQspz&#10;dlZpG2gctGy/LXQ6RYnylEEisG6nbnHPoD6Vh2dnakqEeTdyWXzP8K7HQYNDxE0k0+5o8iOOQ4X9&#10;Dj8asLSNCw0pWthJ5u1l+YKYQMfhu7/56VcTQb6Vceadyx5ztKg/985P6VZs7ez3Lm9ut45/eMjF&#10;PYfIMYz19KuxpaoFY+KZF7LHJbpwfqEH888UDVyidFiu0/0q6iWRcN5eXy4z0/1Y5GOhNU7rwtFH&#10;x9sgVuQysjqcYGDnZ1P165Peuk+ywPiV9eAbb95rdSw46cDv1p0ejPc4ht/E8O3/AJaL5X3vXitC&#10;jj7nwU6xE2pVjniRGbp7bl5xn2/Gs2/0CS2X9xaqzDiYtMoy3XpnmvRLrTdRiiS3/wCEgt2eTP3o&#10;wuB0wTv7/hWVdaDrM8WWvtL3Ljc8j5ycjo3IGPxqdQOEn0ezMBmnsWZem5bhc56Y+91qO6g0qBBE&#10;63SOzZb7pD5HTqffpXbR6XqzRt5l/prMn/LNZD6euOlY1zo+oh9i2tmybeZg7bevTlc9v89mlYDm&#10;vseiktFKlxIWUlWZmAA/rWebDT0n6zSdlUZ/Tg11FxZyLE0F1p9mFXO1lbofrt/Gs/UdJuRF5suj&#10;whXVSG85fmP51AH5F2sa/YXlLMzRqqozOSRlXJ69TkA5PP5mozmDbDCxVWGWXPU/LRRXlnQWZJGR&#10;BtP3kBNU7K7uXt2ZpmysIZT/ALWRzRRQS9yW0JN6Yyx2+Ruxn+L1qQAbV+oH8qKK0KC2tLaaFZZo&#10;FZmUFmZep55+tLpEST2uZRnMeTzjnPtRRQBbtLS3adojF8rLkr75FR3ltAt7Goj4x/WiigAWNDAr&#10;FeTGCfrVjS2MuHkAyyoT8tFFBmaDRIkDMo5HTn3FRiWTYG3nP/16KK0NDSs7y6td11bXDpJHGzxs&#10;rHKsDkV6x8F/iv8AEY+ILfRZPGF7Ja7ceTNJ5g/8ezRRWNQD6P0WG21ZftOoWkMshZAZGhXOD16C&#10;t3VvCGhXPh2TRpoJzZ8y/YxeyiEuGcBigbaSBxkjufU5KK8yyuaUzhfE3w28G6dZtcWGlyQs8+G8&#10;u9mAPyY6b8VnWWkQx6xHFHqGpBWuAhX+1rjBXB4xvoooNJbHpfwi8HaLrV1H/akmoTfvCPm1e56Z&#10;XjiT3NfZPhD9nX4NyeDJNSn8GiWZbNX8ya/uH5JjzkNIQep6+tFFazSM7s4DW7LRvCcfmeH/AAvo&#10;tuyxMP8AkB2zZ2oNud0ZyR2JyRVfVvid4+XwtZWsHim6hh28W9swiiHXoiAKPwFFFVSSJqPQ8f8A&#10;jV4/8Y2cUM1vrswd13M7KrHPrkisb4PeKfEni92m8R69d3LQZ8kNcMoTK5OApA5NFFd1JIxke66f&#10;4b0DStGS7sdIgWTpuaMNj8DkV5f4t+InjeVZrYeJbqOMY+SFvLHU/wB3FFFdCJiefan4n1+SNpX1&#10;WZm2/eLVkf2jeXBV55txZRuLKOcjntRRW5Mi5YubiZvPVWy2PmQdOKtRKGRcj+JqKKgC1CWiEPlu&#10;y7sq3zHkelbSj9yrbmzwfvH0ooqoga2i5Z2VmYhemW/zmu10C4ngkhSKVgrYDDOc0UVQHU2cjS26&#10;zyYZ33bmZQSaks4oZJGSSCNgsgA3Rg460UUEyLsBBZbfYoVo8ttQDPHqOa15tOsFgYCyi/49fMz5&#10;Yzuz6/06UUUFFe/itxFHCtlbhXYBttugP54zWLqUMUcb7V/hxzzxRRV/ZA5yeeU3nll/lO35ccf/&#10;AKqnlVZLWSR1yfLz7Z+lFFQBTt7S3nkAmi3bt+eT2HFY9yxhs1njOGLc/rRRTjuB/9lQSwMEFAAG&#10;AAgAAAAhAKZOgfjfAAAACQEAAA8AAABkcnMvZG93bnJldi54bWxMj8FKw0AQhu+C77CM4M1uEkmN&#10;MZtSinoqQltBvG2z0yQ0Oxuy2yR9e8eTHme+n3++KVaz7cSIg28dKYgXEQikypmWagWfh7eHDIQP&#10;mozuHKGCK3pYlbc3hc6Nm2iH4z7UgkvI51pBE0KfS+mrBq32C9cjMTu5werA41BLM+iJy20nkyha&#10;Sqtb4guN7nHTYHXeX6yC90lP68f4ddyeT5vr9yH9+NrGqNT93bx+ARFwDn9h+NVndSjZ6eguZLzo&#10;FKRJykkFSfYEgnkWJUsQR148M5FlIf9/UP4AAAD//wMAUEsBAi0AFAAGAAgAAAAhAIoVP5gMAQAA&#10;FQIAABMAAAAAAAAAAAAAAAAAAAAAAFtDb250ZW50X1R5cGVzXS54bWxQSwECLQAUAAYACAAAACEA&#10;OP0h/9YAAACUAQAACwAAAAAAAAAAAAAAAAA9AQAAX3JlbHMvLnJlbHNQSwECLQAUAAYACAAAACEA&#10;XGbpuT4DAAB1CwAADgAAAAAAAAAAAAAAAAA8AgAAZHJzL2Uyb0RvYy54bWxQSwECLQAUAAYACAAA&#10;ACEAoKYnq84AAAAsAgAAGQAAAAAAAAAAAAAAAACmBQAAZHJzL19yZWxzL2Uyb0RvYy54bWwucmVs&#10;c1BLAQItAAoAAAAAAAAAIQCZU+C9SqQAAEqkAAAVAAAAAAAAAAAAAAAAAKsGAABkcnMvbWVkaWEv&#10;aW1hZ2UzLmpwZWdQSwECLQAKAAAAAAAAACEAeG2YdDqsAAA6rAAAFQAAAAAAAAAAAAAAAAAoqwAA&#10;ZHJzL21lZGlhL2ltYWdlMi5qcGVnUEsBAi0ACgAAAAAAAAAhANO8mHCNfQAAjX0AABUAAAAAAAAA&#10;AAAAAAAAlVcBAGRycy9tZWRpYS9pbWFnZTEuanBlZ1BLAQItABQABgAIAAAAIQCmToH43wAAAAkB&#10;AAAPAAAAAAAAAAAAAAAAAFXVAQBkcnMvZG93bnJldi54bWxQSwUGAAAAAAgACAADAgAAYdYBAAAA&#10;">
                <v:shape id="Imagen 6" o:spid="_x0000_s1027" type="#_x0000_t75" style="position:absolute;top:653;width:15430;height:16129;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nGAvIAAAA4QAAAA8AAABkcnMvZG93bnJldi54bWxET1trwjAUfhf2H8IZ7G2mU+ulM4oIG4KI&#10;eAHx7dCctaXNSddktv77ZTDw8eO7z5edqcSNGldYVvDWj0AQp1YXnCk4nz5epyCcR9ZYWSYFd3Kw&#10;XDz15pho2/KBbkefiRDCLkEFufd1IqVLczLo+rYmDtyXbQz6AJtM6gbbEG4qOYiisTRYcGjIsaZ1&#10;Tml5/DEKPifF0JWX9feq3Lfba3adzOLdVqmX5271DsJT5x/if/dGh/nTeDQYjmL4exQgyMUv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Q5xgLyAAAAOEAAAAPAAAAAAAAAAAA&#10;AAAAAJ8CAABkcnMvZG93bnJldi54bWxQSwUGAAAAAAQABAD3AAAAlAMAAAAA&#10;">
                  <v:imagedata r:id="rId24" o:title="" cropleft="-791f"/>
                  <v:path arrowok="t"/>
                </v:shape>
                <v:shape id="Imagen 5" o:spid="_x0000_s1028" type="#_x0000_t75" style="position:absolute;left:31228;top:-122;width:16263;height:165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wQoDKAAAA4gAAAA8AAABkcnMvZG93bnJldi54bWxEj0FrwkAUhO9C/8PyhN50k6hVUlcphdKC&#10;UKhV8fiafSah2bchuybRX+8WhB6HmfmGWa57U4mWGldaVhCPIxDEmdUl5wp232+jBQjnkTVWlknB&#10;hRysVw+DJabadvxF7dbnIkDYpaig8L5OpXRZQQbd2NbEwTvZxqAPssmlbrALcFPJJIqepMGSw0KB&#10;Nb0WlP1uz0bB9fAZH5L3/pz9sN7j5mioniZKPQ77l2cQnnr/H763P7SC2XySxNF0PoG/S+EOyNUN&#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LcwQoDKAAAA4gAAAA8AAAAAAAAA&#10;AAAAAAAAnwIAAGRycy9kb3ducmV2LnhtbFBLBQYAAAAABAAEAPcAAACWAwAAAAA=&#10;">
                  <v:imagedata r:id="rId25" o:title=""/>
                  <v:path arrowok="t"/>
                </v:shape>
                <v:shape id="Imagen 7" o:spid="_x0000_s1029" type="#_x0000_t75" style="position:absolute;left:15008;top:456;width:16294;height:1623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on+LJAAAA4wAAAA8AAABkcnMvZG93bnJldi54bWxEj9FqwkAURN8L/YflFvpSdJOiTYiuEooF&#10;QRC1fsAle02C2btLdqvx77uC4OMwM2eY+XIwnbhQ71vLCtJxAoK4srrlWsHx92eUg/ABWWNnmRTc&#10;yMNy8foyx0LbK+/pcgi1iBD2BSpoQnCFlL5qyKAfW0ccvZPtDYYo+1rqHq8Rbjr5mSRf0mDLcaFB&#10;R98NVefDn1HwMVnd3Co3+205PeY225TO651S729DOQMRaAjP8KO91goicZqlSTrJ4P4p/gG5+Ac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9Cif4skAAADjAAAADwAAAAAAAAAA&#10;AAAAAACfAgAAZHJzL2Rvd25yZXYueG1sUEsFBgAAAAAEAAQA9wAAAJUDAAAAAA==&#10;">
                  <v:imagedata r:id="rId26" o:title=""/>
                  <v:path arrowok="t"/>
                </v:shape>
                <w10:wrap type="square"/>
              </v:group>
            </w:pict>
          </mc:Fallback>
        </mc:AlternateContent>
      </w:r>
    </w:p>
    <w:p w:rsidR="0011692C" w:rsidRPr="00F54D47" w:rsidRDefault="0011692C" w:rsidP="0011692C">
      <w:pPr>
        <w:spacing w:after="0" w:line="240" w:lineRule="atLeast"/>
        <w:jc w:val="both"/>
        <w:rPr>
          <w:rFonts w:ascii="Arial" w:hAnsi="Arial" w:cs="Arial"/>
          <w:b/>
          <w:bCs/>
          <w:i/>
          <w:iCs/>
        </w:rPr>
      </w:pPr>
      <w:r w:rsidRPr="00F54D47">
        <w:rPr>
          <w:rFonts w:ascii="Arial" w:hAnsi="Arial" w:cs="Arial"/>
          <w:b/>
          <w:bCs/>
        </w:rPr>
        <w:t xml:space="preserve">Figura 5: </w:t>
      </w:r>
      <w:r w:rsidR="00B012BD" w:rsidRPr="00F54D47">
        <w:rPr>
          <w:rFonts w:ascii="Arial" w:hAnsi="Arial" w:cs="Arial"/>
          <w:b/>
          <w:bCs/>
        </w:rPr>
        <w:t>Imagen a modo de ejemplo</w:t>
      </w:r>
      <w:r w:rsidRPr="00F54D47">
        <w:rPr>
          <w:rFonts w:ascii="Arial" w:hAnsi="Arial" w:cs="Arial"/>
          <w:b/>
          <w:bCs/>
        </w:rPr>
        <w:t xml:space="preserve"> </w:t>
      </w:r>
      <w:r w:rsidR="00B012BD" w:rsidRPr="00F54D47">
        <w:rPr>
          <w:rFonts w:ascii="Arial" w:hAnsi="Arial" w:cs="Arial"/>
          <w:b/>
          <w:bCs/>
        </w:rPr>
        <w:t>de algunas réplicas de tratamientos efectivos, respecto de</w:t>
      </w:r>
      <w:r w:rsidRPr="00F54D47">
        <w:rPr>
          <w:rFonts w:ascii="Arial" w:hAnsi="Arial" w:cs="Arial"/>
          <w:b/>
          <w:bCs/>
        </w:rPr>
        <w:t xml:space="preserve"> la evaluación de antibiosis </w:t>
      </w:r>
      <w:r w:rsidR="009B3B8C" w:rsidRPr="00F54D47">
        <w:rPr>
          <w:rFonts w:ascii="Arial" w:hAnsi="Arial" w:cs="Arial"/>
          <w:b/>
          <w:bCs/>
          <w:i/>
          <w:iCs/>
        </w:rPr>
        <w:t>in vitro</w:t>
      </w:r>
      <w:r w:rsidR="009B3B8C" w:rsidRPr="00F54D47">
        <w:rPr>
          <w:rFonts w:ascii="Arial" w:hAnsi="Arial" w:cs="Arial"/>
          <w:b/>
          <w:bCs/>
        </w:rPr>
        <w:t xml:space="preserve"> </w:t>
      </w:r>
      <w:r w:rsidRPr="00F54D47">
        <w:rPr>
          <w:rFonts w:ascii="Arial" w:hAnsi="Arial" w:cs="Arial"/>
          <w:b/>
          <w:bCs/>
        </w:rPr>
        <w:t>en medio PDA</w:t>
      </w:r>
      <w:r w:rsidR="009B3B8C" w:rsidRPr="00F54D47">
        <w:rPr>
          <w:rFonts w:ascii="Arial" w:hAnsi="Arial" w:cs="Arial"/>
          <w:b/>
          <w:bCs/>
        </w:rPr>
        <w:t xml:space="preserve"> luego de 30 días de incubación a 2</w:t>
      </w:r>
      <w:r w:rsidR="009B3B8C" w:rsidRPr="00F54D47">
        <w:rPr>
          <w:rFonts w:ascii="Arial" w:hAnsi="Arial" w:cs="Arial"/>
          <w:b/>
          <w:bCs/>
          <w:sz w:val="20"/>
          <w:szCs w:val="20"/>
        </w:rPr>
        <w:t>±1 °C</w:t>
      </w:r>
      <w:r w:rsidR="00B012BD" w:rsidRPr="00F54D47">
        <w:rPr>
          <w:rFonts w:ascii="Arial" w:hAnsi="Arial" w:cs="Arial"/>
          <w:b/>
          <w:bCs/>
        </w:rPr>
        <w:t>. D</w:t>
      </w:r>
      <w:r w:rsidRPr="00F54D47">
        <w:rPr>
          <w:rFonts w:ascii="Arial" w:hAnsi="Arial" w:cs="Arial"/>
          <w:b/>
          <w:bCs/>
        </w:rPr>
        <w:t>e izquierda a derecha primero el tratamiento control con siembra puntual del fitopatógeno</w:t>
      </w:r>
      <w:r w:rsidRPr="00F54D47">
        <w:rPr>
          <w:rFonts w:ascii="Arial" w:hAnsi="Arial" w:cs="Arial"/>
          <w:b/>
          <w:bCs/>
          <w:i/>
          <w:iCs/>
        </w:rPr>
        <w:t xml:space="preserve"> B. cinerea </w:t>
      </w:r>
      <w:r w:rsidRPr="00F54D47">
        <w:rPr>
          <w:rFonts w:ascii="Arial" w:hAnsi="Arial" w:cs="Arial"/>
          <w:b/>
          <w:bCs/>
        </w:rPr>
        <w:t xml:space="preserve">B87, seguido de un cultivo dual con siembra puntual del fitopatógeno a 3 cm de una siembra en estría de la levadura biocontroladora </w:t>
      </w:r>
      <w:r w:rsidRPr="00F54D47">
        <w:rPr>
          <w:rFonts w:ascii="Arial" w:hAnsi="Arial" w:cs="Arial"/>
          <w:b/>
          <w:bCs/>
          <w:i/>
          <w:iCs/>
        </w:rPr>
        <w:t>M. pulcherrima</w:t>
      </w:r>
      <w:r w:rsidRPr="00F54D47">
        <w:rPr>
          <w:rFonts w:ascii="Arial" w:hAnsi="Arial" w:cs="Arial"/>
          <w:b/>
          <w:bCs/>
        </w:rPr>
        <w:t xml:space="preserve"> Mp22 como tratamiento, seguido de otro tratamiento con Mp36.</w:t>
      </w:r>
    </w:p>
    <w:p w:rsidR="0011692C" w:rsidRPr="00F54D47" w:rsidRDefault="0011692C" w:rsidP="0011692C">
      <w:pPr>
        <w:spacing w:after="0" w:line="240" w:lineRule="atLeast"/>
        <w:jc w:val="both"/>
        <w:rPr>
          <w:rFonts w:ascii="Arial" w:hAnsi="Arial" w:cs="Arial"/>
          <w:b/>
          <w:bCs/>
        </w:rPr>
      </w:pPr>
    </w:p>
    <w:p w:rsidR="001D6F97" w:rsidRPr="00F54D47" w:rsidRDefault="001D6F97" w:rsidP="00C31386">
      <w:pPr>
        <w:spacing w:after="0" w:line="240" w:lineRule="auto"/>
        <w:jc w:val="both"/>
        <w:rPr>
          <w:rFonts w:ascii="Arial" w:hAnsi="Arial" w:cs="Arial"/>
        </w:rPr>
      </w:pPr>
    </w:p>
    <w:p w:rsidR="00DE2180" w:rsidRPr="009F5D3B" w:rsidRDefault="00CA1C9F" w:rsidP="002B00B8">
      <w:pPr>
        <w:pStyle w:val="Prrafodelista"/>
        <w:numPr>
          <w:ilvl w:val="1"/>
          <w:numId w:val="22"/>
        </w:numPr>
        <w:spacing w:line="360" w:lineRule="auto"/>
        <w:jc w:val="both"/>
        <w:rPr>
          <w:rFonts w:ascii="Arial" w:hAnsi="Arial" w:cs="Arial"/>
          <w:szCs w:val="24"/>
        </w:rPr>
      </w:pPr>
      <w:r w:rsidRPr="009F5D3B">
        <w:rPr>
          <w:rFonts w:ascii="Arial" w:hAnsi="Arial" w:cs="Arial"/>
          <w:b/>
          <w:bCs/>
          <w:szCs w:val="24"/>
        </w:rPr>
        <w:t>Tolerancia de levaduras biocontroladora</w:t>
      </w:r>
      <w:r w:rsidR="00773EB2" w:rsidRPr="009F5D3B">
        <w:rPr>
          <w:rFonts w:ascii="Arial" w:hAnsi="Arial" w:cs="Arial"/>
          <w:b/>
          <w:bCs/>
          <w:szCs w:val="24"/>
        </w:rPr>
        <w:t>s a diferentes sustancias antimicrobianas</w:t>
      </w:r>
      <w:r w:rsidR="00F163B1">
        <w:rPr>
          <w:rFonts w:ascii="Arial" w:hAnsi="Arial" w:cs="Arial"/>
          <w:b/>
          <w:bCs/>
          <w:szCs w:val="24"/>
        </w:rPr>
        <w:fldChar w:fldCharType="begin"/>
      </w:r>
      <w:r w:rsidR="00C4559F">
        <w:instrText xml:space="preserve"> TC "</w:instrText>
      </w:r>
      <w:bookmarkStart w:id="41" w:name="_Toc166706549"/>
      <w:r w:rsidR="00C4559F" w:rsidRPr="00246E23">
        <w:rPr>
          <w:rFonts w:ascii="Arial" w:hAnsi="Arial" w:cs="Arial"/>
          <w:b/>
          <w:bCs/>
          <w:szCs w:val="24"/>
        </w:rPr>
        <w:instrText>Tolerancia de levaduras biocontroladoras a diferentes sustancias antimicrobianas</w:instrText>
      </w:r>
      <w:bookmarkEnd w:id="41"/>
      <w:r w:rsidR="00C4559F">
        <w:instrText xml:space="preserve">" \f C \l "3" </w:instrText>
      </w:r>
      <w:r w:rsidR="00F163B1">
        <w:rPr>
          <w:rFonts w:ascii="Arial" w:hAnsi="Arial" w:cs="Arial"/>
          <w:b/>
          <w:bCs/>
          <w:szCs w:val="24"/>
        </w:rPr>
        <w:fldChar w:fldCharType="end"/>
      </w:r>
    </w:p>
    <w:p w:rsidR="008835A1" w:rsidRPr="003743C3" w:rsidRDefault="00DC6FCD" w:rsidP="003743C3">
      <w:pPr>
        <w:spacing w:line="480" w:lineRule="auto"/>
        <w:jc w:val="both"/>
        <w:rPr>
          <w:rFonts w:ascii="Arial" w:hAnsi="Arial" w:cs="Arial"/>
          <w:szCs w:val="24"/>
        </w:rPr>
      </w:pPr>
      <w:r w:rsidRPr="009F5D3B">
        <w:rPr>
          <w:rFonts w:ascii="Arial" w:hAnsi="Arial" w:cs="Arial"/>
          <w:szCs w:val="24"/>
        </w:rPr>
        <w:lastRenderedPageBreak/>
        <w:t>Los medios de cultivo suplementados con sales carbonatadas (bicarbonato de sodio, carbonato de potasio y carbonato de sodio) inhibieron completamente el desarrollo de colonias de las 3 levaduras a una concentración de 0,75% p/v (</w:t>
      </w:r>
      <w:r w:rsidR="001D6F97" w:rsidRPr="00F54D47">
        <w:rPr>
          <w:rFonts w:ascii="Arial" w:hAnsi="Arial" w:cs="Arial"/>
          <w:b/>
          <w:bCs/>
          <w:szCs w:val="24"/>
        </w:rPr>
        <w:t xml:space="preserve">Tabla </w:t>
      </w:r>
      <w:r w:rsidR="00F54D47" w:rsidRPr="00F54D47">
        <w:rPr>
          <w:rFonts w:ascii="Arial" w:hAnsi="Arial" w:cs="Arial"/>
          <w:b/>
          <w:bCs/>
          <w:szCs w:val="24"/>
        </w:rPr>
        <w:t>3</w:t>
      </w:r>
      <w:r w:rsidRPr="009F5D3B">
        <w:rPr>
          <w:rFonts w:ascii="Arial" w:hAnsi="Arial" w:cs="Arial"/>
          <w:szCs w:val="24"/>
        </w:rPr>
        <w:t>). Por el contrario, el medio suplementado con cloruro de calcio no afectó el crecimiento de la levadura</w:t>
      </w:r>
      <w:r w:rsidR="00C45E57" w:rsidRPr="009F5D3B">
        <w:rPr>
          <w:rFonts w:ascii="Arial" w:hAnsi="Arial" w:cs="Arial"/>
          <w:szCs w:val="24"/>
        </w:rPr>
        <w:t xml:space="preserve"> a diferencia de la alta sensibilidad mostrada en presencia de quitosano, donde no se observaron colonias en ninguna </w:t>
      </w:r>
      <w:r w:rsidR="00D308FC" w:rsidRPr="009F5D3B">
        <w:rPr>
          <w:rFonts w:ascii="Arial" w:hAnsi="Arial" w:cs="Arial"/>
          <w:szCs w:val="24"/>
        </w:rPr>
        <w:t>concentración</w:t>
      </w:r>
      <w:r w:rsidR="00C45E57" w:rsidRPr="009F5D3B">
        <w:rPr>
          <w:rFonts w:ascii="Arial" w:hAnsi="Arial" w:cs="Arial"/>
          <w:szCs w:val="24"/>
        </w:rPr>
        <w:t xml:space="preserve"> del mismo</w:t>
      </w:r>
    </w:p>
    <w:p w:rsidR="00DE2180" w:rsidRPr="009F5D3B" w:rsidRDefault="00DE2180" w:rsidP="008835A1">
      <w:pPr>
        <w:spacing w:after="0" w:line="0" w:lineRule="atLeast"/>
        <w:ind w:left="284"/>
        <w:jc w:val="both"/>
        <w:rPr>
          <w:rFonts w:ascii="Arial" w:hAnsi="Arial" w:cs="Arial"/>
          <w:szCs w:val="24"/>
        </w:rPr>
      </w:pPr>
      <w:r w:rsidRPr="009F5D3B">
        <w:rPr>
          <w:rFonts w:ascii="Arial" w:eastAsia="Times New Roman" w:hAnsi="Arial" w:cs="Arial"/>
          <w:b/>
          <w:bCs/>
          <w:color w:val="000000"/>
          <w:kern w:val="0"/>
        </w:rPr>
        <w:t>Tabl</w:t>
      </w:r>
      <w:r w:rsidR="00934BF1">
        <w:rPr>
          <w:rFonts w:ascii="Arial" w:eastAsia="Times New Roman" w:hAnsi="Arial" w:cs="Arial"/>
          <w:b/>
          <w:bCs/>
          <w:color w:val="000000"/>
          <w:kern w:val="0"/>
        </w:rPr>
        <w:t xml:space="preserve">a </w:t>
      </w:r>
      <w:r w:rsidR="00F54D47">
        <w:rPr>
          <w:rFonts w:ascii="Arial" w:eastAsia="Times New Roman" w:hAnsi="Arial" w:cs="Arial"/>
          <w:b/>
          <w:bCs/>
          <w:color w:val="000000"/>
          <w:kern w:val="0"/>
        </w:rPr>
        <w:t>3</w:t>
      </w:r>
      <w:r w:rsidRPr="009F5D3B">
        <w:rPr>
          <w:rFonts w:ascii="Arial" w:eastAsia="Times New Roman" w:hAnsi="Arial" w:cs="Arial"/>
          <w:b/>
          <w:bCs/>
          <w:color w:val="000000"/>
          <w:kern w:val="0"/>
        </w:rPr>
        <w:t>:</w:t>
      </w:r>
      <w:r w:rsidRPr="009F5D3B">
        <w:rPr>
          <w:rFonts w:ascii="Arial" w:eastAsia="Times New Roman" w:hAnsi="Arial" w:cs="Arial"/>
          <w:color w:val="000000"/>
          <w:kern w:val="0"/>
        </w:rPr>
        <w:t xml:space="preserve"> </w:t>
      </w:r>
      <w:r w:rsidR="004A3B95" w:rsidRPr="008835A1">
        <w:rPr>
          <w:rFonts w:ascii="Arial" w:eastAsia="Times New Roman" w:hAnsi="Arial" w:cs="Arial"/>
          <w:b/>
          <w:bCs/>
          <w:color w:val="000000"/>
          <w:kern w:val="0"/>
        </w:rPr>
        <w:t>Concentración mínima inhibitoria (CM</w:t>
      </w:r>
      <w:r w:rsidR="00773EB2" w:rsidRPr="008835A1">
        <w:rPr>
          <w:rFonts w:ascii="Arial" w:eastAsia="Times New Roman" w:hAnsi="Arial" w:cs="Arial"/>
          <w:b/>
          <w:bCs/>
          <w:color w:val="000000"/>
          <w:kern w:val="0"/>
        </w:rPr>
        <w:t>I</w:t>
      </w:r>
      <w:r w:rsidR="004A3B95" w:rsidRPr="008835A1">
        <w:rPr>
          <w:rFonts w:ascii="Arial" w:eastAsia="Times New Roman" w:hAnsi="Arial" w:cs="Arial"/>
          <w:b/>
          <w:bCs/>
          <w:color w:val="000000"/>
          <w:kern w:val="0"/>
        </w:rPr>
        <w:t>; % p/v) de diferentes sales ensayadas para los 3 antagonistas de levaduras. Se excluyeron de la tabla las sales que inhibieron completamente el crecimiento de la levadura en cualquiera de las concentraciones analizadas (por ejemplo, quitosano).</w:t>
      </w:r>
    </w:p>
    <w:tbl>
      <w:tblPr>
        <w:tblW w:w="0" w:type="auto"/>
        <w:jc w:val="center"/>
        <w:tblCellMar>
          <w:top w:w="15" w:type="dxa"/>
          <w:left w:w="15" w:type="dxa"/>
          <w:bottom w:w="15" w:type="dxa"/>
          <w:right w:w="15" w:type="dxa"/>
        </w:tblCellMar>
        <w:tblLook w:val="04A0" w:firstRow="1" w:lastRow="0" w:firstColumn="1" w:lastColumn="0" w:noHBand="0" w:noVBand="1"/>
      </w:tblPr>
      <w:tblGrid>
        <w:gridCol w:w="1900"/>
        <w:gridCol w:w="1007"/>
        <w:gridCol w:w="822"/>
        <w:gridCol w:w="860"/>
        <w:gridCol w:w="1144"/>
      </w:tblGrid>
      <w:tr w:rsidR="00DE2180" w:rsidRPr="009F5D3B" w:rsidTr="00DE2180">
        <w:trPr>
          <w:trHeight w:val="360"/>
          <w:jc w:val="center"/>
        </w:trPr>
        <w:tc>
          <w:tcPr>
            <w:tcW w:w="0" w:type="auto"/>
            <w:tcBorders>
              <w:top w:val="single" w:sz="12" w:space="0" w:color="000000"/>
              <w:bottom w:val="single" w:sz="12" w:space="0" w:color="000000"/>
            </w:tcBorders>
            <w:tcMar>
              <w:top w:w="0" w:type="dxa"/>
              <w:left w:w="70" w:type="dxa"/>
              <w:bottom w:w="0" w:type="dxa"/>
              <w:right w:w="70" w:type="dxa"/>
            </w:tcMar>
            <w:vAlign w:val="bottom"/>
            <w:hideMark/>
          </w:tcPr>
          <w:p w:rsidR="00DE2180" w:rsidRPr="009F5D3B" w:rsidRDefault="00DE2180" w:rsidP="008835A1">
            <w:pPr>
              <w:spacing w:after="0" w:line="0" w:lineRule="atLeast"/>
              <w:jc w:val="both"/>
              <w:rPr>
                <w:rFonts w:ascii="Arial" w:eastAsia="Times New Roman" w:hAnsi="Arial" w:cs="Arial"/>
                <w:kern w:val="0"/>
                <w:sz w:val="24"/>
                <w:szCs w:val="24"/>
              </w:rPr>
            </w:pPr>
          </w:p>
        </w:tc>
        <w:tc>
          <w:tcPr>
            <w:tcW w:w="0" w:type="auto"/>
            <w:gridSpan w:val="4"/>
            <w:tcBorders>
              <w:top w:val="single" w:sz="12" w:space="0" w:color="000000"/>
              <w:bottom w:val="single" w:sz="12" w:space="0" w:color="000000"/>
            </w:tcBorders>
            <w:tcMar>
              <w:top w:w="0" w:type="dxa"/>
              <w:left w:w="70" w:type="dxa"/>
              <w:bottom w:w="0" w:type="dxa"/>
              <w:right w:w="70" w:type="dxa"/>
            </w:tcMar>
            <w:vAlign w:val="center"/>
            <w:hideMark/>
          </w:tcPr>
          <w:p w:rsidR="00DE2180" w:rsidRPr="009F5D3B" w:rsidRDefault="006639A2" w:rsidP="008835A1">
            <w:pPr>
              <w:spacing w:after="0" w:line="0" w:lineRule="atLeast"/>
              <w:jc w:val="both"/>
              <w:rPr>
                <w:rFonts w:ascii="Arial" w:eastAsia="Times New Roman" w:hAnsi="Arial" w:cs="Arial"/>
                <w:kern w:val="0"/>
                <w:sz w:val="24"/>
                <w:szCs w:val="24"/>
              </w:rPr>
            </w:pPr>
            <w:r w:rsidRPr="009F5D3B">
              <w:rPr>
                <w:rFonts w:ascii="Arial" w:eastAsia="Times New Roman" w:hAnsi="Arial" w:cs="Arial"/>
                <w:b/>
                <w:bCs/>
                <w:color w:val="000000"/>
                <w:kern w:val="0"/>
              </w:rPr>
              <w:t>Sustancias</w:t>
            </w:r>
            <w:r w:rsidR="00A84B29" w:rsidRPr="009F5D3B">
              <w:rPr>
                <w:rFonts w:ascii="Arial" w:eastAsia="Times New Roman" w:hAnsi="Arial" w:cs="Arial"/>
                <w:b/>
                <w:bCs/>
                <w:color w:val="000000"/>
                <w:kern w:val="0"/>
              </w:rPr>
              <w:t xml:space="preserve"> antimicrobianas</w:t>
            </w:r>
            <w:r w:rsidR="00DE2180" w:rsidRPr="009F5D3B">
              <w:rPr>
                <w:rFonts w:ascii="Arial" w:eastAsia="Times New Roman" w:hAnsi="Arial" w:cs="Arial"/>
                <w:b/>
                <w:bCs/>
                <w:color w:val="000000"/>
                <w:kern w:val="0"/>
              </w:rPr>
              <w:t xml:space="preserve"> (% </w:t>
            </w:r>
            <w:r w:rsidRPr="009F5D3B">
              <w:rPr>
                <w:rFonts w:ascii="Arial" w:eastAsia="Times New Roman" w:hAnsi="Arial" w:cs="Arial"/>
                <w:b/>
                <w:bCs/>
                <w:color w:val="000000"/>
                <w:kern w:val="0"/>
              </w:rPr>
              <w:t>p</w:t>
            </w:r>
            <w:r w:rsidR="00DE2180" w:rsidRPr="009F5D3B">
              <w:rPr>
                <w:rFonts w:ascii="Arial" w:eastAsia="Times New Roman" w:hAnsi="Arial" w:cs="Arial"/>
                <w:b/>
                <w:bCs/>
                <w:color w:val="000000"/>
                <w:kern w:val="0"/>
              </w:rPr>
              <w:t>/v)</w:t>
            </w:r>
          </w:p>
        </w:tc>
      </w:tr>
      <w:tr w:rsidR="00DE2180" w:rsidRPr="009F5D3B" w:rsidTr="009F52A3">
        <w:trPr>
          <w:trHeight w:val="360"/>
          <w:jc w:val="center"/>
        </w:trPr>
        <w:tc>
          <w:tcPr>
            <w:tcW w:w="0" w:type="auto"/>
            <w:vMerge w:val="restart"/>
            <w:tcBorders>
              <w:top w:val="single" w:sz="12" w:space="0" w:color="000000"/>
              <w:bottom w:val="single" w:sz="12" w:space="0" w:color="000000"/>
            </w:tcBorders>
            <w:tcMar>
              <w:top w:w="0" w:type="dxa"/>
              <w:left w:w="70" w:type="dxa"/>
              <w:bottom w:w="0" w:type="dxa"/>
              <w:right w:w="70" w:type="dxa"/>
            </w:tcMar>
            <w:vAlign w:val="center"/>
            <w:hideMark/>
          </w:tcPr>
          <w:p w:rsidR="00DE2180" w:rsidRPr="009F5D3B" w:rsidRDefault="00DE2180" w:rsidP="00245EFB">
            <w:pPr>
              <w:spacing w:after="0" w:line="360" w:lineRule="auto"/>
              <w:jc w:val="both"/>
              <w:rPr>
                <w:rFonts w:ascii="Arial" w:eastAsia="Times New Roman" w:hAnsi="Arial" w:cs="Arial"/>
                <w:kern w:val="0"/>
                <w:sz w:val="24"/>
                <w:szCs w:val="24"/>
              </w:rPr>
            </w:pPr>
            <w:r w:rsidRPr="009F5D3B">
              <w:rPr>
                <w:rFonts w:ascii="Arial" w:eastAsia="Times New Roman" w:hAnsi="Arial" w:cs="Arial"/>
                <w:b/>
                <w:bCs/>
                <w:color w:val="000000"/>
                <w:kern w:val="0"/>
              </w:rPr>
              <w:t>ANTAGONIST</w:t>
            </w:r>
            <w:r w:rsidR="00A84B29" w:rsidRPr="009F5D3B">
              <w:rPr>
                <w:rFonts w:ascii="Arial" w:eastAsia="Times New Roman" w:hAnsi="Arial" w:cs="Arial"/>
                <w:b/>
                <w:bCs/>
                <w:color w:val="000000"/>
                <w:kern w:val="0"/>
              </w:rPr>
              <w:t>AS</w:t>
            </w:r>
          </w:p>
        </w:tc>
        <w:tc>
          <w:tcPr>
            <w:tcW w:w="0" w:type="auto"/>
            <w:tcBorders>
              <w:top w:val="single" w:sz="12" w:space="0" w:color="000000"/>
              <w:bottom w:val="single" w:sz="12" w:space="0" w:color="000000"/>
              <w:right w:val="single" w:sz="4" w:space="0" w:color="000000"/>
            </w:tcBorders>
            <w:tcMar>
              <w:top w:w="0" w:type="dxa"/>
              <w:left w:w="70" w:type="dxa"/>
              <w:bottom w:w="0" w:type="dxa"/>
              <w:right w:w="70" w:type="dxa"/>
            </w:tcMar>
            <w:vAlign w:val="center"/>
            <w:hideMark/>
          </w:tcPr>
          <w:p w:rsidR="00DE2180" w:rsidRPr="009F5D3B" w:rsidRDefault="00DE2180" w:rsidP="009F52A3">
            <w:pPr>
              <w:spacing w:after="0" w:line="360" w:lineRule="auto"/>
              <w:jc w:val="center"/>
              <w:rPr>
                <w:rFonts w:ascii="Arial" w:eastAsia="Times New Roman" w:hAnsi="Arial" w:cs="Arial"/>
                <w:kern w:val="0"/>
                <w:sz w:val="24"/>
                <w:szCs w:val="24"/>
              </w:rPr>
            </w:pPr>
            <w:r w:rsidRPr="009F5D3B">
              <w:rPr>
                <w:rFonts w:ascii="Arial" w:eastAsia="Times New Roman" w:hAnsi="Arial" w:cs="Arial"/>
                <w:b/>
                <w:bCs/>
                <w:color w:val="000000"/>
                <w:kern w:val="0"/>
              </w:rPr>
              <w:t>Na</w:t>
            </w:r>
            <w:r w:rsidRPr="009F5D3B">
              <w:rPr>
                <w:rFonts w:ascii="Arial" w:eastAsia="Times New Roman" w:hAnsi="Arial" w:cs="Arial"/>
                <w:b/>
                <w:bCs/>
                <w:color w:val="000000"/>
                <w:kern w:val="0"/>
                <w:sz w:val="13"/>
                <w:szCs w:val="13"/>
                <w:vertAlign w:val="subscript"/>
              </w:rPr>
              <w:t>2</w:t>
            </w:r>
            <w:r w:rsidRPr="009F5D3B">
              <w:rPr>
                <w:rFonts w:ascii="Arial" w:eastAsia="Times New Roman" w:hAnsi="Arial" w:cs="Arial"/>
                <w:b/>
                <w:bCs/>
                <w:color w:val="000000"/>
                <w:kern w:val="0"/>
              </w:rPr>
              <w:t>CO</w:t>
            </w:r>
            <w:r w:rsidRPr="009F5D3B">
              <w:rPr>
                <w:rFonts w:ascii="Arial" w:eastAsia="Times New Roman" w:hAnsi="Arial" w:cs="Arial"/>
                <w:b/>
                <w:bCs/>
                <w:color w:val="000000"/>
                <w:kern w:val="0"/>
                <w:sz w:val="13"/>
                <w:szCs w:val="13"/>
                <w:vertAlign w:val="subscript"/>
              </w:rPr>
              <w:t>3</w:t>
            </w:r>
          </w:p>
        </w:tc>
        <w:tc>
          <w:tcPr>
            <w:tcW w:w="0" w:type="auto"/>
            <w:tcBorders>
              <w:top w:val="single" w:sz="12" w:space="0" w:color="000000"/>
              <w:left w:val="single" w:sz="4" w:space="0" w:color="000000"/>
              <w:bottom w:val="single" w:sz="12" w:space="0" w:color="000000"/>
              <w:right w:val="single" w:sz="4" w:space="0" w:color="000000"/>
            </w:tcBorders>
            <w:tcMar>
              <w:top w:w="0" w:type="dxa"/>
              <w:left w:w="70" w:type="dxa"/>
              <w:bottom w:w="0" w:type="dxa"/>
              <w:right w:w="70" w:type="dxa"/>
            </w:tcMar>
            <w:vAlign w:val="center"/>
            <w:hideMark/>
          </w:tcPr>
          <w:p w:rsidR="00DE2180" w:rsidRPr="009F5D3B" w:rsidRDefault="00DE2180" w:rsidP="009F52A3">
            <w:pPr>
              <w:spacing w:after="0" w:line="360" w:lineRule="auto"/>
              <w:jc w:val="center"/>
              <w:rPr>
                <w:rFonts w:ascii="Arial" w:eastAsia="Times New Roman" w:hAnsi="Arial" w:cs="Arial"/>
                <w:kern w:val="0"/>
                <w:sz w:val="24"/>
                <w:szCs w:val="24"/>
              </w:rPr>
            </w:pPr>
            <w:r w:rsidRPr="009F5D3B">
              <w:rPr>
                <w:rFonts w:ascii="Arial" w:eastAsia="Times New Roman" w:hAnsi="Arial" w:cs="Arial"/>
                <w:b/>
                <w:bCs/>
                <w:color w:val="000000"/>
                <w:kern w:val="0"/>
              </w:rPr>
              <w:t>CaCl</w:t>
            </w:r>
            <w:r w:rsidRPr="009F5D3B">
              <w:rPr>
                <w:rFonts w:ascii="Arial" w:eastAsia="Times New Roman" w:hAnsi="Arial" w:cs="Arial"/>
                <w:b/>
                <w:bCs/>
                <w:color w:val="000000"/>
                <w:kern w:val="0"/>
                <w:sz w:val="13"/>
                <w:szCs w:val="13"/>
                <w:vertAlign w:val="subscript"/>
              </w:rPr>
              <w:t>2</w:t>
            </w:r>
          </w:p>
        </w:tc>
        <w:tc>
          <w:tcPr>
            <w:tcW w:w="0" w:type="auto"/>
            <w:tcBorders>
              <w:top w:val="single" w:sz="12" w:space="0" w:color="000000"/>
              <w:left w:val="single" w:sz="4" w:space="0" w:color="000000"/>
              <w:bottom w:val="single" w:sz="12" w:space="0" w:color="000000"/>
              <w:right w:val="single" w:sz="4" w:space="0" w:color="000000"/>
            </w:tcBorders>
            <w:tcMar>
              <w:top w:w="0" w:type="dxa"/>
              <w:left w:w="70" w:type="dxa"/>
              <w:bottom w:w="0" w:type="dxa"/>
              <w:right w:w="70" w:type="dxa"/>
            </w:tcMar>
            <w:vAlign w:val="center"/>
            <w:hideMark/>
          </w:tcPr>
          <w:p w:rsidR="00DE2180" w:rsidRPr="009F5D3B" w:rsidRDefault="00DE2180" w:rsidP="009F52A3">
            <w:pPr>
              <w:spacing w:after="0" w:line="360" w:lineRule="auto"/>
              <w:jc w:val="center"/>
              <w:rPr>
                <w:rFonts w:ascii="Arial" w:eastAsia="Times New Roman" w:hAnsi="Arial" w:cs="Arial"/>
                <w:kern w:val="0"/>
                <w:sz w:val="24"/>
                <w:szCs w:val="24"/>
              </w:rPr>
            </w:pPr>
            <w:r w:rsidRPr="009F5D3B">
              <w:rPr>
                <w:rFonts w:ascii="Arial" w:eastAsia="Times New Roman" w:hAnsi="Arial" w:cs="Arial"/>
                <w:b/>
                <w:bCs/>
                <w:color w:val="000000"/>
                <w:kern w:val="0"/>
              </w:rPr>
              <w:t>K</w:t>
            </w:r>
            <w:r w:rsidRPr="009F5D3B">
              <w:rPr>
                <w:rFonts w:ascii="Arial" w:eastAsia="Times New Roman" w:hAnsi="Arial" w:cs="Arial"/>
                <w:b/>
                <w:bCs/>
                <w:color w:val="000000"/>
                <w:kern w:val="0"/>
                <w:sz w:val="13"/>
                <w:szCs w:val="13"/>
                <w:vertAlign w:val="subscript"/>
              </w:rPr>
              <w:t>2</w:t>
            </w:r>
            <w:r w:rsidRPr="009F5D3B">
              <w:rPr>
                <w:rFonts w:ascii="Arial" w:eastAsia="Times New Roman" w:hAnsi="Arial" w:cs="Arial"/>
                <w:b/>
                <w:bCs/>
                <w:color w:val="000000"/>
                <w:kern w:val="0"/>
              </w:rPr>
              <w:t>CO</w:t>
            </w:r>
            <w:r w:rsidRPr="009F5D3B">
              <w:rPr>
                <w:rFonts w:ascii="Arial" w:eastAsia="Times New Roman" w:hAnsi="Arial" w:cs="Arial"/>
                <w:b/>
                <w:bCs/>
                <w:color w:val="000000"/>
                <w:kern w:val="0"/>
                <w:sz w:val="13"/>
                <w:szCs w:val="13"/>
                <w:vertAlign w:val="subscript"/>
              </w:rPr>
              <w:t>3</w:t>
            </w:r>
          </w:p>
        </w:tc>
        <w:tc>
          <w:tcPr>
            <w:tcW w:w="0" w:type="auto"/>
            <w:tcBorders>
              <w:top w:val="single" w:sz="12" w:space="0" w:color="000000"/>
              <w:left w:val="single" w:sz="4" w:space="0" w:color="000000"/>
              <w:bottom w:val="single" w:sz="12" w:space="0" w:color="000000"/>
            </w:tcBorders>
            <w:tcMar>
              <w:top w:w="0" w:type="dxa"/>
              <w:left w:w="70" w:type="dxa"/>
              <w:bottom w:w="0" w:type="dxa"/>
              <w:right w:w="70" w:type="dxa"/>
            </w:tcMar>
            <w:vAlign w:val="center"/>
            <w:hideMark/>
          </w:tcPr>
          <w:p w:rsidR="00DE2180" w:rsidRPr="009F5D3B" w:rsidRDefault="00DE2180" w:rsidP="009F52A3">
            <w:pPr>
              <w:spacing w:after="0" w:line="360" w:lineRule="auto"/>
              <w:jc w:val="center"/>
              <w:rPr>
                <w:rFonts w:ascii="Arial" w:eastAsia="Times New Roman" w:hAnsi="Arial" w:cs="Arial"/>
                <w:kern w:val="0"/>
                <w:sz w:val="24"/>
                <w:szCs w:val="24"/>
              </w:rPr>
            </w:pPr>
            <w:r w:rsidRPr="009F5D3B">
              <w:rPr>
                <w:rFonts w:ascii="Arial" w:eastAsia="Times New Roman" w:hAnsi="Arial" w:cs="Arial"/>
                <w:b/>
                <w:bCs/>
                <w:color w:val="000000"/>
                <w:kern w:val="0"/>
              </w:rPr>
              <w:t>NaHCO</w:t>
            </w:r>
            <w:r w:rsidRPr="009F5D3B">
              <w:rPr>
                <w:rFonts w:ascii="Arial" w:eastAsia="Times New Roman" w:hAnsi="Arial" w:cs="Arial"/>
                <w:b/>
                <w:bCs/>
                <w:color w:val="000000"/>
                <w:kern w:val="0"/>
                <w:sz w:val="13"/>
                <w:szCs w:val="13"/>
                <w:vertAlign w:val="subscript"/>
              </w:rPr>
              <w:t>3</w:t>
            </w:r>
          </w:p>
        </w:tc>
      </w:tr>
      <w:tr w:rsidR="00DE2180" w:rsidRPr="009F5D3B" w:rsidTr="00DE2180">
        <w:trPr>
          <w:trHeight w:val="330"/>
          <w:jc w:val="center"/>
        </w:trPr>
        <w:tc>
          <w:tcPr>
            <w:tcW w:w="0" w:type="auto"/>
            <w:vMerge/>
            <w:tcBorders>
              <w:top w:val="single" w:sz="12" w:space="0" w:color="000000"/>
              <w:bottom w:val="single" w:sz="12" w:space="0" w:color="000000"/>
            </w:tcBorders>
            <w:vAlign w:val="center"/>
            <w:hideMark/>
          </w:tcPr>
          <w:p w:rsidR="00DE2180" w:rsidRPr="009F5D3B" w:rsidRDefault="00DE2180" w:rsidP="00245EFB">
            <w:pPr>
              <w:spacing w:after="0" w:line="360" w:lineRule="auto"/>
              <w:jc w:val="both"/>
              <w:rPr>
                <w:rFonts w:ascii="Arial" w:eastAsia="Times New Roman" w:hAnsi="Arial" w:cs="Arial"/>
                <w:kern w:val="0"/>
                <w:sz w:val="24"/>
                <w:szCs w:val="24"/>
              </w:rPr>
            </w:pPr>
          </w:p>
        </w:tc>
        <w:tc>
          <w:tcPr>
            <w:tcW w:w="0" w:type="auto"/>
            <w:gridSpan w:val="4"/>
            <w:tcBorders>
              <w:top w:val="single" w:sz="12" w:space="0" w:color="000000"/>
              <w:bottom w:val="single" w:sz="12" w:space="0" w:color="000000"/>
            </w:tcBorders>
            <w:tcMar>
              <w:top w:w="0" w:type="dxa"/>
              <w:left w:w="70" w:type="dxa"/>
              <w:bottom w:w="0" w:type="dxa"/>
              <w:right w:w="70" w:type="dxa"/>
            </w:tcMar>
            <w:vAlign w:val="bottom"/>
            <w:hideMark/>
          </w:tcPr>
          <w:p w:rsidR="00DE2180" w:rsidRPr="009F5D3B" w:rsidRDefault="009F52A3" w:rsidP="00A84B29">
            <w:pPr>
              <w:spacing w:after="0" w:line="360" w:lineRule="auto"/>
              <w:jc w:val="center"/>
              <w:rPr>
                <w:rFonts w:ascii="Arial" w:eastAsia="Times New Roman" w:hAnsi="Arial" w:cs="Arial"/>
                <w:kern w:val="0"/>
                <w:sz w:val="24"/>
                <w:szCs w:val="24"/>
              </w:rPr>
            </w:pPr>
            <w:r>
              <w:rPr>
                <w:rFonts w:ascii="Arial" w:eastAsia="Times New Roman" w:hAnsi="Arial" w:cs="Arial"/>
                <w:b/>
                <w:bCs/>
                <w:color w:val="000000"/>
                <w:kern w:val="0"/>
              </w:rPr>
              <w:t>CMI</w:t>
            </w:r>
          </w:p>
        </w:tc>
      </w:tr>
      <w:tr w:rsidR="00DE2180" w:rsidRPr="009F5D3B" w:rsidTr="009F52A3">
        <w:trPr>
          <w:trHeight w:val="315"/>
          <w:jc w:val="center"/>
        </w:trPr>
        <w:tc>
          <w:tcPr>
            <w:tcW w:w="0" w:type="auto"/>
            <w:tcBorders>
              <w:top w:val="single" w:sz="12" w:space="0" w:color="000000"/>
              <w:right w:val="single" w:sz="12" w:space="0" w:color="000000"/>
            </w:tcBorders>
            <w:tcMar>
              <w:top w:w="0" w:type="dxa"/>
              <w:left w:w="70" w:type="dxa"/>
              <w:bottom w:w="0" w:type="dxa"/>
              <w:right w:w="70" w:type="dxa"/>
            </w:tcMar>
            <w:vAlign w:val="center"/>
            <w:hideMark/>
          </w:tcPr>
          <w:p w:rsidR="00DE2180" w:rsidRPr="009F5D3B" w:rsidRDefault="00DE2180" w:rsidP="009F52A3">
            <w:pPr>
              <w:spacing w:after="0" w:line="360" w:lineRule="auto"/>
              <w:jc w:val="center"/>
              <w:rPr>
                <w:rFonts w:ascii="Arial" w:eastAsia="Times New Roman" w:hAnsi="Arial" w:cs="Arial"/>
                <w:kern w:val="0"/>
                <w:sz w:val="24"/>
                <w:szCs w:val="24"/>
              </w:rPr>
            </w:pPr>
            <w:r w:rsidRPr="009F5D3B">
              <w:rPr>
                <w:rFonts w:ascii="Arial" w:eastAsia="Times New Roman" w:hAnsi="Arial" w:cs="Arial"/>
                <w:color w:val="000000"/>
                <w:kern w:val="0"/>
              </w:rPr>
              <w:t>Mp22</w:t>
            </w:r>
          </w:p>
        </w:tc>
        <w:tc>
          <w:tcPr>
            <w:tcW w:w="0" w:type="auto"/>
            <w:tcBorders>
              <w:top w:val="single" w:sz="12" w:space="0" w:color="000000"/>
              <w:left w:val="single" w:sz="12" w:space="0" w:color="000000"/>
              <w:right w:val="single" w:sz="4" w:space="0" w:color="000000"/>
            </w:tcBorders>
            <w:tcMar>
              <w:top w:w="0" w:type="dxa"/>
              <w:left w:w="70" w:type="dxa"/>
              <w:bottom w:w="0" w:type="dxa"/>
              <w:right w:w="70" w:type="dxa"/>
            </w:tcMar>
            <w:vAlign w:val="center"/>
            <w:hideMark/>
          </w:tcPr>
          <w:p w:rsidR="00DE2180" w:rsidRPr="009F5D3B" w:rsidRDefault="00DE2180" w:rsidP="00245EFB">
            <w:pPr>
              <w:spacing w:after="0" w:line="360" w:lineRule="auto"/>
              <w:jc w:val="both"/>
              <w:rPr>
                <w:rFonts w:ascii="Arial" w:eastAsia="Times New Roman" w:hAnsi="Arial" w:cs="Arial"/>
                <w:kern w:val="0"/>
                <w:sz w:val="24"/>
                <w:szCs w:val="24"/>
              </w:rPr>
            </w:pPr>
            <w:r w:rsidRPr="009F5D3B">
              <w:rPr>
                <w:rFonts w:ascii="Arial" w:eastAsia="Times New Roman" w:hAnsi="Arial" w:cs="Arial"/>
                <w:color w:val="000000"/>
                <w:kern w:val="0"/>
              </w:rPr>
              <w:t>0.75</w:t>
            </w:r>
          </w:p>
        </w:tc>
        <w:tc>
          <w:tcPr>
            <w:tcW w:w="0" w:type="auto"/>
            <w:tcBorders>
              <w:top w:val="single" w:sz="12" w:space="0" w:color="000000"/>
              <w:left w:val="single" w:sz="4" w:space="0" w:color="000000"/>
              <w:right w:val="single" w:sz="4" w:space="0" w:color="000000"/>
            </w:tcBorders>
            <w:tcMar>
              <w:top w:w="0" w:type="dxa"/>
              <w:left w:w="70" w:type="dxa"/>
              <w:bottom w:w="0" w:type="dxa"/>
              <w:right w:w="70" w:type="dxa"/>
            </w:tcMar>
            <w:vAlign w:val="center"/>
            <w:hideMark/>
          </w:tcPr>
          <w:p w:rsidR="00DE2180" w:rsidRPr="009F5D3B" w:rsidRDefault="00DE2180" w:rsidP="00245EFB">
            <w:pPr>
              <w:spacing w:after="0" w:line="360" w:lineRule="auto"/>
              <w:jc w:val="both"/>
              <w:rPr>
                <w:rFonts w:ascii="Arial" w:eastAsia="Times New Roman" w:hAnsi="Arial" w:cs="Arial"/>
                <w:kern w:val="0"/>
                <w:sz w:val="24"/>
                <w:szCs w:val="24"/>
              </w:rPr>
            </w:pPr>
            <w:r w:rsidRPr="009F5D3B">
              <w:rPr>
                <w:rFonts w:ascii="Arial" w:eastAsia="Times New Roman" w:hAnsi="Arial" w:cs="Arial"/>
                <w:color w:val="000000"/>
                <w:kern w:val="0"/>
              </w:rPr>
              <w:t>&gt;4</w:t>
            </w:r>
          </w:p>
        </w:tc>
        <w:tc>
          <w:tcPr>
            <w:tcW w:w="0" w:type="auto"/>
            <w:tcBorders>
              <w:top w:val="single" w:sz="12" w:space="0" w:color="000000"/>
              <w:left w:val="single" w:sz="4" w:space="0" w:color="000000"/>
              <w:right w:val="single" w:sz="4" w:space="0" w:color="000000"/>
            </w:tcBorders>
            <w:tcMar>
              <w:top w:w="0" w:type="dxa"/>
              <w:left w:w="70" w:type="dxa"/>
              <w:bottom w:w="0" w:type="dxa"/>
              <w:right w:w="70" w:type="dxa"/>
            </w:tcMar>
            <w:vAlign w:val="center"/>
            <w:hideMark/>
          </w:tcPr>
          <w:p w:rsidR="00DE2180" w:rsidRPr="009F5D3B" w:rsidRDefault="00DE2180" w:rsidP="00245EFB">
            <w:pPr>
              <w:spacing w:after="0" w:line="360" w:lineRule="auto"/>
              <w:jc w:val="both"/>
              <w:rPr>
                <w:rFonts w:ascii="Arial" w:eastAsia="Times New Roman" w:hAnsi="Arial" w:cs="Arial"/>
                <w:kern w:val="0"/>
                <w:sz w:val="24"/>
                <w:szCs w:val="24"/>
              </w:rPr>
            </w:pPr>
            <w:r w:rsidRPr="009F5D3B">
              <w:rPr>
                <w:rFonts w:ascii="Arial" w:eastAsia="Times New Roman" w:hAnsi="Arial" w:cs="Arial"/>
                <w:color w:val="000000"/>
                <w:kern w:val="0"/>
              </w:rPr>
              <w:t>0.75</w:t>
            </w:r>
          </w:p>
        </w:tc>
        <w:tc>
          <w:tcPr>
            <w:tcW w:w="0" w:type="auto"/>
            <w:tcBorders>
              <w:top w:val="single" w:sz="12" w:space="0" w:color="000000"/>
              <w:left w:val="single" w:sz="4" w:space="0" w:color="000000"/>
            </w:tcBorders>
            <w:tcMar>
              <w:top w:w="0" w:type="dxa"/>
              <w:left w:w="70" w:type="dxa"/>
              <w:bottom w:w="0" w:type="dxa"/>
              <w:right w:w="70" w:type="dxa"/>
            </w:tcMar>
            <w:vAlign w:val="center"/>
            <w:hideMark/>
          </w:tcPr>
          <w:p w:rsidR="00DE2180" w:rsidRPr="009F5D3B" w:rsidRDefault="00DE2180" w:rsidP="00245EFB">
            <w:pPr>
              <w:spacing w:after="0" w:line="360" w:lineRule="auto"/>
              <w:jc w:val="both"/>
              <w:rPr>
                <w:rFonts w:ascii="Arial" w:eastAsia="Times New Roman" w:hAnsi="Arial" w:cs="Arial"/>
                <w:kern w:val="0"/>
                <w:sz w:val="24"/>
                <w:szCs w:val="24"/>
              </w:rPr>
            </w:pPr>
            <w:r w:rsidRPr="009F5D3B">
              <w:rPr>
                <w:rFonts w:ascii="Arial" w:eastAsia="Times New Roman" w:hAnsi="Arial" w:cs="Arial"/>
                <w:color w:val="000000"/>
                <w:kern w:val="0"/>
              </w:rPr>
              <w:t>0.75</w:t>
            </w:r>
          </w:p>
        </w:tc>
      </w:tr>
      <w:tr w:rsidR="00DE2180" w:rsidRPr="009F5D3B" w:rsidTr="009F52A3">
        <w:trPr>
          <w:trHeight w:val="300"/>
          <w:jc w:val="center"/>
        </w:trPr>
        <w:tc>
          <w:tcPr>
            <w:tcW w:w="0" w:type="auto"/>
            <w:tcBorders>
              <w:right w:val="single" w:sz="12" w:space="0" w:color="000000"/>
            </w:tcBorders>
            <w:tcMar>
              <w:top w:w="0" w:type="dxa"/>
              <w:left w:w="70" w:type="dxa"/>
              <w:bottom w:w="0" w:type="dxa"/>
              <w:right w:w="70" w:type="dxa"/>
            </w:tcMar>
            <w:vAlign w:val="center"/>
            <w:hideMark/>
          </w:tcPr>
          <w:p w:rsidR="00DE2180" w:rsidRPr="009F5D3B" w:rsidRDefault="00DE2180" w:rsidP="009F52A3">
            <w:pPr>
              <w:spacing w:after="0" w:line="360" w:lineRule="auto"/>
              <w:jc w:val="center"/>
              <w:rPr>
                <w:rFonts w:ascii="Arial" w:eastAsia="Times New Roman" w:hAnsi="Arial" w:cs="Arial"/>
                <w:kern w:val="0"/>
                <w:sz w:val="24"/>
                <w:szCs w:val="24"/>
              </w:rPr>
            </w:pPr>
            <w:r w:rsidRPr="009F5D3B">
              <w:rPr>
                <w:rFonts w:ascii="Arial" w:eastAsia="Times New Roman" w:hAnsi="Arial" w:cs="Arial"/>
                <w:color w:val="000000"/>
                <w:kern w:val="0"/>
              </w:rPr>
              <w:t>Mp36</w:t>
            </w:r>
          </w:p>
        </w:tc>
        <w:tc>
          <w:tcPr>
            <w:tcW w:w="0" w:type="auto"/>
            <w:tcBorders>
              <w:left w:val="single" w:sz="12" w:space="0" w:color="000000"/>
              <w:right w:val="single" w:sz="4" w:space="0" w:color="000000"/>
            </w:tcBorders>
            <w:tcMar>
              <w:top w:w="0" w:type="dxa"/>
              <w:left w:w="70" w:type="dxa"/>
              <w:bottom w:w="0" w:type="dxa"/>
              <w:right w:w="70" w:type="dxa"/>
            </w:tcMar>
            <w:vAlign w:val="center"/>
            <w:hideMark/>
          </w:tcPr>
          <w:p w:rsidR="00DE2180" w:rsidRPr="009F5D3B" w:rsidRDefault="00DE2180" w:rsidP="00245EFB">
            <w:pPr>
              <w:spacing w:after="0" w:line="360" w:lineRule="auto"/>
              <w:jc w:val="both"/>
              <w:rPr>
                <w:rFonts w:ascii="Arial" w:eastAsia="Times New Roman" w:hAnsi="Arial" w:cs="Arial"/>
                <w:kern w:val="0"/>
                <w:sz w:val="24"/>
                <w:szCs w:val="24"/>
              </w:rPr>
            </w:pPr>
            <w:r w:rsidRPr="009F5D3B">
              <w:rPr>
                <w:rFonts w:ascii="Arial" w:eastAsia="Times New Roman" w:hAnsi="Arial" w:cs="Arial"/>
                <w:color w:val="000000"/>
                <w:kern w:val="0"/>
              </w:rPr>
              <w:t>0.75</w:t>
            </w:r>
          </w:p>
        </w:tc>
        <w:tc>
          <w:tcPr>
            <w:tcW w:w="0" w:type="auto"/>
            <w:tcBorders>
              <w:left w:val="single" w:sz="4" w:space="0" w:color="000000"/>
              <w:right w:val="single" w:sz="4" w:space="0" w:color="000000"/>
            </w:tcBorders>
            <w:tcMar>
              <w:top w:w="0" w:type="dxa"/>
              <w:left w:w="70" w:type="dxa"/>
              <w:bottom w:w="0" w:type="dxa"/>
              <w:right w:w="70" w:type="dxa"/>
            </w:tcMar>
            <w:vAlign w:val="center"/>
            <w:hideMark/>
          </w:tcPr>
          <w:p w:rsidR="00DE2180" w:rsidRPr="009F5D3B" w:rsidRDefault="00DE2180" w:rsidP="00245EFB">
            <w:pPr>
              <w:spacing w:after="0" w:line="360" w:lineRule="auto"/>
              <w:jc w:val="both"/>
              <w:rPr>
                <w:rFonts w:ascii="Arial" w:eastAsia="Times New Roman" w:hAnsi="Arial" w:cs="Arial"/>
                <w:kern w:val="0"/>
                <w:sz w:val="24"/>
                <w:szCs w:val="24"/>
              </w:rPr>
            </w:pPr>
            <w:r w:rsidRPr="009F5D3B">
              <w:rPr>
                <w:rFonts w:ascii="Arial" w:eastAsia="Times New Roman" w:hAnsi="Arial" w:cs="Arial"/>
                <w:color w:val="000000"/>
                <w:kern w:val="0"/>
              </w:rPr>
              <w:t>&gt;4</w:t>
            </w:r>
          </w:p>
        </w:tc>
        <w:tc>
          <w:tcPr>
            <w:tcW w:w="0" w:type="auto"/>
            <w:tcBorders>
              <w:left w:val="single" w:sz="4" w:space="0" w:color="000000"/>
              <w:right w:val="single" w:sz="4" w:space="0" w:color="000000"/>
            </w:tcBorders>
            <w:tcMar>
              <w:top w:w="0" w:type="dxa"/>
              <w:left w:w="70" w:type="dxa"/>
              <w:bottom w:w="0" w:type="dxa"/>
              <w:right w:w="70" w:type="dxa"/>
            </w:tcMar>
            <w:vAlign w:val="center"/>
            <w:hideMark/>
          </w:tcPr>
          <w:p w:rsidR="00DE2180" w:rsidRPr="009F5D3B" w:rsidRDefault="00DE2180" w:rsidP="00245EFB">
            <w:pPr>
              <w:spacing w:after="0" w:line="360" w:lineRule="auto"/>
              <w:jc w:val="both"/>
              <w:rPr>
                <w:rFonts w:ascii="Arial" w:eastAsia="Times New Roman" w:hAnsi="Arial" w:cs="Arial"/>
                <w:kern w:val="0"/>
                <w:sz w:val="24"/>
                <w:szCs w:val="24"/>
              </w:rPr>
            </w:pPr>
            <w:r w:rsidRPr="009F5D3B">
              <w:rPr>
                <w:rFonts w:ascii="Arial" w:eastAsia="Times New Roman" w:hAnsi="Arial" w:cs="Arial"/>
                <w:color w:val="000000"/>
                <w:kern w:val="0"/>
              </w:rPr>
              <w:t>0.75</w:t>
            </w:r>
          </w:p>
        </w:tc>
        <w:tc>
          <w:tcPr>
            <w:tcW w:w="0" w:type="auto"/>
            <w:tcBorders>
              <w:left w:val="single" w:sz="4" w:space="0" w:color="000000"/>
            </w:tcBorders>
            <w:tcMar>
              <w:top w:w="0" w:type="dxa"/>
              <w:left w:w="70" w:type="dxa"/>
              <w:bottom w:w="0" w:type="dxa"/>
              <w:right w:w="70" w:type="dxa"/>
            </w:tcMar>
            <w:vAlign w:val="center"/>
            <w:hideMark/>
          </w:tcPr>
          <w:p w:rsidR="00DE2180" w:rsidRPr="009F5D3B" w:rsidRDefault="00DE2180" w:rsidP="00245EFB">
            <w:pPr>
              <w:spacing w:after="0" w:line="360" w:lineRule="auto"/>
              <w:jc w:val="both"/>
              <w:rPr>
                <w:rFonts w:ascii="Arial" w:eastAsia="Times New Roman" w:hAnsi="Arial" w:cs="Arial"/>
                <w:kern w:val="0"/>
                <w:sz w:val="24"/>
                <w:szCs w:val="24"/>
              </w:rPr>
            </w:pPr>
            <w:r w:rsidRPr="009F5D3B">
              <w:rPr>
                <w:rFonts w:ascii="Arial" w:eastAsia="Times New Roman" w:hAnsi="Arial" w:cs="Arial"/>
                <w:color w:val="000000"/>
                <w:kern w:val="0"/>
              </w:rPr>
              <w:t>0.75</w:t>
            </w:r>
          </w:p>
        </w:tc>
      </w:tr>
      <w:tr w:rsidR="00DE2180" w:rsidRPr="009F5D3B" w:rsidTr="009F52A3">
        <w:trPr>
          <w:trHeight w:val="300"/>
          <w:jc w:val="center"/>
        </w:trPr>
        <w:tc>
          <w:tcPr>
            <w:tcW w:w="0" w:type="auto"/>
            <w:tcBorders>
              <w:right w:val="single" w:sz="12" w:space="0" w:color="000000"/>
            </w:tcBorders>
            <w:tcMar>
              <w:top w:w="0" w:type="dxa"/>
              <w:left w:w="70" w:type="dxa"/>
              <w:bottom w:w="0" w:type="dxa"/>
              <w:right w:w="70" w:type="dxa"/>
            </w:tcMar>
            <w:vAlign w:val="center"/>
            <w:hideMark/>
          </w:tcPr>
          <w:p w:rsidR="00DE2180" w:rsidRPr="009F5D3B" w:rsidRDefault="00DE2180" w:rsidP="009F52A3">
            <w:pPr>
              <w:spacing w:after="0" w:line="360" w:lineRule="auto"/>
              <w:jc w:val="center"/>
              <w:rPr>
                <w:rFonts w:ascii="Arial" w:eastAsia="Times New Roman" w:hAnsi="Arial" w:cs="Arial"/>
                <w:kern w:val="0"/>
                <w:sz w:val="24"/>
                <w:szCs w:val="24"/>
              </w:rPr>
            </w:pPr>
            <w:r w:rsidRPr="009F5D3B">
              <w:rPr>
                <w:rFonts w:ascii="Arial" w:eastAsia="Times New Roman" w:hAnsi="Arial" w:cs="Arial"/>
                <w:color w:val="000000"/>
                <w:kern w:val="0"/>
              </w:rPr>
              <w:t>Mp43</w:t>
            </w:r>
          </w:p>
        </w:tc>
        <w:tc>
          <w:tcPr>
            <w:tcW w:w="0" w:type="auto"/>
            <w:tcBorders>
              <w:left w:val="single" w:sz="12" w:space="0" w:color="000000"/>
              <w:right w:val="single" w:sz="4" w:space="0" w:color="000000"/>
            </w:tcBorders>
            <w:tcMar>
              <w:top w:w="0" w:type="dxa"/>
              <w:left w:w="70" w:type="dxa"/>
              <w:bottom w:w="0" w:type="dxa"/>
              <w:right w:w="70" w:type="dxa"/>
            </w:tcMar>
            <w:vAlign w:val="center"/>
            <w:hideMark/>
          </w:tcPr>
          <w:p w:rsidR="00DE2180" w:rsidRPr="009F5D3B" w:rsidRDefault="00DE2180" w:rsidP="00245EFB">
            <w:pPr>
              <w:spacing w:after="0" w:line="360" w:lineRule="auto"/>
              <w:jc w:val="both"/>
              <w:rPr>
                <w:rFonts w:ascii="Arial" w:eastAsia="Times New Roman" w:hAnsi="Arial" w:cs="Arial"/>
                <w:kern w:val="0"/>
                <w:sz w:val="24"/>
                <w:szCs w:val="24"/>
              </w:rPr>
            </w:pPr>
            <w:r w:rsidRPr="009F5D3B">
              <w:rPr>
                <w:rFonts w:ascii="Arial" w:eastAsia="Times New Roman" w:hAnsi="Arial" w:cs="Arial"/>
                <w:color w:val="000000"/>
                <w:kern w:val="0"/>
              </w:rPr>
              <w:t>0.75</w:t>
            </w:r>
          </w:p>
        </w:tc>
        <w:tc>
          <w:tcPr>
            <w:tcW w:w="0" w:type="auto"/>
            <w:tcBorders>
              <w:left w:val="single" w:sz="4" w:space="0" w:color="000000"/>
              <w:right w:val="single" w:sz="4" w:space="0" w:color="000000"/>
            </w:tcBorders>
            <w:tcMar>
              <w:top w:w="0" w:type="dxa"/>
              <w:left w:w="70" w:type="dxa"/>
              <w:bottom w:w="0" w:type="dxa"/>
              <w:right w:w="70" w:type="dxa"/>
            </w:tcMar>
            <w:vAlign w:val="center"/>
            <w:hideMark/>
          </w:tcPr>
          <w:p w:rsidR="00DE2180" w:rsidRPr="009F5D3B" w:rsidRDefault="00DE2180" w:rsidP="00245EFB">
            <w:pPr>
              <w:spacing w:after="0" w:line="360" w:lineRule="auto"/>
              <w:jc w:val="both"/>
              <w:rPr>
                <w:rFonts w:ascii="Arial" w:eastAsia="Times New Roman" w:hAnsi="Arial" w:cs="Arial"/>
                <w:kern w:val="0"/>
                <w:sz w:val="24"/>
                <w:szCs w:val="24"/>
              </w:rPr>
            </w:pPr>
            <w:r w:rsidRPr="009F5D3B">
              <w:rPr>
                <w:rFonts w:ascii="Arial" w:eastAsia="Times New Roman" w:hAnsi="Arial" w:cs="Arial"/>
                <w:color w:val="000000"/>
                <w:kern w:val="0"/>
              </w:rPr>
              <w:t>&gt;4</w:t>
            </w:r>
          </w:p>
        </w:tc>
        <w:tc>
          <w:tcPr>
            <w:tcW w:w="0" w:type="auto"/>
            <w:tcBorders>
              <w:left w:val="single" w:sz="4" w:space="0" w:color="000000"/>
              <w:right w:val="single" w:sz="4" w:space="0" w:color="000000"/>
            </w:tcBorders>
            <w:tcMar>
              <w:top w:w="0" w:type="dxa"/>
              <w:left w:w="70" w:type="dxa"/>
              <w:bottom w:w="0" w:type="dxa"/>
              <w:right w:w="70" w:type="dxa"/>
            </w:tcMar>
            <w:vAlign w:val="center"/>
            <w:hideMark/>
          </w:tcPr>
          <w:p w:rsidR="00DE2180" w:rsidRPr="009F5D3B" w:rsidRDefault="00DE2180" w:rsidP="00245EFB">
            <w:pPr>
              <w:spacing w:after="0" w:line="360" w:lineRule="auto"/>
              <w:jc w:val="both"/>
              <w:rPr>
                <w:rFonts w:ascii="Arial" w:eastAsia="Times New Roman" w:hAnsi="Arial" w:cs="Arial"/>
                <w:kern w:val="0"/>
                <w:sz w:val="24"/>
                <w:szCs w:val="24"/>
              </w:rPr>
            </w:pPr>
            <w:r w:rsidRPr="009F5D3B">
              <w:rPr>
                <w:rFonts w:ascii="Arial" w:eastAsia="Times New Roman" w:hAnsi="Arial" w:cs="Arial"/>
                <w:color w:val="000000"/>
                <w:kern w:val="0"/>
              </w:rPr>
              <w:t>0.75</w:t>
            </w:r>
          </w:p>
        </w:tc>
        <w:tc>
          <w:tcPr>
            <w:tcW w:w="0" w:type="auto"/>
            <w:tcBorders>
              <w:left w:val="single" w:sz="4" w:space="0" w:color="000000"/>
            </w:tcBorders>
            <w:tcMar>
              <w:top w:w="0" w:type="dxa"/>
              <w:left w:w="70" w:type="dxa"/>
              <w:bottom w:w="0" w:type="dxa"/>
              <w:right w:w="70" w:type="dxa"/>
            </w:tcMar>
            <w:vAlign w:val="center"/>
            <w:hideMark/>
          </w:tcPr>
          <w:p w:rsidR="00DE2180" w:rsidRPr="009F5D3B" w:rsidRDefault="00DE2180" w:rsidP="00245EFB">
            <w:pPr>
              <w:spacing w:after="0" w:line="360" w:lineRule="auto"/>
              <w:jc w:val="both"/>
              <w:rPr>
                <w:rFonts w:ascii="Arial" w:eastAsia="Times New Roman" w:hAnsi="Arial" w:cs="Arial"/>
                <w:kern w:val="0"/>
                <w:sz w:val="24"/>
                <w:szCs w:val="24"/>
              </w:rPr>
            </w:pPr>
            <w:r w:rsidRPr="009F5D3B">
              <w:rPr>
                <w:rFonts w:ascii="Arial" w:eastAsia="Times New Roman" w:hAnsi="Arial" w:cs="Arial"/>
                <w:color w:val="000000"/>
                <w:kern w:val="0"/>
              </w:rPr>
              <w:t>0.75</w:t>
            </w:r>
          </w:p>
        </w:tc>
      </w:tr>
    </w:tbl>
    <w:p w:rsidR="001D66D3" w:rsidRPr="009F5D3B" w:rsidRDefault="001D66D3" w:rsidP="001D66D3">
      <w:pPr>
        <w:pStyle w:val="Prrafodelista"/>
        <w:spacing w:line="360" w:lineRule="auto"/>
        <w:ind w:left="1440"/>
        <w:jc w:val="both"/>
        <w:rPr>
          <w:rFonts w:ascii="Arial" w:hAnsi="Arial" w:cs="Arial"/>
          <w:b/>
          <w:bCs/>
        </w:rPr>
      </w:pPr>
    </w:p>
    <w:p w:rsidR="00DE2180" w:rsidRPr="009F5D3B" w:rsidRDefault="00A84B29" w:rsidP="002B00B8">
      <w:pPr>
        <w:pStyle w:val="Prrafodelista"/>
        <w:numPr>
          <w:ilvl w:val="1"/>
          <w:numId w:val="22"/>
        </w:numPr>
        <w:spacing w:line="360" w:lineRule="auto"/>
        <w:jc w:val="both"/>
        <w:rPr>
          <w:rFonts w:ascii="Arial" w:hAnsi="Arial" w:cs="Arial"/>
          <w:b/>
          <w:bCs/>
        </w:rPr>
      </w:pPr>
      <w:r w:rsidRPr="009F5D3B">
        <w:rPr>
          <w:rFonts w:ascii="Arial" w:hAnsi="Arial" w:cs="Arial"/>
          <w:b/>
          <w:bCs/>
        </w:rPr>
        <w:t xml:space="preserve">Tolerancia de los aislamientos patógenos a las diferentes </w:t>
      </w:r>
      <w:r w:rsidR="00773EB2" w:rsidRPr="009F5D3B">
        <w:rPr>
          <w:rFonts w:ascii="Arial" w:hAnsi="Arial" w:cs="Arial"/>
          <w:b/>
          <w:bCs/>
        </w:rPr>
        <w:t>sustancias</w:t>
      </w:r>
      <w:r w:rsidRPr="009F5D3B">
        <w:rPr>
          <w:rFonts w:ascii="Arial" w:hAnsi="Arial" w:cs="Arial"/>
          <w:b/>
          <w:bCs/>
        </w:rPr>
        <w:t xml:space="preserve"> antimicrobianas</w:t>
      </w:r>
      <w:r w:rsidR="00F163B1">
        <w:rPr>
          <w:rFonts w:ascii="Arial" w:hAnsi="Arial" w:cs="Arial"/>
          <w:b/>
          <w:bCs/>
        </w:rPr>
        <w:fldChar w:fldCharType="begin"/>
      </w:r>
      <w:r w:rsidR="00C4559F">
        <w:instrText xml:space="preserve"> TC "</w:instrText>
      </w:r>
      <w:bookmarkStart w:id="42" w:name="_Toc166706550"/>
      <w:r w:rsidR="00C4559F" w:rsidRPr="00A60492">
        <w:rPr>
          <w:rFonts w:ascii="Arial" w:hAnsi="Arial" w:cs="Arial"/>
          <w:b/>
          <w:bCs/>
        </w:rPr>
        <w:instrText>Tolerancia de los aislamientos patógenos a las diferentes sustancias antimicrobianas</w:instrText>
      </w:r>
      <w:bookmarkEnd w:id="42"/>
      <w:r w:rsidR="00C4559F">
        <w:instrText xml:space="preserve">" \f C \l "3" </w:instrText>
      </w:r>
      <w:r w:rsidR="00F163B1">
        <w:rPr>
          <w:rFonts w:ascii="Arial" w:hAnsi="Arial" w:cs="Arial"/>
          <w:b/>
          <w:bCs/>
        </w:rPr>
        <w:fldChar w:fldCharType="end"/>
      </w:r>
    </w:p>
    <w:p w:rsidR="00812D9F" w:rsidRPr="009F5D3B" w:rsidRDefault="00806F76" w:rsidP="003743C3">
      <w:pPr>
        <w:spacing w:line="480" w:lineRule="auto"/>
        <w:ind w:firstLine="709"/>
        <w:jc w:val="both"/>
        <w:rPr>
          <w:rFonts w:ascii="Arial" w:hAnsi="Arial" w:cs="Arial"/>
        </w:rPr>
      </w:pPr>
      <w:r w:rsidRPr="009F5D3B">
        <w:rPr>
          <w:rFonts w:ascii="Arial" w:hAnsi="Arial" w:cs="Arial"/>
        </w:rPr>
        <w:t>Se observ</w:t>
      </w:r>
      <w:r w:rsidR="006D26BC" w:rsidRPr="009F5D3B">
        <w:rPr>
          <w:rFonts w:ascii="Arial" w:hAnsi="Arial" w:cs="Arial"/>
        </w:rPr>
        <w:t>aron</w:t>
      </w:r>
      <w:r w:rsidRPr="009F5D3B">
        <w:rPr>
          <w:rFonts w:ascii="Arial" w:hAnsi="Arial" w:cs="Arial"/>
        </w:rPr>
        <w:t xml:space="preserve"> </w:t>
      </w:r>
      <w:r w:rsidR="000C42B2" w:rsidRPr="009F5D3B">
        <w:rPr>
          <w:rFonts w:ascii="Arial" w:hAnsi="Arial" w:cs="Arial"/>
        </w:rPr>
        <w:t xml:space="preserve">diferencias entre especies de patógenos </w:t>
      </w:r>
      <w:r w:rsidR="006D26BC" w:rsidRPr="009F5D3B">
        <w:rPr>
          <w:rFonts w:ascii="Arial" w:hAnsi="Arial" w:cs="Arial"/>
        </w:rPr>
        <w:t>respecto de su</w:t>
      </w:r>
      <w:r w:rsidR="000C42B2" w:rsidRPr="009F5D3B">
        <w:rPr>
          <w:rFonts w:ascii="Arial" w:hAnsi="Arial" w:cs="Arial"/>
        </w:rPr>
        <w:t xml:space="preserve"> desarrollo según la sustancia antimicrobiana evaluada</w:t>
      </w:r>
      <w:r w:rsidR="001052E6" w:rsidRPr="009F5D3B">
        <w:rPr>
          <w:rFonts w:ascii="Arial" w:hAnsi="Arial" w:cs="Arial"/>
        </w:rPr>
        <w:t xml:space="preserve"> </w:t>
      </w:r>
      <w:r w:rsidRPr="009F52A3">
        <w:rPr>
          <w:rFonts w:ascii="Arial" w:hAnsi="Arial" w:cs="Arial"/>
        </w:rPr>
        <w:t>(</w:t>
      </w:r>
      <w:r w:rsidR="000C42B2" w:rsidRPr="001753DC">
        <w:rPr>
          <w:rFonts w:ascii="Arial" w:hAnsi="Arial" w:cs="Arial"/>
          <w:b/>
          <w:bCs/>
        </w:rPr>
        <w:t>Tabla</w:t>
      </w:r>
      <w:r w:rsidRPr="001753DC">
        <w:rPr>
          <w:rFonts w:ascii="Arial" w:hAnsi="Arial" w:cs="Arial"/>
          <w:b/>
          <w:bCs/>
        </w:rPr>
        <w:t xml:space="preserve"> </w:t>
      </w:r>
      <w:r w:rsidR="00F54D47" w:rsidRPr="001753DC">
        <w:rPr>
          <w:rFonts w:ascii="Arial" w:hAnsi="Arial" w:cs="Arial"/>
          <w:b/>
          <w:bCs/>
        </w:rPr>
        <w:t>4</w:t>
      </w:r>
      <w:r w:rsidRPr="009F52A3">
        <w:rPr>
          <w:rFonts w:ascii="Arial" w:hAnsi="Arial" w:cs="Arial"/>
        </w:rPr>
        <w:t>).</w:t>
      </w:r>
      <w:r w:rsidRPr="009F5D3B">
        <w:rPr>
          <w:rFonts w:ascii="Arial" w:hAnsi="Arial" w:cs="Arial"/>
        </w:rPr>
        <w:t xml:space="preserve"> Los aisla</w:t>
      </w:r>
      <w:r w:rsidR="00280A2E" w:rsidRPr="009F5D3B">
        <w:rPr>
          <w:rFonts w:ascii="Arial" w:hAnsi="Arial" w:cs="Arial"/>
        </w:rPr>
        <w:t>mientos</w:t>
      </w:r>
      <w:r w:rsidRPr="009F5D3B">
        <w:rPr>
          <w:rFonts w:ascii="Arial" w:hAnsi="Arial" w:cs="Arial"/>
        </w:rPr>
        <w:t xml:space="preserve"> de </w:t>
      </w:r>
      <w:r w:rsidRPr="009F5D3B">
        <w:rPr>
          <w:rFonts w:ascii="Arial" w:hAnsi="Arial" w:cs="Arial"/>
          <w:i/>
          <w:iCs/>
        </w:rPr>
        <w:t>Penicillium</w:t>
      </w:r>
      <w:r w:rsidRPr="009F5D3B">
        <w:rPr>
          <w:rFonts w:ascii="Arial" w:hAnsi="Arial" w:cs="Arial"/>
        </w:rPr>
        <w:t xml:space="preserve"> </w:t>
      </w:r>
      <w:r w:rsidR="00C45E57" w:rsidRPr="009F5D3B">
        <w:rPr>
          <w:rFonts w:ascii="Arial" w:hAnsi="Arial" w:cs="Arial"/>
        </w:rPr>
        <w:t>mostraron mayor sensibilidad</w:t>
      </w:r>
      <w:r w:rsidRPr="009F5D3B">
        <w:rPr>
          <w:rFonts w:ascii="Arial" w:hAnsi="Arial" w:cs="Arial"/>
        </w:rPr>
        <w:t xml:space="preserve"> a NaHCO</w:t>
      </w:r>
      <w:r w:rsidRPr="009F5D3B">
        <w:rPr>
          <w:rFonts w:ascii="Arial" w:hAnsi="Arial" w:cs="Arial"/>
          <w:vertAlign w:val="subscript"/>
        </w:rPr>
        <w:t>3</w:t>
      </w:r>
      <w:r w:rsidRPr="009F5D3B">
        <w:rPr>
          <w:rFonts w:ascii="Arial" w:hAnsi="Arial" w:cs="Arial"/>
        </w:rPr>
        <w:t xml:space="preserve"> que a Na</w:t>
      </w:r>
      <w:r w:rsidRPr="009F5D3B">
        <w:rPr>
          <w:rFonts w:ascii="Arial" w:hAnsi="Arial" w:cs="Arial"/>
          <w:vertAlign w:val="subscript"/>
        </w:rPr>
        <w:t>2</w:t>
      </w:r>
      <w:r w:rsidRPr="009F5D3B">
        <w:rPr>
          <w:rFonts w:ascii="Arial" w:hAnsi="Arial" w:cs="Arial"/>
        </w:rPr>
        <w:t>CO</w:t>
      </w:r>
      <w:r w:rsidRPr="009F5D3B">
        <w:rPr>
          <w:rFonts w:ascii="Arial" w:hAnsi="Arial" w:cs="Arial"/>
          <w:vertAlign w:val="subscript"/>
        </w:rPr>
        <w:t>3</w:t>
      </w:r>
      <w:r w:rsidRPr="009F5D3B">
        <w:rPr>
          <w:rFonts w:ascii="Arial" w:hAnsi="Arial" w:cs="Arial"/>
        </w:rPr>
        <w:t>, ya que la CMI para Na</w:t>
      </w:r>
      <w:r w:rsidRPr="009F5D3B">
        <w:rPr>
          <w:rFonts w:ascii="Arial" w:hAnsi="Arial" w:cs="Arial"/>
          <w:vertAlign w:val="subscript"/>
        </w:rPr>
        <w:t>2</w:t>
      </w:r>
      <w:r w:rsidRPr="009F5D3B">
        <w:rPr>
          <w:rFonts w:ascii="Arial" w:hAnsi="Arial" w:cs="Arial"/>
        </w:rPr>
        <w:t>CO</w:t>
      </w:r>
      <w:r w:rsidRPr="009F5D3B">
        <w:rPr>
          <w:rFonts w:ascii="Arial" w:hAnsi="Arial" w:cs="Arial"/>
          <w:vertAlign w:val="subscript"/>
        </w:rPr>
        <w:t>3</w:t>
      </w:r>
      <w:r w:rsidRPr="009F5D3B">
        <w:rPr>
          <w:rFonts w:ascii="Arial" w:hAnsi="Arial" w:cs="Arial"/>
        </w:rPr>
        <w:t xml:space="preserve"> fue de 1</w:t>
      </w:r>
      <w:r w:rsidR="00C45E57" w:rsidRPr="009F5D3B">
        <w:rPr>
          <w:rFonts w:ascii="Arial" w:hAnsi="Arial" w:cs="Arial"/>
        </w:rPr>
        <w:t>.</w:t>
      </w:r>
      <w:r w:rsidRPr="009F5D3B">
        <w:rPr>
          <w:rFonts w:ascii="Arial" w:hAnsi="Arial" w:cs="Arial"/>
        </w:rPr>
        <w:t xml:space="preserve">2% p/v. En cuanto al carbonato de sodio, los aislamientos de </w:t>
      </w:r>
      <w:r w:rsidRPr="009F5D3B">
        <w:rPr>
          <w:rFonts w:ascii="Arial" w:hAnsi="Arial" w:cs="Arial"/>
          <w:i/>
        </w:rPr>
        <w:t>Botrytis</w:t>
      </w:r>
      <w:r w:rsidRPr="009F5D3B">
        <w:rPr>
          <w:rFonts w:ascii="Arial" w:hAnsi="Arial" w:cs="Arial"/>
        </w:rPr>
        <w:t xml:space="preserve"> resultaron más sensibles a dicha sal </w:t>
      </w:r>
      <w:r w:rsidR="001052E6" w:rsidRPr="009F5D3B">
        <w:rPr>
          <w:rFonts w:ascii="Arial" w:hAnsi="Arial" w:cs="Arial"/>
        </w:rPr>
        <w:t>comparando con los</w:t>
      </w:r>
      <w:r w:rsidRPr="009F5D3B">
        <w:rPr>
          <w:rFonts w:ascii="Arial" w:hAnsi="Arial" w:cs="Arial"/>
        </w:rPr>
        <w:t xml:space="preserve"> de </w:t>
      </w:r>
      <w:r w:rsidRPr="009F5D3B">
        <w:rPr>
          <w:rFonts w:ascii="Arial" w:hAnsi="Arial" w:cs="Arial"/>
          <w:i/>
        </w:rPr>
        <w:t>P. expansum</w:t>
      </w:r>
      <w:r w:rsidRPr="009F5D3B">
        <w:rPr>
          <w:rFonts w:ascii="Arial" w:hAnsi="Arial" w:cs="Arial"/>
        </w:rPr>
        <w:t xml:space="preserve">, ya que los primeros no crecieron en medio de cultivo suplementado al 0.75% p/v de la sal, mientras que para </w:t>
      </w:r>
      <w:r w:rsidRPr="009F5D3B">
        <w:rPr>
          <w:rFonts w:ascii="Arial" w:hAnsi="Arial" w:cs="Arial"/>
          <w:i/>
        </w:rPr>
        <w:t>Penicillium</w:t>
      </w:r>
      <w:r w:rsidRPr="009F5D3B">
        <w:rPr>
          <w:rFonts w:ascii="Arial" w:hAnsi="Arial" w:cs="Arial"/>
        </w:rPr>
        <w:t xml:space="preserve"> la CMI </w:t>
      </w:r>
      <w:r w:rsidR="006D26BC" w:rsidRPr="009F5D3B">
        <w:rPr>
          <w:rFonts w:ascii="Arial" w:hAnsi="Arial" w:cs="Arial"/>
        </w:rPr>
        <w:t>la concentración requerida fue casi duplicada</w:t>
      </w:r>
      <w:r w:rsidRPr="009F5D3B">
        <w:rPr>
          <w:rFonts w:ascii="Arial" w:hAnsi="Arial" w:cs="Arial"/>
        </w:rPr>
        <w:t xml:space="preserve">.  La aplicación de </w:t>
      </w:r>
      <w:r w:rsidRPr="009F5D3B">
        <w:rPr>
          <w:rFonts w:ascii="Arial" w:eastAsia="Times New Roman" w:hAnsi="Arial" w:cs="Arial"/>
          <w:bCs/>
          <w:color w:val="000000"/>
          <w:lang w:eastAsia="es-AR"/>
        </w:rPr>
        <w:t>K</w:t>
      </w:r>
      <w:r w:rsidRPr="009F5D3B">
        <w:rPr>
          <w:rFonts w:ascii="Arial" w:eastAsia="Times New Roman" w:hAnsi="Arial" w:cs="Arial"/>
          <w:bCs/>
          <w:color w:val="000000"/>
          <w:vertAlign w:val="subscript"/>
          <w:lang w:eastAsia="es-AR"/>
        </w:rPr>
        <w:t>2</w:t>
      </w:r>
      <w:r w:rsidRPr="009F5D3B">
        <w:rPr>
          <w:rFonts w:ascii="Arial" w:eastAsia="Times New Roman" w:hAnsi="Arial" w:cs="Arial"/>
          <w:bCs/>
          <w:color w:val="000000"/>
          <w:lang w:eastAsia="es-AR"/>
        </w:rPr>
        <w:t>CO</w:t>
      </w:r>
      <w:r w:rsidRPr="009F5D3B">
        <w:rPr>
          <w:rFonts w:ascii="Arial" w:eastAsia="Times New Roman" w:hAnsi="Arial" w:cs="Arial"/>
          <w:bCs/>
          <w:color w:val="000000"/>
          <w:vertAlign w:val="subscript"/>
          <w:lang w:eastAsia="es-AR"/>
        </w:rPr>
        <w:t>3</w:t>
      </w:r>
      <w:r w:rsidR="00773EB2" w:rsidRPr="009F5D3B">
        <w:rPr>
          <w:rFonts w:ascii="Arial" w:eastAsia="Times New Roman" w:hAnsi="Arial" w:cs="Arial"/>
          <w:b/>
          <w:bCs/>
          <w:color w:val="000000"/>
          <w:vertAlign w:val="subscript"/>
          <w:lang w:eastAsia="es-AR"/>
        </w:rPr>
        <w:t xml:space="preserve">, </w:t>
      </w:r>
      <w:r w:rsidR="001052E6" w:rsidRPr="009F5D3B">
        <w:rPr>
          <w:rFonts w:ascii="Arial" w:hAnsi="Arial" w:cs="Arial"/>
        </w:rPr>
        <w:t>impidió el desarrollo de colonias de</w:t>
      </w:r>
      <w:r w:rsidRPr="009F5D3B">
        <w:rPr>
          <w:rFonts w:ascii="Arial" w:hAnsi="Arial" w:cs="Arial"/>
        </w:rPr>
        <w:t xml:space="preserve"> todos los aislamientos fúngicos con una concentración </w:t>
      </w:r>
      <w:r w:rsidR="00773EB2" w:rsidRPr="009F5D3B">
        <w:rPr>
          <w:rFonts w:ascii="Arial" w:hAnsi="Arial" w:cs="Arial"/>
        </w:rPr>
        <w:t>más</w:t>
      </w:r>
      <w:r w:rsidR="001052E6" w:rsidRPr="009F5D3B">
        <w:rPr>
          <w:rFonts w:ascii="Arial" w:hAnsi="Arial" w:cs="Arial"/>
        </w:rPr>
        <w:t xml:space="preserve"> elevada que las sales de sodio (</w:t>
      </w:r>
      <w:r w:rsidRPr="009F5D3B">
        <w:rPr>
          <w:rFonts w:ascii="Arial" w:hAnsi="Arial" w:cs="Arial"/>
        </w:rPr>
        <w:t>1.75% p/v</w:t>
      </w:r>
      <w:r w:rsidR="001052E6" w:rsidRPr="009F5D3B">
        <w:rPr>
          <w:rFonts w:ascii="Arial" w:hAnsi="Arial" w:cs="Arial"/>
        </w:rPr>
        <w:t>)</w:t>
      </w:r>
      <w:r w:rsidRPr="009F5D3B">
        <w:rPr>
          <w:rFonts w:ascii="Arial" w:hAnsi="Arial" w:cs="Arial"/>
        </w:rPr>
        <w:t xml:space="preserve">. La sal de </w:t>
      </w:r>
      <w:r w:rsidR="006D26BC" w:rsidRPr="009F5D3B">
        <w:rPr>
          <w:rFonts w:ascii="Arial" w:hAnsi="Arial" w:cs="Arial"/>
        </w:rPr>
        <w:t>CaCl</w:t>
      </w:r>
      <w:r w:rsidR="006D26BC" w:rsidRPr="009F5D3B">
        <w:rPr>
          <w:rFonts w:ascii="Arial" w:hAnsi="Arial" w:cs="Arial"/>
          <w:vertAlign w:val="subscript"/>
        </w:rPr>
        <w:t>2</w:t>
      </w:r>
      <w:r w:rsidRPr="009F5D3B">
        <w:rPr>
          <w:rFonts w:ascii="Arial" w:hAnsi="Arial" w:cs="Arial"/>
        </w:rPr>
        <w:t xml:space="preserve"> no tuvo efectos inhibitorios en el desarrollo micelial de los aislamientos estudiados, </w:t>
      </w:r>
      <w:r w:rsidR="00737D34" w:rsidRPr="009F5D3B">
        <w:rPr>
          <w:rFonts w:ascii="Arial" w:hAnsi="Arial" w:cs="Arial"/>
        </w:rPr>
        <w:t>teniendo en cuenta que se ensayaron concentraciones de</w:t>
      </w:r>
      <w:r w:rsidRPr="009F5D3B">
        <w:rPr>
          <w:rFonts w:ascii="Arial" w:hAnsi="Arial" w:cs="Arial"/>
        </w:rPr>
        <w:t xml:space="preserve"> hasta 4% p/v, bajo las cuales el crecimiento micelial de los patógenos fue el mismo en comparación </w:t>
      </w:r>
      <w:r w:rsidRPr="009F5D3B">
        <w:rPr>
          <w:rFonts w:ascii="Arial" w:hAnsi="Arial" w:cs="Arial"/>
        </w:rPr>
        <w:lastRenderedPageBreak/>
        <w:t xml:space="preserve">con los respectivos controles. El metabisulfito de sodio </w:t>
      </w:r>
      <w:r w:rsidR="00737D34" w:rsidRPr="009F5D3B">
        <w:rPr>
          <w:rFonts w:ascii="Arial" w:hAnsi="Arial" w:cs="Arial"/>
        </w:rPr>
        <w:t>impidió</w:t>
      </w:r>
      <w:r w:rsidRPr="009F5D3B">
        <w:rPr>
          <w:rFonts w:ascii="Arial" w:hAnsi="Arial" w:cs="Arial"/>
        </w:rPr>
        <w:t xml:space="preserve"> por completo el desarrollo del micelio de los 6 aislamientos patógenos a la mínima concentración evaluada (CMI: 0,25%p/v). Para el caso de la aplicación de quitosano la concentración mínima inhibitoria </w:t>
      </w:r>
      <w:r w:rsidR="001052E6" w:rsidRPr="009F5D3B">
        <w:rPr>
          <w:rFonts w:ascii="Arial" w:hAnsi="Arial" w:cs="Arial"/>
        </w:rPr>
        <w:t>requerida para inhibir a</w:t>
      </w:r>
      <w:r w:rsidRPr="009F5D3B">
        <w:rPr>
          <w:rFonts w:ascii="Arial" w:hAnsi="Arial" w:cs="Arial"/>
        </w:rPr>
        <w:t xml:space="preserve"> B87 y B97 fue </w:t>
      </w:r>
      <w:r w:rsidR="001052E6" w:rsidRPr="009F5D3B">
        <w:rPr>
          <w:rFonts w:ascii="Arial" w:hAnsi="Arial" w:cs="Arial"/>
        </w:rPr>
        <w:t>mayor</w:t>
      </w:r>
      <w:r w:rsidRPr="009F5D3B">
        <w:rPr>
          <w:rFonts w:ascii="Arial" w:hAnsi="Arial" w:cs="Arial"/>
        </w:rPr>
        <w:t xml:space="preserve"> </w:t>
      </w:r>
      <w:r w:rsidR="006D26BC" w:rsidRPr="009F5D3B">
        <w:rPr>
          <w:rFonts w:ascii="Arial" w:hAnsi="Arial" w:cs="Arial"/>
        </w:rPr>
        <w:t xml:space="preserve">respecto de todos los </w:t>
      </w:r>
      <w:r w:rsidR="009F52A3" w:rsidRPr="009F5D3B">
        <w:rPr>
          <w:rFonts w:ascii="Arial" w:hAnsi="Arial" w:cs="Arial"/>
        </w:rPr>
        <w:t>aislamientos</w:t>
      </w:r>
      <w:r w:rsidR="006D26BC" w:rsidRPr="009F5D3B">
        <w:rPr>
          <w:rFonts w:ascii="Arial" w:hAnsi="Arial" w:cs="Arial"/>
        </w:rPr>
        <w:t xml:space="preserve"> de </w:t>
      </w:r>
      <w:r w:rsidR="006D26BC" w:rsidRPr="009F5D3B">
        <w:rPr>
          <w:rFonts w:ascii="Arial" w:hAnsi="Arial" w:cs="Arial"/>
          <w:i/>
          <w:iCs/>
        </w:rPr>
        <w:t>P. expansum</w:t>
      </w:r>
      <w:r w:rsidR="006D26BC" w:rsidRPr="009F5D3B">
        <w:rPr>
          <w:rFonts w:ascii="Arial" w:hAnsi="Arial" w:cs="Arial"/>
        </w:rPr>
        <w:t>.</w:t>
      </w:r>
    </w:p>
    <w:p w:rsidR="00812D9F" w:rsidRPr="009F52A3" w:rsidRDefault="00812D9F" w:rsidP="009F52A3">
      <w:pPr>
        <w:spacing w:after="0" w:line="240" w:lineRule="atLeast"/>
        <w:jc w:val="both"/>
        <w:rPr>
          <w:rFonts w:ascii="Arial" w:hAnsi="Arial" w:cs="Arial"/>
          <w:b/>
          <w:bCs/>
        </w:rPr>
      </w:pPr>
      <w:r w:rsidRPr="008835A1">
        <w:rPr>
          <w:rFonts w:ascii="Arial" w:hAnsi="Arial" w:cs="Arial"/>
          <w:b/>
          <w:bCs/>
        </w:rPr>
        <w:t xml:space="preserve">Tabla </w:t>
      </w:r>
      <w:r w:rsidR="001753DC">
        <w:rPr>
          <w:rFonts w:ascii="Arial" w:hAnsi="Arial" w:cs="Arial"/>
          <w:b/>
          <w:bCs/>
        </w:rPr>
        <w:t>4</w:t>
      </w:r>
      <w:r w:rsidRPr="008835A1">
        <w:rPr>
          <w:rFonts w:ascii="Arial" w:hAnsi="Arial" w:cs="Arial"/>
          <w:b/>
          <w:bCs/>
        </w:rPr>
        <w:t>: C</w:t>
      </w:r>
      <w:r w:rsidR="000C42B2" w:rsidRPr="008835A1">
        <w:rPr>
          <w:rFonts w:ascii="Arial" w:hAnsi="Arial" w:cs="Arial"/>
          <w:b/>
          <w:bCs/>
        </w:rPr>
        <w:t xml:space="preserve">oncentración </w:t>
      </w:r>
      <w:r w:rsidRPr="008835A1">
        <w:rPr>
          <w:rFonts w:ascii="Arial" w:hAnsi="Arial" w:cs="Arial"/>
          <w:b/>
          <w:bCs/>
        </w:rPr>
        <w:t>M</w:t>
      </w:r>
      <w:r w:rsidR="000C42B2" w:rsidRPr="008835A1">
        <w:rPr>
          <w:rFonts w:ascii="Arial" w:hAnsi="Arial" w:cs="Arial"/>
          <w:b/>
          <w:bCs/>
        </w:rPr>
        <w:t xml:space="preserve">ínima </w:t>
      </w:r>
      <w:r w:rsidRPr="008835A1">
        <w:rPr>
          <w:rFonts w:ascii="Arial" w:hAnsi="Arial" w:cs="Arial"/>
          <w:b/>
          <w:bCs/>
        </w:rPr>
        <w:t>I</w:t>
      </w:r>
      <w:r w:rsidR="000C42B2" w:rsidRPr="008835A1">
        <w:rPr>
          <w:rFonts w:ascii="Arial" w:hAnsi="Arial" w:cs="Arial"/>
          <w:b/>
          <w:bCs/>
        </w:rPr>
        <w:t>nhibitoria</w:t>
      </w:r>
      <w:r w:rsidRPr="009F52A3">
        <w:rPr>
          <w:rFonts w:ascii="Arial" w:hAnsi="Arial" w:cs="Arial"/>
          <w:b/>
          <w:bCs/>
        </w:rPr>
        <w:t xml:space="preserve"> </w:t>
      </w:r>
      <w:r w:rsidR="00C266F1">
        <w:rPr>
          <w:rFonts w:ascii="Arial" w:hAnsi="Arial" w:cs="Arial"/>
          <w:b/>
          <w:bCs/>
        </w:rPr>
        <w:t xml:space="preserve">(CMI) </w:t>
      </w:r>
      <w:r w:rsidRPr="009F52A3">
        <w:rPr>
          <w:rFonts w:ascii="Arial" w:hAnsi="Arial" w:cs="Arial"/>
          <w:b/>
          <w:bCs/>
        </w:rPr>
        <w:t xml:space="preserve">para patógenos respecto a las diferentes </w:t>
      </w:r>
      <w:r w:rsidR="009F52A3">
        <w:rPr>
          <w:rFonts w:ascii="Arial" w:hAnsi="Arial" w:cs="Arial"/>
          <w:b/>
          <w:bCs/>
        </w:rPr>
        <w:t>sustancias antimicrobianas</w:t>
      </w:r>
      <w:r w:rsidRPr="009F52A3">
        <w:rPr>
          <w:rFonts w:ascii="Arial" w:hAnsi="Arial" w:cs="Arial"/>
          <w:b/>
          <w:bCs/>
        </w:rPr>
        <w:t xml:space="preserve"> ensayadas.</w:t>
      </w:r>
    </w:p>
    <w:tbl>
      <w:tblPr>
        <w:tblW w:w="7880" w:type="dxa"/>
        <w:tblInd w:w="70" w:type="dxa"/>
        <w:tblCellMar>
          <w:left w:w="70" w:type="dxa"/>
          <w:right w:w="70" w:type="dxa"/>
        </w:tblCellMar>
        <w:tblLook w:val="04A0" w:firstRow="1" w:lastRow="0" w:firstColumn="1" w:lastColumn="0" w:noHBand="0" w:noVBand="1"/>
      </w:tblPr>
      <w:tblGrid>
        <w:gridCol w:w="1540"/>
        <w:gridCol w:w="1240"/>
        <w:gridCol w:w="948"/>
        <w:gridCol w:w="1049"/>
        <w:gridCol w:w="1365"/>
        <w:gridCol w:w="1738"/>
      </w:tblGrid>
      <w:tr w:rsidR="00CA1C9F" w:rsidRPr="009F5D3B" w:rsidTr="007F71D2">
        <w:trPr>
          <w:trHeight w:val="330"/>
        </w:trPr>
        <w:tc>
          <w:tcPr>
            <w:tcW w:w="1540" w:type="dxa"/>
            <w:tcBorders>
              <w:top w:val="nil"/>
              <w:left w:val="nil"/>
              <w:bottom w:val="single" w:sz="12" w:space="0" w:color="auto"/>
              <w:right w:val="nil"/>
            </w:tcBorders>
            <w:shd w:val="clear" w:color="auto" w:fill="auto"/>
            <w:noWrap/>
            <w:vAlign w:val="bottom"/>
            <w:hideMark/>
          </w:tcPr>
          <w:p w:rsidR="00CA1C9F" w:rsidRPr="009F5D3B" w:rsidRDefault="00CA1C9F" w:rsidP="007F71D2">
            <w:pPr>
              <w:spacing w:after="0" w:line="240" w:lineRule="auto"/>
              <w:rPr>
                <w:rFonts w:ascii="Arial" w:eastAsia="Times New Roman" w:hAnsi="Arial" w:cs="Arial"/>
                <w:color w:val="000000"/>
              </w:rPr>
            </w:pPr>
            <w:r w:rsidRPr="009F5D3B">
              <w:rPr>
                <w:rFonts w:ascii="Arial" w:eastAsia="Times New Roman" w:hAnsi="Arial" w:cs="Arial"/>
                <w:color w:val="000000"/>
              </w:rPr>
              <w:t> </w:t>
            </w:r>
          </w:p>
        </w:tc>
        <w:tc>
          <w:tcPr>
            <w:tcW w:w="6340" w:type="dxa"/>
            <w:gridSpan w:val="5"/>
            <w:tcBorders>
              <w:top w:val="single" w:sz="12" w:space="0" w:color="auto"/>
              <w:left w:val="nil"/>
              <w:bottom w:val="single" w:sz="12" w:space="0" w:color="auto"/>
              <w:right w:val="nil"/>
            </w:tcBorders>
            <w:shd w:val="clear" w:color="auto" w:fill="auto"/>
            <w:noWrap/>
            <w:vAlign w:val="center"/>
            <w:hideMark/>
          </w:tcPr>
          <w:p w:rsidR="00CA1C9F" w:rsidRPr="009F5D3B" w:rsidRDefault="000C42B2" w:rsidP="007F71D2">
            <w:pPr>
              <w:spacing w:after="0" w:line="240" w:lineRule="auto"/>
              <w:jc w:val="center"/>
              <w:rPr>
                <w:rFonts w:ascii="Arial" w:eastAsia="Times New Roman" w:hAnsi="Arial" w:cs="Arial"/>
                <w:b/>
                <w:bCs/>
                <w:color w:val="000000"/>
              </w:rPr>
            </w:pPr>
            <w:r w:rsidRPr="009F5D3B">
              <w:rPr>
                <w:rFonts w:ascii="Arial" w:eastAsia="Times New Roman" w:hAnsi="Arial" w:cs="Arial"/>
                <w:b/>
                <w:bCs/>
                <w:color w:val="000000"/>
              </w:rPr>
              <w:t>Sustancias</w:t>
            </w:r>
            <w:r w:rsidR="00CA1C9F" w:rsidRPr="009F5D3B">
              <w:rPr>
                <w:rFonts w:ascii="Arial" w:eastAsia="Times New Roman" w:hAnsi="Arial" w:cs="Arial"/>
                <w:b/>
                <w:bCs/>
                <w:color w:val="000000"/>
              </w:rPr>
              <w:t xml:space="preserve"> Antimicrobianas (% </w:t>
            </w:r>
            <w:r w:rsidRPr="009F5D3B">
              <w:rPr>
                <w:rFonts w:ascii="Arial" w:eastAsia="Times New Roman" w:hAnsi="Arial" w:cs="Arial"/>
                <w:b/>
                <w:bCs/>
                <w:color w:val="000000"/>
              </w:rPr>
              <w:t>p</w:t>
            </w:r>
            <w:r w:rsidR="00CA1C9F" w:rsidRPr="009F5D3B">
              <w:rPr>
                <w:rFonts w:ascii="Arial" w:eastAsia="Times New Roman" w:hAnsi="Arial" w:cs="Arial"/>
                <w:b/>
                <w:bCs/>
                <w:color w:val="000000"/>
              </w:rPr>
              <w:t>/v)</w:t>
            </w:r>
          </w:p>
        </w:tc>
      </w:tr>
      <w:tr w:rsidR="00CA1C9F" w:rsidRPr="009F5D3B" w:rsidTr="007F71D2">
        <w:trPr>
          <w:trHeight w:val="360"/>
        </w:trPr>
        <w:tc>
          <w:tcPr>
            <w:tcW w:w="1540" w:type="dxa"/>
            <w:vMerge w:val="restart"/>
            <w:tcBorders>
              <w:top w:val="nil"/>
              <w:left w:val="nil"/>
              <w:bottom w:val="single" w:sz="12" w:space="0" w:color="000000"/>
              <w:right w:val="nil"/>
            </w:tcBorders>
            <w:shd w:val="clear" w:color="auto" w:fill="auto"/>
            <w:noWrap/>
            <w:vAlign w:val="center"/>
            <w:hideMark/>
          </w:tcPr>
          <w:p w:rsidR="00CA1C9F" w:rsidRPr="009F5D3B" w:rsidRDefault="00CA1C9F" w:rsidP="007F71D2">
            <w:pPr>
              <w:spacing w:after="0" w:line="240" w:lineRule="auto"/>
              <w:jc w:val="both"/>
              <w:rPr>
                <w:rFonts w:ascii="Arial" w:eastAsia="Times New Roman" w:hAnsi="Arial" w:cs="Arial"/>
                <w:b/>
                <w:bCs/>
                <w:color w:val="000000"/>
              </w:rPr>
            </w:pPr>
            <w:r w:rsidRPr="009F5D3B">
              <w:rPr>
                <w:rFonts w:ascii="Arial" w:eastAsia="Times New Roman" w:hAnsi="Arial" w:cs="Arial"/>
                <w:b/>
                <w:bCs/>
                <w:color w:val="000000"/>
              </w:rPr>
              <w:t>PAT</w:t>
            </w:r>
            <w:r w:rsidR="009F52A3">
              <w:rPr>
                <w:rFonts w:ascii="Arial" w:eastAsia="Times New Roman" w:hAnsi="Arial" w:cs="Arial"/>
                <w:b/>
                <w:bCs/>
                <w:color w:val="000000"/>
              </w:rPr>
              <w:t>Ó</w:t>
            </w:r>
            <w:r w:rsidRPr="009F5D3B">
              <w:rPr>
                <w:rFonts w:ascii="Arial" w:eastAsia="Times New Roman" w:hAnsi="Arial" w:cs="Arial"/>
                <w:b/>
                <w:bCs/>
                <w:color w:val="000000"/>
              </w:rPr>
              <w:t>GEN</w:t>
            </w:r>
            <w:r w:rsidR="009F52A3">
              <w:rPr>
                <w:rFonts w:ascii="Arial" w:eastAsia="Times New Roman" w:hAnsi="Arial" w:cs="Arial"/>
                <w:b/>
                <w:bCs/>
                <w:color w:val="000000"/>
              </w:rPr>
              <w:t>O</w:t>
            </w:r>
          </w:p>
        </w:tc>
        <w:tc>
          <w:tcPr>
            <w:tcW w:w="1240" w:type="dxa"/>
            <w:tcBorders>
              <w:top w:val="nil"/>
              <w:left w:val="nil"/>
              <w:bottom w:val="single" w:sz="12" w:space="0" w:color="auto"/>
              <w:right w:val="nil"/>
            </w:tcBorders>
            <w:shd w:val="clear" w:color="auto" w:fill="auto"/>
            <w:noWrap/>
            <w:vAlign w:val="center"/>
            <w:hideMark/>
          </w:tcPr>
          <w:p w:rsidR="00CA1C9F" w:rsidRPr="009F5D3B" w:rsidRDefault="00CA1C9F" w:rsidP="007F71D2">
            <w:pPr>
              <w:spacing w:after="0" w:line="240" w:lineRule="auto"/>
              <w:jc w:val="center"/>
              <w:rPr>
                <w:rFonts w:ascii="Arial" w:eastAsia="Times New Roman" w:hAnsi="Arial" w:cs="Arial"/>
                <w:b/>
                <w:bCs/>
                <w:color w:val="000000"/>
              </w:rPr>
            </w:pPr>
            <w:r w:rsidRPr="009F5D3B">
              <w:rPr>
                <w:rFonts w:ascii="Arial" w:eastAsia="Times New Roman" w:hAnsi="Arial" w:cs="Arial"/>
                <w:b/>
                <w:bCs/>
                <w:color w:val="000000"/>
              </w:rPr>
              <w:t>Na</w:t>
            </w:r>
            <w:r w:rsidRPr="009F5D3B">
              <w:rPr>
                <w:rFonts w:ascii="Arial" w:eastAsia="Times New Roman" w:hAnsi="Arial" w:cs="Arial"/>
                <w:b/>
                <w:bCs/>
                <w:color w:val="000000"/>
                <w:vertAlign w:val="subscript"/>
              </w:rPr>
              <w:t>2</w:t>
            </w:r>
            <w:r w:rsidRPr="009F5D3B">
              <w:rPr>
                <w:rFonts w:ascii="Arial" w:eastAsia="Times New Roman" w:hAnsi="Arial" w:cs="Arial"/>
                <w:b/>
                <w:bCs/>
                <w:color w:val="000000"/>
              </w:rPr>
              <w:t>CO</w:t>
            </w:r>
            <w:r w:rsidRPr="009F5D3B">
              <w:rPr>
                <w:rFonts w:ascii="Arial" w:eastAsia="Times New Roman" w:hAnsi="Arial" w:cs="Arial"/>
                <w:b/>
                <w:bCs/>
                <w:color w:val="000000"/>
                <w:vertAlign w:val="subscript"/>
              </w:rPr>
              <w:t>3</w:t>
            </w:r>
          </w:p>
        </w:tc>
        <w:tc>
          <w:tcPr>
            <w:tcW w:w="948" w:type="dxa"/>
            <w:tcBorders>
              <w:top w:val="nil"/>
              <w:left w:val="single" w:sz="4" w:space="0" w:color="auto"/>
              <w:bottom w:val="single" w:sz="12" w:space="0" w:color="auto"/>
              <w:right w:val="nil"/>
            </w:tcBorders>
            <w:shd w:val="clear" w:color="auto" w:fill="auto"/>
            <w:noWrap/>
            <w:vAlign w:val="center"/>
            <w:hideMark/>
          </w:tcPr>
          <w:p w:rsidR="00CA1C9F" w:rsidRPr="009F5D3B" w:rsidRDefault="00CA1C9F" w:rsidP="007F71D2">
            <w:pPr>
              <w:spacing w:after="0" w:line="240" w:lineRule="auto"/>
              <w:jc w:val="center"/>
              <w:rPr>
                <w:rFonts w:ascii="Arial" w:eastAsia="Times New Roman" w:hAnsi="Arial" w:cs="Arial"/>
                <w:b/>
                <w:bCs/>
                <w:color w:val="000000"/>
              </w:rPr>
            </w:pPr>
            <w:r w:rsidRPr="009F5D3B">
              <w:rPr>
                <w:rFonts w:ascii="Arial" w:eastAsia="Times New Roman" w:hAnsi="Arial" w:cs="Arial"/>
                <w:b/>
                <w:bCs/>
                <w:color w:val="000000"/>
              </w:rPr>
              <w:t>CaCl</w:t>
            </w:r>
            <w:r w:rsidRPr="009F5D3B">
              <w:rPr>
                <w:rFonts w:ascii="Arial" w:eastAsia="Times New Roman" w:hAnsi="Arial" w:cs="Arial"/>
                <w:b/>
                <w:bCs/>
                <w:color w:val="000000"/>
                <w:vertAlign w:val="subscript"/>
              </w:rPr>
              <w:t>2</w:t>
            </w:r>
          </w:p>
        </w:tc>
        <w:tc>
          <w:tcPr>
            <w:tcW w:w="1049" w:type="dxa"/>
            <w:tcBorders>
              <w:top w:val="nil"/>
              <w:left w:val="single" w:sz="4" w:space="0" w:color="auto"/>
              <w:bottom w:val="single" w:sz="12" w:space="0" w:color="auto"/>
              <w:right w:val="nil"/>
            </w:tcBorders>
            <w:shd w:val="clear" w:color="auto" w:fill="auto"/>
            <w:noWrap/>
            <w:vAlign w:val="center"/>
            <w:hideMark/>
          </w:tcPr>
          <w:p w:rsidR="00CA1C9F" w:rsidRPr="009F5D3B" w:rsidRDefault="00CA1C9F" w:rsidP="007F71D2">
            <w:pPr>
              <w:spacing w:after="0" w:line="240" w:lineRule="auto"/>
              <w:jc w:val="center"/>
              <w:rPr>
                <w:rFonts w:ascii="Arial" w:eastAsia="Times New Roman" w:hAnsi="Arial" w:cs="Arial"/>
                <w:b/>
                <w:bCs/>
                <w:color w:val="000000"/>
              </w:rPr>
            </w:pPr>
            <w:r w:rsidRPr="009F5D3B">
              <w:rPr>
                <w:rFonts w:ascii="Arial" w:eastAsia="Times New Roman" w:hAnsi="Arial" w:cs="Arial"/>
                <w:b/>
                <w:bCs/>
                <w:color w:val="000000"/>
              </w:rPr>
              <w:t>K</w:t>
            </w:r>
            <w:r w:rsidRPr="009F5D3B">
              <w:rPr>
                <w:rFonts w:ascii="Arial" w:eastAsia="Times New Roman" w:hAnsi="Arial" w:cs="Arial"/>
                <w:b/>
                <w:bCs/>
                <w:color w:val="000000"/>
                <w:vertAlign w:val="subscript"/>
              </w:rPr>
              <w:t>2</w:t>
            </w:r>
            <w:r w:rsidRPr="009F5D3B">
              <w:rPr>
                <w:rFonts w:ascii="Arial" w:eastAsia="Times New Roman" w:hAnsi="Arial" w:cs="Arial"/>
                <w:b/>
                <w:bCs/>
                <w:color w:val="000000"/>
              </w:rPr>
              <w:t>CO</w:t>
            </w:r>
            <w:r w:rsidRPr="009F5D3B">
              <w:rPr>
                <w:rFonts w:ascii="Arial" w:eastAsia="Times New Roman" w:hAnsi="Arial" w:cs="Arial"/>
                <w:b/>
                <w:bCs/>
                <w:color w:val="000000"/>
                <w:vertAlign w:val="subscript"/>
              </w:rPr>
              <w:t>3</w:t>
            </w:r>
          </w:p>
        </w:tc>
        <w:tc>
          <w:tcPr>
            <w:tcW w:w="1365" w:type="dxa"/>
            <w:tcBorders>
              <w:top w:val="nil"/>
              <w:left w:val="single" w:sz="4" w:space="0" w:color="auto"/>
              <w:bottom w:val="single" w:sz="12" w:space="0" w:color="auto"/>
              <w:right w:val="nil"/>
            </w:tcBorders>
            <w:shd w:val="clear" w:color="auto" w:fill="auto"/>
            <w:noWrap/>
            <w:vAlign w:val="center"/>
            <w:hideMark/>
          </w:tcPr>
          <w:p w:rsidR="00CA1C9F" w:rsidRPr="009F5D3B" w:rsidRDefault="00CA1C9F" w:rsidP="007F71D2">
            <w:pPr>
              <w:spacing w:after="0" w:line="240" w:lineRule="auto"/>
              <w:jc w:val="center"/>
              <w:rPr>
                <w:rFonts w:ascii="Arial" w:eastAsia="Times New Roman" w:hAnsi="Arial" w:cs="Arial"/>
                <w:b/>
                <w:bCs/>
                <w:color w:val="000000"/>
              </w:rPr>
            </w:pPr>
            <w:r w:rsidRPr="009F5D3B">
              <w:rPr>
                <w:rFonts w:ascii="Arial" w:eastAsia="Times New Roman" w:hAnsi="Arial" w:cs="Arial"/>
                <w:b/>
                <w:bCs/>
                <w:color w:val="000000"/>
              </w:rPr>
              <w:t>NaHCO</w:t>
            </w:r>
            <w:r w:rsidRPr="009F5D3B">
              <w:rPr>
                <w:rFonts w:ascii="Arial" w:eastAsia="Times New Roman" w:hAnsi="Arial" w:cs="Arial"/>
                <w:b/>
                <w:bCs/>
                <w:color w:val="000000"/>
                <w:vertAlign w:val="subscript"/>
              </w:rPr>
              <w:t>3</w:t>
            </w:r>
          </w:p>
        </w:tc>
        <w:tc>
          <w:tcPr>
            <w:tcW w:w="1738" w:type="dxa"/>
            <w:tcBorders>
              <w:top w:val="nil"/>
              <w:left w:val="single" w:sz="4" w:space="0" w:color="auto"/>
              <w:bottom w:val="single" w:sz="12" w:space="0" w:color="auto"/>
              <w:right w:val="nil"/>
            </w:tcBorders>
            <w:shd w:val="clear" w:color="auto" w:fill="auto"/>
            <w:noWrap/>
            <w:vAlign w:val="center"/>
            <w:hideMark/>
          </w:tcPr>
          <w:p w:rsidR="00CA1C9F" w:rsidRPr="009F5D3B" w:rsidRDefault="000C42B2" w:rsidP="007F71D2">
            <w:pPr>
              <w:spacing w:after="0" w:line="240" w:lineRule="auto"/>
              <w:jc w:val="center"/>
              <w:rPr>
                <w:rFonts w:ascii="Arial" w:eastAsia="Times New Roman" w:hAnsi="Arial" w:cs="Arial"/>
                <w:b/>
                <w:bCs/>
                <w:color w:val="000000"/>
              </w:rPr>
            </w:pPr>
            <w:r w:rsidRPr="009F5D3B">
              <w:rPr>
                <w:rFonts w:ascii="Arial" w:eastAsia="Times New Roman" w:hAnsi="Arial" w:cs="Arial"/>
                <w:b/>
                <w:bCs/>
                <w:color w:val="000000"/>
              </w:rPr>
              <w:t>Quitosa</w:t>
            </w:r>
            <w:r w:rsidR="00CA1C9F" w:rsidRPr="009F5D3B">
              <w:rPr>
                <w:rFonts w:ascii="Arial" w:eastAsia="Times New Roman" w:hAnsi="Arial" w:cs="Arial"/>
                <w:b/>
                <w:bCs/>
                <w:color w:val="000000"/>
              </w:rPr>
              <w:t>n</w:t>
            </w:r>
            <w:r w:rsidRPr="009F5D3B">
              <w:rPr>
                <w:rFonts w:ascii="Arial" w:eastAsia="Times New Roman" w:hAnsi="Arial" w:cs="Arial"/>
                <w:b/>
                <w:bCs/>
                <w:color w:val="000000"/>
              </w:rPr>
              <w:t>o</w:t>
            </w:r>
          </w:p>
        </w:tc>
      </w:tr>
      <w:tr w:rsidR="00CA1C9F" w:rsidRPr="009F5D3B" w:rsidTr="007F71D2">
        <w:trPr>
          <w:trHeight w:val="360"/>
        </w:trPr>
        <w:tc>
          <w:tcPr>
            <w:tcW w:w="1540" w:type="dxa"/>
            <w:vMerge/>
            <w:tcBorders>
              <w:top w:val="nil"/>
              <w:left w:val="nil"/>
              <w:bottom w:val="single" w:sz="12" w:space="0" w:color="000000"/>
              <w:right w:val="nil"/>
            </w:tcBorders>
            <w:vAlign w:val="center"/>
            <w:hideMark/>
          </w:tcPr>
          <w:p w:rsidR="00CA1C9F" w:rsidRPr="009F5D3B" w:rsidRDefault="00CA1C9F" w:rsidP="007F71D2">
            <w:pPr>
              <w:spacing w:after="0" w:line="240" w:lineRule="auto"/>
              <w:rPr>
                <w:rFonts w:ascii="Arial" w:eastAsia="Times New Roman" w:hAnsi="Arial" w:cs="Arial"/>
                <w:b/>
                <w:bCs/>
                <w:color w:val="000000"/>
              </w:rPr>
            </w:pPr>
          </w:p>
        </w:tc>
        <w:tc>
          <w:tcPr>
            <w:tcW w:w="6340" w:type="dxa"/>
            <w:gridSpan w:val="5"/>
            <w:tcBorders>
              <w:top w:val="single" w:sz="12" w:space="0" w:color="auto"/>
              <w:left w:val="nil"/>
              <w:bottom w:val="single" w:sz="12" w:space="0" w:color="auto"/>
              <w:right w:val="nil"/>
            </w:tcBorders>
            <w:shd w:val="clear" w:color="auto" w:fill="auto"/>
            <w:noWrap/>
            <w:vAlign w:val="bottom"/>
            <w:hideMark/>
          </w:tcPr>
          <w:p w:rsidR="00CA1C9F" w:rsidRPr="009F5D3B" w:rsidRDefault="000C42B2" w:rsidP="007F71D2">
            <w:pPr>
              <w:spacing w:after="0" w:line="240" w:lineRule="auto"/>
              <w:jc w:val="center"/>
              <w:rPr>
                <w:rFonts w:ascii="Arial" w:eastAsia="Times New Roman" w:hAnsi="Arial" w:cs="Arial"/>
                <w:b/>
                <w:bCs/>
                <w:color w:val="000000"/>
              </w:rPr>
            </w:pPr>
            <w:r w:rsidRPr="009F5D3B">
              <w:rPr>
                <w:rFonts w:ascii="Arial" w:eastAsia="Times New Roman" w:hAnsi="Arial" w:cs="Arial"/>
                <w:b/>
                <w:bCs/>
                <w:color w:val="000000"/>
              </w:rPr>
              <w:t>CMI</w:t>
            </w:r>
          </w:p>
        </w:tc>
      </w:tr>
      <w:tr w:rsidR="00C266F1" w:rsidRPr="009F5D3B" w:rsidTr="001F37ED">
        <w:trPr>
          <w:trHeight w:val="300"/>
        </w:trPr>
        <w:tc>
          <w:tcPr>
            <w:tcW w:w="1540" w:type="dxa"/>
            <w:tcBorders>
              <w:top w:val="nil"/>
              <w:left w:val="nil"/>
              <w:bottom w:val="nil"/>
              <w:right w:val="single" w:sz="12" w:space="0" w:color="auto"/>
            </w:tcBorders>
            <w:shd w:val="clear" w:color="auto" w:fill="auto"/>
            <w:noWrap/>
            <w:vAlign w:val="center"/>
            <w:hideMark/>
          </w:tcPr>
          <w:p w:rsidR="00C266F1" w:rsidRPr="009F5D3B" w:rsidRDefault="00C266F1" w:rsidP="007F71D2">
            <w:pPr>
              <w:spacing w:after="0" w:line="240" w:lineRule="auto"/>
              <w:jc w:val="center"/>
              <w:rPr>
                <w:rFonts w:ascii="Arial" w:eastAsia="Times New Roman" w:hAnsi="Arial" w:cs="Arial"/>
                <w:color w:val="000000"/>
              </w:rPr>
            </w:pPr>
            <w:r w:rsidRPr="009F5D3B">
              <w:rPr>
                <w:rFonts w:ascii="Arial" w:eastAsia="Times New Roman" w:hAnsi="Arial" w:cs="Arial"/>
                <w:color w:val="000000"/>
              </w:rPr>
              <w:t>PSS4</w:t>
            </w:r>
          </w:p>
        </w:tc>
        <w:tc>
          <w:tcPr>
            <w:tcW w:w="1240" w:type="dxa"/>
            <w:vMerge w:val="restart"/>
            <w:tcBorders>
              <w:top w:val="nil"/>
              <w:left w:val="nil"/>
              <w:right w:val="single" w:sz="4" w:space="0" w:color="auto"/>
            </w:tcBorders>
            <w:shd w:val="clear" w:color="auto" w:fill="auto"/>
            <w:noWrap/>
            <w:vAlign w:val="center"/>
            <w:hideMark/>
          </w:tcPr>
          <w:p w:rsidR="00C266F1" w:rsidRPr="009F5D3B" w:rsidRDefault="00C266F1" w:rsidP="00C266F1">
            <w:pPr>
              <w:spacing w:after="0" w:line="240" w:lineRule="auto"/>
              <w:jc w:val="center"/>
              <w:rPr>
                <w:rFonts w:ascii="Arial" w:eastAsia="Times New Roman" w:hAnsi="Arial" w:cs="Arial"/>
                <w:color w:val="000000"/>
              </w:rPr>
            </w:pPr>
            <w:r>
              <w:rPr>
                <w:rFonts w:ascii="Arial" w:eastAsia="Times New Roman" w:hAnsi="Arial" w:cs="Arial"/>
                <w:color w:val="000000"/>
              </w:rPr>
              <w:t>1.2</w:t>
            </w:r>
          </w:p>
        </w:tc>
        <w:tc>
          <w:tcPr>
            <w:tcW w:w="948" w:type="dxa"/>
            <w:vMerge w:val="restart"/>
            <w:tcBorders>
              <w:top w:val="nil"/>
              <w:left w:val="nil"/>
              <w:right w:val="single" w:sz="4" w:space="0" w:color="auto"/>
            </w:tcBorders>
            <w:shd w:val="clear" w:color="auto" w:fill="auto"/>
            <w:noWrap/>
            <w:vAlign w:val="center"/>
            <w:hideMark/>
          </w:tcPr>
          <w:p w:rsidR="00C266F1" w:rsidRPr="009F5D3B" w:rsidRDefault="00C266F1" w:rsidP="007F71D2">
            <w:pPr>
              <w:spacing w:after="0" w:line="240" w:lineRule="auto"/>
              <w:jc w:val="center"/>
              <w:rPr>
                <w:rFonts w:ascii="Arial" w:eastAsia="Times New Roman" w:hAnsi="Arial" w:cs="Arial"/>
                <w:color w:val="000000"/>
              </w:rPr>
            </w:pPr>
            <w:r w:rsidRPr="009F5D3B">
              <w:rPr>
                <w:rFonts w:ascii="Arial" w:eastAsia="Times New Roman" w:hAnsi="Arial" w:cs="Arial"/>
                <w:color w:val="000000"/>
              </w:rPr>
              <w:t>&gt;4</w:t>
            </w:r>
          </w:p>
          <w:p w:rsidR="00C266F1" w:rsidRPr="009F5D3B" w:rsidRDefault="00C266F1" w:rsidP="00A84B29">
            <w:pPr>
              <w:spacing w:after="0" w:line="240" w:lineRule="auto"/>
              <w:jc w:val="center"/>
              <w:rPr>
                <w:rFonts w:ascii="Arial" w:eastAsia="Times New Roman" w:hAnsi="Arial" w:cs="Arial"/>
                <w:color w:val="000000"/>
              </w:rPr>
            </w:pPr>
          </w:p>
        </w:tc>
        <w:tc>
          <w:tcPr>
            <w:tcW w:w="1049" w:type="dxa"/>
            <w:vMerge w:val="restart"/>
            <w:tcBorders>
              <w:top w:val="nil"/>
              <w:left w:val="nil"/>
              <w:right w:val="single" w:sz="4" w:space="0" w:color="auto"/>
            </w:tcBorders>
            <w:shd w:val="clear" w:color="auto" w:fill="auto"/>
            <w:noWrap/>
            <w:vAlign w:val="center"/>
            <w:hideMark/>
          </w:tcPr>
          <w:p w:rsidR="00C266F1" w:rsidRPr="009F5D3B" w:rsidRDefault="00C266F1" w:rsidP="007F71D2">
            <w:pPr>
              <w:spacing w:after="0" w:line="240" w:lineRule="auto"/>
              <w:jc w:val="center"/>
              <w:rPr>
                <w:rFonts w:ascii="Arial" w:eastAsia="Times New Roman" w:hAnsi="Arial" w:cs="Arial"/>
                <w:color w:val="000000"/>
              </w:rPr>
            </w:pPr>
            <w:r w:rsidRPr="009F5D3B">
              <w:rPr>
                <w:rFonts w:ascii="Arial" w:eastAsia="Times New Roman" w:hAnsi="Arial" w:cs="Arial"/>
                <w:color w:val="000000"/>
              </w:rPr>
              <w:t>1.75</w:t>
            </w:r>
          </w:p>
          <w:p w:rsidR="00C266F1" w:rsidRPr="009F5D3B" w:rsidRDefault="00C266F1" w:rsidP="00A84B29">
            <w:pPr>
              <w:spacing w:after="0" w:line="240" w:lineRule="auto"/>
              <w:jc w:val="center"/>
              <w:rPr>
                <w:rFonts w:ascii="Arial" w:eastAsia="Times New Roman" w:hAnsi="Arial" w:cs="Arial"/>
                <w:color w:val="000000"/>
              </w:rPr>
            </w:pPr>
          </w:p>
        </w:tc>
        <w:tc>
          <w:tcPr>
            <w:tcW w:w="1365" w:type="dxa"/>
            <w:vMerge w:val="restart"/>
            <w:tcBorders>
              <w:top w:val="nil"/>
              <w:left w:val="nil"/>
              <w:right w:val="single" w:sz="4" w:space="0" w:color="auto"/>
            </w:tcBorders>
            <w:shd w:val="clear" w:color="auto" w:fill="auto"/>
            <w:noWrap/>
            <w:vAlign w:val="center"/>
            <w:hideMark/>
          </w:tcPr>
          <w:p w:rsidR="00C266F1" w:rsidRPr="009F5D3B" w:rsidRDefault="00C266F1" w:rsidP="007F71D2">
            <w:pPr>
              <w:spacing w:after="0" w:line="240" w:lineRule="auto"/>
              <w:jc w:val="center"/>
              <w:rPr>
                <w:rFonts w:ascii="Arial" w:eastAsia="Times New Roman" w:hAnsi="Arial" w:cs="Arial"/>
                <w:color w:val="000000"/>
              </w:rPr>
            </w:pPr>
          </w:p>
          <w:p w:rsidR="00C266F1" w:rsidRPr="009F5D3B" w:rsidRDefault="00C266F1" w:rsidP="007F71D2">
            <w:pPr>
              <w:spacing w:after="0" w:line="240" w:lineRule="auto"/>
              <w:jc w:val="center"/>
              <w:rPr>
                <w:rFonts w:ascii="Arial" w:eastAsia="Times New Roman" w:hAnsi="Arial" w:cs="Arial"/>
                <w:color w:val="000000"/>
              </w:rPr>
            </w:pPr>
            <w:r w:rsidRPr="009F5D3B">
              <w:rPr>
                <w:rFonts w:ascii="Arial" w:eastAsia="Times New Roman" w:hAnsi="Arial" w:cs="Arial"/>
                <w:color w:val="000000"/>
              </w:rPr>
              <w:t>1</w:t>
            </w:r>
          </w:p>
          <w:p w:rsidR="00C266F1" w:rsidRPr="009F5D3B" w:rsidRDefault="00C266F1" w:rsidP="00A84B29">
            <w:pPr>
              <w:spacing w:after="0" w:line="240" w:lineRule="auto"/>
              <w:jc w:val="center"/>
              <w:rPr>
                <w:rFonts w:ascii="Arial" w:eastAsia="Times New Roman" w:hAnsi="Arial" w:cs="Arial"/>
                <w:color w:val="000000"/>
              </w:rPr>
            </w:pPr>
          </w:p>
        </w:tc>
        <w:tc>
          <w:tcPr>
            <w:tcW w:w="1738" w:type="dxa"/>
            <w:vMerge w:val="restart"/>
            <w:tcBorders>
              <w:top w:val="nil"/>
              <w:left w:val="single" w:sz="4" w:space="0" w:color="auto"/>
            </w:tcBorders>
            <w:shd w:val="clear" w:color="auto" w:fill="auto"/>
            <w:noWrap/>
            <w:vAlign w:val="center"/>
            <w:hideMark/>
          </w:tcPr>
          <w:p w:rsidR="00C266F1" w:rsidRPr="009F5D3B" w:rsidRDefault="00C266F1" w:rsidP="007F71D2">
            <w:pPr>
              <w:spacing w:after="0" w:line="240" w:lineRule="auto"/>
              <w:jc w:val="center"/>
              <w:rPr>
                <w:rFonts w:ascii="Arial" w:eastAsia="Times New Roman" w:hAnsi="Arial" w:cs="Arial"/>
                <w:color w:val="000000"/>
              </w:rPr>
            </w:pPr>
            <w:r>
              <w:rPr>
                <w:rFonts w:ascii="Arial" w:eastAsia="Times New Roman" w:hAnsi="Arial" w:cs="Arial"/>
                <w:color w:val="000000"/>
              </w:rPr>
              <w:t>1.2</w:t>
            </w:r>
          </w:p>
        </w:tc>
      </w:tr>
      <w:tr w:rsidR="00C266F1" w:rsidRPr="009F5D3B" w:rsidTr="001F37ED">
        <w:trPr>
          <w:trHeight w:val="300"/>
        </w:trPr>
        <w:tc>
          <w:tcPr>
            <w:tcW w:w="1540" w:type="dxa"/>
            <w:tcBorders>
              <w:top w:val="nil"/>
              <w:left w:val="nil"/>
              <w:bottom w:val="nil"/>
              <w:right w:val="single" w:sz="12" w:space="0" w:color="auto"/>
            </w:tcBorders>
            <w:shd w:val="clear" w:color="auto" w:fill="auto"/>
            <w:noWrap/>
            <w:vAlign w:val="center"/>
            <w:hideMark/>
          </w:tcPr>
          <w:p w:rsidR="00C266F1" w:rsidRPr="009F5D3B" w:rsidRDefault="00C266F1" w:rsidP="007F71D2">
            <w:pPr>
              <w:spacing w:after="0" w:line="240" w:lineRule="auto"/>
              <w:jc w:val="center"/>
              <w:rPr>
                <w:rFonts w:ascii="Arial" w:eastAsia="Times New Roman" w:hAnsi="Arial" w:cs="Arial"/>
                <w:color w:val="000000"/>
              </w:rPr>
            </w:pPr>
            <w:r w:rsidRPr="009F5D3B">
              <w:rPr>
                <w:rFonts w:ascii="Arial" w:eastAsia="Times New Roman" w:hAnsi="Arial" w:cs="Arial"/>
                <w:color w:val="000000"/>
              </w:rPr>
              <w:t>PSS6</w:t>
            </w:r>
          </w:p>
        </w:tc>
        <w:tc>
          <w:tcPr>
            <w:tcW w:w="1240" w:type="dxa"/>
            <w:vMerge/>
            <w:tcBorders>
              <w:left w:val="nil"/>
              <w:right w:val="single" w:sz="4" w:space="0" w:color="auto"/>
            </w:tcBorders>
            <w:shd w:val="clear" w:color="auto" w:fill="auto"/>
            <w:noWrap/>
            <w:vAlign w:val="center"/>
            <w:hideMark/>
          </w:tcPr>
          <w:p w:rsidR="00C266F1" w:rsidRPr="009F5D3B" w:rsidRDefault="00C266F1" w:rsidP="007F71D2">
            <w:pPr>
              <w:spacing w:after="0" w:line="240" w:lineRule="auto"/>
              <w:jc w:val="center"/>
              <w:rPr>
                <w:rFonts w:ascii="Arial" w:eastAsia="Times New Roman" w:hAnsi="Arial" w:cs="Arial"/>
                <w:color w:val="000000"/>
              </w:rPr>
            </w:pPr>
          </w:p>
        </w:tc>
        <w:tc>
          <w:tcPr>
            <w:tcW w:w="948" w:type="dxa"/>
            <w:vMerge/>
            <w:tcBorders>
              <w:left w:val="nil"/>
              <w:right w:val="single" w:sz="4" w:space="0" w:color="auto"/>
            </w:tcBorders>
            <w:shd w:val="clear" w:color="auto" w:fill="auto"/>
            <w:noWrap/>
            <w:vAlign w:val="center"/>
            <w:hideMark/>
          </w:tcPr>
          <w:p w:rsidR="00C266F1" w:rsidRPr="009F5D3B" w:rsidRDefault="00C266F1" w:rsidP="00A84B29">
            <w:pPr>
              <w:spacing w:after="0" w:line="240" w:lineRule="auto"/>
              <w:jc w:val="center"/>
              <w:rPr>
                <w:rFonts w:ascii="Arial" w:eastAsia="Times New Roman" w:hAnsi="Arial" w:cs="Arial"/>
                <w:color w:val="000000"/>
              </w:rPr>
            </w:pPr>
          </w:p>
        </w:tc>
        <w:tc>
          <w:tcPr>
            <w:tcW w:w="1049" w:type="dxa"/>
            <w:vMerge/>
            <w:tcBorders>
              <w:left w:val="nil"/>
              <w:right w:val="single" w:sz="4" w:space="0" w:color="auto"/>
            </w:tcBorders>
            <w:shd w:val="clear" w:color="auto" w:fill="auto"/>
            <w:noWrap/>
            <w:vAlign w:val="center"/>
            <w:hideMark/>
          </w:tcPr>
          <w:p w:rsidR="00C266F1" w:rsidRPr="009F5D3B" w:rsidRDefault="00C266F1" w:rsidP="00A84B29">
            <w:pPr>
              <w:spacing w:after="0" w:line="240" w:lineRule="auto"/>
              <w:jc w:val="center"/>
              <w:rPr>
                <w:rFonts w:ascii="Arial" w:eastAsia="Times New Roman" w:hAnsi="Arial" w:cs="Arial"/>
                <w:color w:val="000000"/>
              </w:rPr>
            </w:pPr>
          </w:p>
        </w:tc>
        <w:tc>
          <w:tcPr>
            <w:tcW w:w="1365" w:type="dxa"/>
            <w:vMerge/>
            <w:tcBorders>
              <w:left w:val="nil"/>
              <w:right w:val="single" w:sz="4" w:space="0" w:color="auto"/>
            </w:tcBorders>
            <w:shd w:val="clear" w:color="auto" w:fill="auto"/>
            <w:noWrap/>
            <w:vAlign w:val="center"/>
            <w:hideMark/>
          </w:tcPr>
          <w:p w:rsidR="00C266F1" w:rsidRPr="009F5D3B" w:rsidRDefault="00C266F1" w:rsidP="00A84B29">
            <w:pPr>
              <w:spacing w:after="0" w:line="240" w:lineRule="auto"/>
              <w:jc w:val="center"/>
              <w:rPr>
                <w:rFonts w:ascii="Arial" w:eastAsia="Times New Roman" w:hAnsi="Arial" w:cs="Arial"/>
                <w:color w:val="000000"/>
              </w:rPr>
            </w:pPr>
          </w:p>
        </w:tc>
        <w:tc>
          <w:tcPr>
            <w:tcW w:w="1738" w:type="dxa"/>
            <w:vMerge/>
            <w:tcBorders>
              <w:left w:val="single" w:sz="4" w:space="0" w:color="auto"/>
            </w:tcBorders>
            <w:shd w:val="clear" w:color="auto" w:fill="auto"/>
            <w:noWrap/>
            <w:vAlign w:val="center"/>
            <w:hideMark/>
          </w:tcPr>
          <w:p w:rsidR="00C266F1" w:rsidRPr="009F5D3B" w:rsidRDefault="00C266F1" w:rsidP="007F71D2">
            <w:pPr>
              <w:spacing w:after="0" w:line="240" w:lineRule="auto"/>
              <w:jc w:val="center"/>
              <w:rPr>
                <w:rFonts w:ascii="Arial" w:eastAsia="Times New Roman" w:hAnsi="Arial" w:cs="Arial"/>
                <w:color w:val="000000"/>
              </w:rPr>
            </w:pPr>
          </w:p>
        </w:tc>
      </w:tr>
      <w:tr w:rsidR="00C266F1" w:rsidRPr="009F5D3B" w:rsidTr="001F37ED">
        <w:trPr>
          <w:trHeight w:val="300"/>
        </w:trPr>
        <w:tc>
          <w:tcPr>
            <w:tcW w:w="1540" w:type="dxa"/>
            <w:tcBorders>
              <w:top w:val="nil"/>
              <w:left w:val="nil"/>
              <w:bottom w:val="nil"/>
              <w:right w:val="single" w:sz="12" w:space="0" w:color="auto"/>
            </w:tcBorders>
            <w:shd w:val="clear" w:color="auto" w:fill="auto"/>
            <w:noWrap/>
            <w:vAlign w:val="center"/>
            <w:hideMark/>
          </w:tcPr>
          <w:p w:rsidR="00C266F1" w:rsidRPr="009F5D3B" w:rsidRDefault="00C266F1" w:rsidP="007F71D2">
            <w:pPr>
              <w:spacing w:after="0" w:line="240" w:lineRule="auto"/>
              <w:jc w:val="center"/>
              <w:rPr>
                <w:rFonts w:ascii="Arial" w:eastAsia="Times New Roman" w:hAnsi="Arial" w:cs="Arial"/>
                <w:color w:val="000000"/>
              </w:rPr>
            </w:pPr>
            <w:r w:rsidRPr="009F5D3B">
              <w:rPr>
                <w:rFonts w:ascii="Arial" w:eastAsia="Times New Roman" w:hAnsi="Arial" w:cs="Arial"/>
                <w:color w:val="000000"/>
              </w:rPr>
              <w:t>PRG2</w:t>
            </w:r>
          </w:p>
        </w:tc>
        <w:tc>
          <w:tcPr>
            <w:tcW w:w="1240" w:type="dxa"/>
            <w:vMerge/>
            <w:tcBorders>
              <w:left w:val="nil"/>
              <w:right w:val="single" w:sz="4" w:space="0" w:color="auto"/>
            </w:tcBorders>
            <w:shd w:val="clear" w:color="auto" w:fill="auto"/>
            <w:noWrap/>
            <w:vAlign w:val="center"/>
            <w:hideMark/>
          </w:tcPr>
          <w:p w:rsidR="00C266F1" w:rsidRPr="009F5D3B" w:rsidRDefault="00C266F1" w:rsidP="007F71D2">
            <w:pPr>
              <w:spacing w:after="0" w:line="240" w:lineRule="auto"/>
              <w:jc w:val="center"/>
              <w:rPr>
                <w:rFonts w:ascii="Arial" w:eastAsia="Times New Roman" w:hAnsi="Arial" w:cs="Arial"/>
                <w:color w:val="000000"/>
              </w:rPr>
            </w:pPr>
          </w:p>
        </w:tc>
        <w:tc>
          <w:tcPr>
            <w:tcW w:w="948" w:type="dxa"/>
            <w:vMerge/>
            <w:tcBorders>
              <w:left w:val="nil"/>
              <w:right w:val="single" w:sz="4" w:space="0" w:color="auto"/>
            </w:tcBorders>
            <w:shd w:val="clear" w:color="auto" w:fill="auto"/>
            <w:noWrap/>
            <w:vAlign w:val="center"/>
            <w:hideMark/>
          </w:tcPr>
          <w:p w:rsidR="00C266F1" w:rsidRPr="009F5D3B" w:rsidRDefault="00C266F1" w:rsidP="00A84B29">
            <w:pPr>
              <w:spacing w:after="0" w:line="240" w:lineRule="auto"/>
              <w:jc w:val="center"/>
              <w:rPr>
                <w:rFonts w:ascii="Arial" w:eastAsia="Times New Roman" w:hAnsi="Arial" w:cs="Arial"/>
                <w:color w:val="000000"/>
              </w:rPr>
            </w:pPr>
          </w:p>
        </w:tc>
        <w:tc>
          <w:tcPr>
            <w:tcW w:w="1049" w:type="dxa"/>
            <w:vMerge/>
            <w:tcBorders>
              <w:left w:val="nil"/>
              <w:right w:val="single" w:sz="4" w:space="0" w:color="auto"/>
            </w:tcBorders>
            <w:shd w:val="clear" w:color="auto" w:fill="auto"/>
            <w:noWrap/>
            <w:vAlign w:val="center"/>
            <w:hideMark/>
          </w:tcPr>
          <w:p w:rsidR="00C266F1" w:rsidRPr="009F5D3B" w:rsidRDefault="00C266F1" w:rsidP="00A84B29">
            <w:pPr>
              <w:spacing w:after="0" w:line="240" w:lineRule="auto"/>
              <w:jc w:val="center"/>
              <w:rPr>
                <w:rFonts w:ascii="Arial" w:eastAsia="Times New Roman" w:hAnsi="Arial" w:cs="Arial"/>
                <w:color w:val="000000"/>
              </w:rPr>
            </w:pPr>
          </w:p>
        </w:tc>
        <w:tc>
          <w:tcPr>
            <w:tcW w:w="1365" w:type="dxa"/>
            <w:vMerge/>
            <w:tcBorders>
              <w:left w:val="nil"/>
              <w:right w:val="single" w:sz="4" w:space="0" w:color="auto"/>
            </w:tcBorders>
            <w:shd w:val="clear" w:color="auto" w:fill="auto"/>
            <w:noWrap/>
            <w:vAlign w:val="center"/>
            <w:hideMark/>
          </w:tcPr>
          <w:p w:rsidR="00C266F1" w:rsidRPr="009F5D3B" w:rsidRDefault="00C266F1" w:rsidP="00A84B29">
            <w:pPr>
              <w:spacing w:after="0" w:line="240" w:lineRule="auto"/>
              <w:jc w:val="center"/>
              <w:rPr>
                <w:rFonts w:ascii="Arial" w:eastAsia="Times New Roman" w:hAnsi="Arial" w:cs="Arial"/>
                <w:color w:val="000000"/>
              </w:rPr>
            </w:pPr>
          </w:p>
        </w:tc>
        <w:tc>
          <w:tcPr>
            <w:tcW w:w="1738" w:type="dxa"/>
            <w:vMerge/>
            <w:tcBorders>
              <w:left w:val="single" w:sz="4" w:space="0" w:color="auto"/>
            </w:tcBorders>
            <w:shd w:val="clear" w:color="auto" w:fill="auto"/>
            <w:noWrap/>
            <w:vAlign w:val="center"/>
            <w:hideMark/>
          </w:tcPr>
          <w:p w:rsidR="00C266F1" w:rsidRPr="009F5D3B" w:rsidRDefault="00C266F1" w:rsidP="007F71D2">
            <w:pPr>
              <w:spacing w:after="0" w:line="240" w:lineRule="auto"/>
              <w:jc w:val="center"/>
              <w:rPr>
                <w:rFonts w:ascii="Arial" w:eastAsia="Times New Roman" w:hAnsi="Arial" w:cs="Arial"/>
                <w:color w:val="000000"/>
              </w:rPr>
            </w:pPr>
          </w:p>
        </w:tc>
      </w:tr>
      <w:tr w:rsidR="00C266F1" w:rsidRPr="009F5D3B" w:rsidTr="00C266F1">
        <w:trPr>
          <w:trHeight w:val="300"/>
        </w:trPr>
        <w:tc>
          <w:tcPr>
            <w:tcW w:w="1540" w:type="dxa"/>
            <w:tcBorders>
              <w:top w:val="nil"/>
              <w:left w:val="nil"/>
              <w:bottom w:val="single" w:sz="8" w:space="0" w:color="auto"/>
              <w:right w:val="single" w:sz="12" w:space="0" w:color="auto"/>
            </w:tcBorders>
            <w:shd w:val="clear" w:color="auto" w:fill="auto"/>
            <w:noWrap/>
            <w:vAlign w:val="center"/>
            <w:hideMark/>
          </w:tcPr>
          <w:p w:rsidR="00C266F1" w:rsidRPr="009F5D3B" w:rsidRDefault="00C266F1" w:rsidP="007F71D2">
            <w:pPr>
              <w:spacing w:after="0" w:line="240" w:lineRule="auto"/>
              <w:jc w:val="center"/>
              <w:rPr>
                <w:rFonts w:ascii="Arial" w:eastAsia="Times New Roman" w:hAnsi="Arial" w:cs="Arial"/>
                <w:color w:val="000000"/>
              </w:rPr>
            </w:pPr>
            <w:r w:rsidRPr="009F5D3B">
              <w:rPr>
                <w:rFonts w:ascii="Arial" w:eastAsia="Times New Roman" w:hAnsi="Arial" w:cs="Arial"/>
                <w:color w:val="000000"/>
              </w:rPr>
              <w:t>PRG3</w:t>
            </w:r>
          </w:p>
        </w:tc>
        <w:tc>
          <w:tcPr>
            <w:tcW w:w="1240" w:type="dxa"/>
            <w:vMerge/>
            <w:tcBorders>
              <w:left w:val="nil"/>
              <w:bottom w:val="single" w:sz="8" w:space="0" w:color="auto"/>
              <w:right w:val="single" w:sz="4" w:space="0" w:color="auto"/>
            </w:tcBorders>
            <w:shd w:val="clear" w:color="auto" w:fill="auto"/>
            <w:noWrap/>
            <w:vAlign w:val="center"/>
            <w:hideMark/>
          </w:tcPr>
          <w:p w:rsidR="00C266F1" w:rsidRPr="009F5D3B" w:rsidRDefault="00C266F1" w:rsidP="007F71D2">
            <w:pPr>
              <w:spacing w:after="0" w:line="240" w:lineRule="auto"/>
              <w:jc w:val="center"/>
              <w:rPr>
                <w:rFonts w:ascii="Arial" w:eastAsia="Times New Roman" w:hAnsi="Arial" w:cs="Arial"/>
                <w:color w:val="000000"/>
              </w:rPr>
            </w:pPr>
          </w:p>
        </w:tc>
        <w:tc>
          <w:tcPr>
            <w:tcW w:w="948" w:type="dxa"/>
            <w:vMerge/>
            <w:tcBorders>
              <w:left w:val="nil"/>
              <w:bottom w:val="single" w:sz="8" w:space="0" w:color="auto"/>
              <w:right w:val="single" w:sz="4" w:space="0" w:color="auto"/>
            </w:tcBorders>
            <w:shd w:val="clear" w:color="auto" w:fill="auto"/>
            <w:noWrap/>
            <w:vAlign w:val="center"/>
            <w:hideMark/>
          </w:tcPr>
          <w:p w:rsidR="00C266F1" w:rsidRPr="009F5D3B" w:rsidRDefault="00C266F1" w:rsidP="00A84B29">
            <w:pPr>
              <w:spacing w:after="0" w:line="240" w:lineRule="auto"/>
              <w:jc w:val="center"/>
              <w:rPr>
                <w:rFonts w:ascii="Arial" w:eastAsia="Times New Roman" w:hAnsi="Arial" w:cs="Arial"/>
                <w:color w:val="000000"/>
              </w:rPr>
            </w:pPr>
          </w:p>
        </w:tc>
        <w:tc>
          <w:tcPr>
            <w:tcW w:w="1049" w:type="dxa"/>
            <w:vMerge/>
            <w:tcBorders>
              <w:left w:val="nil"/>
              <w:bottom w:val="single" w:sz="8" w:space="0" w:color="auto"/>
              <w:right w:val="single" w:sz="4" w:space="0" w:color="auto"/>
            </w:tcBorders>
            <w:shd w:val="clear" w:color="auto" w:fill="auto"/>
            <w:noWrap/>
            <w:vAlign w:val="center"/>
            <w:hideMark/>
          </w:tcPr>
          <w:p w:rsidR="00C266F1" w:rsidRPr="009F5D3B" w:rsidRDefault="00C266F1" w:rsidP="00A84B29">
            <w:pPr>
              <w:spacing w:after="0" w:line="240" w:lineRule="auto"/>
              <w:jc w:val="center"/>
              <w:rPr>
                <w:rFonts w:ascii="Arial" w:eastAsia="Times New Roman" w:hAnsi="Arial" w:cs="Arial"/>
                <w:color w:val="000000"/>
              </w:rPr>
            </w:pPr>
          </w:p>
        </w:tc>
        <w:tc>
          <w:tcPr>
            <w:tcW w:w="1365" w:type="dxa"/>
            <w:vMerge/>
            <w:tcBorders>
              <w:left w:val="nil"/>
              <w:bottom w:val="single" w:sz="8" w:space="0" w:color="auto"/>
              <w:right w:val="single" w:sz="4" w:space="0" w:color="auto"/>
            </w:tcBorders>
            <w:shd w:val="clear" w:color="auto" w:fill="auto"/>
            <w:noWrap/>
            <w:vAlign w:val="center"/>
            <w:hideMark/>
          </w:tcPr>
          <w:p w:rsidR="00C266F1" w:rsidRPr="009F5D3B" w:rsidRDefault="00C266F1" w:rsidP="00A84B29">
            <w:pPr>
              <w:spacing w:after="0" w:line="240" w:lineRule="auto"/>
              <w:jc w:val="center"/>
              <w:rPr>
                <w:rFonts w:ascii="Arial" w:eastAsia="Times New Roman" w:hAnsi="Arial" w:cs="Arial"/>
                <w:color w:val="000000"/>
              </w:rPr>
            </w:pPr>
          </w:p>
        </w:tc>
        <w:tc>
          <w:tcPr>
            <w:tcW w:w="1738" w:type="dxa"/>
            <w:vMerge/>
            <w:tcBorders>
              <w:left w:val="single" w:sz="4" w:space="0" w:color="auto"/>
              <w:bottom w:val="single" w:sz="8" w:space="0" w:color="auto"/>
            </w:tcBorders>
            <w:shd w:val="clear" w:color="auto" w:fill="auto"/>
            <w:noWrap/>
            <w:vAlign w:val="center"/>
            <w:hideMark/>
          </w:tcPr>
          <w:p w:rsidR="00C266F1" w:rsidRPr="009F5D3B" w:rsidRDefault="00C266F1" w:rsidP="007F71D2">
            <w:pPr>
              <w:spacing w:after="0" w:line="240" w:lineRule="auto"/>
              <w:jc w:val="center"/>
              <w:rPr>
                <w:rFonts w:ascii="Arial" w:eastAsia="Times New Roman" w:hAnsi="Arial" w:cs="Arial"/>
                <w:color w:val="000000"/>
              </w:rPr>
            </w:pPr>
          </w:p>
        </w:tc>
      </w:tr>
      <w:tr w:rsidR="00C266F1" w:rsidRPr="009F5D3B" w:rsidTr="00C266F1">
        <w:trPr>
          <w:trHeight w:val="300"/>
        </w:trPr>
        <w:tc>
          <w:tcPr>
            <w:tcW w:w="1540" w:type="dxa"/>
            <w:tcBorders>
              <w:top w:val="single" w:sz="8" w:space="0" w:color="auto"/>
              <w:left w:val="nil"/>
              <w:bottom w:val="nil"/>
              <w:right w:val="single" w:sz="12" w:space="0" w:color="auto"/>
            </w:tcBorders>
            <w:shd w:val="clear" w:color="auto" w:fill="auto"/>
            <w:noWrap/>
            <w:vAlign w:val="center"/>
          </w:tcPr>
          <w:p w:rsidR="00C266F1" w:rsidRPr="009F5D3B" w:rsidRDefault="00C266F1" w:rsidP="00A84B29">
            <w:pPr>
              <w:spacing w:after="0" w:line="240" w:lineRule="auto"/>
              <w:jc w:val="center"/>
              <w:rPr>
                <w:rFonts w:ascii="Arial" w:eastAsia="Times New Roman" w:hAnsi="Arial" w:cs="Arial"/>
                <w:color w:val="000000"/>
              </w:rPr>
            </w:pPr>
            <w:r w:rsidRPr="009F5D3B">
              <w:rPr>
                <w:rFonts w:ascii="Arial" w:eastAsia="Times New Roman" w:hAnsi="Arial" w:cs="Arial"/>
                <w:color w:val="000000"/>
              </w:rPr>
              <w:t>B87</w:t>
            </w:r>
          </w:p>
        </w:tc>
        <w:tc>
          <w:tcPr>
            <w:tcW w:w="1240" w:type="dxa"/>
            <w:vMerge w:val="restart"/>
            <w:tcBorders>
              <w:top w:val="single" w:sz="8" w:space="0" w:color="auto"/>
              <w:left w:val="nil"/>
              <w:right w:val="single" w:sz="4" w:space="0" w:color="auto"/>
            </w:tcBorders>
            <w:shd w:val="clear" w:color="auto" w:fill="auto"/>
            <w:noWrap/>
            <w:vAlign w:val="bottom"/>
          </w:tcPr>
          <w:p w:rsidR="00C266F1" w:rsidRPr="009F5D3B" w:rsidRDefault="00C266F1" w:rsidP="00C266F1">
            <w:pPr>
              <w:spacing w:after="0" w:line="240" w:lineRule="auto"/>
              <w:jc w:val="center"/>
              <w:rPr>
                <w:rFonts w:ascii="Arial" w:eastAsia="Times New Roman" w:hAnsi="Arial" w:cs="Arial"/>
                <w:color w:val="000000"/>
              </w:rPr>
            </w:pPr>
            <w:r w:rsidRPr="009F5D3B">
              <w:rPr>
                <w:rFonts w:ascii="Arial" w:eastAsia="Times New Roman" w:hAnsi="Arial" w:cs="Arial"/>
                <w:color w:val="000000"/>
                <w:lang w:eastAsia="es-AR"/>
              </w:rPr>
              <w:t>0.75</w:t>
            </w:r>
          </w:p>
          <w:p w:rsidR="00C266F1" w:rsidRPr="009F5D3B" w:rsidRDefault="00C266F1" w:rsidP="00C266F1">
            <w:pPr>
              <w:spacing w:after="0" w:line="240" w:lineRule="auto"/>
              <w:jc w:val="center"/>
              <w:rPr>
                <w:rFonts w:ascii="Arial" w:eastAsia="Times New Roman" w:hAnsi="Arial" w:cs="Arial"/>
                <w:color w:val="000000"/>
              </w:rPr>
            </w:pPr>
          </w:p>
        </w:tc>
        <w:tc>
          <w:tcPr>
            <w:tcW w:w="948" w:type="dxa"/>
            <w:vMerge/>
            <w:tcBorders>
              <w:top w:val="single" w:sz="8" w:space="0" w:color="auto"/>
              <w:left w:val="nil"/>
              <w:right w:val="single" w:sz="4" w:space="0" w:color="auto"/>
            </w:tcBorders>
            <w:shd w:val="clear" w:color="auto" w:fill="auto"/>
            <w:noWrap/>
            <w:vAlign w:val="center"/>
          </w:tcPr>
          <w:p w:rsidR="00C266F1" w:rsidRPr="009F5D3B" w:rsidRDefault="00C266F1" w:rsidP="00A84B29">
            <w:pPr>
              <w:spacing w:after="0" w:line="240" w:lineRule="auto"/>
              <w:jc w:val="center"/>
              <w:rPr>
                <w:rFonts w:ascii="Arial" w:eastAsia="Times New Roman" w:hAnsi="Arial" w:cs="Arial"/>
                <w:color w:val="000000"/>
              </w:rPr>
            </w:pPr>
          </w:p>
        </w:tc>
        <w:tc>
          <w:tcPr>
            <w:tcW w:w="1049" w:type="dxa"/>
            <w:vMerge/>
            <w:tcBorders>
              <w:top w:val="single" w:sz="8" w:space="0" w:color="auto"/>
              <w:left w:val="nil"/>
              <w:right w:val="single" w:sz="4" w:space="0" w:color="auto"/>
            </w:tcBorders>
            <w:shd w:val="clear" w:color="auto" w:fill="auto"/>
            <w:noWrap/>
            <w:vAlign w:val="bottom"/>
          </w:tcPr>
          <w:p w:rsidR="00C266F1" w:rsidRPr="009F5D3B" w:rsidRDefault="00C266F1" w:rsidP="00A84B29">
            <w:pPr>
              <w:spacing w:after="0" w:line="240" w:lineRule="auto"/>
              <w:jc w:val="center"/>
              <w:rPr>
                <w:rFonts w:ascii="Arial" w:eastAsia="Times New Roman" w:hAnsi="Arial" w:cs="Arial"/>
                <w:color w:val="000000"/>
              </w:rPr>
            </w:pPr>
          </w:p>
        </w:tc>
        <w:tc>
          <w:tcPr>
            <w:tcW w:w="1365" w:type="dxa"/>
            <w:vMerge/>
            <w:tcBorders>
              <w:top w:val="single" w:sz="8" w:space="0" w:color="auto"/>
              <w:left w:val="nil"/>
              <w:right w:val="single" w:sz="4" w:space="0" w:color="auto"/>
            </w:tcBorders>
            <w:shd w:val="clear" w:color="auto" w:fill="auto"/>
            <w:noWrap/>
            <w:vAlign w:val="bottom"/>
          </w:tcPr>
          <w:p w:rsidR="00C266F1" w:rsidRPr="009F5D3B" w:rsidRDefault="00C266F1" w:rsidP="00A84B29">
            <w:pPr>
              <w:spacing w:after="0" w:line="240" w:lineRule="auto"/>
              <w:jc w:val="center"/>
              <w:rPr>
                <w:rFonts w:ascii="Arial" w:eastAsia="Times New Roman" w:hAnsi="Arial" w:cs="Arial"/>
                <w:color w:val="000000"/>
              </w:rPr>
            </w:pPr>
          </w:p>
        </w:tc>
        <w:tc>
          <w:tcPr>
            <w:tcW w:w="1738" w:type="dxa"/>
            <w:vMerge w:val="restart"/>
            <w:tcBorders>
              <w:top w:val="single" w:sz="8" w:space="0" w:color="auto"/>
              <w:left w:val="single" w:sz="4" w:space="0" w:color="auto"/>
            </w:tcBorders>
            <w:shd w:val="clear" w:color="auto" w:fill="auto"/>
            <w:noWrap/>
            <w:vAlign w:val="center"/>
          </w:tcPr>
          <w:p w:rsidR="00C266F1" w:rsidRPr="009F5D3B" w:rsidRDefault="00C266F1" w:rsidP="00C266F1">
            <w:pPr>
              <w:spacing w:after="0" w:line="240" w:lineRule="auto"/>
              <w:jc w:val="center"/>
              <w:rPr>
                <w:rFonts w:ascii="Arial" w:eastAsia="Times New Roman" w:hAnsi="Arial" w:cs="Arial"/>
                <w:color w:val="000000"/>
              </w:rPr>
            </w:pPr>
            <w:r>
              <w:rPr>
                <w:rFonts w:ascii="Arial" w:eastAsia="Times New Roman" w:hAnsi="Arial" w:cs="Arial"/>
                <w:color w:val="000000"/>
                <w:lang w:eastAsia="es-AR"/>
              </w:rPr>
              <w:t>1.5</w:t>
            </w:r>
          </w:p>
        </w:tc>
      </w:tr>
      <w:tr w:rsidR="00C266F1" w:rsidRPr="009F5D3B" w:rsidTr="0051039D">
        <w:trPr>
          <w:trHeight w:val="300"/>
        </w:trPr>
        <w:tc>
          <w:tcPr>
            <w:tcW w:w="1540" w:type="dxa"/>
            <w:tcBorders>
              <w:top w:val="nil"/>
              <w:left w:val="nil"/>
              <w:bottom w:val="single" w:sz="12" w:space="0" w:color="auto"/>
              <w:right w:val="single" w:sz="12" w:space="0" w:color="auto"/>
            </w:tcBorders>
            <w:shd w:val="clear" w:color="auto" w:fill="auto"/>
            <w:noWrap/>
            <w:vAlign w:val="center"/>
          </w:tcPr>
          <w:p w:rsidR="00C266F1" w:rsidRPr="009F5D3B" w:rsidRDefault="00C266F1" w:rsidP="00A84B29">
            <w:pPr>
              <w:spacing w:after="0" w:line="240" w:lineRule="auto"/>
              <w:jc w:val="center"/>
              <w:rPr>
                <w:rFonts w:ascii="Arial" w:eastAsia="Times New Roman" w:hAnsi="Arial" w:cs="Arial"/>
                <w:color w:val="000000"/>
              </w:rPr>
            </w:pPr>
            <w:r w:rsidRPr="009F5D3B">
              <w:rPr>
                <w:rFonts w:ascii="Arial" w:eastAsia="Times New Roman" w:hAnsi="Arial" w:cs="Arial"/>
                <w:color w:val="000000"/>
              </w:rPr>
              <w:t>B97</w:t>
            </w:r>
          </w:p>
        </w:tc>
        <w:tc>
          <w:tcPr>
            <w:tcW w:w="1240" w:type="dxa"/>
            <w:vMerge/>
            <w:tcBorders>
              <w:left w:val="nil"/>
              <w:bottom w:val="single" w:sz="12" w:space="0" w:color="auto"/>
              <w:right w:val="single" w:sz="4" w:space="0" w:color="auto"/>
            </w:tcBorders>
            <w:shd w:val="clear" w:color="auto" w:fill="auto"/>
            <w:noWrap/>
            <w:vAlign w:val="bottom"/>
          </w:tcPr>
          <w:p w:rsidR="00C266F1" w:rsidRPr="009F5D3B" w:rsidRDefault="00C266F1" w:rsidP="00A84B29">
            <w:pPr>
              <w:spacing w:after="0" w:line="240" w:lineRule="auto"/>
              <w:jc w:val="center"/>
              <w:rPr>
                <w:rFonts w:ascii="Arial" w:eastAsia="Times New Roman" w:hAnsi="Arial" w:cs="Arial"/>
                <w:color w:val="000000"/>
              </w:rPr>
            </w:pPr>
          </w:p>
        </w:tc>
        <w:tc>
          <w:tcPr>
            <w:tcW w:w="948" w:type="dxa"/>
            <w:vMerge/>
            <w:tcBorders>
              <w:left w:val="nil"/>
              <w:bottom w:val="single" w:sz="12" w:space="0" w:color="auto"/>
              <w:right w:val="single" w:sz="4" w:space="0" w:color="auto"/>
            </w:tcBorders>
            <w:shd w:val="clear" w:color="auto" w:fill="auto"/>
            <w:noWrap/>
            <w:vAlign w:val="center"/>
          </w:tcPr>
          <w:p w:rsidR="00C266F1" w:rsidRPr="009F5D3B" w:rsidRDefault="00C266F1" w:rsidP="00A84B29">
            <w:pPr>
              <w:spacing w:after="0" w:line="240" w:lineRule="auto"/>
              <w:jc w:val="center"/>
              <w:rPr>
                <w:rFonts w:ascii="Arial" w:eastAsia="Times New Roman" w:hAnsi="Arial" w:cs="Arial"/>
                <w:color w:val="000000"/>
              </w:rPr>
            </w:pPr>
          </w:p>
        </w:tc>
        <w:tc>
          <w:tcPr>
            <w:tcW w:w="1049" w:type="dxa"/>
            <w:vMerge/>
            <w:tcBorders>
              <w:left w:val="nil"/>
              <w:bottom w:val="single" w:sz="12" w:space="0" w:color="auto"/>
              <w:right w:val="single" w:sz="4" w:space="0" w:color="auto"/>
            </w:tcBorders>
            <w:shd w:val="clear" w:color="auto" w:fill="auto"/>
            <w:noWrap/>
            <w:vAlign w:val="bottom"/>
          </w:tcPr>
          <w:p w:rsidR="00C266F1" w:rsidRPr="009F5D3B" w:rsidRDefault="00C266F1" w:rsidP="00A84B29">
            <w:pPr>
              <w:spacing w:after="0" w:line="240" w:lineRule="auto"/>
              <w:jc w:val="center"/>
              <w:rPr>
                <w:rFonts w:ascii="Arial" w:eastAsia="Times New Roman" w:hAnsi="Arial" w:cs="Arial"/>
                <w:color w:val="000000"/>
              </w:rPr>
            </w:pPr>
          </w:p>
        </w:tc>
        <w:tc>
          <w:tcPr>
            <w:tcW w:w="1365" w:type="dxa"/>
            <w:vMerge/>
            <w:tcBorders>
              <w:left w:val="nil"/>
              <w:bottom w:val="single" w:sz="12" w:space="0" w:color="auto"/>
              <w:right w:val="single" w:sz="4" w:space="0" w:color="auto"/>
            </w:tcBorders>
            <w:shd w:val="clear" w:color="auto" w:fill="auto"/>
            <w:noWrap/>
            <w:vAlign w:val="bottom"/>
          </w:tcPr>
          <w:p w:rsidR="00C266F1" w:rsidRPr="009F5D3B" w:rsidRDefault="00C266F1" w:rsidP="00A84B29">
            <w:pPr>
              <w:spacing w:after="0" w:line="240" w:lineRule="auto"/>
              <w:jc w:val="center"/>
              <w:rPr>
                <w:rFonts w:ascii="Arial" w:eastAsia="Times New Roman" w:hAnsi="Arial" w:cs="Arial"/>
                <w:color w:val="000000"/>
              </w:rPr>
            </w:pPr>
          </w:p>
        </w:tc>
        <w:tc>
          <w:tcPr>
            <w:tcW w:w="1738" w:type="dxa"/>
            <w:vMerge/>
            <w:tcBorders>
              <w:left w:val="single" w:sz="4" w:space="0" w:color="auto"/>
              <w:bottom w:val="single" w:sz="12" w:space="0" w:color="auto"/>
            </w:tcBorders>
            <w:shd w:val="clear" w:color="auto" w:fill="auto"/>
            <w:noWrap/>
            <w:vAlign w:val="bottom"/>
          </w:tcPr>
          <w:p w:rsidR="00C266F1" w:rsidRPr="009F5D3B" w:rsidRDefault="00C266F1" w:rsidP="00A84B29">
            <w:pPr>
              <w:spacing w:after="0" w:line="240" w:lineRule="auto"/>
              <w:jc w:val="center"/>
              <w:rPr>
                <w:rFonts w:ascii="Arial" w:eastAsia="Times New Roman" w:hAnsi="Arial" w:cs="Arial"/>
                <w:color w:val="000000"/>
              </w:rPr>
            </w:pPr>
          </w:p>
        </w:tc>
      </w:tr>
    </w:tbl>
    <w:p w:rsidR="00812D9F" w:rsidRPr="009F5D3B" w:rsidRDefault="00812D9F" w:rsidP="00A84B29">
      <w:pPr>
        <w:spacing w:line="360" w:lineRule="auto"/>
        <w:jc w:val="both"/>
        <w:rPr>
          <w:rFonts w:ascii="Arial" w:hAnsi="Arial" w:cs="Arial"/>
        </w:rPr>
      </w:pPr>
    </w:p>
    <w:p w:rsidR="00DC6FCD" w:rsidRPr="009F5D3B" w:rsidRDefault="00A84B29" w:rsidP="002B00B8">
      <w:pPr>
        <w:pStyle w:val="Prrafodelista"/>
        <w:numPr>
          <w:ilvl w:val="1"/>
          <w:numId w:val="22"/>
        </w:numPr>
        <w:spacing w:line="360" w:lineRule="auto"/>
        <w:jc w:val="both"/>
        <w:rPr>
          <w:rFonts w:ascii="Arial" w:hAnsi="Arial" w:cs="Arial"/>
          <w:b/>
          <w:bCs/>
          <w:szCs w:val="24"/>
        </w:rPr>
      </w:pPr>
      <w:r w:rsidRPr="009F5D3B">
        <w:rPr>
          <w:rFonts w:ascii="Arial" w:hAnsi="Arial" w:cs="Arial"/>
          <w:b/>
          <w:bCs/>
          <w:szCs w:val="24"/>
        </w:rPr>
        <w:t xml:space="preserve">Tolerancia </w:t>
      </w:r>
      <w:r w:rsidR="001052E6" w:rsidRPr="009F5D3B">
        <w:rPr>
          <w:rFonts w:ascii="Arial" w:hAnsi="Arial" w:cs="Arial"/>
          <w:b/>
          <w:bCs/>
          <w:szCs w:val="24"/>
        </w:rPr>
        <w:t>a la</w:t>
      </w:r>
      <w:r w:rsidRPr="009F5D3B">
        <w:rPr>
          <w:rFonts w:ascii="Arial" w:hAnsi="Arial" w:cs="Arial"/>
          <w:b/>
          <w:bCs/>
          <w:szCs w:val="24"/>
        </w:rPr>
        <w:t xml:space="preserve"> exposición a luz </w:t>
      </w:r>
      <w:r w:rsidR="00DC6FCD" w:rsidRPr="009F5D3B">
        <w:rPr>
          <w:rFonts w:ascii="Arial" w:hAnsi="Arial" w:cs="Arial"/>
          <w:b/>
          <w:bCs/>
          <w:szCs w:val="24"/>
        </w:rPr>
        <w:t>UV-C</w:t>
      </w:r>
      <w:r w:rsidR="001052E6" w:rsidRPr="009F5D3B">
        <w:rPr>
          <w:rFonts w:ascii="Arial" w:hAnsi="Arial" w:cs="Arial"/>
          <w:b/>
          <w:bCs/>
          <w:szCs w:val="24"/>
        </w:rPr>
        <w:t xml:space="preserve"> de levaduras antagonistas y hongos </w:t>
      </w:r>
      <w:r w:rsidR="00980649" w:rsidRPr="009F5D3B">
        <w:rPr>
          <w:rFonts w:ascii="Arial" w:hAnsi="Arial" w:cs="Arial"/>
          <w:b/>
          <w:bCs/>
          <w:szCs w:val="24"/>
        </w:rPr>
        <w:t>fitopatógenos</w:t>
      </w:r>
      <w:r w:rsidR="00F163B1">
        <w:rPr>
          <w:rFonts w:ascii="Arial" w:hAnsi="Arial" w:cs="Arial"/>
          <w:b/>
          <w:bCs/>
          <w:szCs w:val="24"/>
        </w:rPr>
        <w:fldChar w:fldCharType="begin"/>
      </w:r>
      <w:r w:rsidR="00C4559F">
        <w:instrText xml:space="preserve"> TC "</w:instrText>
      </w:r>
      <w:bookmarkStart w:id="43" w:name="_Toc166706551"/>
      <w:r w:rsidR="00C4559F" w:rsidRPr="00110DD8">
        <w:rPr>
          <w:rFonts w:ascii="Arial" w:hAnsi="Arial" w:cs="Arial"/>
          <w:b/>
          <w:bCs/>
          <w:szCs w:val="24"/>
        </w:rPr>
        <w:instrText>Tolerancia a la exposición a luz UV-C de levaduras antagonistas y hongos fitopatógenos</w:instrText>
      </w:r>
      <w:bookmarkEnd w:id="43"/>
      <w:r w:rsidR="00C4559F">
        <w:instrText xml:space="preserve">" \f C \l "3" </w:instrText>
      </w:r>
      <w:r w:rsidR="00F163B1">
        <w:rPr>
          <w:rFonts w:ascii="Arial" w:hAnsi="Arial" w:cs="Arial"/>
          <w:b/>
          <w:bCs/>
          <w:szCs w:val="24"/>
        </w:rPr>
        <w:fldChar w:fldCharType="end"/>
      </w:r>
    </w:p>
    <w:p w:rsidR="00B71587" w:rsidRDefault="00DE2180" w:rsidP="003743C3">
      <w:pPr>
        <w:spacing w:line="480" w:lineRule="auto"/>
        <w:ind w:firstLine="709"/>
        <w:jc w:val="both"/>
        <w:rPr>
          <w:rFonts w:ascii="Arial" w:hAnsi="Arial" w:cs="Arial"/>
          <w:szCs w:val="24"/>
        </w:rPr>
      </w:pPr>
      <w:r w:rsidRPr="009F5D3B">
        <w:rPr>
          <w:rFonts w:ascii="Arial" w:hAnsi="Arial" w:cs="Arial"/>
          <w:szCs w:val="24"/>
        </w:rPr>
        <w:t>La prueba ANOVA mostró diferencias estadísticas entre el control y los tres aislados de levadura para todos los tiempos de exposición a UV-C analizados (</w:t>
      </w:r>
      <w:r w:rsidRPr="009B3B8C">
        <w:rPr>
          <w:rFonts w:ascii="Arial" w:hAnsi="Arial" w:cs="Arial"/>
          <w:b/>
          <w:bCs/>
          <w:szCs w:val="24"/>
        </w:rPr>
        <w:t xml:space="preserve">Fig. </w:t>
      </w:r>
      <w:r w:rsidR="001753DC">
        <w:rPr>
          <w:rFonts w:ascii="Arial" w:hAnsi="Arial" w:cs="Arial"/>
          <w:b/>
          <w:bCs/>
          <w:szCs w:val="24"/>
        </w:rPr>
        <w:t>6</w:t>
      </w:r>
      <w:r w:rsidRPr="009F5D3B">
        <w:rPr>
          <w:rFonts w:ascii="Arial" w:hAnsi="Arial" w:cs="Arial"/>
          <w:szCs w:val="24"/>
        </w:rPr>
        <w:t xml:space="preserve">). </w:t>
      </w:r>
      <w:r w:rsidR="001052E6" w:rsidRPr="009F5D3B">
        <w:rPr>
          <w:rFonts w:ascii="Arial" w:hAnsi="Arial" w:cs="Arial"/>
          <w:i/>
          <w:iCs/>
          <w:szCs w:val="24"/>
        </w:rPr>
        <w:t>M. pulcherrima</w:t>
      </w:r>
      <w:r w:rsidR="001052E6" w:rsidRPr="009F5D3B">
        <w:rPr>
          <w:rFonts w:ascii="Arial" w:hAnsi="Arial" w:cs="Arial"/>
          <w:szCs w:val="24"/>
        </w:rPr>
        <w:t xml:space="preserve"> </w:t>
      </w:r>
      <w:r w:rsidRPr="009F5D3B">
        <w:rPr>
          <w:rFonts w:ascii="Arial" w:hAnsi="Arial" w:cs="Arial"/>
          <w:szCs w:val="24"/>
        </w:rPr>
        <w:t>Mp43 presentó la mayor sensibilidad a la exposición mínima a UV-C (10 s) con una disminución del 63% en el valor de UFC</w:t>
      </w:r>
      <w:r w:rsidR="009B3B8C">
        <w:rPr>
          <w:rFonts w:ascii="Arial" w:hAnsi="Arial" w:cs="Arial"/>
          <w:szCs w:val="24"/>
        </w:rPr>
        <w:t>/placa</w:t>
      </w:r>
      <w:r w:rsidRPr="009F5D3B">
        <w:rPr>
          <w:rFonts w:ascii="Arial" w:hAnsi="Arial" w:cs="Arial"/>
          <w:szCs w:val="24"/>
        </w:rPr>
        <w:t xml:space="preserve">, mientras que las levaduras Mp22 y Mp36 mostraron una reducción del 38% después </w:t>
      </w:r>
      <w:r w:rsidR="001052E6" w:rsidRPr="009F5D3B">
        <w:rPr>
          <w:rFonts w:ascii="Arial" w:hAnsi="Arial" w:cs="Arial"/>
          <w:szCs w:val="24"/>
        </w:rPr>
        <w:t>del mínimo periodo de irradiación</w:t>
      </w:r>
      <w:r w:rsidRPr="009F5D3B">
        <w:rPr>
          <w:rFonts w:ascii="Arial" w:hAnsi="Arial" w:cs="Arial"/>
          <w:szCs w:val="24"/>
        </w:rPr>
        <w:t xml:space="preserve">. La exposición de 30 s a la radiación UV-C </w:t>
      </w:r>
      <w:r w:rsidR="00737D34" w:rsidRPr="009F5D3B">
        <w:rPr>
          <w:rFonts w:ascii="Arial" w:hAnsi="Arial" w:cs="Arial"/>
          <w:szCs w:val="24"/>
        </w:rPr>
        <w:t xml:space="preserve">puso en evidencia </w:t>
      </w:r>
      <w:r w:rsidRPr="009F5D3B">
        <w:rPr>
          <w:rFonts w:ascii="Arial" w:hAnsi="Arial" w:cs="Arial"/>
          <w:szCs w:val="24"/>
        </w:rPr>
        <w:t>una reducción del 50% en UFC</w:t>
      </w:r>
      <w:r w:rsidR="009B3B8C">
        <w:rPr>
          <w:rFonts w:ascii="Arial" w:hAnsi="Arial" w:cs="Arial"/>
          <w:szCs w:val="24"/>
        </w:rPr>
        <w:t>/placa</w:t>
      </w:r>
      <w:r w:rsidRPr="009F5D3B">
        <w:rPr>
          <w:rFonts w:ascii="Arial" w:hAnsi="Arial" w:cs="Arial"/>
          <w:szCs w:val="24"/>
        </w:rPr>
        <w:t xml:space="preserve"> para Mp22 y Mp36, y del 75% para Mp43. Tiempos de exposición más prolongados también afectaron negativamente el desarrollo de colonias de Mp43 (&lt; 10% UFC) y Mp22 y Mp36 (entre 25% y 15% UFC). </w:t>
      </w:r>
    </w:p>
    <w:p w:rsidR="00934BF1" w:rsidRDefault="004F028E" w:rsidP="001753DC">
      <w:pPr>
        <w:spacing w:line="360" w:lineRule="auto"/>
        <w:jc w:val="both"/>
        <w:rPr>
          <w:rFonts w:ascii="Arial" w:hAnsi="Arial" w:cs="Arial"/>
          <w:szCs w:val="24"/>
        </w:rPr>
      </w:pPr>
      <w:r>
        <w:rPr>
          <w:rFonts w:ascii="Arial" w:hAnsi="Arial" w:cs="Arial"/>
          <w:noProof/>
          <w:szCs w:val="24"/>
          <w:lang w:eastAsia="es-AR"/>
        </w:rPr>
        <w:lastRenderedPageBreak/>
        <mc:AlternateContent>
          <mc:Choice Requires="wps">
            <w:drawing>
              <wp:anchor distT="0" distB="0" distL="114300" distR="114300" simplePos="0" relativeHeight="251796480" behindDoc="0" locked="0" layoutInCell="1" allowOverlap="1">
                <wp:simplePos x="0" y="0"/>
                <wp:positionH relativeFrom="column">
                  <wp:posOffset>-6350</wp:posOffset>
                </wp:positionH>
                <wp:positionV relativeFrom="paragraph">
                  <wp:posOffset>2439035</wp:posOffset>
                </wp:positionV>
                <wp:extent cx="6102985" cy="1223010"/>
                <wp:effectExtent l="0" t="0" r="12065" b="15240"/>
                <wp:wrapNone/>
                <wp:docPr id="62" name="Cuadro de texto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2985" cy="1223010"/>
                        </a:xfrm>
                        <a:prstGeom prst="rect">
                          <a:avLst/>
                        </a:prstGeom>
                        <a:solidFill>
                          <a:schemeClr val="lt1"/>
                        </a:solidFill>
                        <a:ln w="6350">
                          <a:solidFill>
                            <a:prstClr val="black"/>
                          </a:solidFill>
                        </a:ln>
                      </wps:spPr>
                      <wps:txbx>
                        <w:txbxContent>
                          <w:p w:rsidR="00B238D2" w:rsidRPr="001753DC" w:rsidRDefault="00B238D2" w:rsidP="00B238D2">
                            <w:pPr>
                              <w:spacing w:line="360" w:lineRule="auto"/>
                              <w:ind w:firstLine="709"/>
                              <w:jc w:val="both"/>
                              <w:rPr>
                                <w:rFonts w:ascii="Arial" w:hAnsi="Arial" w:cs="Arial"/>
                                <w:sz w:val="24"/>
                                <w:szCs w:val="28"/>
                              </w:rPr>
                            </w:pPr>
                            <w:r w:rsidRPr="001753DC">
                              <w:rPr>
                                <w:rFonts w:ascii="Arial" w:hAnsi="Arial" w:cs="Arial"/>
                                <w:b/>
                                <w:bCs/>
                                <w:szCs w:val="24"/>
                              </w:rPr>
                              <w:t xml:space="preserve">Figura </w:t>
                            </w:r>
                            <w:r w:rsidR="001753DC" w:rsidRPr="001753DC">
                              <w:rPr>
                                <w:rFonts w:ascii="Arial" w:hAnsi="Arial" w:cs="Arial"/>
                                <w:b/>
                                <w:bCs/>
                                <w:szCs w:val="24"/>
                              </w:rPr>
                              <w:t>6</w:t>
                            </w:r>
                            <w:r w:rsidRPr="001753DC">
                              <w:rPr>
                                <w:rFonts w:ascii="Arial" w:hAnsi="Arial" w:cs="Arial"/>
                                <w:b/>
                                <w:bCs/>
                                <w:szCs w:val="24"/>
                              </w:rPr>
                              <w:t xml:space="preserve">: Tasa de supervivencia de levaduras (%) según diferentes tiempos de exposición a </w:t>
                            </w:r>
                            <w:r w:rsidR="001753DC">
                              <w:rPr>
                                <w:rFonts w:ascii="Arial" w:hAnsi="Arial" w:cs="Arial"/>
                                <w:b/>
                                <w:bCs/>
                                <w:szCs w:val="24"/>
                              </w:rPr>
                              <w:t>radiación</w:t>
                            </w:r>
                            <w:r w:rsidRPr="001753DC">
                              <w:rPr>
                                <w:rFonts w:ascii="Arial" w:hAnsi="Arial" w:cs="Arial"/>
                                <w:b/>
                                <w:bCs/>
                                <w:szCs w:val="24"/>
                              </w:rPr>
                              <w:t xml:space="preserve"> UV</w:t>
                            </w:r>
                            <w:r w:rsidR="001753DC">
                              <w:rPr>
                                <w:rFonts w:ascii="Arial" w:hAnsi="Arial" w:cs="Arial"/>
                                <w:b/>
                                <w:bCs/>
                                <w:szCs w:val="24"/>
                              </w:rPr>
                              <w:t>-</w:t>
                            </w:r>
                            <w:r w:rsidRPr="001753DC">
                              <w:rPr>
                                <w:rFonts w:ascii="Arial" w:hAnsi="Arial" w:cs="Arial"/>
                                <w:b/>
                                <w:bCs/>
                                <w:szCs w:val="24"/>
                              </w:rPr>
                              <w:t>C. Las letras mayúsculas indican diferencias significativas entre levaduras para el mismo tiempo de exposición. Las letras minúsculas indican diferencias significativas entre tiempos de exposición para la misma levadura (prueba de Tukey P &lt;0,05).</w:t>
                            </w:r>
                            <w:r w:rsidRPr="001753DC">
                              <w:rPr>
                                <w:rFonts w:ascii="Arial" w:hAnsi="Arial" w:cs="Arial"/>
                                <w:sz w:val="24"/>
                                <w:szCs w:val="28"/>
                              </w:rPr>
                              <w:t xml:space="preserve"> </w:t>
                            </w:r>
                          </w:p>
                          <w:p w:rsidR="00B238D2" w:rsidRPr="00DB4805" w:rsidRDefault="00B238D2" w:rsidP="00B238D2">
                            <w:pPr>
                              <w:spacing w:line="360" w:lineRule="auto"/>
                              <w:ind w:left="284"/>
                              <w:jc w:val="both"/>
                              <w:rPr>
                                <w:rFonts w:ascii="Arial" w:hAnsi="Arial" w:cs="Arial"/>
                                <w:b/>
                                <w:bCs/>
                                <w:sz w:val="20"/>
                              </w:rPr>
                            </w:pPr>
                          </w:p>
                          <w:p w:rsidR="00B238D2" w:rsidRDefault="00B238D2" w:rsidP="00B238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Cuadro de texto 62" o:spid="_x0000_s1029" type="#_x0000_t202" style="position:absolute;left:0;text-align:left;margin-left:-.5pt;margin-top:192.05pt;width:480.55pt;height:96.3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zkNXQIAAMsEAAAOAAAAZHJzL2Uyb0RvYy54bWysVF1v2jAUfZ+0/2D5fYSkQNuIUDEqpkmo&#10;rUSnPhvHIVEdX882JOzX79pJKGv3NO3FsX2P78e552Z+19aSHIWxFaiMxqMxJUJxyCu1z+iP5/WX&#10;G0qsYypnEpTI6ElYerf4/Gne6FQkUILMhSHoRNm00RktndNpFFleiprZEWih0FiAqZnDo9lHuWEN&#10;eq9llIzHs6gBk2sDXFiLt/edkS6C/6IQ3D0WhRWOyIxibi6sJqw7v0aLOUv3humy4n0a7B+yqFml&#10;MOjZ1T1zjBxM9cFVXXEDFgo34lBHUBQVF6EGrCYev6tmWzItQi1IjtVnmuz/c8sfjk+GVHlGZwkl&#10;itXYo9WB5QZILogTrQOCFqSp0TZF9FYj3rVfocV2h5Kt3gB/tQiJLjDdA4toT0tbmNp/sWCCD7ET&#10;pzP7GINwvJzF4+T2ZkoJR1ucJFdIiA8cvT3XxrpvAmriNxk12N6QAjturOugA8RHsyCrfF1JGQ5e&#10;UmIlDTkyFIN0ce/8D5RUpMFUrqbjrrZLD971+f1OMv760QMmK1XPRFe858S1uzaQfD0wuYP8hEQa&#10;6BRpNV9X6H7DrHtiBiWIFOFYuUdcCgmYE/Q7Skowv/527/GoDLRS0qCkM2p/HpgRlMjvCjVzG08m&#10;fgbCYTK9TvBgLi27S4s61CtAomIcYM3D1uOdHLaFgfoFp2/po6KJKY6xM+qG7cp1g4bTy8VyGUCo&#10;es3cRm01H/TjaX1uX5jRfVu96h5gED9L33W3w/qWKlgeHBRVaL3nuWO1px8nJoinn24/kpfngHr7&#10;By1+AwAA//8DAFBLAwQUAAYACAAAACEADbSPAeMAAAAKAQAADwAAAGRycy9kb3ducmV2LnhtbEyP&#10;wU7DMBBE70j8g7VI3FonQNMSsqkqBBISyqEpiB7d2I6jxusodtvw95gT3GY1o9k3xXqyPTur0XeO&#10;ENJ5AkxR42RHLcLH7nW2AuaDICl6RwrhW3lYl9dXhcilu9BWnevQslhCPhcIJoQh59w3Rlnh525Q&#10;FD3tRitCPMeWy1FcYrnt+V2SZNyKjuIHIwb1bFRzrE8WQWq9Oy7Mm96+f+n9Z/VSbfZ1hXh7M22e&#10;gAU1hb8w/OJHdCgj08GdSHrWI8zSOCUg3K8eUmAx8JglURwQFstsCbws+P8J5Q8AAAD//wMAUEsB&#10;Ai0AFAAGAAgAAAAhALaDOJL+AAAA4QEAABMAAAAAAAAAAAAAAAAAAAAAAFtDb250ZW50X1R5cGVz&#10;XS54bWxQSwECLQAUAAYACAAAACEAOP0h/9YAAACUAQAACwAAAAAAAAAAAAAAAAAvAQAAX3JlbHMv&#10;LnJlbHNQSwECLQAUAAYACAAAACEAdtc5DV0CAADLBAAADgAAAAAAAAAAAAAAAAAuAgAAZHJzL2Uy&#10;b0RvYy54bWxQSwECLQAUAAYACAAAACEADbSPAeMAAAAKAQAADwAAAAAAAAAAAAAAAAC3BAAAZHJz&#10;L2Rvd25yZXYueG1sUEsFBgAAAAAEAAQA8wAAAMcFAAAAAA==&#10;" fillcolor="white [3201]" strokeweight=".5pt">
                <v:path arrowok="t"/>
                <v:textbox>
                  <w:txbxContent>
                    <w:p w:rsidR="00B238D2" w:rsidRPr="001753DC" w:rsidRDefault="00B238D2" w:rsidP="00B238D2">
                      <w:pPr>
                        <w:spacing w:line="360" w:lineRule="auto"/>
                        <w:ind w:firstLine="709"/>
                        <w:jc w:val="both"/>
                        <w:rPr>
                          <w:rFonts w:ascii="Arial" w:hAnsi="Arial" w:cs="Arial"/>
                          <w:sz w:val="24"/>
                          <w:szCs w:val="28"/>
                        </w:rPr>
                      </w:pPr>
                      <w:r w:rsidRPr="001753DC">
                        <w:rPr>
                          <w:rFonts w:ascii="Arial" w:hAnsi="Arial" w:cs="Arial"/>
                          <w:b/>
                          <w:bCs/>
                          <w:szCs w:val="24"/>
                        </w:rPr>
                        <w:t xml:space="preserve">Figura </w:t>
                      </w:r>
                      <w:r w:rsidR="001753DC" w:rsidRPr="001753DC">
                        <w:rPr>
                          <w:rFonts w:ascii="Arial" w:hAnsi="Arial" w:cs="Arial"/>
                          <w:b/>
                          <w:bCs/>
                          <w:szCs w:val="24"/>
                        </w:rPr>
                        <w:t>6</w:t>
                      </w:r>
                      <w:r w:rsidRPr="001753DC">
                        <w:rPr>
                          <w:rFonts w:ascii="Arial" w:hAnsi="Arial" w:cs="Arial"/>
                          <w:b/>
                          <w:bCs/>
                          <w:szCs w:val="24"/>
                        </w:rPr>
                        <w:t xml:space="preserve">: Tasa de supervivencia de levaduras (%) según diferentes tiempos de exposición a </w:t>
                      </w:r>
                      <w:r w:rsidR="001753DC">
                        <w:rPr>
                          <w:rFonts w:ascii="Arial" w:hAnsi="Arial" w:cs="Arial"/>
                          <w:b/>
                          <w:bCs/>
                          <w:szCs w:val="24"/>
                        </w:rPr>
                        <w:t>radiación</w:t>
                      </w:r>
                      <w:r w:rsidRPr="001753DC">
                        <w:rPr>
                          <w:rFonts w:ascii="Arial" w:hAnsi="Arial" w:cs="Arial"/>
                          <w:b/>
                          <w:bCs/>
                          <w:szCs w:val="24"/>
                        </w:rPr>
                        <w:t xml:space="preserve"> UV</w:t>
                      </w:r>
                      <w:r w:rsidR="001753DC">
                        <w:rPr>
                          <w:rFonts w:ascii="Arial" w:hAnsi="Arial" w:cs="Arial"/>
                          <w:b/>
                          <w:bCs/>
                          <w:szCs w:val="24"/>
                        </w:rPr>
                        <w:t>-</w:t>
                      </w:r>
                      <w:r w:rsidRPr="001753DC">
                        <w:rPr>
                          <w:rFonts w:ascii="Arial" w:hAnsi="Arial" w:cs="Arial"/>
                          <w:b/>
                          <w:bCs/>
                          <w:szCs w:val="24"/>
                        </w:rPr>
                        <w:t>C. Las letras mayúsculas indican diferencias significativas entre levaduras para el mismo tiempo de exposición. Las letras minúsculas indican diferencias significativas entre tiempos de exposición para la misma levadura (prueba de Tukey P &lt;0,05).</w:t>
                      </w:r>
                      <w:r w:rsidRPr="001753DC">
                        <w:rPr>
                          <w:rFonts w:ascii="Arial" w:hAnsi="Arial" w:cs="Arial"/>
                          <w:sz w:val="24"/>
                          <w:szCs w:val="28"/>
                        </w:rPr>
                        <w:t xml:space="preserve"> </w:t>
                      </w:r>
                    </w:p>
                    <w:p w:rsidR="00B238D2" w:rsidRPr="00DB4805" w:rsidRDefault="00B238D2" w:rsidP="00B238D2">
                      <w:pPr>
                        <w:spacing w:line="360" w:lineRule="auto"/>
                        <w:ind w:left="284"/>
                        <w:jc w:val="both"/>
                        <w:rPr>
                          <w:rFonts w:ascii="Arial" w:hAnsi="Arial" w:cs="Arial"/>
                          <w:b/>
                          <w:bCs/>
                          <w:sz w:val="20"/>
                        </w:rPr>
                      </w:pPr>
                    </w:p>
                    <w:p w:rsidR="00B238D2" w:rsidRDefault="00B238D2" w:rsidP="00B238D2"/>
                  </w:txbxContent>
                </v:textbox>
              </v:shape>
            </w:pict>
          </mc:Fallback>
        </mc:AlternateContent>
      </w:r>
      <w:r w:rsidR="001753DC" w:rsidRPr="00F163B1">
        <w:rPr>
          <w:rFonts w:ascii="Arial" w:hAnsi="Arial" w:cs="Arial"/>
          <w:szCs w:val="24"/>
        </w:rPr>
        <w:object w:dxaOrig="10346" w:dyaOrig="3953">
          <v:shape id="_x0000_i1025" type="#_x0000_t75" style="width:502.5pt;height:192pt" o:ole="" filled="t">
            <v:imagedata r:id="rId27" o:title=""/>
          </v:shape>
          <o:OLEObject Type="Embed" ProgID="Prism8.Document" ShapeID="_x0000_i1025" DrawAspect="Content" ObjectID="_1828269041" r:id="rId28"/>
        </w:object>
      </w:r>
    </w:p>
    <w:p w:rsidR="00934BF1" w:rsidRDefault="00934BF1" w:rsidP="00B71587">
      <w:pPr>
        <w:spacing w:line="360" w:lineRule="auto"/>
        <w:ind w:firstLine="709"/>
        <w:jc w:val="both"/>
        <w:rPr>
          <w:rFonts w:ascii="Arial" w:hAnsi="Arial" w:cs="Arial"/>
          <w:szCs w:val="24"/>
        </w:rPr>
      </w:pPr>
    </w:p>
    <w:p w:rsidR="00B238D2" w:rsidRDefault="00B238D2" w:rsidP="003743C3">
      <w:pPr>
        <w:spacing w:line="480" w:lineRule="auto"/>
        <w:ind w:firstLine="709"/>
        <w:jc w:val="both"/>
        <w:rPr>
          <w:rFonts w:ascii="Arial" w:hAnsi="Arial" w:cs="Arial"/>
          <w:szCs w:val="24"/>
        </w:rPr>
      </w:pPr>
    </w:p>
    <w:p w:rsidR="00AB12A0" w:rsidRDefault="00AB12A0" w:rsidP="009869DD">
      <w:pPr>
        <w:spacing w:line="480" w:lineRule="auto"/>
        <w:jc w:val="both"/>
        <w:rPr>
          <w:rFonts w:ascii="Arial" w:hAnsi="Arial" w:cs="Arial"/>
          <w:szCs w:val="24"/>
        </w:rPr>
      </w:pPr>
    </w:p>
    <w:p w:rsidR="00934BF1" w:rsidRDefault="00934BF1" w:rsidP="00AB12A0">
      <w:pPr>
        <w:spacing w:line="480" w:lineRule="auto"/>
        <w:ind w:firstLine="709"/>
        <w:jc w:val="both"/>
        <w:rPr>
          <w:rFonts w:ascii="Arial" w:hAnsi="Arial" w:cs="Arial"/>
          <w:szCs w:val="24"/>
        </w:rPr>
      </w:pPr>
      <w:r w:rsidRPr="009F5D3B">
        <w:rPr>
          <w:rFonts w:ascii="Arial" w:hAnsi="Arial" w:cs="Arial"/>
          <w:szCs w:val="24"/>
        </w:rPr>
        <w:t xml:space="preserve">Para evaluar el efecto de cada tratamiento sobre el total de hongos patógenos ensayados, en los siguientes gráficos </w:t>
      </w:r>
      <w:r w:rsidR="009B3B8C" w:rsidRPr="009F5D3B">
        <w:rPr>
          <w:rFonts w:ascii="Arial" w:hAnsi="Arial" w:cs="Arial"/>
          <w:szCs w:val="24"/>
        </w:rPr>
        <w:t>(</w:t>
      </w:r>
      <w:r w:rsidR="009B3B8C" w:rsidRPr="009B3B8C">
        <w:rPr>
          <w:rFonts w:ascii="Arial" w:hAnsi="Arial" w:cs="Arial"/>
          <w:b/>
          <w:bCs/>
          <w:szCs w:val="24"/>
        </w:rPr>
        <w:t>Fig. 6</w:t>
      </w:r>
      <w:r w:rsidR="009B3B8C" w:rsidRPr="009F5D3B">
        <w:rPr>
          <w:rFonts w:ascii="Arial" w:hAnsi="Arial" w:cs="Arial"/>
          <w:szCs w:val="24"/>
        </w:rPr>
        <w:t>)</w:t>
      </w:r>
      <w:r w:rsidR="009B3B8C">
        <w:rPr>
          <w:rFonts w:ascii="Arial" w:hAnsi="Arial" w:cs="Arial"/>
          <w:szCs w:val="24"/>
        </w:rPr>
        <w:t xml:space="preserve"> </w:t>
      </w:r>
      <w:r w:rsidRPr="009F5D3B">
        <w:rPr>
          <w:rFonts w:ascii="Arial" w:hAnsi="Arial" w:cs="Arial"/>
          <w:szCs w:val="24"/>
        </w:rPr>
        <w:t xml:space="preserve">se representa el crecimiento micelial de cada hongo en comparación con su respectivo control y el tiempo de exposición a luz UV-C. En </w:t>
      </w:r>
      <w:r w:rsidR="009B3B8C" w:rsidRPr="009B3B8C">
        <w:rPr>
          <w:rFonts w:ascii="Arial" w:hAnsi="Arial" w:cs="Arial"/>
          <w:b/>
          <w:bCs/>
          <w:szCs w:val="24"/>
        </w:rPr>
        <w:t>Fig. 6</w:t>
      </w:r>
      <w:r w:rsidRPr="009B3B8C">
        <w:rPr>
          <w:rFonts w:ascii="Arial" w:hAnsi="Arial" w:cs="Arial"/>
          <w:b/>
          <w:bCs/>
          <w:szCs w:val="24"/>
        </w:rPr>
        <w:t>A</w:t>
      </w:r>
      <w:r w:rsidRPr="009F5D3B">
        <w:rPr>
          <w:rFonts w:ascii="Arial" w:hAnsi="Arial" w:cs="Arial"/>
          <w:szCs w:val="24"/>
        </w:rPr>
        <w:t xml:space="preserve">, podemos observar que el tratamiento de 10 segundos afectó el crecimiento micelial de los aislamientos del género </w:t>
      </w:r>
      <w:r w:rsidRPr="009F5D3B">
        <w:rPr>
          <w:rFonts w:ascii="Arial" w:hAnsi="Arial" w:cs="Arial"/>
          <w:i/>
          <w:szCs w:val="24"/>
        </w:rPr>
        <w:t>Penicillium</w:t>
      </w:r>
      <w:r w:rsidRPr="009F5D3B">
        <w:rPr>
          <w:rFonts w:ascii="Arial" w:hAnsi="Arial" w:cs="Arial"/>
          <w:szCs w:val="24"/>
        </w:rPr>
        <w:t xml:space="preserve"> mientras que los aislamientos de </w:t>
      </w:r>
      <w:r w:rsidRPr="009F5D3B">
        <w:rPr>
          <w:rFonts w:ascii="Arial" w:hAnsi="Arial" w:cs="Arial"/>
          <w:i/>
          <w:szCs w:val="24"/>
        </w:rPr>
        <w:t>Botrytis</w:t>
      </w:r>
      <w:r w:rsidRPr="009F5D3B">
        <w:rPr>
          <w:rFonts w:ascii="Arial" w:hAnsi="Arial" w:cs="Arial"/>
          <w:szCs w:val="24"/>
        </w:rPr>
        <w:t xml:space="preserve"> no se vieron afectados.  En el grafico </w:t>
      </w:r>
      <w:r w:rsidR="009B3B8C" w:rsidRPr="009B3B8C">
        <w:rPr>
          <w:rFonts w:ascii="Arial" w:hAnsi="Arial" w:cs="Arial"/>
          <w:b/>
          <w:bCs/>
          <w:szCs w:val="24"/>
        </w:rPr>
        <w:t>6</w:t>
      </w:r>
      <w:r w:rsidRPr="009B3B8C">
        <w:rPr>
          <w:rFonts w:ascii="Arial" w:hAnsi="Arial" w:cs="Arial"/>
          <w:b/>
          <w:bCs/>
          <w:szCs w:val="24"/>
        </w:rPr>
        <w:t>B</w:t>
      </w:r>
      <w:r w:rsidRPr="009F5D3B">
        <w:rPr>
          <w:rFonts w:ascii="Arial" w:hAnsi="Arial" w:cs="Arial"/>
          <w:szCs w:val="24"/>
        </w:rPr>
        <w:t xml:space="preserve"> se observó que con 30 segundos de exposición se alcanzó la inhibición completa de 3 aislamientos de </w:t>
      </w:r>
      <w:r w:rsidRPr="009F5D3B">
        <w:rPr>
          <w:rFonts w:ascii="Arial" w:hAnsi="Arial" w:cs="Arial"/>
          <w:i/>
          <w:szCs w:val="24"/>
        </w:rPr>
        <w:t>Penicillium</w:t>
      </w:r>
      <w:r w:rsidRPr="009F5D3B">
        <w:rPr>
          <w:rFonts w:ascii="Arial" w:hAnsi="Arial" w:cs="Arial"/>
          <w:szCs w:val="24"/>
        </w:rPr>
        <w:t xml:space="preserve"> (PSS4, PSS6 y PRG3), mientras que PRG2 disminuyó 25% respecto de su control. Con 60 segundos de exposición (</w:t>
      </w:r>
      <w:r w:rsidRPr="009B3B8C">
        <w:rPr>
          <w:rFonts w:ascii="Arial" w:hAnsi="Arial" w:cs="Arial"/>
          <w:b/>
          <w:bCs/>
          <w:szCs w:val="24"/>
        </w:rPr>
        <w:t>Fig.</w:t>
      </w:r>
      <w:r w:rsidR="009B3B8C">
        <w:rPr>
          <w:rFonts w:ascii="Arial" w:hAnsi="Arial" w:cs="Arial"/>
          <w:b/>
          <w:bCs/>
          <w:szCs w:val="24"/>
        </w:rPr>
        <w:t>6</w:t>
      </w:r>
      <w:r w:rsidRPr="009B3B8C">
        <w:rPr>
          <w:rFonts w:ascii="Arial" w:hAnsi="Arial" w:cs="Arial"/>
          <w:b/>
          <w:bCs/>
          <w:szCs w:val="24"/>
        </w:rPr>
        <w:t>C</w:t>
      </w:r>
      <w:r w:rsidRPr="009F5D3B">
        <w:rPr>
          <w:rFonts w:ascii="Arial" w:hAnsi="Arial" w:cs="Arial"/>
          <w:szCs w:val="24"/>
        </w:rPr>
        <w:t>), se logró inhibir por completo el crecimiento de PRG2. Bajo el mismo tiempo de exposición, B87 en promedio redujo su crecimiento micelial 50%. El tratamiento que afectó el desarrollo de B97 fue el de 120 s de exposición, condición que si bien afectó significativamente el desarrollo del micelio (50% promedio de crecimiento micelial), siendo 300 s de exposición la necesaria qu</w:t>
      </w:r>
      <w:r w:rsidR="009869DD">
        <w:rPr>
          <w:rFonts w:ascii="Arial" w:hAnsi="Arial" w:cs="Arial"/>
          <w:szCs w:val="24"/>
        </w:rPr>
        <w:t>e e</w:t>
      </w:r>
      <w:r w:rsidRPr="009F5D3B">
        <w:rPr>
          <w:rFonts w:ascii="Arial" w:hAnsi="Arial" w:cs="Arial"/>
          <w:szCs w:val="24"/>
        </w:rPr>
        <w:t>vitó por completo el crecimiento micelial de B97 y por ende el de todos los patógenos en estudio.</w:t>
      </w:r>
    </w:p>
    <w:p w:rsidR="002B15C5" w:rsidRDefault="00934BF1" w:rsidP="009869DD">
      <w:pPr>
        <w:spacing w:line="480" w:lineRule="auto"/>
        <w:jc w:val="both"/>
        <w:rPr>
          <w:rFonts w:ascii="Arial" w:hAnsi="Arial" w:cs="Arial"/>
          <w:szCs w:val="24"/>
        </w:rPr>
      </w:pPr>
      <w:r>
        <w:rPr>
          <w:rFonts w:ascii="Arial" w:hAnsi="Arial" w:cs="Arial"/>
          <w:szCs w:val="24"/>
        </w:rPr>
        <w:lastRenderedPageBreak/>
        <w:t>Considerando los tiempos de exposición requeridos para la inhibición completa del desarrollo de cada hongo y o</w:t>
      </w:r>
      <w:r w:rsidRPr="009F5D3B">
        <w:rPr>
          <w:rFonts w:ascii="Arial" w:hAnsi="Arial" w:cs="Arial"/>
          <w:szCs w:val="24"/>
        </w:rPr>
        <w:t xml:space="preserve">bservando </w:t>
      </w:r>
      <w:r>
        <w:rPr>
          <w:rFonts w:ascii="Arial" w:hAnsi="Arial" w:cs="Arial"/>
          <w:szCs w:val="24"/>
        </w:rPr>
        <w:t xml:space="preserve">la </w:t>
      </w:r>
      <w:r w:rsidRPr="009F5D3B">
        <w:rPr>
          <w:rFonts w:ascii="Arial" w:hAnsi="Arial" w:cs="Arial"/>
          <w:szCs w:val="24"/>
        </w:rPr>
        <w:t xml:space="preserve">reducción poblacional </w:t>
      </w:r>
      <w:r>
        <w:rPr>
          <w:rFonts w:ascii="Arial" w:hAnsi="Arial" w:cs="Arial"/>
          <w:szCs w:val="24"/>
        </w:rPr>
        <w:t xml:space="preserve">de las levaduras a la mínima exposición, </w:t>
      </w:r>
      <w:r w:rsidRPr="009F5D3B">
        <w:rPr>
          <w:rFonts w:ascii="Arial" w:hAnsi="Arial" w:cs="Arial"/>
          <w:szCs w:val="24"/>
        </w:rPr>
        <w:t xml:space="preserve">se descartó el tratamiento UV-C para </w:t>
      </w:r>
      <w:r>
        <w:rPr>
          <w:rFonts w:ascii="Arial" w:hAnsi="Arial" w:cs="Arial"/>
          <w:szCs w:val="24"/>
        </w:rPr>
        <w:t>usar</w:t>
      </w:r>
      <w:r w:rsidRPr="009F5D3B">
        <w:rPr>
          <w:rFonts w:ascii="Arial" w:hAnsi="Arial" w:cs="Arial"/>
          <w:szCs w:val="24"/>
        </w:rPr>
        <w:t xml:space="preserve"> </w:t>
      </w:r>
      <w:r>
        <w:rPr>
          <w:rFonts w:ascii="Arial" w:hAnsi="Arial" w:cs="Arial"/>
          <w:szCs w:val="24"/>
        </w:rPr>
        <w:t>como tratamiento en conjunto con</w:t>
      </w:r>
      <w:r w:rsidRPr="009F5D3B">
        <w:rPr>
          <w:rFonts w:ascii="Arial" w:hAnsi="Arial" w:cs="Arial"/>
          <w:szCs w:val="24"/>
        </w:rPr>
        <w:t xml:space="preserve"> levaduras</w:t>
      </w:r>
      <w:r>
        <w:rPr>
          <w:rFonts w:ascii="Arial" w:hAnsi="Arial" w:cs="Arial"/>
          <w:szCs w:val="24"/>
        </w:rPr>
        <w:t xml:space="preserve"> en evaluaciones posteriores de este trabajo de tesis doctoral.</w:t>
      </w:r>
    </w:p>
    <w:p w:rsidR="009869DD" w:rsidRDefault="009869DD">
      <w:pPr>
        <w:rPr>
          <w:rFonts w:ascii="Arial" w:hAnsi="Arial" w:cs="Arial"/>
          <w:szCs w:val="24"/>
        </w:rPr>
      </w:pPr>
      <w:r>
        <w:rPr>
          <w:rFonts w:ascii="Arial" w:hAnsi="Arial" w:cs="Arial"/>
          <w:szCs w:val="24"/>
        </w:rPr>
        <w:br w:type="page"/>
      </w:r>
    </w:p>
    <w:p w:rsidR="009869DD" w:rsidRPr="009F5D3B" w:rsidRDefault="004F028E" w:rsidP="009869DD">
      <w:pPr>
        <w:rPr>
          <w:rFonts w:ascii="Arial" w:hAnsi="Arial" w:cs="Arial"/>
          <w:szCs w:val="24"/>
        </w:rPr>
      </w:pPr>
      <w:r>
        <w:rPr>
          <w:rFonts w:ascii="Arial" w:hAnsi="Arial" w:cs="Arial"/>
          <w:noProof/>
          <w:szCs w:val="24"/>
          <w:lang w:eastAsia="es-AR"/>
        </w:rPr>
        <w:lastRenderedPageBreak/>
        <mc:AlternateContent>
          <mc:Choice Requires="wpg">
            <w:drawing>
              <wp:anchor distT="0" distB="0" distL="114300" distR="114300" simplePos="0" relativeHeight="251865088" behindDoc="0" locked="0" layoutInCell="1" allowOverlap="1">
                <wp:simplePos x="0" y="0"/>
                <wp:positionH relativeFrom="column">
                  <wp:posOffset>-368935</wp:posOffset>
                </wp:positionH>
                <wp:positionV relativeFrom="paragraph">
                  <wp:posOffset>0</wp:posOffset>
                </wp:positionV>
                <wp:extent cx="6559550" cy="8271510"/>
                <wp:effectExtent l="0" t="0" r="0" b="15240"/>
                <wp:wrapTopAndBottom/>
                <wp:docPr id="53" name="Grupo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9550" cy="8271510"/>
                          <a:chOff x="0" y="0"/>
                          <a:chExt cx="6862445" cy="8068543"/>
                        </a:xfrm>
                      </wpg:grpSpPr>
                      <wpg:grpSp>
                        <wpg:cNvPr id="1491973592" name="Grupo 12"/>
                        <wpg:cNvGrpSpPr>
                          <a:grpSpLocks/>
                        </wpg:cNvGrpSpPr>
                        <wpg:grpSpPr>
                          <a:xfrm>
                            <a:off x="0" y="0"/>
                            <a:ext cx="6862445" cy="6193155"/>
                            <a:chOff x="0" y="0"/>
                            <a:chExt cx="6863104" cy="6193766"/>
                          </a:xfrm>
                        </wpg:grpSpPr>
                        <pic:pic xmlns:pic="http://schemas.openxmlformats.org/drawingml/2006/picture">
                          <pic:nvPicPr>
                            <pic:cNvPr id="54" name="Imagen 11"/>
                            <pic:cNvPicPr>
                              <a:picLocks noChangeAspect="1"/>
                            </pic:cNvPicPr>
                          </pic:nvPicPr>
                          <pic:blipFill>
                            <a:blip r:embed="rId29"/>
                            <a:stretch>
                              <a:fillRect/>
                            </a:stretch>
                          </pic:blipFill>
                          <pic:spPr>
                            <a:xfrm>
                              <a:off x="0" y="3278038"/>
                              <a:ext cx="3364230" cy="2908300"/>
                            </a:xfrm>
                            <a:prstGeom prst="rect">
                              <a:avLst/>
                            </a:prstGeom>
                          </pic:spPr>
                        </pic:pic>
                        <pic:pic xmlns:pic="http://schemas.openxmlformats.org/drawingml/2006/picture">
                          <pic:nvPicPr>
                            <pic:cNvPr id="55" name="Imagen 10"/>
                            <pic:cNvPicPr>
                              <a:picLocks noChangeAspect="1"/>
                            </pic:cNvPicPr>
                          </pic:nvPicPr>
                          <pic:blipFill>
                            <a:blip r:embed="rId30"/>
                            <a:stretch>
                              <a:fillRect/>
                            </a:stretch>
                          </pic:blipFill>
                          <pic:spPr>
                            <a:xfrm>
                              <a:off x="3407434" y="34506"/>
                              <a:ext cx="3455670" cy="2880995"/>
                            </a:xfrm>
                            <a:prstGeom prst="rect">
                              <a:avLst/>
                            </a:prstGeom>
                          </pic:spPr>
                        </pic:pic>
                        <pic:pic xmlns:pic="http://schemas.openxmlformats.org/drawingml/2006/picture">
                          <pic:nvPicPr>
                            <pic:cNvPr id="56" name="Imagen 9"/>
                            <pic:cNvPicPr>
                              <a:picLocks noChangeAspect="1"/>
                            </pic:cNvPicPr>
                          </pic:nvPicPr>
                          <pic:blipFill>
                            <a:blip r:embed="rId31"/>
                            <a:stretch>
                              <a:fillRect/>
                            </a:stretch>
                          </pic:blipFill>
                          <pic:spPr>
                            <a:xfrm>
                              <a:off x="0" y="0"/>
                              <a:ext cx="3448050" cy="2870200"/>
                            </a:xfrm>
                            <a:prstGeom prst="rect">
                              <a:avLst/>
                            </a:prstGeom>
                          </pic:spPr>
                        </pic:pic>
                        <pic:pic xmlns:pic="http://schemas.openxmlformats.org/drawingml/2006/picture">
                          <pic:nvPicPr>
                            <pic:cNvPr id="57" name="Imagen 12"/>
                            <pic:cNvPicPr>
                              <a:picLocks noChangeAspect="1"/>
                            </pic:cNvPicPr>
                          </pic:nvPicPr>
                          <pic:blipFill rotWithShape="1">
                            <a:blip r:embed="rId32" cstate="print"/>
                            <a:srcRect/>
                            <a:stretch/>
                          </pic:blipFill>
                          <pic:spPr>
                            <a:xfrm>
                              <a:off x="3467818" y="3269411"/>
                              <a:ext cx="3395286" cy="2890457"/>
                            </a:xfrm>
                            <a:prstGeom prst="rect">
                              <a:avLst/>
                            </a:prstGeom>
                          </pic:spPr>
                        </pic:pic>
                        <wps:wsp>
                          <wps:cNvPr id="58" name="Cuadro de texto 17"/>
                          <wps:cNvSpPr txBox="1"/>
                          <wps:spPr>
                            <a:xfrm>
                              <a:off x="3830128" y="5909094"/>
                              <a:ext cx="284672" cy="276045"/>
                            </a:xfrm>
                            <a:prstGeom prst="rect">
                              <a:avLst/>
                            </a:prstGeom>
                            <a:solidFill>
                              <a:schemeClr val="lt1"/>
                            </a:solidFill>
                            <a:ln w="6350">
                              <a:solidFill>
                                <a:prstClr val="black"/>
                              </a:solidFill>
                            </a:ln>
                          </wps:spPr>
                          <wps:txbx>
                            <w:txbxContent>
                              <w:p w:rsidR="009869DD" w:rsidRPr="009F5D3B" w:rsidRDefault="009869DD" w:rsidP="009869DD">
                                <w:r w:rsidRPr="009F5D3B">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Cuadro de texto 18"/>
                          <wps:cNvSpPr txBox="1"/>
                          <wps:spPr>
                            <a:xfrm>
                              <a:off x="310551" y="5917721"/>
                              <a:ext cx="284672" cy="276045"/>
                            </a:xfrm>
                            <a:prstGeom prst="rect">
                              <a:avLst/>
                            </a:prstGeom>
                            <a:solidFill>
                              <a:schemeClr val="lt1"/>
                            </a:solidFill>
                            <a:ln w="6350">
                              <a:solidFill>
                                <a:prstClr val="black"/>
                              </a:solidFill>
                            </a:ln>
                          </wps:spPr>
                          <wps:txbx>
                            <w:txbxContent>
                              <w:p w:rsidR="009869DD" w:rsidRPr="009F5D3B" w:rsidRDefault="009869DD" w:rsidP="009869DD">
                                <w:r w:rsidRPr="009F5D3B">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Cuadro de texto 19"/>
                          <wps:cNvSpPr txBox="1"/>
                          <wps:spPr>
                            <a:xfrm>
                              <a:off x="3812874" y="2630734"/>
                              <a:ext cx="284672" cy="276045"/>
                            </a:xfrm>
                            <a:prstGeom prst="rect">
                              <a:avLst/>
                            </a:prstGeom>
                            <a:solidFill>
                              <a:schemeClr val="lt1"/>
                            </a:solidFill>
                            <a:ln w="6350">
                              <a:solidFill>
                                <a:prstClr val="black"/>
                              </a:solidFill>
                            </a:ln>
                          </wps:spPr>
                          <wps:txbx>
                            <w:txbxContent>
                              <w:p w:rsidR="009869DD" w:rsidRPr="009F5D3B" w:rsidRDefault="009869DD" w:rsidP="009869DD">
                                <w:r w:rsidRPr="009F5D3B">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Cuadro de texto 20"/>
                          <wps:cNvSpPr txBox="1"/>
                          <wps:spPr>
                            <a:xfrm>
                              <a:off x="345056" y="2622430"/>
                              <a:ext cx="284672" cy="276045"/>
                            </a:xfrm>
                            <a:prstGeom prst="rect">
                              <a:avLst/>
                            </a:prstGeom>
                            <a:solidFill>
                              <a:schemeClr val="lt1"/>
                            </a:solidFill>
                            <a:ln w="6350">
                              <a:solidFill>
                                <a:prstClr val="black"/>
                              </a:solidFill>
                            </a:ln>
                          </wps:spPr>
                          <wps:txbx>
                            <w:txbxContent>
                              <w:p w:rsidR="009869DD" w:rsidRPr="009F5D3B" w:rsidRDefault="009869DD" w:rsidP="009869DD">
                                <w:r w:rsidRPr="009F5D3B">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92658581" name="Cuadro de texto 2"/>
                        <wps:cNvSpPr txBox="1"/>
                        <wps:spPr>
                          <a:xfrm>
                            <a:off x="197708" y="6348080"/>
                            <a:ext cx="6362065" cy="1720463"/>
                          </a:xfrm>
                          <a:prstGeom prst="rect">
                            <a:avLst/>
                          </a:prstGeom>
                          <a:solidFill>
                            <a:schemeClr val="lt1"/>
                          </a:solidFill>
                          <a:ln w="6350">
                            <a:solidFill>
                              <a:prstClr val="black"/>
                            </a:solidFill>
                          </a:ln>
                        </wps:spPr>
                        <wps:txbx>
                          <w:txbxContent>
                            <w:p w:rsidR="009869DD" w:rsidRPr="009B3B8C" w:rsidRDefault="009869DD" w:rsidP="009869DD">
                              <w:pPr>
                                <w:spacing w:line="360" w:lineRule="auto"/>
                                <w:jc w:val="both"/>
                                <w:rPr>
                                  <w:rFonts w:ascii="Arial" w:hAnsi="Arial" w:cs="Arial"/>
                                  <w:b/>
                                  <w:bCs/>
                                  <w:sz w:val="20"/>
                                  <w:szCs w:val="20"/>
                                </w:rPr>
                              </w:pPr>
                              <w:r w:rsidRPr="008835A1">
                                <w:rPr>
                                  <w:rFonts w:ascii="Arial" w:hAnsi="Arial" w:cs="Arial"/>
                                  <w:b/>
                                  <w:bCs/>
                                  <w:sz w:val="20"/>
                                  <w:szCs w:val="20"/>
                                </w:rPr>
                                <w:t>Figura 6</w:t>
                              </w:r>
                              <w:r w:rsidRPr="003743C3">
                                <w:rPr>
                                  <w:rFonts w:ascii="Arial" w:hAnsi="Arial" w:cs="Arial"/>
                                  <w:sz w:val="20"/>
                                  <w:szCs w:val="20"/>
                                </w:rPr>
                                <w:t xml:space="preserve">: </w:t>
                              </w:r>
                              <w:r w:rsidRPr="009B3B8C">
                                <w:rPr>
                                  <w:rFonts w:ascii="Arial" w:hAnsi="Arial" w:cs="Arial"/>
                                  <w:b/>
                                  <w:bCs/>
                                  <w:sz w:val="20"/>
                                  <w:szCs w:val="20"/>
                                </w:rPr>
                                <w:t xml:space="preserve">Porcentaje de crecimiento micelial de </w:t>
                              </w:r>
                              <w:r w:rsidRPr="009B3B8C">
                                <w:rPr>
                                  <w:rFonts w:ascii="Arial" w:hAnsi="Arial" w:cs="Arial"/>
                                  <w:b/>
                                  <w:bCs/>
                                  <w:i/>
                                  <w:iCs/>
                                  <w:sz w:val="20"/>
                                  <w:szCs w:val="20"/>
                                </w:rPr>
                                <w:t>B. cinerea</w:t>
                              </w:r>
                              <w:r w:rsidRPr="009B3B8C">
                                <w:rPr>
                                  <w:rFonts w:ascii="Arial" w:hAnsi="Arial" w:cs="Arial"/>
                                  <w:b/>
                                  <w:bCs/>
                                  <w:sz w:val="20"/>
                                  <w:szCs w:val="20"/>
                                </w:rPr>
                                <w:t xml:space="preserve"> (2) y </w:t>
                              </w:r>
                              <w:r w:rsidRPr="009B3B8C">
                                <w:rPr>
                                  <w:rFonts w:ascii="Arial" w:hAnsi="Arial" w:cs="Arial"/>
                                  <w:b/>
                                  <w:bCs/>
                                  <w:i/>
                                  <w:iCs/>
                                  <w:sz w:val="20"/>
                                  <w:szCs w:val="20"/>
                                </w:rPr>
                                <w:t>P. expasum</w:t>
                              </w:r>
                              <w:r w:rsidRPr="009B3B8C">
                                <w:rPr>
                                  <w:rFonts w:ascii="Arial" w:hAnsi="Arial" w:cs="Arial"/>
                                  <w:b/>
                                  <w:bCs/>
                                  <w:sz w:val="20"/>
                                  <w:szCs w:val="20"/>
                                </w:rPr>
                                <w:t xml:space="preserve"> (4), en función del tiempo de exposición a luz UV-C. Letras mayúsculas indican diferencias significativas entre el tratamiento control y el tratamiento con luz UV-C específico para un mismo aislamiento fúngico. Letras minúsculas indican diferencias significativas entre aislamientos fúngicos para un mismo tratamiento de exposición con luz UV-C. Fig. 6A: crecimiento micelial de los patógenos respecto del tratamiento con 10 segundos de exposición a luz UV-C; 6B respecto del tratamiento con 30 segundos; 6C respecto del tratamiento con 60 segundos; 6D respecto del tratamiento con 120 segundos de exposición a luz UV-C.</w:t>
                              </w:r>
                            </w:p>
                            <w:p w:rsidR="009869DD" w:rsidRPr="009F5D3B" w:rsidRDefault="009869DD" w:rsidP="009869DD">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upo 53" o:spid="_x0000_s1030" style="position:absolute;margin-left:-29.05pt;margin-top:0;width:516.5pt;height:651.3pt;z-index:251865088" coordsize="68624,80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q/e+WAUAADwdAAAOAAAAZHJzL2Uyb0RvYy54bWzsWVtP7DYQfq/U/xDl&#10;/bC5X1YsRxQKQkLnoHIqnr1ZZxORxK7jZZf++n62k+wFUIECKgeEWNnxbWb8zcw3yf7XVV1ZN1S0&#10;JWsmtrvn2BZtMjYrm/nE/vPHyZfEtlpJmhmpWEMn9i1t7a8Hv/6yv+Rj6rGCVTMqLGzStOMln9iF&#10;lHw8GrVZQWvS7jFOGwzmTNREoivmo5kgS+xeVyPPcaLRkokZFyyjbYunx2bQPtD75znN5Pc8b6m0&#10;qokN2aT+Ffp3qn5HB/tkPBeEF2XWiUGeIUVNygaHDlsdE0mshSjvbFWXmWAty+VexuoRy/Myo1oH&#10;aOM6O9qcCrbgWpf5eDnng5lg2h07PXvb7NvNhbDK2cQOfdtqSI07OhULziz0YZwln48x51TwS34h&#10;jIZonrPsusXwaHdc9efryatc1GoRFLVW2uq3g9XpSloZHkZhmIYhLifDWOLFbuh295IVuLw767Li&#10;935lEnlBEHYrnSgJAy30iIzNwVq8QZxBtkGtTnU3SN009sPU2zaB672VCTYVidzUd8PQQPMRJvBd&#10;JzAmUCvjKFIrHzABL7Mx/jskoXUHSf/ucVglF4La3Sb1o/aoibhe8C8APSeynJZVKW+1AwPeSqjm&#10;5qLMFMBUZwOU0MyA8qwmc9pYrqu06yeZJUSppBFpNeyoIM2cHrYcro+ApG2xPX2kulvnTauSn5RV&#10;pZCq2p1mCBM7bnaPcYwLH7NsUdNGmpgkaAUlWdMWJW9tS4xpPaVwMXE20wKRcSsFlVmhDsxx8B8Q&#10;1lzaMKClXAumZG47D7zXqXwvThw/MajpXcv3o8DzO9fyUifxHe1aAzpgOtHKU8pqSzUgIiTBlZAx&#10;uTlvO5n6KUDVWgzdRNdcBhrvB1MIGNuY0jZRqingvT9M6Sj1spjyAycOfDgfQrIfhI6OKWQ84CoI&#10;wyjucZUkTprqePWxcRXt4Cp936FKp9KXhRUQczf/+0GQOH3+95LYAa/TYbvP4h8ySMU7YDJc5JWC&#10;lCWYvCplcVkQDgLo6gzwyplQcRZUBhLncVE20mSuVmRdMhyQpxKj0vtRydAPojhxUXSowOVFaWAI&#10;w0bo8tPQS+Cqim16SeoEYfziaFtyVDNtzyPQu8MknkTY9bXgTtS2G9wIWpo8drQgM8GsGbUkIjSz&#10;XK1RN1vxdkuufmOg2pp9qOcPUAkfBMH1jPXC1MFfYK6lD/xeAvuCJWvjxRGM919shytmVTnrqZcu&#10;+uhRJawbgnKtkoa97cyqGmuJosFHxFA8ZWsHxVSG9dOKZNedeBuzkKOqRlcuvRmUQeRqutJlkGZQ&#10;6smUzW5hOXiGrltanp2U2P6ctPKCCBSJCGYofOV3/OQVg0ysa9lWwcTf9z1X8wEFjNrWEkXnxG7/&#10;WhDFpauzBiBJ3SDAtlJ3AEwPHbE5Mt0caRb1EYOhXJTYPNNNNV9WfTMXrL5CfXyoTsUQaTKcPbFl&#10;3zySphRGfZ3Rw0M9yVD08+aSg9ibSKDM+mN1RQTvWKKC2TfWw/IOWTRz1e007HAhWV5qJrm2amd+&#10;uIgB9ev7SvqgrwwXDs96kq+4ThjC9AgjYerGsddR+4/jKprfrC/101UA+PfvKhECxQNpZbjwp7pK&#10;gqQSm2rCi3wnRmWBrL5Oyj9/WjGvtD6d5SfLKxESwP3OgtQNiKsLf6qzoNwOwU8VPY08L8Drm4/m&#10;KwNN/eRgb8PB1u/J34iPuW7qRWESJg/7zzPdBy/yY8dUMJGPFwvJjvtEfuQ5UffNwAXDDqLtbwZP&#10;fNuwU4H8L2qY/rvFZxHzVkWMdiB8okNhs/UNcLOvi571R8+DfwAAAP//AwBQSwMEFAAGAAgAAAAh&#10;AFd98erUAAAArQIAABkAAABkcnMvX3JlbHMvZTJvRG9jLnhtbC5yZWxzvJLBasMwDIbvg76D0X1x&#10;kpYxRp1eRqHX0T2AsBXHNJaN7ZX17WcogxVKd8tREv/3fwdtd99+FmdK2QVW0DUtCGIdjGOr4PO4&#10;f34FkQuywTkwKbhQht2wetp+0IylhvLkYhaVwlnBVEp8kzLriTzmJkTiehlD8ljqmKyMqE9oSfZt&#10;+yLTXwYMN0xxMArSwaxBHC+xNv/PDuPoNL0H/eWJy50K6XztrkBMlooCT8bhdbluIluQ9x36ZRz6&#10;Rw7dMg7dI4fNMg6bXwd582TDDwAAAP//AwBQSwMEFAAGAAgAAAAhAISR/YbgAAAACQEAAA8AAABk&#10;cnMvZG93bnJldi54bWxMj0FrwkAQhe+F/odlCr3pJlqtptmISNuTCNWCeBuzYxLM7obsmsR/3+mp&#10;PQ7v48330tVgatFR6ytnFcTjCATZ3OnKFgq+Dx+jBQgf0GqsnSUFd/Kwyh4fUky06+0XdftQCC6x&#10;PkEFZQhNIqXPSzLox64hy9nFtQYDn20hdYs9l5taTqJoLg1Wlj+U2NCmpPy6vxkFnz3262n83m2v&#10;l839dJjtjtuYlHp+GtZvIAIN4Q+GX31Wh4ydzu5mtRe1gtFsETOqgBdxvHx9WYI4MzeNJnOQWSr/&#10;L8h+AAAA//8DAFBLAwQKAAAAAAAAACEA8jSURZodAACaHQAAFAAAAGRycy9tZWRpYS9pbWFnZTQu&#10;cG5niVBORw0KGgoAAAANSUhEUgAAAfMAAAGpCAMAAAHZwx9+AAAAAXNSR0IArs4c6QAAAARnQU1B&#10;AACxjwv8YQUAAAC0UExURf///yMjIwAAAImJiUdHR93d3cPDw6enp2lpaf//tmYAZrb///+2Zma2&#10;/2YAAAAAZmYAOpDb///bkDoAZv//25A6Zrb/tjo6kNv//5A6OgBmtrZmAICAgNuQOjqQ2wA6OjoA&#10;AP/b25A6AGY6kLZmZv//gAA6kGZmttv/tgAAOjoAOtvbkGZmOrZmOmaQkAA6ZmY6OpBmAGY6AABm&#10;kJC2kNvbttvb/5BmOjpmtpDb2zpmkAAAABR3X24AAAA8dFJOU///////////////////////////&#10;////////////////////////////////////////////////////ALuI66cAAAAJcEhZcwAAIdUA&#10;ACHVAQSctJ0AABwnSURBVHhe7Z0JY+K4soUVZ8MB0sFhBhIGbm7mdd7tnru8ffv/P+xpw5skqwqX&#10;QTb1zXSMKUrHR2Ub74irYGaHIRYi08PfftODanhrh2ZwHB7DNQL5x6EZcL4dHMcrzp1vPl8xlnw9&#10;Q/bIN4NG/lL9weZ/N69KeuTr1Avqf6k/F9TXXDZ/sTqX/nf1wWb+Rv3pka+5YL5OvaC+5rL56+yy&#10;+pyfTH52b4bHcTM0A5T+gx4+3qhvvOP3VTAfvP4K6ZNhJsRSbMVKDbcv4qDf2D/pgV7lnYVMPM1F&#10;8WLHrghZ43fxx+HlTWSy5gc5guM468gu1PMMA+XGDmM7XYZ8Z1/8ZnvZ9nvWXoSPw0AxOB2Qnj2a&#10;V03Opu5t4FzqZtgmmp7p2ZhQfTW3LyTg9O/e76sT0rOLqtc5IT3vN/G5HSrOP/Hrrfz6t6+HnniT&#10;dnLXedLtUHFCep3Rpa9k4Y5cZuKP2y6j67o6nH7BdHPYUNzdyRcq/U6Nnke9J3JXye46mYE9XikK&#10;fdhOsjCD42bk4BQvq+JJ79VdDbrUb6uN2Apd49yUAMpxTpEMMoswvbDnuALYhf/IcefOTy6Wrc+3&#10;uYnsFXZPDIC6/m9y892+1Mhx+0qTtcZbo+3xdms+WN3Q/nyrOVavaI161bMbdTQ0yKS9N9p3uaD6&#10;62pa3mvHZ0xrHvXavhCxeg3Tmle93I0dWP1795bKBdTz6gj21XmvaV6d99qhl8t5L+SidwH1LCvX&#10;N8TqWXU0Wrd23rpLtcTVh5vr0ve+3gw116XvPa9ELqBe44LqK/J13Xi8S1jdoD9fo9U8q1e0Riei&#10;bt80zd8dj00Z9ZvySJUenekj6ho1PiLvzXUdAOTHUWy+RFHY15rXn/PV2r6WW6GL7UrMq/HtH/nn&#10;4r12ZlMUn/aFZvOyFa/29RSQXd/onXOTrfP58yorinw+5FzAyMW2uVgrstpyPShWPT98iu3qsNl9&#10;qhnvqH6QL+0pN4ZhsNyVWwp+Iot46wQZdoUQEY/QOnnnvZqwQn5J4E4Ut+m1tpuLRfOagNY6VY42&#10;2m+F5YZWo6sjH4+CVsd8PAquOVaviHw8Cq45Vq+IfDwKrjlWr/B+vPFON5DmKoDeO8+A14E1dwSm&#10;3n3ZSx1QcyXp1712oiQKoLka6XvHgGtu5OrVIRgNrrm+6k/lZfQGXHNp9ry6aVLRCkcJNHekFfar&#10;Vxv1rXBJrramPXibq2iFT+35vD27WXDNQdR9B1jyhf+QG6C5GierD9jzVYYKYw4ueZuraIVPVc8D&#10;Xzze5ipa4ZO9r5prmSPe5ipa4XH2fAhvcxWt8Mnqn/7blb3NVbTCp6sfbyxo4m2uohU+fa4bbm0D&#10;UA/gba6iFT7dux228DZX0QqPVD2At7mKVriv+rx4s68M3uYqWuGT1Q92TZs3z9V5m6tohU9VH/Bb&#10;prbnpMJe74EDpL7marTCXnUpZ0fD6gF8zdVohU9Wn9fvKq3wNVejFR6p9+HWNumrB/A1V6MVHqn6&#10;8zf7oomvuRqt8MnqB/+ZW19zNVphrnuF/jhAPQ9cuOFrrkYrfLL3+lMfaviaq9EKc90r9McR6plo&#10;Lve+5mq0wn3Vc/ojZgj1Nr7marTCrF6hP87qGhVmdRi+5mq0wqxeoT/O6hoVZnUYvuYkjWvGKwZR&#10;n83ubIJuTsyaJ5luxK0NG/XGWaABvM+Ox2JMuDybb9SzW/VkGoX+OLl6SStse/7YM3h1+mNWGPXW&#10;8To84G41ID9+XtS9Ah/2tb2VYFMdXjP3CpTj5laC2gEo516BBbJv9+JQdY9+wOvy+MQiqV68yOmx&#10;I+oq/m3z0N/GeXzRzjwplunPh6zL/GzPh2oj1Z/mIl+/PM3lwL55Nl7F/t++ZeLf89V83t4JZZhJ&#10;oL5H3a8m+c1ZfpMOSam+EIW6UkUO5N9S/cl/BQcVR/VMZPrWuW1WyNFKPat9K9Fz2Z5nGIZhpk/k&#10;uZEia90Y16L7Av677vviupPBNyacTLe3WM/cdH4ickNgd7K4rQ6dIFn/Oi+2b/J/O35N5PN89Sr/&#10;V1ttfuRmlXfLyhIJq60yiR1ziIR7ikNh6w6R5iNhtm7HHNi6HXMxYbbuEglDYesOkeYjYbZuxxzY&#10;uh1zMWG27lKFM/Eo/2XwW53rjN36zaO4P3FXZtzWe8HWHSLNR8Lnsx78UJxQar15D5EwW7djDmzd&#10;jrmYMEg8+KE4odR68x4i4bStF9vFx3v9JyGa1Jv3EAmnbf1dpqnHHNrRNvXmPUTCVNZVZWbisXVk&#10;uAxLgpMQJ5Rab95DJExn/f5Omm/plGFJcBIaeJ9sE0qtN+8hEqay7qceDn6oybPnc6HUevMeIuHU&#10;rO99vwQeSq037yESPpN1dbkF5ArZzHv5VyivbN5PJExlXT1+yl1OyzDU+kiXdY9GGQZb9xLKK5v3&#10;EwmzdTvmcG7r69Vb4V53Fsorm/cTCadlPf9VLuvXaT1AKK9s3k8knJj1fL6p/8a5JZRXNu8nEuaq&#10;2zGHs1t/9m3UhPLK5v1Ewlx1O+ZwduvVjTU1Qnll834iYbZuxxzObr2JXPCz5ZVYXx/EvvbLq9v9&#10;Qv3efSivbN5PJJx21S2hvLJ5P5EwW7djDmDrfm+RsIcRrub83iJhD59fnudfhvLK5v1EwslZzzwP&#10;3wzllc37iYRTs+4llFc27ycSTs36FS/rV2t9lEdp/N4iYZd8JUZ3bM7vLRKGEsorm/cTCSdmfX3Y&#10;1LfhLaG8snk/kXBq1r3PGw3llc37iYQTs74TuecRv6G8snk/kXBa1tfS9+JKZ3g/obyyeT+RMFu3&#10;Yw5s3Y65mHDQWyQcZ683cEJ5ZfN+IuGkrUvfC/W01VBe2byfSDjxqhtCeWXzfiJhtm7HHNi6HXMx&#10;4aC3SBhKKK9s3k8kzNbtmANbt2MuJhz0FglDCeWVzfuJhNm6HXNg63bMxYSD3iJhKKG8snk/kTBb&#10;t2MObN2OuZhw0FskDCWUVzbvJxJm63bMYTzW79VDn5oX09fDs5nzSKmat4cH92FaLevOo65MWLbu&#10;9xYJQwnllc2ru63upPuHhrtaWHXKrfxI3UDd+qN4EPfNJ3nVwjPZrO7aOiYc9BYJQwnllc37aYXb&#10;N883y/pohyVVWN3KdSceWs84M+Ggt0gYSiivbN5PJNyao9tEwsNbVxePqZtqJov16aPrkkEaIq1f&#10;VJzxsRFfu2+y7+Zi7/vN5yr8d1/3FtvFH9t8pa/k8NyBUA/7q/ORvYuPlfygHW8hw4vtZzDcj40Q&#10;++ygv8/91o/hvd+6+v9LxTN1x3SLWngXsr4U0r3vjkyFDi+DYYa5CK9ivSyy5fO3XK4Unv+xkoPi&#10;XzOhxvz32E4H9RMpz+K1mD+Jl3y+Xj2pU156zHu2f6qssx/2FcMwY8PuKFBjW08cuwMa3oGtyMxO&#10;5sk72KnRsv4pXtYH8V68r1fiILd2zZj5GmtbP4j8m3hfL1881+6OgZZ1uWkvjT4V2//T1vOVGdMx&#10;17p4EsVKbPwXcibPFc/wV4tdI1NjW2cYhmEYhmEYMKf/aJbmps9GaCQ58itqPXGuAmgRmbjID611&#10;d2sk+bRfPQATUY/9hFx3x0W6NRKO/XxcX7r3mWKzRHdVY/3WPUtEftuuiyexyNT/fei3GrjQrugv&#10;T+oo0FgPBPXiSbyLpfzfjrqYw0zBNWgkTHLR0cninTyJl2LeddzTHmCzYw6RMInzk8X7wc4DsPMQ&#10;JszOHSJhdh6AnQ8DOw/AzkOYMDt3iITZeQB2PgzsPAA7D2HC7NwhEmbnAdj5MIzEuTqCS3zwfSTO&#10;te3HYEOnMBbnj+KufX90T8bjfEZ8e+JYnNPDzgOw8xAmzM4dImGo+CDXB4/C+SCw8wDsPIQJs3OH&#10;SJidB2Dnw8DOA4zaeTF/s698TNn5RvxJPQDFjrVJyLnzsZ7O9eNuvD9hpEnF+UyIh/bnejpfiNAj&#10;bTSJOJfz5KMsevMgY0/nERJxLrmRzptXdV+Fc1nzB+dC+qtw7r2YHO18kalHxAFJxrkHrPPf1Z9/&#10;0i8BTMm5/CK70pq/iL34xb6OMwrn9gEO9u0OgkoepuT8d7nFpp7iBWNKzheeH5wMk4Zz/2FlrPN/&#10;Vn+mtW6HLufT+z4Hr+EwsPMAo3L+LFcV8AdQTsk5jkk5f1kgnpA7Kedv69V1bsngmJLzJ7mK4zVc&#10;HHYeYFzO19lf4HfaT8r5U7F9si/jTMr5OsvgD9KelHMUk3L+Yp6sDmNSzvMMcVRmUs5RsPMA43Iu&#10;l3M4k3Lu+3mZIJNyzjUHMSnnKCbsfJfNu56SNmHncnOu6ylpk3L+KcSXfSn5M+QpaZN0Lm2P/ilp&#10;vIaLoM6x1GoeIQ3n+hxy77PIOBJx7rWGdv5shyAm5XxnhyAm5RzFpJyP8KgzkfMRHnUmq/nojjoT&#10;OUfBzgOMy/kIj8kQOR/hMRmueRO08+utOYopOR/jdTJc8yZo5yM8i0zkfIRnkYmco5iU889iO7rj&#10;cF5r7BzsHMWknHc9XMFhUs5RTMr5O+a485Scq121jXkJYErOP+W/K123PyN2WKblHAU7D8DOQ5gw&#10;O3eIhNn5MM4/M3VhmB1xmbBzIQ5dR2im7PxFXRhmX7tM2LksePrXww1T827YeQB2HsKE2blDJMzO&#10;2bl9+wg7Z+f2bSLYeQB2HsKE2blDJMzO2bl9+wg7Z+f2bSLYeQB2HsKE2blDJMzO2bl9+wg7Z+f2&#10;bSLYeQB2HsKE2blDJJyM84cH9Us4DRznt3ZoMeHRO7+Rtm9vG9PZcD4T4t68KjFhnaL+dIQVrW5L&#10;x/nDo3gQ91l9+uphFVV9o0csJqytSde37V8zq4U93ZaM80fp/UbcNazVnatHYDyKx4DzmfzvLuzc&#10;123JOFe0f/2oHn4Ut3JFkDXWBCZsnN/Joj40f5e+Cvu6LSnnbVrh1vqvMTu7i3Gz5m63jcm5gwlb&#10;5y6NsNNtV+PcZXDn6T83aijn72KpH040VaxND13PhzvSka6IhHsymHjXMwGPTNM5wzQptos/5sXq&#10;VfwUhee3dKtwsVU3B7XZiK+NeFkfxLe9vnmoRRVeCO+TjYptvtqslyLw/aPCX3I91fH1dDLS2jab&#10;i903IQ5+5za8+/D9wI2xZp5t4bFWC++9V98Wct1c/FAf9KLCX7Lj4PehwSn0o5ak5/3e9wVRhXfe&#10;Z3fISdrkq8VW7ORM41IL+x/9IdtfHsS7/vlmDyosxDIU7oWyJi3vM+nOW/MyrD7hoKyJ3XaXLXe+&#10;jqvC/nRd1F2mfr7ZSyTMMAwzPHJFpNdfr3I9rN+4GuSGxqf4yPJs/vxN5Nm/CDnYyPW5HOB+v3V0&#10;yJrLWufz13yer57EW76Sr4UeQz26bHyojct8WVTO5bh1jrkbfoTozersH8tPM7e/iecfyrma27vu&#10;kJwanxn8ebMMwzAMw5wNezaDHNt8wgw0ieNwbk7v/eaeJHcxJwABpwBH5Tx8XrXCGp+m8/UhX32K&#10;nfgQb2Iv1PkANWaPilvjR+d7IZ7ne/GZO7/LPkbn6jDwu1ivNv9zdK7HTNAarzlXe61PC+cHU8bo&#10;XB2G30hDm8I4fzFjJmiNN53/lJ9qP6JyjM7FcybW2bv0+1M7F19q7EP+k1jjDefqPIQ6btNglM67&#10;sManuYbrxBqfivMhYOcJYzezybHNMwzDMAzDMAzDMAzDMAwT4iZr3KXPTJ4H967qc3InZ7c75/kN&#10;QHrNrb2UeyVfnMeZfXEaPc33Ue83t/by3bPTLs6NrNrs1Kr1Nd96lAeKftp9lPslj53+5rPT18+9&#10;5tZeyj2TTyN//jYX+cuqeJ2bv/b983MB89dK/jQXi3chdkvzV58atzEgKqPCvgnGplnsm3BsnsW+&#10;CcamWeybcGyexb4JxqZZ7JvnQNW82GzXbyvzV72H1LdPuDHgndtEzQndbjM1VyV+OqrmYqFvpjR/&#10;JUj96+32i4rTgtS/3m6/qDgtSP3r7faLitOC1L/ebr+oOC1I/evt9ouK04LUv95uv6g4LUj96+32&#10;i4rTgtS/3m6/qDgtSP3r7faLitOC1L/ebr+oOC1I/evt9ouK04LUv95uv6g4LUj96+32i4rTgtS/&#10;3m6/qDgtSP3r7faLitOC1L/ebr+oOC1I/evt9ouK04LUv95uv6g4LUj96+32IcXxU9MLpNxkuz3K&#10;AOJyOFPX/84ezPi5QE791LodzgDi9hJYdZ9Fds57mpBTP7VuhzOAuBrKfzfnvscFOfVT63Y4A4ir&#10;5fxe3Kk1+23W+g3hIUFO/dS6Hc5Q4he4dRE59ZPsdhAXFacFqX+93X5RcVqQ+tfb7RcVpwWpf73d&#10;PpA4fkL6g9ScYrfDGEgcPyH9QWpOsdthDCSOn5D+IDWn2O0wBhLHT0h/kJpT7HYYA4njJ6Q/SM0p&#10;djuMgcTxE9IfpOYUux3GQOL4CekPUnOK3Q5jIHH8hPQHqTnFbocxkDh+QvDs1cmcg9hl2Tf9rDCk&#10;5hS7HcZA4vgJOYndUlQPh0NqTrHbYQwkjp+QU9gd5J8/b8VePzgKqTnFbofhSVerTDV8nEW7MSiO&#10;n5ATKDZboZ8MyDVH4UmXf2ePZpjN1OUPYYLi+AnpD1IztW5HQC8u/z7eCH2hi3x533WhS1AcPyH9&#10;QWqm1u0I6MXlX1lzfaFL9ihuuy54CYrjJ6Q/SM3Uuh3BUOKg69iC2fgJ6Q9SM81uB5GmOH5CvCzM&#10;b7CvP51fW/eA1Jxit8MYSBw/If1Bak6x22EMJI6fkCByR2z9C+Sh/EjNKXY7DGpxtXNfoT/UA7lS&#10;P+TPx4d1R0CqTarbUVCLZ99r4CenxUIdS19kX1s73glSbVLdjoJanLTm+e9bsVDHV0Eg1SbV7Sio&#10;xWmXcxRItUl1O4pgOqgpN5t63c77ah6GEgc15Wbzcg4iTXFQU2421xxEmuKgptxsrjmINMVBTbnZ&#10;XHMQaYqDmnKzqWuuL3qzF7xFQKql2e0ghhIHNeVmE9c8f5qb/+14F0i1NLsdxFDioKbcbOrlvHid&#10;L9TVrQCQaml2O4ihxEFNudn8fQ4iTXFQU2421xxEmuKgptxs0pqrU2q8DecylDioKTebl3MQaYqD&#10;mnKziWu+/jwUm+0CdDIVqZZmt4MYShzUlJs9SM33XPMGQ4mDmnKzed0OIk1xUFNuNnXNF9lS7H+s&#10;7FgnSLU0ux3EUOKgptxs8nW7OnHO3+dNhhIHNeVm87odRJrioKbcbNKa50+/mj103j9vMJQ4qCk3&#10;m/77nGvuMJQ4qCk3m7jmsDNqBqRamt0OYihxUFNuNvVyzufPPQwlDmrKzeblHESa4qCm3GzqmvM2&#10;nIehxEFNudnU63YESLU0ux3EUOKgptzsM9Z8/aYOz+UvK/u4MKRamt0OYihxUFNuNnXN159y1e4/&#10;DLf400f2rp8btVuWD7uCk2a3gxhKHNSUmz3INlx4S26vTruZBZ6XcyjBdFBTbvYZl3P11M+DPmpj&#10;bmZDqqXZ7SCGEgc15WafeTmvg1RLs9tBDCUOasrNHqTmMJBqaXY7CHJxTNX6ZUPg4+0eyMWTqjkv&#10;5z7IxdOqOR+H80AunlTNMSDVEut2DOTiSdWcr3X2QS6eYM35Wucm5OJJ1RwDUi2xbsdALp5Qzfl6&#10;OD/k4mkt57x/7oFcPKma8/65D3LxtJZzvh7OA7k4L+cQyLsdA7l4WjXnbTgP5OJJ1RwDUi2xbsdA&#10;Ls41h0De7RjIxdOqOd+L7IFcPKma873IPsjF01rOESDVEut2DOTiadV8/Zl9/eWF1+0NyMWTqrnc&#10;Py82W9heOlItsW7HQC6e3HIevNa5BVItsW7HQC6e2nJuX8VBqiXW7RjIxdOqOR+H80AunlTNMSDV&#10;Eut2DOTiKdXcXBSVP/Pz2xuQiydU8+O3OW+3NyEXT2k5L36qPfPig38jtwG5eEo1R4FUS6zbMZCL&#10;c80hkHc7BnJxrjkE8m7HQC7ONYdA3u0YyMW55hDIux0DuTjXHAJ5t2MgFx9Nzffv6pIK+wAhCVIt&#10;sW7HQC4+puU8f5qbJ4bxs8IQ9Ktav+y+mCM2kr0+NotUS6zbMZCLj6bmO7VsH+wTwyRItcS6HQO5&#10;+HiW8xZItcS6HQO5ONccAnm3YyAX55pDIO92DOTiXHMI5N2OgVycaw6BvNsxkItzzSGQdzsGcnGu&#10;OQTybsdALs41h0De7RjIxbnmEMi7HQO5ONccAnm3YyAX55pDIO92DOTiXHMI5N2OgVycaw6BvNsx&#10;kItzzSGQdzsGcnGuOQTybsdALs41h0De7RjIxbnmEMi7HQO5ONccAnm3YyAX55pDIO92DOTiXHMI&#10;5N2OgVycaw6BvNsxkItzzSGQdzsGcnGuOQTybsdALs41h0De7RjIxbnmEMi7HQO5ONccAnm3YyAX&#10;55pDIO92DOTiXHPD7a194YW82zGQi197zWezmRrc3+mxEMFuf8ge9PDmXg8CdFete3aLZUfpV7V+&#10;2cQg1QId9zgTd6pqpmbB3g92+839jRrIxNuOW+L96bDZLZQNm9sk/arWL5sYpFqgauoGZzl2+yjE&#10;3SO+5rMHNdeIB1m2e9kQKh04u4XEYXObpF/V+mUTg1Tzd5yss+y2maqZXHCyG2TNVb1V4VTZ5OAO&#10;lQ6c3QLZwLlN0q9q/bKJQaoFqmY4Yf1YR5WtE186dHbzZ0PnNkm/qvXLJgap1l21GP2yu9Kjs1tn&#10;dnRuk/SrWr9sYpBq/arWLzs18bHVfJFl5rHPSLXEuh0DufjIal5stvYRcUi1xLodA7n4yGq+eBdi&#10;pxf0nmr90ln8RE5Jz19Wxav+GYdrc15xveIMwzAeio8s+7FSm/5q298Ojs8SjeLN3mfq8bMQTLr6&#10;qzLUD0bKxtQAlO/NVg/F1A5A6OTjJMs/xwdqwjhma0l09uWQG/3y3x/yrx1RrN/+Cqy5Jxs4uyhq&#10;6bul+bnvv+kdEFAboWzEL0+qJvLft3Jg9nzMpjAUm60mVk8wLvtymIVFvsif9U81qoH0glvOG9k7&#10;2ftA9yZdLy4H3W1mIZUbpfYDnQSyMX2vq/aykjOM/pn5Hcz1EZstdX+oZQSZfTnUdMu1sqyYdG0H&#10;8g1ozT3Z1a5jFJOu/sodj/Wn1Myfl3YfJI43G6EuUcnqaehqNj3YBuEcs9/VBKCzGYZhGIZhJgvw&#10;h2KZcaK316vdNPDmOzNedJGLnytVdvlajcr9J7sbtfghd4PlXrjcLfqo3vzaquMv8k1mnFQL9i7L&#10;vqmaq3fWbyu14ysH+XOmj8HIN6uYOjCjDwoxY0RV8TiUi7saOMu5HNPhMqbC6h8zPY4zBMMwDMMw&#10;DMMwDMMwDNNgXJfm840EFOheVBf8NtChvti2Kuz7PeCaU2Bqbu/cO0JUc3v33xGueSIAaq7uO1ia&#10;wbs+byrWb/+hrlXOfuiBvTVBxRoXkXbVXF/rrM6tqdOqNru8OTsM15yCeM11If/zv/RAVqjY/PdK&#10;30qgLqzWb+6WVQxac4nKX//yq72VYX+QybrdLrjmFMRrrq49Pw5kUWRp/va/Zc3NrQm1mP6sAVBz&#10;Paeovy+r2s3ZYbjmFMRrru47yJ8P+vaD3btetHfqgofjcl7YWxNsrAJcc3PKVdY9eu6Va05BvOYn&#10;w9twicI1vz5MzdvoUF9sWxX2/R5wzSkYVy9yzSngmjMMHCH+H+AHP37pjLdTAAAAAElFTkSuQmCC&#10;UEsDBAoAAAAAAAAAIQDjpHwJ/nAAAP5wAAAUAAAAZHJzL21lZGlhL2ltYWdlMi5wbmeJUE5HDQoa&#10;CgAAAA1JSERSAAACWQAAAfUIAgAAAEqsfBgAAAABc1JHQgCuzhzpAABwuElEQVR4Xu3dB0BT1xoH&#10;8JsECHvvPZWl4kIFREVE3Htva51Vn7Vq3da9qtY66qqrbuteuBAHIiqIA0FlyJK9Z8h4J0SprUpA&#10;Idwk//t8FsO993zf75zky90MgUBAYYIABCAAAQjIsQBTjnNH6hCAAAQgAAGhAGohxgEEIAABCMi7&#10;AGqhvI8A5A8BCEAAAqiFGAMQgAAEICDvAqiF8j4CkD8EIAABCKAWYgxAAAIQgIC8C6AWyvsIQP4Q&#10;gAAEIIBaiDEAAQhAAALyLoBaKO8jAPlDAAIQgABqIcYABCAAAQjIuwBqobyPAOQPAQhAoGqBu3fv&#10;2tvby7YSaiGN+vfo0aOMDxP5mUaRIZTPCchSf8lSLhitXydQxRg4fPjw+PHjv261UrMUuTc3JjoI&#10;rFmzhgyaykjs7OxiYmLoEFiNYjhy5Ejl0Cc/12hZ6ZpZNvpLZC5LudT7KLpz5w5589Z7GDUNoOox&#10;QN7U0vhxVCOEfz58a7QYZq51ATLayLuo1lcryRXK1UeqDPRX5diQpVyqM+C//RtbFWuYNGkSeSNU&#10;J4w6mufrsqtiDJAVdu7c+eOv6aLvu9L+efUff9TCOhqQNVstGVUfbxTWbGHazC17b48v0cpGf4my&#10;k6VcqvNW+PZvbHTehPq67KoeA6QQVu7jIT+TYk+cyWbixwWyOvI0nwe1kBYdJKX7VT62k6uPVBno&#10;r8q+k6VcqvNm/vZvbHTehPq67KoYA6Tmffw1XYZ3luLcGboc2RWNOameyGESqY6/RsHLQH9V5itL&#10;uVTdieR8SDKDl5dXjfr645mrXsO+fftGjx4tmt/f39/Pz0+0CbV8+fKvbrH6C35Ldl8aAydPniQb&#10;gqIYYmNjyd+2trbVD0mK5kQtpEVnid6coqEsvZP8fKTKRn+JRpos5VKd9863f2P70hpIqQgICBg8&#10;eLAoDPLzTz/9JCoeV65cqU5s3z7P12VXxRjYuXOnt7e3KDBRFRRVRNmbUAvp0qfky1fbtm0royFf&#10;KqVrzMnbR6q099fH416WchH7fv72b2x03oT66uw+OwbIRxBZYWV1J7bkGOH69etFyOQzSqy2NM1Q&#10;nT3stT4Pn/9hle9/+ueFf9rif/ri52ar9eDqb4Wi496iSRovSBDtS6n0I28b2T4PW9r76+ORLku5&#10;VP0OJkP0G0+A/NIayDbZx29bMpvkx/+3ZPfpGCCviM6U+Xiq/Iz6Rsb6+6D9fMv1cO5MRUErfhce&#10;fufAg0SB4H1ZLH31+MqeeT/PXbH+9+vvBBxeRbjl71IeHV28YOGSX1acjS7O5ZKXKqso3SQRj1BA&#10;fj5S0d9SKvDt39g+u4b/nGNCcCpPuRT9LBmub8/u4zhJdZexgldFL9RDLRQIyvISjqzxH9HTfumN&#10;98WtvPjCirk9WyoZm7k5W3db/DIyR1jzyh/+tW+Uh5J5AxcbjXZTr117IyyGmCAAAQh8i8C3f2Oj&#10;8ybUt2cnspW3E4wZJGfJ7tLlU9S9P4fMXH00jdV+9p7AKW0oikHd3eiz8ZVR1xFHvmsV8Vsnt9CB&#10;z38b5ZJ9c85vx86ze4dt6Fu4b5Dd1Yabp48e1Uo2z2GSbB+gNQhAoHYFyO06yUmk33KGau3Gg7XV&#10;VEDC586QQvh2f68zapO+m7Bymn92Qbko3qz4JEs3DTfHRhTFMXXv2TohL5tbmJecrWnMae3VRpmi&#10;9L38vbLYvPy00pomiPkhAAEI1K3At1zMULeRYe3VFpD8diEnJz5fwzrh0rJrN08K+kT8TE7XZTxe&#10;3O0vbYvm3f8Y7kD2n16b4RjQLepH06BjQW/O8HqGzG9OUfzbP1qet13XefgQrRe3fPx7qKurky1a&#10;Ho+3aNGiqVOnVjvf+pnxwoUL5M62bDab3HlbbAQkr9LS0o0bN358+pbYpepxhszMTB8fn7y8PCaT&#10;KTZBUXY9e/bcsWNHPcZc06ZXr15NekRVVbU6CYpWfvbs2caNG9e0oXqZPyQkZODAgQoKCqR3qpNg&#10;cXHx/Pnzp02bVi/Rfl2jI0aMuH79urKycnUSJOft6evrBwUFkc8ZUXORkZHdu3cvKRHtRRPzLiaM&#10;XG7x9Ok/LFy48OuirelSe/bsIT2ioqIiNjvRmjkczoEDB8jbtrIhP79OT568ZDIVxa5BeNYGv7xZ&#10;M5crVwJqGied55d8LRRpRF9ZdPLSWVY/US2881O785b2LXvtGWDFyUu7u8D4cJu4nw2u/hWWdFpp&#10;YMQMV7LAw4Xah/R+a9t3lK9K8tFTFxQVFckH0/Tp0wcMGLBlyxY6E5PYyEgdN25ct27dRDviq4iW&#10;DEQWi3X+/Plff/31xx9/pHleovDevXtnamrapk0b8vHB5XKrjpl8ISAfMU5OTvfu3ZOK7ERBku4j&#10;ndirVy/yIVJ12OQLAZnn2rVrZFvB09NTKnIkV7916dKFnCJPxh4pA1XHTN56586d+9///ke+HEhF&#10;dqIgyfeStLQ0MkrF9iD5TpCSkvL48eOcnBxtbW3R4vfvP/DwaP37776ammwuVwyRurrS3LnnW7Yc&#10;dvToAckQLVmy5JdffiFfMcvL3+9r+1K7olJ36dKlY8eOkS9AlbNpaur262fg7+9UVCRmhKupKV26&#10;9OLMmZy8vEzJZCeZVuqrFkZeWnT6SmUtjFwzcLuicVP/zWOdy/JiLkzwChn2cKpV8KmLUeeKfW8u&#10;86CokqsTmwU1Wd6mT7/uxv/IdOzY0dHRcevWrZLB+upW9u7dO3HixJUrV5INWbErIZ81ZGN32bJl&#10;5ONG7Mx0mCE1NdXc3JxsnVtaWop9K5JvMIcOHVJSUiIVkQ7BVzOGCRMmkEunZ86cWVJSIrYWknlI&#10;D5Ji7+FBhq4UTCQ1UgjJ+CRjT2wtJJtWq1atGjZsWOV1ZlKQIUU1b95cU1Ozb9++YnuQDM5Xr16R&#10;rz7p6elaWlofamFou3atOJwlFEW2FMW+i1UGDtzEYHgfO7ZXMjhLly7dtGnT4sWLy8rKqm6R1ELy&#10;dXzu3LmkFvbv379yZh0dk0OHvLt2Jd/exB6IUj537s6YMcFZWcmSyU4yrUj4eOEXkrK1d3iXohiT&#10;nEZRCsVvHj1yNTFQVHe1MCotM372Mlq4UOSTMDs2W9f0o0JIXiWfvGK36CXjKLYVMv7Im5DsHiR/&#10;i53Efh6JbU7yM5A3odi8yAxk95rYein54MW2SIYZ+R5TnQRJF5NJ7AppOEM1BydBqM5XOhomSAZe&#10;dXqQzEMG86cfLGSHTn4+6VnyZUj8Hw6HW43jIbWJRD40qpkd6ehP906RfAsLyRah+NTIPGROCWdX&#10;m1JfWFf91ULhXucPewuVHZwFiaUvH15+GRUTejMo3c1In63OtLBQKtGNuXc2POVd8LmgRFu2poGJ&#10;BEjQBAQgAAEIyJlAfdXCD1cHveduPGyVv4XqkTHOTm5j9jfYv7yTmbYSZe41pmuP3m/mNDMz9VzK&#10;WDDF38cVtVDOxifShQAEICAJgfqqhQ7tZ0xZdHFiq8pTsuz6T1h/7tnTZ2Ehd9f4s/XJdRRkMvby&#10;nnHo+fPnL15E7hxp76wjCRG0AQEIQAAC8iZQT7VQoKSmp2topavyYS+pgKWhY2zj2sjVsYG9kQrF&#10;rDhpWcBUVtG1cHFxcXZ2MtVgKYq/HkHeug/5QgACEIBALQjUUy2srGoffvhsmUPtq4UexiogAAEI&#10;QECcQD3VQnFh4fcQgAAEIAABiQmgFkqMGg1BAAIQgABNBVALadoxCAsCEIAABCQmgFooMWo0BAEI&#10;QAACNBVALaRpxyAsCEAAAhCQmABqocSo0RAEIAABCNBUALWQph2DsCAAAQhAQGICqIUSo0ZDEIAA&#10;BCBAUwHUQpp2DMKCAAQgAAGJCaAWSowaDUEAAhCAAE0FUAtp2jEICwIQgAAEJCaAWigxajQEAQhA&#10;AAI0FUAtpGnHICwIQAACEJCYAGqhxKjREAQgAAEI0FQAtZCmHYOwIAABCEBAYgKohRKjRkMQgAAE&#10;IEBTAdRCmnYMwoIABCAAAYkJoBZKjBoNQQACEIAATQVQC2naMQgLAhCAAAQkJoBaKDFqNAQBCEAA&#10;AjQVQC2kaccgLAhAAAIQkJgAaqHEqNEQBCAAAQjQVAC1kKYdg7AgAAEIQEBiAqiFEqNGQxCAAAQg&#10;QFMB1EKadgzCggAEIAABiQmgFkqMGg1BAAIQgABNBVALadoxCAsCEIAABCQmgFooMWo0BAEIQAAC&#10;NBVALaRpxyAsCEAAAhCQmABqocSo0RAEIAABCNBUALWQph2DsCAAAQhAQGICqIUSo0ZDEIAABCBA&#10;UwHUQpp2DMKCAAQgAAGJCaAWSowaDUEAAhCAAE0FUAtp2jEICwIQgAAEJCaAWigxajQEAQhAAAI0&#10;FUAtpGnHICwIQAACEJCYAGqhxKjREAQgAAEI0FQAtZCmHYOwIAABCEBAYgKohRKjRkMQgAAEIEBT&#10;AdRCmnYMwoIABCAAAYkJoBZKjBoNQQACEIAATQVQC2naMQgLAhCAAAQkJoBaKDFqNAQBCEAAAjQV&#10;QC2kaccgLAhAAAIQkJgAaqHEqNEQBCAAAQjQVAC1kKYdg7AgAAEIQEBiAqiFEqNGQxCAAAQgQFMB&#10;1EKadgzCggAEIAABiQmgFkqMGg1BAAIQgABNBVALadoxCAsCEIAABCQmgFooMWo0BAEIQAACNBVA&#10;LaRpxyAsCEAAAhCQmABqocSo0RAEIAABCNBUALWQph2DsCAAAQhAQGICqIUSo0ZDEIAABCBAUwHU&#10;Qpp2DMKCAAQgAAGJCaAWSowaDUEAAhCAAE0FUAtp2jEICwIQgAAEJCaAWigxajQEAQhAAAI0FUAt&#10;pGnHICwIQAACEJCYAGqhxKjREAQgAAEI0FQAtZCmHYOw5EqAwWDExsZOrpjkKnEkCwGaCKAW0qQj&#10;EIYsC9jb25NqJ5o+rXZHjx7t3Lmzra2tLBMgNwjQWwC1kN79g+hkReDIkSOCimn79u2k+H2c1r59&#10;+0aPHi0riSIPCEilAGqhVHYbgpZeAbIJ+HHwZNdoQEDA4MGDK1+s3Igkv5LeNBE5BKRLALVQuvoL&#10;0Uq3gKjyubu7V6Zx8uTJSZMmVf6TbDWSzUSy+bhmzRocO5Tuzkb0UiWAWihV3YVgpVZgyJAh5GCh&#10;XcX08aHBnTt3Dh06tDItUhe9vLzIP/v370+qptSmi8AhIGUCqIVS1mEIV0oFKo8X+vn5+fv7i7K4&#10;e/cu+VtU/P4zieoldpNKaXcjbKkTQC2Uui5DwNItQLYCKzf4Dh8+TErjZ/MRVUGcXCrdnY3opUcA&#10;tVB6+gqRyoRAcHBw5ekzV69e/XgHKcmPHC8UbSyuX7/+P2fZyET2SAICNBVALaRpxyAsGRMQHS8k&#10;05w5c65cufKlHaTklBlyfQWZjRRF0WyYIAABCQigFkoAGU3Iu8CbN29EFxeKJhEH2UE6fvz4j2m2&#10;bds2e/bsypnlXQ35Q0CCAqiFEsRGUxD4SIBs+ZGTRUECAQjQQQC1kA69gBhkXIBsC+bk5GT/e8rK&#10;ytLW1iavf/ZX+fn5Mo6C9CBAJwHUQjr1BmKRUYGioiJyWaGenp7BJ5NJxfSfl/X19Suvu5BREqQF&#10;AXoJoBbSqz8QjUwKqKqq3rhxIzQ09MG/p6ioqFatWrVu3Zr88PFvQkJC9uzZI5MUSAoC9BRALaRn&#10;vyAqmRJgMplNmzZt2bJli39PDg4OxsbGZLuQ/PDxb0iBdHJykikCJAMBegugFtK7fxCdrAtwKyZZ&#10;zxL5QYDuAqiFdO8hxAcBCEAAAnUtgFpY18JYPwQgAAEI0F0AtZDuPYT4IAABCECgrgVoUQvzLkwb&#10;3rGBlp6xmbmlhZWto4ud78o7YVkU59m+baMNTE1Mzc3NdDXHrrwclVrXHlg/BCAAAQjInwAtaqGy&#10;c++hE+YsW7p02aIfZg5pmhupZOWgo6tHvYtKyEw1aD1lxfwFC5ctH+jjaKghfz2EjCEAAQhAoK4F&#10;aFEL2bY+XQd+N23K+LHjBw9oJmjRdcXYDk7WVGzUs9Ic1tDpC8ZMmjhxyjT/1ja6ajz+xyIKCgqV&#10;d3esaymsHwIQgAAEZFWAFrWwEjcl9P6RExGtVvdtrMeich69TEq+EZvzNiTo+vVrAc/Ts0v4FItJ&#10;7lxF7t9//fr1+/fvv3v3TlFRUVb7BnlBAAIQgIBkBOhUCwvuvo56erpoxchGfHUGRWWU8e1LE5QD&#10;97T17dmjh//cvwIiswjKk/DwLl269OzZs2PHjuRuHerq6pKRQisQgAAEICCrAjSqhan3rz+6e1K1&#10;V3szPoOUQqrBiBnjfos9eWJnSUlOXsHbXoGvI5+cjKU6+vqUkFdycoqLiz09PfPy8mS1b5AXBCAA&#10;AQhIRoA+tTAhMpT5LrznhO+MWUxSCgXkwCDD0FjXzs5eQYGtpKihxI9LTEpM41AUU1lZmc1mEyAW&#10;i4XjhZIZKGgFAhCAgAwL0KcWxr0rZ2YaNW6qINJmMOPP7Dt5YtbVAlbFv1WoUg01VWUVpY87A4VQ&#10;hoemnKSmVDF9NlkMbzkZA0iTDgK0qYUJsXGCoigHUytSBkUwaoaMlJBHu79f9svSxYsX/5rg3qSR&#10;WwcbOqAhBgjUTKC8vHzr1q2LF69YtGjl4sX//FmzZtP9+2HBwY/JD5WvV8yz7MiRI4yKYwWYIAAB&#10;CQjQphZyNQ0dHJzb2LzfLKQElIHHwA4tvjcIPXDk+KlTf4fqDPNwa+ioRX6BCQJSJlBaWvrDDz/s&#10;2rXg/Pm1p0+vrvzz118LzcwKTU0LyA+VL168uG7VqkWLFi2RsiQRLgSkWYAutVBg22/8iLF/DrT9&#10;UOoYlECg0mjI0K2xr6OeP3v2/OwUVyddYSHEV2VpHm9yGjvZwlNUVL14cVx4+KKnT+dW/nn2bN69&#10;ez+QP+SHyhcfP16yfr0PRQmPiGOCAAQkI0CXWlhZ4f4pdZ/bQYRCKJlhgVbqQqC4uJyiyMlfYv+U&#10;lZVxsYO0LroA64TAlwToUgvRQxCAAAQgAIH6EkAtrC95tAsBCEAAAnQRQC2kS08gDghAAAIQqC8B&#10;1ML6kke7EIAABCBAFwHUQrr0BOKAAAQgAIH6EkAtrC95tAsBCEAAAnQRqKIWCj5c6pdPBfxgY2Gq&#10;o6tvWDHp6Wib2zjODKJK32dROSddskIcEIAABCAAgeoLfLEWCigGI//+ta0TmrUf2jnQedHy1Vs2&#10;b/xVOG34bcvG5QuHKm7x7d662eSdt0PzyJWAuBtM9c0xJwQgAAEI0Evgi7WQQaU+P//oQUiRRYuW&#10;jTx7jxk1ctjwERXT8OHDxoweO31AB+fmzZswXjx+HRqZhrvB0KtbEQ0EIAABCNRAoIp9pOnReRYO&#10;fgvPrl+8vocpWeW/94RqNZ+8ec3WvYv9bK3KXqXVoEXMCgEIQAACEKCXwJf3kQoa95vce9CIhpW7&#10;PxkMbklORnpCQkJiYlJySk4ZxRdQht16eXXv3RhHDOnVrYgGAhCAAARqIPDlfaSfuUPoy3MzB3ex&#10;srKytLRzdJ1xuSTtw8kz5NhiDdrErBCAAAQgAAE6CVSxXVgZ5vvzYnLObXrbbMjQC8lJCc/D7hx0&#10;2bUsNOVdBp2SQSwQgAAEIACBrxCoYrvw1cUFv2yce/zhh/NiylPeluqYW7Y1NbNwcXFrrpUck1da&#10;Urll+BVtYxEIQAACEIAAHQSqOHdGzcjRTDE/5OyC/82au+C34GLVzoMbvA28NmnOT7Onzpy5KLLd&#10;ADtdQ306JIEYIAABCEAAAt8gUMU+UrMWw8eNmOJh8eZWSOjDx3fOBsSUhASHPb1+PvRB+NPnyWaj&#10;+jfSV1fBlYXfoI9FIQABCECADgJVnjvDK1G08Om57c6ZQ7tn8ncsGj33t6ImnttPBQZcO3H24qxm&#10;lKYiSQFnzdChHxEDBCAAAQh8vUCV9yNNPHdgVidTPU19E3u3eZbfByTyj3s2vNhXQcXaqu/eZ2Vc&#10;/te3iyUhAAEIQAACdBGoohY+OXYoq0BnVkhqcmxU2Nt9ag/vvbqW02H8b0Ex0efv/JA00+TH/U9T&#10;suiSCOKAAAQgAAEIfKVAFbUwNzGVy2fbtTIytWnoYunGzMsqSC9SpdQNbBu4N243eN4fI7wttNW/&#10;sl0sBgEIQAACEKCLQBW10LlbWzYzbe/wGTNmTJv+v7k5lg0MHG2V3geu5tB+YEs7HVU2bspNl65E&#10;HBCAAAQg8JUCVTynwtCpW+OmjXkRN26FPHxyL6d5d3crVy1yW9J/t4RTZ75SHotBAAIQgABdBKp4&#10;TkVJnqCF9/gdz56G378f9PD+zK4W2sqkEP67+HELCooLCnDFPV36E3FAAAIQgEDNBarYRxp2+OD5&#10;fXuek3X+c+ftjwthxasv9u+/cuLEk5o3jCUgAAEIQAACNBGoohZ6TvIuLrk7nGHY2Hrpp8Uu5ugA&#10;Ext1xrhnSlyPsa1pkg3CgAAEIAABCNRcoMrrC+079pm1+dimGas0drb18mjp3qq1cGrTyr2ZR9tB&#10;V5psWrj92Mbp3drZ1rxZLAEBCEAAAhCgjUAVtVAgYJtYNvIeOHTk0G7t2npVTp6ent7e3t17Dhs8&#10;dsRAL2czIyU8vZA2/YlAIAABCECg5gJV1ELRMwnJQUEW1XDQytVrN274dX3FtGHjptUrlvSt2Bys&#10;OKsUTy+sOTyWgAAEIAAB2ghUuY+0os5VHSouqaBNVyIQCEAAAhD4SgGxtfAr14vFIAABCEAAAtIi&#10;gFooLT2FOCEAAQhAoK4Eqnh+YfWaxHkz1XPCXBCAAAQgQFuBKp5fmPz4r99WjRo7fvKn08RJk6ZO&#10;GL8/MDmvCOfN0LZvERgEIAABCFRPoIp9pKX5KW9jnz9/HvnZ6eWLFynZpVxe9ZrBXBCAAAQgAAHa&#10;ClSxj9Suw+wNux6HBt/6dLodFHT97r25/ez0NLGPlLZ9i8AgAAEIQKB6AlXsI/1nBQIBn/eZiS+s&#10;g9hHWj1ozAUBCEAAArQVqMZ5pLlx0X90sjLWVdc2MDEyNDHQ0dLR1jWwNtaZuvNlajZtM0NgEIAA&#10;BCAAgeoJiK2F+e9i7xxal+ez8ODROe1N2/W0G7/9ys4V8zsKMtu42auo6lavGcwFAQhAAAIQoK2A&#10;+FpYmJ8bF+fcfUzPXvNH9tRzaqXZyGvw+PGzxrbNzedxOOW0zQyBQQACEIAABKonILYWKisqaevq&#10;MhhMSsBo0jg3UTMy5AGlrO3UtGFoWExeUUb1msFcEIAABCAAAdoKiK2FOhp6Jm4+qREBcYmUvlUb&#10;lrLu69u3QsMuBT3VN1FVYavSNjMEBgEIQAACEKiegNhayNJr4DZonl/wwJUXIzjNR/kYld+a3aFV&#10;q7EHqJ/HtLMw1K5eM5gLAhCAAAQgQFsBsbWQXDWhp9Z40t9J60c56zB1Og9dcyUlOSUxNuryZEdL&#10;rWosTtvUERgEIAABCECgQqA69yNlUixVHWMtVUUmxWCraOqZmJoYGxnqqrCY5IlNuNYeIwkCEIAA&#10;BKRcoIpr7ePubDl9bt+VsPTA3SNGjf/uu7HfVU5jvxs7YfSoPdeTcnE/UikfAAgfAhCAAAS+vF1I&#10;UZzCzLz8nILi8oLshITEf00V/0zILijn8WEIAQhAAAIQkHKBKvaRNuyyZPTwGQO8zHrODgq8fPXq&#10;tauV0/Wr1y7dCJzVx0ZPA/tIpXwEIHwIQAACEKhiH6mAzy0vL+N8eeLySCHE/UgxiCAAAQhAQMoF&#10;qjgR9PmpH3p5K7OVtT6dNLQ0DdRUJv7xAvcjlfL+R/gQgAAEIFDFeaQUZe01ddnGi5cun/t0On/u&#10;/N8XLv2vh7WuBhAhAAEIQAACUi5QxfFCDWOX5q27dunc6dPJr1Mn386dXS3V2YrksU2YIAABCEAA&#10;AtIsUK3nF1JUSfzVvYd2/7Ht6O37sYlZWVG3916LKaG4JHNyiSEmCEAAAhCAgDQLiL9xjICXk/L8&#10;9L41C1fPnzTlh99/v/T4Xer9M/9bvCEwJblUmlNH7BCAAAQgAIEKAbG1kJv+4vyekaOu9gi8FXpk&#10;5bCmBnnGdi7+Sw+47lx8IPRtpnDTEBMEIAABCEBAmgXE1sKMwjxO4ovvZ35nq6fHLCnjC3jlPEpP&#10;0dt/7JPY4sKSLGlOHrFDAAIQgAAEqrNdqK2sQmkbHf3rSh6Py9ZQV1PV1FenijIu7jtqrKfAZmtC&#10;EQIQgAAEICDlAmK3C1X0Hbz6rx6pe2jU2FFLth/dcWT7pN7Dpk762/i7X/u3ttZWkfL8ET4EIAAB&#10;CEBAXC0UUGwtR/ehi8a1VGEoWjVp06i1qxqnRFmj9bglA5vbqStRuKYCgwgCEIAABKRcQFwtfH/J&#10;hG6b+cf3nTxz+sSJY39fvHRq9+E57u/3juKaCikfAQgfAhCAAATE1UKhkIDicYqLi0vL+cKnUgh4&#10;XE5JcXEZF1uEGD4QgAAEICATAtWohaWpJVemWBho9tkSEVFEUfHnT0xtpWM2eHucoFAmCJAEBCAA&#10;AQjIuYDYWpid8uLa6qkJg7demtff0UmVokzbd/5x/Zn1jjd6LLv4Mj1Xzv2QPgQgAAEISL+A2Fqo&#10;UF6Wl5n1SKu5n6eFijI5OsjW1m3Yvosb90Z8en4pV0H6CZABBCAAAQjIuYDYWqipZ+vW9Sfn5E0b&#10;V6/ZsnXr779v3bZ11dr12zLc5vVoYqGtLud+SB8CEIAABKRfQFwtFFDqxh7dFq5u/OiP47+vXrnu&#10;11/XrVi55fTeiKbr53durq+KayqkfwwgAwhAAALyLiCuFgovmWBRlOfMiOgnSUnJ8WRKTk5+/OLR&#10;9FYVv8BzKuR9BCF/CEAAAtIv8OVaiEsmpL93kQEEIAABCFRH4Mu1kPH0+KSNv8/bffXtoZ/MrRzt&#10;7e0cKidbe3tna6tZ+6NxHml1kDEPBCAAAQjQWqCKfaSGTv7uLdo3sdFq5Dtz9s/z5s2fVzktmD9v&#10;zsKFPVsaquN+pLTuXgQHAQhAAALVEPhiLRQIjBv18mzj19JBu7H/ZG91FSUmg8GsnFhMJovBwNHC&#10;ahBjFghAAAIQoLnAF2shKXSiSZAe/mz17Ik/L5m3eOmypaLpl19+WbFk0ZkHaQUlNM8P4UEAAhCA&#10;AATECYg7j5R6FxsVtG5J+aJrb16/jX0TI5riYmOj3iauH+1oqC2uAfweAhCAAAQgQHMBsbWQLxCo&#10;signW4tymmeC8CAAAQhAAAJfJyC2FpqZWjUaOuP1wYs5pZ9tQYBrL75OHktBAAIQgABdBKquhcI6&#10;p6plaO2QdnnBoL5+vQb079dXOPXu02dgzx6bL7zNKag8rkiXjBAHBCAAAQhAoGYCVddCcv4MLy8r&#10;9n4Ay8XBUFNTmcViKVRMisI/LLIwHuVbM2/MDQEIQAAC9BMQu480NT3p2eWzphP2HDt/8tjRY8cr&#10;ppPHTxz++/SUrlY66thHSr9ORUQQgAAEIFAjAbG1kGwA6ulrWqorlRZ8dsXYR1ojb8wMAQhAAAL0&#10;ExBbC40s7JqOXfBi2+GkzM8XQ/rlhIggAAEIQAACNREQWwvz0pICd8y9FTjDw93R0sba2ko4WVha&#10;2puZ/PhnFO5HWhNszAsBCEAAArQUEFsLlTQt2/X/bcefm5csmTf7x59+miWcZs+a9eOcn7s2N1BT&#10;pmVWCAoCEIAABCBQfQExtVAgUNEwdPOdMn7MhMlTpvww9QfRNHXq1MnTpvs20VNTrpXLCz97Ao7g&#10;01dxok71exZzQgACEIBAdQXE1ELxZ8bUykUVDEZZ5qvX4YFkunXrzq1b0Skl5VwGg8EvLEh5futm&#10;4K2gO9FZ5aV88eFUN2/MBwEIQAACEPggIHYfqYSo4k/PXjzMx8enc2e/Hp18N15MzisiLSfcDtw4&#10;oUNHn84+3tP+fPk8U0LBoBkIQAACEJArAZrUwpz4V9qOXZYdSuEUFbzLL9g8xk5fi3p9dW/AxYuu&#10;2+OKcp+uZa/eGnDzSZJcdQ6ShQAEIAABiQjQoxaW3A0JYWfxG7c0oRTYKioqSgpk12t5QjKlVeDq&#10;1claVcXFr6NzkqA4+x3vXyqKioqfOaooETg0AgEIQAACMiMgrha+PzUmO3j5gNF9/f26dOvWpZN/&#10;v++GrH6QLzKolXNnXoeFqcefvPDbip7+XfoO6bYjKpc8FSM9MUmBlezkYCdsxtGl8aui0qyCIirq&#10;aRjZl9qtW7fevXvfvn1bQ0NDZjoDiUAAAhCAQL0IiKuFDKosL+rBoSW7H5WWK+kaG+rrG5roKJQW&#10;he5edPTxmwJO7dyQVNO958AOPTo76qjr6aizmc8PXHtVRr0rKmFxc7VFpY6tpZtewikuKKTYbEW9&#10;D5OSkhKfz68XODQKAQhAAAIyIyCuFlIlma/v/v3zXznD9vx+9PCB/WQ6cOTY+m390/fOOvHgbU6t&#10;PNeeb93lu6E//rFly8rDhw4f2H3AKeDM45SnBaq6LAX1wuIKa25Rvg5bQZnPo2waNjpx4sSBAwf2&#10;7NnTpk2boiLhSTaYIAABCEAAAl8tILYW5paWULnpg4Z31lL6pxE1nU7DBr3L5pZx3u8p/er2KxZk&#10;lhfl8QRF5QwVss+1JC+Pp5yRllqkb2hJMS1fxyUKZ3kT/dJJQ1XP1PhfLXE4HHLlxbc1jqUhAAEI&#10;QEDeBcTWQgN1LbaFy65f98SmV96PNDf5zb6Nu5vYqKmr6tUK4OMVA37ZPeu88CxRBovFFPDsLS3U&#10;HZ30ilKVH969k0tRybeuPjDgKmoZKdZKe1gJBCAAAQhA4B8BsbVQwdCl+7iDBzqf9+3ubGhoYmZm&#10;YmjQeGCPa92OHR7byUFXoVYw3Rf8bHozdYWNjp6RpYvHuMJl37c1bKRo23FQh87tHg6z0DdtPDVn&#10;ykSfdi2ta6U5rAQCEIAABCDwkYDYe7CRDTUdE5eh389bufCXZb8sIdMvy5YsWDF33ICGRlpMBlUr&#10;t0Vjqnr1nj5r4aZlS5csmj/vhz7ejYwr9sg27OA7/Zc/1i5fsnrHkonNm5mj6yAAAQhAAAK1L/DF&#10;WiiqceRgHC8nJmhziLLvqCFjJ0ya8P33EyZNHDtoRAfW/Q1XX6TmF9bK4TqBQMnKu03vKT9MmTRu&#10;9PCeTmwFJimyAoGCnr6TH2lw/PdjvS3Z6sxaKby1j4g1QgACEICAVAt8sRYyGAWpL56EBR7Yu3PD&#10;oukLfz174czN69evkunGjcC/z578dfbMQ/eT8kprJfvPFVRyUswnZ8XUSuGtlYixEghAAAIQkB2B&#10;KvaRvr27Zd4PPqPGL951jwpcP2Tg0O49e5Lr23v36NFl6JCxe8P9WloaaOrKDgUygQAEIAABORWo&#10;oha69P39UrAg7sXF34Yzxv2VnJZUVFCQWzHlF+RmJmZfmORrqSX23Bs5dUXaEIAABCAgPQJV1DIG&#10;U3iSqHXDtiPXxWwYoKOhSy53IDd6qZwUWeTUmdo5d0Z6vBApBCAAAQjInkDV23XCc1WYikwDwbHh&#10;fbr4duzo20k0dezk26VD+7WnY7MKcAhP9gYFMoIABCAgZwJV10JS6LhFcTf+nrvydraxlqmdvY1V&#10;xWQt/J+1voYSC/tI5WzAIF0IQAACMiggtpZlpCSEHT1e/t2mvUcO7vxj5+6Kac/u3X/s3TfW11xb&#10;DZc5yOCoQEoQgAAE5EtAbC1kKShaG2t1cbYp5XxWBvtI5WvAIFsIQAACMiggthYa6pvYtuu3Z/Pe&#10;mNRcGcwfKUEAAhCAAATE1sLc3IyQs3+W3/3Jo7m9obGxUcWkb2horqs9dVdkWg4IIQABCEAAAlIu&#10;ILYWKuvad5t08Ojxg1t+37B+zZp1FdOv69at3rBxkJeJpqqU54/wIQABCEAAAmLvza2spufkMXzQ&#10;gKEjRo4cOWoU+aviv6OGjx7j5aSjwq64bSkmCEAAAhCAgPQKiKmFH86MKUt9ePnaxbNnbkS8eJee&#10;n5cQcflRchnFI3njSbrS2/mIHAIQgAAEKgTE7iMl8xRlv71xYPbQ8QN79+m/bOWZe/FvA3b0nv57&#10;SFba508tBS0EIAABCEBAmgTE1kJexvOzO4f2OeUfdOfx/iXDmurlGNs37rJ8f8Nf5+8PeZsl3DTE&#10;BAEIQAACEJBmAbG1MKMgpzj28fDp453NzVUEPAHFJf831PDrMjw0uqCgOEuak0fsEIAABCAAgers&#10;I1VXYgvUdQIu3i8WCNhqqmqqmnpqVFn2rVNXdDWZiopqUIQABCAAAQhIuYDY7UJ1PbuWPRe05+3/&#10;3+wffzty6eiFw4sn/bRwzjGm75KezSy0UQulfAAgfAhAAAIQEHvujIBS0XNrP2XD9xaxkdHFyobK&#10;BkqxoQ/ik23Hb57Y1kVbmcI1FRhFEIAABCAg5QLitgvfXzJh6LP+1sXb94ODggLvPnp858y1Ve10&#10;RJnjmgopHwEIHwIQgAAExNVCCEEAAhCAAARkXaCKWhh+cMTKtdO3XIjdM0lV3UhXT0evctLW1TXW&#10;VJ+840Uq7kcq6yME+UEAAhCQfYEqaqGV54QeXYd1bGLYYfT+w4eOHT1+7NjR99OJY8cOnfx7Shcr&#10;HXXZJ0KGEIAABCAg4wJfrIUCga6tVyNXdycLdatWnbSehz8Mvncv5P10//79B8HBb1KLy7ky7oP0&#10;IAABCEBA9gW+WAs/3IlUUJ7yMHjpig2Hz5+6cPnKJdF08dKlyxcvRMTnl5bLPhEyhAAEIAABGRcQ&#10;e+7Mu/hXwVs2UvPP3X/0MOQe2SAUTg9CQu48fLxooL2+Jq6pkPERgvQgAAEIyL6A2FpIMVla6koN&#10;jfXKyj6rgWsqZH+QIEMIQAACMi4gthaamts0Hjn75e6/Mwo/e2wQ24UyPkKQHgQgAAHZF6i6FgoL&#10;HVtN19A48+a8Lj4t3D0921RMrVq3btuy+dLjbzLzsV0o+4MEGUIAAhCQcYGqayEpdGXZaS9v/K3k&#10;2bmTd4d2Hq09PkxtPL0cTNSUFGTcB+lBAAIQgIDsC4jdR5qR+e5VUKD5qPUb/ti4bt2vomnjhg1r&#10;N/02pK2JpqoAO0llf5QgQwhAAAKyLSC2FrLZKkYWJsYUt6TwsxIfrr2QbSZkBwEIQAACMiwgthYa&#10;mFk3Gvbj02373ySmC0+eEXw0ybALUoMABCAAAfkREFsLs98lXNs0617wLPemdnra2lrawklTS8tQ&#10;TWXSdtyPVH5GCjKFAAQgILsCYmuhmn6D3lNPn7907ujRg/v27t1XMR3Yv3/3X4e+98OzfGV3ZCAz&#10;CEAAAvIjUMX9SEUIbBVtu+a9u3fp0at37z4fTb369mtup6msRHaZyo8WMoUABCAAAVkUqOJ+pFlv&#10;giKePYhMLHgVvP/A4UOH/jpUOZEfjxw8eD86t6SMgZNnZHFcICcIQAAC8iRQxT7ShJA9F68cuRmR&#10;cfevyT/8OH36tOmV07Tp02ZOnfJXUEpesTxhIVcIQAACEJBJgSpqYdPhB+bN2vRDd9ux24ryUzMz&#10;szMrp+zMrJTc/K3jnY11ZFIFSUEAAhCAgDwJiD13Rp4wkCsEIAABCMilgJhaKDwvhpsreLTap3XT&#10;yQejXpZQVPLNS0v7t2g761Q2xRGS4dQZuRw4SBoCEICADAmIqYUMqjgv5u7BBYGUq4+TlbYOuf2o&#10;qqmFS+N2DbPOTD9yNzG/mMLNuWVoOCAVCEAAAnIpIHYfaUlW+uvAq/F+P/86xdvYWJGidBwb9Zv7&#10;6wzL239de5me9/mHGsolJZKGAAQgAAEpFRBbC3W1jW09BxVGXwwLevjqTXRk5Ks3rx/cehDwtmxI&#10;W/JYe20pzRthQwACEIAABD4IiK2FDF2HTiN2btZd4NnPvaGDo4tLQ4cGrYf4rjDasXdEOyst7CHF&#10;WIIABCAAAWkXEFsLSYKqbI3uS17HvUxOTk4hE/nPi9eR8/3ZCsrSnj3ihwAEIAABCFBUNWphxcPt&#10;NYyNjUxNTU3IRP5jZGykoQQ+CEAAAhCAgEwIiKuFpBAKd4Pmh2+bOmvi2FHzDhx7/Dwp4c6BH7aH&#10;5omuqcAEAQhAAAIQkG4BcbWQQZUXxT+/uHHPhbCoiIATRwLO3Y4r5rxLuX5o1cnnb/J50p09oocA&#10;BCAAAQhUYx9pWUbUzUPT1r4efOrkha1L+zTSLzSwtPedubPVjbXHI5KycE0FRhEEIAABCEi7gLjt&#10;QiqrpFiQlTR2Uj99tlJZXjFXICjnUupcF4/hMamckrJcaQdA/BCAAAQgIPcCYmuhvpoGy9h+x8aD&#10;yQWFLHVVZba6tiKVmXBo046G5spqKrpyLwgACEAAAhCQdgGxtVDJwNl/9O6Nrf/u3Nln/JKty7Yu&#10;7uzSdEDfS2237R3VwU6X3IgGEwQgAAEIQECqBcTdm1tAsZSMbdtMnvD9qAHDZ8xf8vOiueOH9R84&#10;atzoUe5WhopM3JpbqrsfwUMAAhCAABEQd29uRnFB2puQw8+0Bv48Y/7CBXPn/jxvyS/zp8/u3+D9&#10;hfa48QzGEQQgAAEISLmA2H2k+elRN3cNW3ctn4dH2Et5XyN8CEAAAhD4vIDYWqirpmPk6Bkf/yo/&#10;q5DL45R+NJWTk0rx9EKMLAhAAAIQkHYBsbUwv6w46tG9uwvamNgaaKhr6VRMmtraRuqqk3a8SM2R&#10;dgDEDwEIQAACci8gthZqGbsM/SXw1o2Ai1cuVE6XLl48cyXgx57WuhpyLwgACEAAAhCQdoEqa6GA&#10;T1GKbA0Lx/bt2vl0/Gjy7dixg28nZwt1tiJ2kkr7EED8EIAABOReoIpaKKAYTH72q6g7B3ffe1fO&#10;ExW9/OQn168fOP244IMcziOV+zEEAAhAAALSLlBFLSRVrjzq5r6Nq+ctu55YWQuTHp44+svCLYdf&#10;v0znvK+P0m6A+CEAAQhAQL4FqtpHWnx9ya6TEddMdoQvdldREs1p3ur7NUuOjKAmOg/740VMDp5T&#10;Id/DB9lDAAIQkAmBKmrh09N744pzmi1a3pXcdPSjXaHa5k0Grbo5XyXoXkJWHlcmFJAEBCAAAQjI&#10;s0AVtbCoINdES92usfEnPmx9neZNGt2PTC0oxjUV8jx6kDsEIAAB2RCoohaa6BrFlitFvxE+orDy&#10;bFHRxfXlSomv72oqCxRY7+/EJhsYyAICEIAABORSoIpaaOnew0RbMfL8qsdv/9lFyiA7S7nR1w+s&#10;OJLV09dKTxvXF8rlsEHSEIAABGRK4Iu1UEAxrftMbd/SsezcuoPnnoSEPnz08OHDx0+e3jt9+u+L&#10;+8MVpozq0shARaYwkAwEIAABCMilwBdrYcXJMk7tps7bvLfNm15N27dp496mTZtWTZt4/bwkwH31&#10;y4cLPBk6SnJphqQhAAEIQEC2BMTeg03TyHXituzs1MyMrAwyZWdnP7x/4bvmsqWAbCAAAQhAQJ4F&#10;xNZCBoPFVtXR0RbdlLvixtyaGmyWPJshdwhAAAIQkC0BsbVQttJFNhCAAAQgAIFPBFALMSggAAEI&#10;QEDeBVAL5X0EIH8IQAACEEAtxBiAAAQgAAF5F0AtlPcRgPwhAAEIQAC1EGMAAhCAAATkXQC1UN5H&#10;APKHAAQgAAHUQowBCEAAAhCQdwHUQnkfAcgfAhCAAARQCzEGIAABCEBA3gXoWwsFokcl/mf63Gvy&#10;3ofIHwIQgAAEvk2AJrWQ/3L3xInuBgbGZlZOzR2Wh2UUcRkMRvbjfTu+M7WysLK2tjLU/X71lai0&#10;isdnYIIABCAAAQjUogAtamFp8NJld/Linb5bvWzOD6O97QKmHwpOz6KovNj41CSNJmPn/fjjzLnz&#10;erV1MFCvxdSxKghAAAIQgECFAC1qIY+n2cB31Ji5q777ftqsOTPnO4YFRKS+TotLfsPNUxz+4y8T&#10;pk2bNuOn7p52emp8/scdp6Cg8PldqehdCEAAAhCAQLUFaFEL1dr+uGSE/yBH4Q5QQalASctDQ5NS&#10;TX8Q9TblZmx+ctj9oKCgwJcZOSV8isnMzsm5efPm7du3Hz9+nJqaqqioWO1kMSMEIAABCEDgMwK0&#10;qIUfxZWaGntj99ZGgzo3bKxHFZkXxChc+6OlV+dOvj6z/wp4mU3mDHv0qGPHjp06dfL09Hz58qW6&#10;OvabYmRDAAIQgMA3CdCqFmbE3Di6uOVhh3sr2purUaaDpo77LfbvEzuKirPzCmJ73nwV+eRUHOXb&#10;yaewsDAnJ6e0tNTDwyMvL++bALAwBCAAAQjIvQAtamHFhRJPLq9cPPOnCIez+8Y0UdFjkVcYTGNT&#10;AweHhspsVRVlHTY/LiHpbSqHolhqamqqqqpkDrKDFMcL5X4MAwACEIDAtwrQohYy+E/PLb56L6Hh&#10;gB1LJvuaGggLIUUlnjtw6tTc64Wif7GpUnVVFbaK0scZ8/99Ks23YmB5CEAAAhCQSwFa1MLc6+u2&#10;/v7HoTuhES8v71y1YuWKFX8EJeeVajNTgoN3T167Zs3KlSt/T2zeuFGTdtZy2UtIGgIQgAAE6lKA&#10;FrUwOb7Qoq2KisLzy6s27dx/8ODBA2dD42KNvYf7Nh+nFbht558HD+wP0hzh2dTRRZvCnWfqcjxg&#10;3RCAAATkUYAWtdBl/OndZ19ERkQ8i4p6KfwTfXmWV1MNAeU4ZMSOxPiYaPLKxamNnHWFhRB3npHH&#10;cYqcIQABCNSlAC1q4RcS/EzVQyGsy8GAdUMAAhCQUwE610I57RKkDQEIQAACEhZALZQwOJqDAAQg&#10;AAHaCaAW0q5LEBAEIAABCEhYALVQwuBoDgIQgAAEaCeAWki7LkFAEIAABCAgYQHUQgmDozkIQAAC&#10;EKCdAGoh7boEAUEAAhCAgIQFUAslDI7mIAABCECAdgKohbTrEgQEAQhAAAISFkAtlDA4moMABCAA&#10;AdoJoBbSrksQEAQgAAEISFgAtVDC4GgOAhCAAARoJ4BaSLsuQUAQgAAEICBhAdRCCYOjOQhAAAIQ&#10;oJ0AaiHtugQBQQACEICAhAVQCyUMjuYgAAEIQIB2AqiFtOsSBAQBCEAAAhIWQC2UMDiagwAEIAAB&#10;2gmgFtKuSxAQBCAAAQhIWAC1UMLgaA4CEIAABGgngFpIuy5BQBCAAAQgIGEB1EIJg6M5CEAAAhCg&#10;nQBqIe26BAFBAAIQgICEBVALJQyO5iAAAQhAgHYCqIW06xIEBAEIQAACEhZALZQwOJqDAAQgAAHa&#10;CaAW0q5LEBAEIAABCEhYALVQwuBoDgIQgAAEaCeAWki7LkFAEIAABCAgYQHUQgmDozkIQAACEKCd&#10;AGoh7boEAUEAAhCAgIQFUAslDI7mIAABCECAdgKohbTrEgQEAQhAAAISFkAtlDA4moMABCAAAdoJ&#10;oBbSrksQEAQgAAEISFgAtVDC4GgOAhCAAARoJ4BaSLsuQUAQgAAEICBhAdRCCYOjOQhAAAIQoJ0A&#10;aiHtugQBQQACEICAhAVQCyUMjuYgAAEIQIB2AqiFtOsSBAQBCEAAAhIWQC2UMDiagwAEIAAB2gmg&#10;FtKuSxAQBCAAAQhIWAC1UMLgaA4CEIAABGgngFpIuy5BQBCAAAQgIGEB1EIJg6M5CEAAAhCgnQBq&#10;Ie26BAFBAAIQgICEBVALJQyO5iAAAQhAgHYCqIW06xIEBAEIQAACEhZALZQwOJqDAAQgAAHaCaAW&#10;0q5LEBAEIAABCEhYALVQwuBoDgIQgAAEaCeAWki7LkFAEIAABCAgYQHUQgmDozkIQAACEKCdAGoh&#10;7boEAUEAAhCAgIQFUAslDI7mIAABCECAdgKohbTrEgQEAQhAAAISFkAtlDA4moMABCAAAdoJoBbS&#10;rksQEAQgAAEISFgAtVDC4GgOAhCAAARoJ4BaSLsuQUAQgAAEICBhAdRCCYPXSXNr166dPHlynaya&#10;TiuVkzTpRF6bsaD7alMT66ptAdTC2hats/XZV0yfXf3OnTuHDh1aZy1LdMVykqZETSXYGLpPgtho&#10;qjYFUAtrU7Pu1nX37l3Ryit/qGxL9IqXl1fdtS6xNctJmhLzlHBD6D4Jg6O5WhRALaxFzDpcVXBw&#10;8PiK6fDhw/9phrxCXhe9ePToUUbF9KUtyDoMsTZWLSdp1gYVHdeB7qNjryCm6gmgFlbPqb7nIntB&#10;PSqm7du3/ycW8kr//v3Ji7Gxsfv27RNUTKQWksMz9R11jduXkzRr7CIlC6D7pKSjEOZnBFALpWBY&#10;VO4FJTtC7ezsyMZfZdDk586dO9va2pJXyN9XrlwR/Yr8HB8fLwW5fRSinKQpXZ1S/WjRfdW3wpw0&#10;FEAtpGGn/DckshfUz89P9Cr5gWz8Vc5Bfh49enTlP8nZpKJ9pJ9uPtI/TzlJk/4d8XURovu+zg1L&#10;0UQAtZAmHVFVGKSwkamyyAUEBIjmJjtFyc/u7u6if5JtxKtXr4r2kU6aNEkKEvt3iHKSptT1SzUD&#10;RvdVEwqz0VMAtZCe/fJPVKI9oqIKJ5pEZY/8HRoaWrmDlPwzISGh8pQZqdsulJM06T7avjY+dN/X&#10;ymE5ugigFtKlJ74Ux+3bt9esWfPxb8k/RbtJ/7ODdPbs2W/evBFtPkrddqGcpEn30fa18aH7vlYO&#10;y9FFALWQLj3xpTi2bdtGitzHvyX/JOfIiHaQDh48+ONfkVoo2nYkS5GJ7rl9FJ+cpClFPVKjUNF9&#10;NeLCzDQUQC2kYadUKyRypqhof6lsTydPnpS6bVzZ7pEaZYfuqxEXZq5HAdTCesRH0+IFyEawdG3g&#10;ik9JnuZA98lTb0t3rqiF0t1/iB4CEIAABL5dALXw2w2xBghAAAIQkG4B1ELp7j9EDwEIQAAC3y6A&#10;WvjthlgDBCAAAQhItwBqoXT3H6KHAAQgAIFvF0At/HZDrAECEIAABKRbALVQuvsP0UMAAhCAwLcL&#10;0LkWfnoluRxcW/7tXYo1QAACEIBADQXoXAsZDH5RYWrUvbv3gu+HvMnmlvEZjBqmh9khAAEIQAAC&#10;YgXoXAspKunOrY3febX18vZsM3Vf1PMsselgBghAAAIQgECNBehcC99c23vlwgWX31/l5YSvUli1&#10;NeBmRHKNE8QCEIAABCAAATECNK6F3LfJfI18J09/B02NJv4+DRJ4RVkpvH/lo6CgoKysTP9OVlNT&#10;I0GqVHsiM6uqqtI/L1GE2tra5G82m01iFpsimYf0mqKiorRkJ4qTZMdkMsVmVzkDWURTU7MyR3V1&#10;dfIgLU1NNhkF1fhDGBWZTJbEiDQ0NGo0PgmFVLzvPgYko45M1RyipLvJslpaWpVrEPWmpmZ1uk84&#10;j6IiU0lJuBLJTGTgkQFWo/FJxuTHsZHF1dTIu5J87IjNUVVdXZHBoHHt+By62CcZMMTOIZm+/Ewr&#10;cXtXHEq4xvG7tbQNRZVen9z4huvKTsP7myc8mfbTz2RMk8/TGzdukPHasmVLDodTb3GKa5i8r549&#10;e/bixQsbG5vqaJMPGvI8JgcHh2bNmvH5fPImzMnJIT+QwSquqXr4PYvFKigoIE+PMjIyIiWfxFl1&#10;EGT+uLg48qnUu3fv8vJyHR2doqKisrIyemZXWQhv3ryZnp5uZ2fH4/3769gn2ZJEuFxuYmKih4eH&#10;mZmZ6PM3NTXt4sULHh565uZa5eViiNhs1sOHiTExnAEDBpBV1XWnKikpkfH28OFDKyur6vQC6cGY&#10;mBiSWtu2bUkPkm9Cubm5hKU6y9Z1Ll9aP+kF8sQM8relpaXYHiRvwPz8/MzMzG7dupE3LxnV5KMm&#10;Kio6OPhet24WysoKfL6Y58OQHrxwIUZBQc/fvxMZ23WdNQkyJCQkPj6ePLtG7BtQFAyZ2c3NrUGD&#10;BqTXSFHMzs4+ffp0kyYajo6GHI6YEa6kxHr5Mu3p08K+ffuSVVXnM62uBapYPwmP9Pu0adPIcK06&#10;DBrXwoiNs89nB6gNjpjhQnJ4uFDrkN7mDgNHueZFzJizkHwDIgP06tWrpBa2adNGAgPuq7uTdAb5&#10;Ek3eUSUlJdVcCZmfzEw+B1NSUm7dukXKBslX7Hu4miuv9dnIZwf5QCRdUJ33IdEgH74kBvJxQ96H&#10;x44dIyXfxcWF5j1IPi/IeCstLa3OJz6Zh/QgSZCUjUePHr18+XLo0KHkO01+fhkphGK/0hAiFRUl&#10;ZWVGTk5udZr7xg4V9QjZNKzR+CT9Raa8vLxLly75+/vr6upKoGx/daYkRzJEyd/kS3N1SMmQJgWG&#10;fAclMhcuXCBvvX79+lW8Ulqdj34yj6amskBQXlBQWJ3mvjov0YKkOfJ9iww5Mj6ruSryeVJYWEgW&#10;jI6OJkN04MCBpAcLCzllZeQ7jZh1kLP52WwFNTUWGZ/VbK4eZyOF8PDhw+vXr585c6bYxEQPf6Xf&#10;9GrH4mWL2ywLrYiMGzjdctbvR069/VecHTp0IBnSL/Rai4h8jJLP01pbHf1WpKend+7cOfrFVWsR&#10;7dq1S/SkSZmcyBYh+XzJyMiQyexESQ0bNmzQoEGymiB5KrjoW4IMT2Tzd926dWITpPE+X3MrCz7T&#10;8nV8krCav3n90klLVd/E+F+lnXwVrf5XoXr8bvLVTZNtC7Ks6BNHJicyQMn3U5lMTZQU2QNcnc1l&#10;KRUQjUyydSil8VcnbLIpSedDMNVJoYp5RFuHZPrG9dB58WruwKdxLVQxNyhJUw69e5eUg5SggBCD&#10;ckUtI+HeNUwQgAAEIACB2hSgcS2kXHoOaefX9uEQKxOrplOzJ47v4N3S5t+5k7M2iouLa9ODZusi&#10;G77kS40Mf2sjh2Rk+Es3GU2ig2o0G1a1Fo5ok5e2R7JrJU+y5STDuy7Iu0+Gx6doAJAEq7P7kLVk&#10;yZJaGTG1vhKy0c7QMzK2t7ewdPb06dFvaNcWlgrsfx/Xtba29vLyMjc3r/XWabJCcojb1dWVnF1C&#10;jhrSJKTaDaNhw4aenp7kbNLaXS191kZOSSDndjk7O9MnpFqMhJxaQg7GuLu7iy5CkMmJfLyQDxly&#10;ErhMZkdO6SLd16hRI5nMTpSUvb096UFDQ8Oqc6TxeaTk9CjqP+c0/esVsrUkOker8gcZ605ZzevT&#10;bpLVTGV7iH7ca+hBafzwkdVe+7gvqv8epHMtlMbRhZghAAEIQED6BOh8vFD6NBExBCAAAQhIowBq&#10;IX16TZZPa6aPMiKBAAS+LCC/n0KohfXxvuC+CPlzur+ZqYW5uYW5qa5u+ynbbkdRDIqfR4XMa+po&#10;Z2xsaqCr4z160aGUD+G9O7T0u3Za2gamJiY2jm7z71G5wjslvb8sSMDnF5z/ftqfd66+Ka+PfP7d&#10;Jj8zL3zLmEYNGpibm5kb6+u5+QzZGCiKK2Hn1P6ttHUMTYyMGjbzXhZGlYruR1b0OPSPYfp6RhYW&#10;Fkb6hsO3hzwWXXNYVpB1fHArV1sDbS3drrOnXMis/+xEERTfOfLzIE/STyRFcysjk96rg9ILBPGP&#10;90ztLOpW8n8Dfb3+yxYFVsbMCVnatY+Lnp6xiYmJg73r+L9SKNGNiFKDd6310TUyNTc3MdGbePx8&#10;tPDU6Pr8TOLFRJ6e38vKwlqYhomujseIZZcjKV5x2OZRLg4Owm41Nzc0MG7Vp/3u15U9khiwZl4b&#10;LQMTkruFvkGXheeiEyt+xy3ODv/FpmlDUy11Lf/ZO88JPeozuc8MIX4+59WeKe6uTmZmpBPIkG3k&#10;3Wtd1IcZow7untpCW9vA3MbRbP69uCKKity96bsmWvomJFNzS3t7O9M2P2zb85i+t4Gk8gO2jeva&#10;UjhcSeeR3rOeeik3sSLe0qQHAT8ako420NEZ9Pv9h6UMKutx8Or2JDVTMqOFrY21abMeI6eeyaHL&#10;W6/O4qDveaR1ljINVsyJehz07FKE8YgFozq38+lh9i44nhtTwmzEfbR++mOtMf17+nfp01qLF/v6&#10;+t9Zhv6t7DlB+6Zdfqnu2Pa7IQPauLQwyzy9LoTn3MTKRlNDePJQGSP98i9jFl9R9PVo6eysX9/f&#10;b3hZhfH3Nhzk+04Y1LNvr+4NFFklyfufaXVzfLVv8vVUuxYdRg7o38bBSSvt9PpwhdYeToYJYdvP&#10;HL5U6vy/kf09vfybch4fDXuTrefgaab6NmDp+jiHPn1692tr8u5u+tMwTuMejfVo0IPFoedOxcbx&#10;XUfNGenXyr2TXvRfz5Q1VFNLUpKuhhmNWDDar237zt2MS2/HF8YzG/ZpbEilPVo39LfXduYefYb3&#10;69K+mX1zVviqvSXWHRpb5x0/cOTSrhyvRZP6tfNx4t/5K1/BTM+xoWk93nOeG/f60eNDNzWHzBvl&#10;7+vXwyr31bvC+ymclsaxW/bzO08e3KNHV//ODqaMwriDcZaDfazVqKS/Z+05H/naeuiEwf6eXl5d&#10;DKOOn81IZtu0bVSWfXNX3ys6w/oM7N/fjnpWmB7Osvazodd5w/yC8ne31/1Z1mpon74Devr7Nmpo&#10;yIvcHM5t69FA5fnZQyEPUs27fN+vYwvz8ut/ZOi3NzKxsrYwt2nk6dPO07+lQsjRND33jp2HNren&#10;7Q3n8+8cOJRSatxqxPQhnTzdvdvpxG27m6vf0M4s91XAiVkXlPpNHturSxOFx0/zi9U1XJzNNDQN&#10;HNy92/v0aKeb+zA7maS/cGCris8aWZ7E3pkGM9S+QFHg6a0ruw0+nStadfaf08cv6DtlVdDlRQ21&#10;Voa/by8n9vLBtTO238jkC+LX+tv8uPyvuPe/yb2z+ftfjoQkJXOFL3Bzo0OX9+5oo+M0/fS56PLa&#10;j7amayx/mxGy1tP7j4ei9Pihd/fMNmuzOipyqbvxnD8Cs96vL/n6r2N/+TuyqDz31IYx/+vS7dR7&#10;DUHU2eXrtv1573lq1KvjE1yHXH0nWuDF8Ru71hx+VdNo6mb+nGNLZ6yasiRYeO0nmeJWtfVbunzb&#10;rwcPbOw17Gze+zb5DxYN/nnAuN9eC3jRe3s3ch65KzTyff/wBS8O+Bt5LboVGxV9+czxvYsDC0QL&#10;RS91HjN7zcr7dRN2NddaEnr3yKoO3Q6/ly88uX7OXK/B6yKebvLw3hGW/34t2Q/2rm5iPzOYz8m4&#10;uXRgu67frzr6fgFyM6GbP7fvPmzOn/eKs3JC9o09mlAxVLOvT188xXHx9WqGIbHZuOklz39t57Pr&#10;Xvr7JsuTT0xU67f3dRkvc9/MkYu+WxhW8Yvkg+6K47bfC/rQwcLXbg8d2/f3nQEpxcKhLrGIa9hQ&#10;2p9TRm9csT/uw2Jhi236r/7z6evIY8d/GWw5I1w0KqPXjVw0d8m6yI9W/mbl1v/NmLQgXJZvsvch&#10;3frehpDlrxlV5Ea+YfH5vLL39+pmKmsosXXZ+momNo1bJj++cPFiQMSrNFUb/+GzNkz00eNRao4u&#10;XryiuEtngkLvP0wp0vKaunPR4FZmpuSaQ8G7hKe39l9R6NjXSc9QlccV8wwEyXnzy8tE9yLnMRls&#10;NRO2CkPDqUnbkownp88GPnoYkVFq2vHHPYv6OqkqKJuZuGobaD8OuH3n+vXoVEHDnvN/mjTGwzEv&#10;Lv7pfbP2Bi+v3Aq+euVaeRvrYbOHOEgug6pbYgh4vPLS9zd6UFTTY7M1mEyBgCfgfuhWiqFmyFc3&#10;KS1Kyc5/cC7Aeu4QX0cnBdFaGZTziD9WtGiqJVC08+81YPSS9qIH6JQLlJpqaOqoKdf5ww2qyk54&#10;qRJfwOV8uNMzuVG4qqEiS7hrk8cpK6l8WVXfPq+4iFEafDRQsZNFuwGDKm+RqNbhp9mdx3hrcrm6&#10;2q1G7RlkQaVFPn1yJKSQ0m7rbkGXPqyMg0EJ+ArZj2/+fezy3bt3gg4fufEqpdOAjpYKTA375s2N&#10;zKiIgLs3r16+n91kWofm5jYfHnbEzYvZ+ftN07E+rb1MVIgObTecmApKxW+i7p4+e/9u4I1LN25c&#10;iWjcqYmbtY1CIYdBmVnqii5e1rMQFPLyXkUJ7/tYMZVe2n0t1cigw3Q3fbrt1q6DIYRaWAeoYldJ&#10;nv0lKOcWZb3LzU7PyeM+fPEmLyfJpKVVg3bjGu6cO6xXd/856w7dDC8vLcgt4VIKlH6PiV5Po45N&#10;6dN++Jgp+28V5KZmFpbxhAddCsNuPLp1LWbsxiHWCgYKPC4t3o7CT1KKk5uRkpxSWlb+PDr+TXys&#10;gTHTvP80zzu3to7r7TNm8pwjd0sKMjILOeTxN2z3Tu7qzjkrBrXr1b37+pNPXsfkF5PDi9llJZnJ&#10;z0xyb6wYPbRv5y5+Q6dP+/OxWFpJzcBg8ktL8jJSyooy01KKHjx/zaQK1JTZfE55UaawWzNzSnjX&#10;bt1STopzd7QoTEpLde/oZlnxTEo+qaB5aRkZmRoDlnd2trb+5y1YXFZ4ft9uI3uDxr3d6vfSdQZD&#10;wOWVZKempafmF/HCImMyclJ0NBQFPIqTl/EuOSW/qJgT/uxZZFBgp6b2VFp6orWrZSMHYY0jG0ec&#10;goysjHRBm5GtfHp6CB/cKXw599byH3pP3Z/Pt/upawOaHS6kGEySr1LcobWTh/Xq1MnPd9jomXsD&#10;TbSUydO1lDyHjG3cTOncD239+w3/s2DcnA6NLS1EXcZJKXy5b2/aYm97Ixdhx9K2ElIUU0ktJ+jK&#10;rh/7+XTq2q1P926LznDLi5QUWYa2Wqo60ZdOhqRn5JTGBt2KiHmTTZ4A9P5NFL/t5NvOTN2uvfTp&#10;nV1tvedruLGN2WtDgBN6dQ05eELePqK7BZj7zz0ZWCTcyUI2NUpLyR6LsKMT2rlShhYtNt4he0HJ&#10;b7hlnDLy35SY+6uHCvt+1IaIzHLB/bObV/YZcTJBwEvZ0b7nmiunXlbsi6rfiZeSdXehtwJLeO9Y&#10;YXZadq1n7EkhW0yiLMh/3z49N6c3RR6MM2nP22zhDicel8vhlHHyS0vPL7TW1qA8Bq97GJZ6dc8A&#10;BuWx4crbLCLy6ugPm2Z4z6vfnYeVsAUXNg9vbVSRIINBvlW7fHc4OrEwInBNX9v33Sr8qm3YY+Ha&#10;YIEgNypinUfbXyOepQl7JzNk1/rO72m6bXwcmilaaTGn6Mx0dut5B54+K6vf/iPPGnr+aM8Ycqcc&#10;Jhmdwh408vx+77Wc/Ny7872YzIpuFVYDDSfvvvtSy/mC9D+7DF+xf3OI8HlGpdlvL09gGFZsOTUe&#10;tnzv6/e58Lkc4V64oz9sntmBLp1YyczNKHm2voPnqhOh8RU7gBNe3f1tFNN3fUQZN/zXsaNndFxw&#10;PUvAK8x+sLUDe/z2B3cqdqUWxoecmaDQasUjUbfSekrfO3X4L7PXBpLAyzl5ZWVnf9TrMOfXwCdk&#10;2EWe3d5T+GWAopp39XXrMnfVjAvvdwE/mK/X/adft4TU+3CUEC22C2vrS0VN1kOerqHSwLL98svP&#10;n4Y9eRIefn3HDL/WFV8tmQrkblZkP5pr9xUnjh9fsKhT8LrDKaXkezRLSVGJfLya2LSYuCo09ObC&#10;5PvBry8cCXwV9PvpgyNaWpi7zQ6+NL/77JW/7wqr71NJ+Vw+S5Xv+uP2y3ceRT6LCA++eGjOQBNK&#10;ONSEWZD/Wjj7/bzx7s1LP786cz4qgpwry2SxFBWVFDXYbJ9p18MDNza0pkK3HUrU1FIZOmVcE2Nd&#10;ImJlaautbRQRnV0T6Dqbl1dSqN22/citQa8inzwJC39ydnmvBuas/Hy2o43PyisvnjyP3jJa3dXP&#10;1qk5eRA1S8Hc2OxBwKP4QnIOIqXj2mfUjmePQx/sGUoZqZUWCs8HTkkJ3NjPfqvq3t0je7m61vsN&#10;6HllHGULHfeFp8PCw55GhIfdOrhskI9GAYehJmg8c0dASOS7v9f379a2xNavr5ECgzKwtIx9Eh8R&#10;FU8yYWsYey54cjvs7cmfnDpaZeZ82J/KYAm3NsipqWoa+hGv6NGJ/xodDAFTSVlVrWI71sLMokW3&#10;Qbei3/Kfhz1TtzJ2a9NSl2Kq6TiPnzwgKDI6PDqXogqy02NuH+kzdoSDqaEU3B9RwFBQYKuS7BQU&#10;NZWUuvcYHFHCePc6mVJx6jHxz2dPwp88jbo221fJjZ2qp69J9tVT1L2r+9p7NmrVrlW9D8c6exf/&#10;e8WohRKC/lczZPuPpaZi2LCFs6tb4yZubg0tDTSU81+8/ntt135/RQhnJQegDBwcmPzYhzy+Fjt8&#10;++QRm7feSCbPOGcoaFm2dFFMvMPJK+FbD+g/87c9+7Yvnz9/Zndrxy7fde/o1cHm/SGp+khM1CY5&#10;cMISaFg7N2/V3NG1sZtzQ1sjdV4h9Xjz0P5b/3pCPgcZLLa2taedQtwtLldTI+ny8RXrvl98u+Li&#10;A1V9O2s96k1ZUpy2vqNjI/ebcZnqFW9GfmlWWV6yhrZu/eX1UcukBxV0dK0auds7NW7c2K2JnTH5&#10;KkN2kIq61amxs8PIFfsGmce/urX5eYG6nZZH30HvFu+78Dy8mHym6ulbuTZrqVUcQj5QGWqMrJhT&#10;l7b+zvX/c+20IS4NNd/vaqvXp+jw+UxlRT2Hpm5NmpIObOpoY6TCFHD4DAWBurVzi5ZORr2nLBw1&#10;2F/rzqQLMUTFe1QvxsWkm4d2x5HPWiUN88YNHcw10sqyXwuY+bl597b02BMruuBAUJbNzU/RpEkn&#10;/tOfFYf6WMoqahqiD0QmL//lnRZOjixLC42sdwUJKaJDaOp5ScEKgjJFJdLZGUW5adEGLZoYqnw4&#10;ekiLgfmlIARMRSUVNeH3beGUFHXXVU/b3JEVERawf8RtGzKGGzXMjb5nUpBt27IVmaGMyoh+oeli&#10;bGxkSeu0ajM4XFNRm5rVXVd5zPPQN3cj1boNb0q+g73/8OOX5Mc8vXTk2J2UmPDg4NDb507depmg&#10;3m7YwM6OCvFBJ0/dehpyLyby6c2A6zdPByRZdegxwMfD1tLKpambW7MW7q5ZhwMMpw3w8/QwI/fV&#10;+++NXKsbWK3Mx8stSgr78xS3fd9GFjoq778zk0NNuXFXjxy/Hf04+OWziMArAQGXbmY07D5wWHuL&#10;0rh7Vy9fvXQ7Pe75zZt37pw6Hc7Tc+s1vGdbG13lp3dPPQ8ODr5778rTpDLztr39PGwJWb1PJRHX&#10;rqRk8Iw6+Dt8+HwhX6bfPAuJCY5S7zrMTZNS1HS2yr196Mrlm0/sWnk1d3FWyEh8E/r4zr2H9x/c&#10;Crpw8/rx8KKO7QYOcS08cGzdutUXM4w81eIDAm4GXHmYyWZpm1to1d/3VG5i/NPIC/eUuo9poUOO&#10;bYu0eTmFiWF7z/A79HM101JmG1loMGJublpzSbt585bNmurw+BmRj4JvP3kQGngr8M7dP4LeWJt5&#10;Du/hZayWFb7v0O7XTyIeBIdcjkjkmHv36kSPTqwcRYISbur9vZsvv0l5Fv4i/P6tI1duhb9V+mHk&#10;hAZWxnopDwOf3T0ZFhcXfO3qnieFHfyH9mxtqceJin18b3WG80/9nHXJWUU0n4rDLx+8dj809GVG&#10;9P0bl28FHQrNGOQ7zMe7Qdnbx3ePHN6R9DLy3ukNl5PaN+rWv18TbTankHr298xIM9+Ojd0tNGie&#10;XG2Fh1pYW5I1WQ+/ICeTW8Q09e5gR75UVtRCAaWorWPn6m/16MCB22TP1LOwpzmGbT0mLh/jQk7w&#10;cunUOD0uPPjsmZCo6Jev4/ONx++f6WdmzBae3UUWF3BL81Oi4pWbulobW2sLj/LU68ThFue9SdP3&#10;8m1opC7cJSqcmIqUYZMejeLDbt+7fDk0KjIyPoOymnxwdjsNFS1TJxcN8/L7f+698+p19LOwlwp+&#10;C4cO7traVEHJoEGX8tMbDt8ODLqdb9vXa/CMAfb1mlll47ys5BQFDWMr9+Zm/5zlws/PyeQVs0y9&#10;29uSnVEMSttU501GQUJYYsPuvs62zf2bFJwKuhZwIujV6xdRMYmMdptO/ODJVnp1PTwuKo2tkBoc&#10;GhH58vnT8GRVJyvHJk2M6u8TVlBUkFuWWWbcrpODpuiItnAipwXlxaRXdKsa6Vayx42lqxJ48pF9&#10;By8n50YebsbFOXe2bL0U++bVy4iHSfaTfhv7nXtjHWUlQyeP1N92XYy8ffd+gW1fz8H/o0snVvYm&#10;g8cvzoh99OBpVOTT588iwl7nME39f5vdTZfBUDZ3UntTHHXpwNkXMW8TM9pv3DCsuS3Zds/PyMnO&#10;eazbakJLYwVWPb/fxL8l+LlpL55GvYgIe/488sWrly/zW69c1auFlqaCnqGupmP8to1nXj+KKmwx&#10;bdaQ/s6WZGc2j0O9iwpgN+3RzNpKt35P4xKfXG3NgXtz15ZkDdYjKmB1NNXpyusk5i9sxn72ZZpk&#10;908YHwX039iqtXn+xYTqMdPqNf3vuT6fLDnr4Z9a+s9mWF2O/1oeop/Li2QlPOutlluqw9V9qUM/&#10;1z3/Tbh6g6EOg5fYqlELJUaNhiAAAQhAgKYC9XdMgqYgCAsCEIAABOROALVQ7rocCUMAAhCAwH8E&#10;UAsxJCAAAQhAQN4FUAvlfQQgfwhAAAIQQC3EGIAABCAAAXkXQC2U9xGA/CEAAQhAALUQYwACUipQ&#10;r7dpk1IzhA2BLwigFmJoQKA+Bar1/KJ/qh6XKg7eNLzL7F8v3EqXpsu965MYbUOgGgK41r4aSJgF&#10;At8iQG53mfHk1F+B0RkF5MFcwjWRe1+zNWz6TB/cSFPjw9Pi/tuCoIiT9uzEvmynUV6OJpqiu56S&#10;ZwO+Pdx1+mF92z7zxg1t6ar1LWFhWQhA4B8B1EKMBgjUsQA/szj8944tNiVYGmsZaaoKH+RYImCV&#10;CeyXbljSw7uhxudvPCrIKH2y07PZyzFha4Y0NdN7fy+s8ojfuz70OO7XRMdSgTwHWfjcuS9NNbmJ&#10;3Yc7bX3hjlufeVl+7s1Vx6MDq6eJAGohTToCYciuAD+j5Om+rs1jhoYtG9bE4MNzLa7OVvpRsOvQ&#10;8CFNmijxeGWFWen55MFGfIFAWctAS0uFXRqXcH3noJ5x3c7OHdyjCbknOb+8MC8tt4ytweQK1HTU&#10;VJQVPxzhKC9Mzyoo5ZQrsBUV2WosHlNTV1WBPF+CzynKz8/KLyE/MtT1TDRVWOQB7uXlZZy8QoGK&#10;Qm5eEXl6vYCtrq2hpan6viBzS7Jz8guLyxiKCgoa+iYa7x9eJ+CUkcZzSsluWQGlpmOgqaasgOMr&#10;sjtk5TEzjGd57HXkLHkBBqO8tKiw4H3D/PJiA1uPl1kFxXnCR+PFxVxc0NnS0or8sbLqvuDvG7n8&#10;rMiTc3usfiQ4trDnz7/te5JOlaSFbZ9qYWFuqG1kOmz+iWfkEcgVE3mo5b1tvq1akyVbdG7a53+L&#10;hg3f+ZqbK3xEcMKDXTMHW5G12ltazNz/OjOPvMZ5FnFlZ++em/+ca93MVdhcu3ErDryp9Hh2YmLv&#10;TlbWVpbNXFusvS4QlIl+k343aMMA4ZqEQX63KiA6TfKCaBECdSmAWliXulg3BD4ICARKKuqaHw7w&#10;CRQzHl68Y6usrmWmn/Fk594NPyb1vhX3NOpN8oM1bV4+OL3kUkazIctPzGzG6Lfw2NLpo90Uww9c&#10;Ob4z/ueg8MjXaUcaxtw8N+/PCFIG+SXFD1cOvOo9e+7lmJxLP69rnrLlDq+cLyDP1Es/u+hKbJr+&#10;xiexL+5e++nFyj9vXo3ikEctMXKe5j/aeNTgzPGguOxL8zsZ5u/cGyR6WG3U1uGXDDy6H4rOeLL/&#10;3P8SRww9FJpOnkwfF7QnLPBGh79S4qOiX91fknv+/NmNlz/UYnQxBGRCALVQJroRSdBagOyi5Ckp&#10;X/x1qJ93h/bt2rX39mjp3W9F6ZStA9ra21BqZt4Dvtu6eFI7a5eGdqbuPZprKKslZpdR+hZOZmoM&#10;fStnGwuqJCEkO+qOx7BZ3o2c7A0H+7TIeF125cFD8qS58oiA3xt49vDt5G+r7ebX1t9/kJWA7B9V&#10;oJKDT+Xm5bj3nNzExrmF78oJPleeZjx/W06xmOWaqow2PYf7uTe21vHxcGayVO4/jxUCPru2y8LO&#10;uWOvoQ30m7Rq2q2Ry6m/H0cXFFJlOSkxSUnFhiZWDRs4tF64fff/+g9zpcMjlWnd6whOugRQC6Wr&#10;vxCtlAowBHwdUwcnl6ZNmjRydXVr3bT98Ikz/NrYkofiqho4urXs5lJ8cvq8ObPnLFl54FF8vpaq&#10;AsXllHD4Ai6njCegIhPeFsbmuDbVpfhCgCZuJixbdlZyXhk343kI08/dVs9E+LqWsmmDNoZ8ckYN&#10;g0rNyyt7cy3g2M+Lfp4zc+7ygGfPbjxPTI+jmEyGuoKSS7MGFSewMpRUuEzd/NICchww9/HDN7Y6&#10;2sbmwl8oCwzd/I2S8ovLsijrVr2atmyTsHvs7FmzZs2YG1ysZOhoQZ5CXa3rQaS0wxC2vAmgFspb&#10;jyNfyQvwKQGznOM5bPmWnRt+27xly7Zt235bv6KfDaUsPA20tCD1zYPDu8/cvH3r9q1bpwNDk9JT&#10;2UoKlWEKLyPkcrmcUiZfeBBQOCkpqiooqTGYPJ6gtKxUh82iGBXnvvAFfB73fYVispSUynITYx5f&#10;vRl453rAO80OLpZ2BmolPAGD1NOyUrIjVbgEjwTHV2CySGErKStlcjkCfkW5JZ8MSmxtFkuBV8ZT&#10;NunUb9CUVuxHAUFkOrRpzb6r52LLpeiJvJLvcrQodQKohVLXZQhYKgUYjLKivJzsz8Se8ODPn5d9&#10;t+XdxPDg+6EPInb83MlRJ7eAHKYjk/AB6uRqRMrK2EzfXik78339efUmtjgxRVlNR1XBrEHTmMcx&#10;mfkZwtnLuEV56aXk5HCyoCK/3KHt6NUHg0JCQ0MfhgRevLzrp54NzNjFnIpa969J+KR2JmXi0li3&#10;RKGsuOIEnyJeQfSjF2pMgYIqj1Ocp8ho8r8DTyPIqsKu9i55Gnzo79AiqewHBA2BzwugFmJkQKBe&#10;BTjJOdnmZRZDujSu2P9ZQDbYEnLyUxLzyAUQwmoo4JdzKOMGTRhWLY9s3pXGIVtzT27eUDVNa928&#10;LYNiKbp3HvP33wERT+LJsuExN46vilDgkoUoV6+uUfmMY1vOkw24Yur61Ib+y1cHJFFM5c9dzigq&#10;j15+Q6+FRN25+picbppedD/4qHt3NxcD8+S9K+fPbf/ThSyRU0E5Q0FRma1QxaWN9QqKxiHwNQKo&#10;hV+jhmUgUBMBgYBcP8gr4fAqdkv+Z1Lq0HlwqwEt9nTU0tbT1tLocur6u1At3efPk1TY9q27uu2b&#10;23LyoiNRPJ+RXQcOVBlvaaarxW56V9er+7J5bcmliiw1zfZr/2x5fOZ0Gwa7y+ofYhuvasUl7+oy&#10;PmX7/WJfU8WXPZU1dSy1u9ztMLpPz7bkUGAxh1wrWFhKzkGtCIYclSTXepSJ/um+Yme76DO7WzCV&#10;tbq0maO5/eTYNiZKlM2EYR202of1MNHU1dXVUW391LlXn/nTWn24ULImEpgXAnQVwLX2dO0ZxCUz&#10;AgIOryAx9HahsaeDqY4q+9O8yjIzYh7fjMhlMAU8HTsL5WwtXUNly6YOGgXJDwMfx2qbuTdytdVh&#10;FsQ/vxxCLgUs41o17dDI0USd9eHmL7lPQl+l5RfpFiXcD7+wILpH/IHeuoqaVHluXGTk/edvWUoM&#10;pmHTjm1sdJWUBHm5Ce9eRPLsOzvrMxksfkbi87SUXBUHbztdYWClKQ8fvHyd8I5BLsBv0K5rQ+2K&#10;aHk5MXEvHjxMZLFYVDnXpoWfq4O+KhO3npGZIYpEyNEH4ZECTBCAgGQEanA3s3/PSvZi/mcnjvD3&#10;Am5pYuiff9zKVChmsJULUnIzqCy9/j+vbWfPZFZWyo8y+8992T76Z8WPn79tm0DA+PQ24J+dVTKG&#10;aAUCdSCAWlgHqFglBCQkQO6yFnVxzsRdT0vTywT8Ml271n2m/zHRS0KtoxkIyI4AaqHs9CUygUCF&#10;APZdYiBAoMYCOHemxmRYAAL0FsAJnvTuH0RHSwHUQlp2C4KCAAQgAAEJCqAWShAbTUEAAhCAAC0F&#10;UAtp2S0ICgIQgAAEJCiAWihBbDQFAQhAAAK0FEAtpGW3ICgIQAACEJCgAGqhBLHRFAQgAAEI0FIA&#10;tZCW3YKgIAABCEBAggKohRLERlMQgAAEIEBLAdRCWnYLgoIABCAAAQkKoBZKEBtNQQACEIAALQVQ&#10;C2nZLQgKAhCAAAQkKIBaKEFsNAUBCEAAArQUQC2kZbcgKAhAAAIQkKAAaqEEsdEUBCAAAQjQUgC1&#10;kJbdgqAgAAEIQECCAniWrwSx0dQnAleuXElPTxcIBAwGnrqH8VG3AqJhZmpq6uvrW7ctYe1SKIBa&#10;KIWdJkMh6+rq5uTkGBsb8/l8GUoLqdBRgMlkpqamWlhYJCQk0DE+xFSvAqiF9cov943r6elt3759&#10;4MCBci8BAEkI7Ny5c+nSpUlJSZJoDG1IlQCOF0pVd8lisGTPlSymhZzoKIDdD3TsFXrEhO1CevSD&#10;vEZBtgu3bNkyZMiQSoChQ4e+evVKQUGhpiRlZWWzZs0ii9d0QRmYf9y47x48eMJgKNboqCv5EiIQ&#10;lE2dOmn8+PEygFCdFMhOiJUrVyYmJlZnZswjVwKohXLV3bRL9tNaqK2traKiYm9vX15eXv1wSe28&#10;d+/evHnzVqxYUf2lZGZOIyNzR8eSLl2ci4trgKaiorhq1d1Bgybt2rVNZiiqTgS1UE46+ivSRC38&#10;CjQsUmsCn9ZCExMTb29vLy+vkpKS6jejrKxMjgNNnjyZ/F39pWRmTlNT+7VrnYYP70xRxTVJSqVr&#10;17Wmpr137/69JktJ8byohVLceXUcOo4X1jEwVl9DAXLWO4fDKS4uJrWw+hOZnxwKktsLM5hMqrCQ&#10;U1EIyReI6v8p5nC4cotWw4GJ2WVcALVQxjsY6VUtwOeVl5PaS6byct5HJ/EIBDze+19wyrg8fuWv&#10;BDwup5z8+/0LAuEK+Hwe98NqRCsTrZHLIxP3w2pEr/G4/6yL4v+zWDnnn+bJ+njcj+ejRS+So4uV&#10;JB9lSVIiv+FzSZ5loqz/uTqGJPI+e5INTpGiRTciiC8IoBZiaMizQHHwki7dbdhksnL1WvCI4nz4&#10;HE97sGdpS7aGlraWmrJy/z/2hRUImfi5nOg/htj2XnEmOkb40V6eHXtnV+/ee2/8MdLDzY6trKGr&#10;r29oYmqgq6OjyWa3HL905Zp1/2unrkYOggonFTbbf+7sK2kfxPNvzfH2tRK2rmbX0m5ZxPvXi++c&#10;3fnbmB/OpVIUjeoHPzUzeFkXXR0DDU0tfSNDQyNjfS1NTX1tLb/lj/kPj4yf4c1WZiubNWj6cwhV&#10;IDpqmX0vcH1vNltZR89o/OnM+BrtvpXnUYnc60MAtbA+1NEmDQQEVErg3PYbU5q7L7wUfO/Iptme&#10;b/uOP/C8MJ+iEs7M+WPb8fBuRy6eP3vhauAm0wNH9i1bGFRAkX2R5Xm5yZdWHLp99wXZJ8nklRfn&#10;Z2Rmq/uM27D76I1bf2+YNquXpf6w7YeOn7kasGt+/4ZGDFWW2/QdF8+fPnMu4M66iVRS1r7zD0iR&#10;48Zfm9luU76f37Lzd+/cOb7q+yEv+7XccO9NDkUplBcV5GdmFfNooPRPCAxdTefhK0+dPnX56uEf&#10;Pbp09235v8NXL505c3bNhMJflz4wyPbfE3Lv5I5V/bK///VeWhGXSg/bezHgrNbkg+dPbegdP/+P&#10;qw/ekuQwQYCeAqiF9OwXRFXXAsX89AcnbmhYe/UdOr5LG4/B/QeO7tpHTaecxeY8vfcgK7as1ZBp&#10;g319O3Xs0G76jG7OSVlvjj7IpRQYTCUFlz6uqdcy4x5lUCxFJkNBiU2p2jRr28bTx7u7v5e3m6Vp&#10;i+69u/l38mtp52ysq6qt06Btjw4dO/v5tvX4aXxHrpXK/XuvKH566PGbOs6+/YeM6+7p5dVneL8J&#10;Q5qX/H7z+bt8SklRicVSUmTR6650DLaSjr27n19HH+8+3o6NG7s2aNvH28fHz8/duEHTgb2Hj/9+&#10;bCuPvn37eihG3k8p5XCp2OdJ5e+0204c3q3zmFEtOQ/S3qWk1HWvYv0Q+FoB1MKvlcNyUi3AKRLE&#10;PQo0HOHrbu9U8SZgqLv2WDupg6UKO+FBOM+e26jPEKOKDMluSodxnS2M7VOehFJMBpNVbtZ9gie/&#10;JCv2wqsyNSXhwgw+p4QrnJdTWFxcyuWWFhSUVexsJUcayeLkmOIHK4aigKEkEBQWc+OfBJqO6eZu&#10;ZStqgtKx6f7jwLzwxMy8LC5LgV5l8L89XVDMIVdzcorJJnSFkKnvSJ9G7TTjXwZt+fW3C1zfAU66&#10;WspZsUkaOvnNGrmQORQaeXoklJfmp2dL9aBB8LIsgFooy72L3L4owOUKUt/FWGgyWe8v6idVTku5&#10;ga4BReWlprL5mYYa75cVliUNTbNiZdOsjHdMBrk8vTSvQZ++iqWc+Bu3sxnsqpAZTCa/sDjt5cPI&#10;5+ERz98k/HUhWD2joG0ri0JuamqMpbYiQ1SHheWCW6pu3Cwlv4hTlE9ikaauExVubuKjB0d3rN8V&#10;rPO/loYKTCrhXaoCL81QV5iKQM/APCavOD8nT5ryQqxyJSBV7zm56hkkW7cCDEpBUYmcrPnRWZ3v&#10;G2QpKggoFvfjo3VcHpfB57HIzXCEm3ACbqFe356GWU6l5/fFsaralclSVimKir0xv0ujJi2aNXKw&#10;GvEbZecwZ6yXdimfpahIzrj85+RKsmJueZkii9RBJo3OmKl+Jyg49R+9/Vny47N+Z+1WXk5+m6eu&#10;ziIVvmJ7WXjCrBKLwWKxqr8+zAkBiQqgFkqUG43RRUBJiWFl6xaTVlZaKtyb+XH1sbS0KqZMEtM/&#10;Ou0xLT1GtSjJ3NKAXzEno7y0zLlLc1VL80u77ymTY4ZfuvUZt6RYvXHDHjsjctOyCv7+0ah1P7uG&#10;zZpSwuOMFtZNX6cUcTgVxZX8v4zBSosNsdXTVtbSlrK7Zn6Mx2Aq2Dq1ik9MydbUsREoWiS8E24K&#10;MhLfvnbV1dAx1KdL/yMOCPxHALUQQ0IuBRQ0GNae/kUrD1x+FJQr3EvJzzq/tmnjgVuexSt7eWs/&#10;Kg37/ZfQ9zIFZ2YfyHj51KNNG6qcFE7hRz+vlFLxaWKo2TJx6aqnCiU86gtbh+SJeYoKajpGGvra&#10;qt2XnBigExl2bnFwJtNE2crdP3/RlrPPHpCLNchOxtLUh2vHbvFoZaOvqyHgcSgFFltDW7T39MNE&#10;2wv0GGHrRm46tzm0TFj11NjZ8Q90NLUUGzbUy0pUuP/wCXm1IDTglgFfUd1AVS4HG5KWBgHUQmno&#10;JcRY+wKKTPXGw5f10bmxbU2PgaPH9ho0ce0ZLd+2jjpaKpatho7s4aUcs7jbiBEjRo4Y0eVPlq5P&#10;/59GNyInxwh45MQYcpYkl1xBZ9XQ0d/LLiMrr6Sc1LyKEHmccuHvP+x4FXDLS4sL8gtLyV5CSkmj&#10;7Shv5+hXFxdO/et5nl6L4csmOTzduGFk/5EjR/YbvWB2dOdFi/ybmytT5QJGztNnx+cPHT1yOIlg&#10;8IA+iw7sf5hVo/tu1z7Yx1WZU1xSWlJcsU0rnMy8XDKP3ljZdcTwkcNHTd+mNGekh4mNmmv7jg3d&#10;jG6O7zpwxOBFCZ2HNG3kaFWnYWHlEPgGAdTCb8DDotIswKA0rf0Wj+7o1EAlJym5lKfq1m31uqm+&#10;5joMStW+d49hY/vblWZl52RnpLHdJ47pO9DHnEnx2CzdZv36N7M3VBembtio2ZDl80f1bW2kpFJR&#10;C5l69tYtew9ookEOjgn/rWhh7+bes6sjOQ+n4t96XsP8evZtqJFeRFFaDt2Xj+toZ83OS3n3rpil&#10;Y9NrxfyOtjrkXBymhWPT5t06mvEzs/PIk45zc3IKS4qFW6R0mZRs27d29+hop/Q+IKM2U7o09bOm&#10;ElNSC8tZpv6/dHHWUKNYur5d/L9rZ1Oem6vo2v/n7h6OGop0unkAXTQRBz0EcG9uevSDvEbx6b25&#10;TU1NW7Vq1bp169JSsjVV3YncumXt2rVTp0795ZdfqrsM2dspoD67sfXZ18lzFv91XPC//yZr+/cM&#10;n67+4/WKtqk+c+3El4L6YrRkNebm9gsW2E2c2LHiZqTVn5R9fTfZ2AzYtWtz9Zep2En8Pu73P1XL&#10;i7TwxdRq0vo3zYt7c38Tn0wvjO1Cme5eJFelwJf2On729f+eIPPJCTOfeeE/rX+8XlJNPn8R4Rd3&#10;hdJmH+k/cb//qVpewspP78sm8W6RawHUQrnufiQPAQhAAAJEALUQw4BeAmRPo5KSkqqqKnmib/Un&#10;Mj+TXJdH21Mt69iYz6fU1cnRO3KapkpN/qgqKbHkFq2O+wSrlzIBHC+Usg6TsXA/PV6oqanJ5XIt&#10;LS3J446qnywphK9evZLj59qbaWune3jYlZbWAI3NZu3fH/399xN37txefWqpnhPHC6W6++o0eNTC&#10;OuXFysUIfFoLZ8+eHR8fT2pbjZ4xSzZuSAUdM2ZMt27d5BB90aJFEREvBQIWYat++hUn+5QPHz64&#10;f/8B1V9KqudELZTq7qvT4FEL65QXK69xLfxGsk9O5vzG9cnF4vKDhlooFwP6q5LE8cKvYsNCdBWo&#10;0dYkXZOQdFxAk7Q42qOfAGoh/foEEUEAAhCAgGQFUAsl643W/i1A9s5paHx4OhJwIFDHAurq6lJ2&#10;4/M6BsHqKwVwvBCDoT4FyGeTtbV106ZNybNh6zMOtC0HAuTmRPfv3y8sLExNTZWDdJFizQRQC2vm&#10;hblrV4BcBREdHS0/527Urh7WViMB0ZWUbm5u5LTbGi2ImeVBALVQHnoZOUIAAhCAQFUCOF6I8QEB&#10;CEAAAvIugFoo7yMA+UMAAhCAAGohxgAEIAABCMi7AGqhvI8A5A8BCEAAAqiFGAMQgAAEICDvAv8H&#10;HWs0j4Qgh7gAAAAASUVORK5CYIJQSwMECgAAAAAAAAAhAFFl5BzIOgAAyDoAABQAAABkcnMvbWVk&#10;aWEvaW1hZ2UxLnBuZ4lQTkcNChoKAAAADUlIRFIAAAHvAAABrAgCAAAAeye4WAAAAAFzUkdCAK7O&#10;HOkAADqCSURBVHhe7d0HfBRF+8DxDTWgSCiKNGmhBwEFKQIif0BEwYaKqCjoi4AvRXqR+lKSUESQ&#10;qkjvvQRCMaGG3kmkhBBKEoqGDiEQ8p+9TUJyuZC7y+1m9+43Hz+Ym8zOPPOd3efu5i53bvHx8RIF&#10;AQQQQMDgAlkMHj/hI4AAAgjIAmRzzgMEEEDAGQTI5s6wiswBAQQQIJtzDiCAAALOIEA2d4ZVZA4I&#10;IIAA2ZxzAAEEEHAGAbK5M6wic0AAAQTI5pwDCCCAgDMIkM2dYRWZAwIIIEA25xxAAAEEnEGAbO4M&#10;q8gcEEAAAbI55wACCCDgDAJkc2dYReaAAAIIkM05BxBAAAFnECCbO8MqMgcEEECAbM45gAACCDiD&#10;ANnczlX09PR0MxVfX187u+AwBBBQR8Cxl2dYWJjoUJ1IHdkr2dwezWbNmnXo0EF8bZMoAQEBYrHt&#10;6YVj7BJw7IVqVwg2H2TEmG2epG4OyMjlaXGlli9fLq533cwvzUDI5jav0a5du0JDQ/v06aMc6e/v&#10;X7p0aZt74QC7BDJyodo1oAMOMmLMSdM23P1QRi7PtFZKPGJr1aqVA04FtbtQHmBSrBdYtGhRp06d&#10;rG+vt5ZlypRRTiofHx+9xfbseHbu3CmCJ2bNBN55552kk0T8fO7cOc2Gtnsguy/PtM4uMeuks05o&#10;KNeO0LA7QvUO5LG52neX+urf0I8TL1++3LRpU32BpheNEWNW5pSRB7npqejx92mtVNI2i9hQ7du3&#10;r5KLxTNyHc6BbG7zohQrVsygG+Wudn3avLQckEzAoPdDDr88Z8yYoWyz7N+/Xzwp1/M5Qja3eXXq&#10;1asn9s2T3srSuXNnoyR3g16fSSvk8AvV5rW3/QAjxmz7LHV0hN2Xp8WVUt7NYpQXxsjm9pyIIpuL&#10;51zKOxRLlixplMW2Z6p6OsbuCzUTJ2HEmBUu494P2Xd5Wlwpsc3SqFGjJJCpU6dm4rmU/tDqbcnT&#10;s94ExOs8+nz1xiaopHPaQK/iGjFmsSji1b8kZLHJYIhXQW06l1I3NlspIZB81kk7Lfq8jtzEfNJP&#10;+bRwFgHxtFG8c1Z5e6XYI+rVqxdPLJxlbVWZh3j2qfQr0nrSu3JVGUl/nYptFnGN6PMFT4taqu60&#10;RPj1W3U6adiINd06d+zYuduaiMSq1DX6W1Eni8i+J6FOhsB0rBdIevTqaqlcECXfZrFeLBNbqvfY&#10;PGxJx479pr88MX5uC3l+oWta/sfnpToNpW17rvX9fe0HnhZqMtGBoRFAAAFjC6j02Px6wJjZZzw8&#10;PKRc2RSfG7un7yo9ctqoUdNGlt41ffcNSzXGliR6BBBAIDMFVHps/u/uqUHFO+Ud47agefz0d8UE&#10;g/oXmVD99NLP8kh3ln5W/kj3yNFSqpq6UtKLDOKOYPTo0ZkJk2zs/v37x8TEpBuMu7u7fmJWojVu&#10;5IYOHvZ0LxY1GtjHLo66eTP9q9vDQ3dXd2pDlbK5MtDGH9xWf6hk87Xt3Ta3if+tsfhx63/dFjaN&#10;/1NKVdNS6tevn3Kk8kq6GktuR5/ihaAaNWqke+DBgwf1E7MSrXEjN3TwsKd7sajRwD52cVTfvulf&#10;3T4+uru6My+b7x1YfOyrwcs/f0G6vaRV5eO9Lo2UUtXUfhqeINZPZhTBeHt7p3v+ibsi/cSclM0N&#10;GrmSzQ0avHEjd0F2U6pJ/+p2c9Pd1Z06I6m0b55qoIoVqm7esP+RJD3av2Fz1QoVJSl1Tbr5MvMa&#10;iJ2WdEvmRfeskdMN25pNpMyamnGDN27kYq2NG7y9kYudlnT/y6yLwIZxVc3mj+5L90UCl0ve+l2b&#10;X+79VefOX/W+3Lxr/byWamwIm6YIIIAAAikEVM3mlduMalM5YbiSTSf0bVE6T57SLfpOaFpSrkxd&#10;w9oggAACCNgpoGo2L/Nu/3cTPktbhPdy0+GjfXxGD2/6cmKsqWvsnAWHIYAAAq4uoGo2d3Vc5o8A&#10;AghoJkA214yagRBAAAEVBcjmKuLSNQIIIKCZANlcM2oGQgABBFQUIJuriEvXCCCAgGYCZHPNqBkI&#10;AQQQUFGAbK4iLl0jgAACmgmQzTWjZiAEEEBARQGyuYq4dI0AAghoJkA214yagRBAAAEVBcjmKuLS&#10;NQIIIKCZANlcM2oGQgABBFQUIJuriEvXCCCAgGYCZHPNqBkIAQQQUFGAbK4iLl0jgAACmgmQzTWj&#10;ZiAEEEBARQGyuYq4dI0AAghoJkA214yagRBAAAEVBcjmKuLSNQIIIKCZANlcM2oGQgABBFQUIJur&#10;iEvXCCCAgGYCZHPNqBkIAQQQUFGAbK4iLl0jgAACmgmQzTWjZiAEEEBARQGyuYq4dI0AAghoJkA2&#10;14yagRBAAAEVBcjmKuLSNQIIIKCZANlcM2oGQgABBFQUIJuriEvXCCCAgGYCZHPNqBkIAQQQUFGA&#10;bK4iLl0jgAACmgmQzTWjZiAEEEBARQGyuYq4dI0AAghoJkA214yagRBAAAEVBcjmKuLSNQIIIKCZ&#10;ANlcM2oGQgABBFQUIJuriEvXCCCAgGYCZHPNqBkIAQQQUFGAbK4iLl0jgAACmgmQzTWjZiAEEEBA&#10;RQGyuYq4dI0AAghoJkA214yagRBAAAEVBcjmKuLSNQIIIKCZANlcM2oGQgABBFQUIJuriEvXCCCA&#10;gGYCZHPNqBkIAQQQUFGAbK4iLl0jgAACmgmQzTWjZiAEEEBARQGyuYq4dI0AAghoJkA214yagRBA&#10;AAEVBcjmKuLSNQIIIKCZANlcM2oGQgABBFQUIJuriEvXCCCAgGYCZHPNqBkIAQQQUFGAbK4iLl0j&#10;gAACmgmQzTWjZiAEEEBARQGyuYq4dI0AAghoJkA214yagRBAAAEVBcjmKuLSNQIIIKCZANlcM2oG&#10;QgABBFQUIJuriEvXCCCAgGYCZHPNqBkIAQQQUFGAbK4iLl0jgAACmgmQzTWjZiAEEEBARQGyuYq4&#10;dI0AAghoJkA214yagRBAAAEVBcjmKuLSNQIIIKCZANlcM2oGQgABBFQUIJuriEvXCCCAgGYCGmXz&#10;6L0zhyhl2Cjf8d5z9kaLGV4I8B01TKldd1azGTMQAggg4IwCGmXzx3euXjKVqFPrBvUct+3OY0m6&#10;u3v8oMVHlOroGGfEZU4IIICAZgIaZfOXmgz401R+/bZwkxYzhzR5SbodtPtIy5Grlepvqmg2YwZC&#10;AAENBdzc3DQczaWH0iibJxg/CBkx/uKHU1qWFLdPbJh7JyZouGn3ZVOk0iBhN2bIEJdeEyaPgNEE&#10;RMpOKsljX7x4cadOnUQNOV2DJdU0m19e33VNvlGti5nm5VG7XZ9q8ecvinJ0w+TAi3KdfMNUNJg5&#10;QyCAgAMF4k1F5G5fX9+kbnfs2NGmTRsHjkJXzxDQMptfXDEirHH3Ws8r4VRuPXHg4CGz5DKjrL/3&#10;X/LroqZbcmHNEEDAoAKvvPJKUuRTp06tV6+ecrNz587K4/ewsDCDTk3nYWuYzW/v2Hbxq7a18yaI&#10;nF03IvBWLtON2Lj4x4/F66IUBBAwqoCSqUX6bt26tTKHpG0W5WaDBg3Eg3cfH5+xY8cadZL6jlvD&#10;bH7iSGCdMiWTOB5E+0/5YaipzI9t+eNbL+kbiugQQOBZAspOy6JFizw9PZV2s2fPTr7NomT5Vq1a&#10;bd68GUo1BDTM5h41vv6uTv6kSbz6zaLP8oebypNafT8up8bs6BMBBDQVECn73LlzypChoaFJ2yya&#10;BuGqg2mYzSt/MemTFDm7+Ge/i3tvUfo3UHZcKAggYGwBsbtSpkwZMQfxQ9OmTZNPRtSIm8uXLzer&#10;N/aE9RS9htlcT9MmFgQQcKyAsm/+xRdfKBspZtssIsWL97eIBn379p0yZYpjh6Y3RYBszpmAAAIZ&#10;FVA2zZVSunRp0Z3ZNou4KZK40iCjg3F8GgJkc04NBBBwsEDqbRYHD0B3lgTI5pwXCCDgYAHxWijb&#10;KQ42taI7srkVSDRBAAEEdC+QRjaP2PS/FGXklijdT4UAEUAAARcWSJXNo7aOGjFixNwdZ1OUPSvH&#10;iNoRmyJcmIqpI4AAAjoWcEv5EnOoX49xU/+5l7/p4LlfJfxBlyn4R7u8v5sRIhWv+Hm7/u8l/4VK&#10;UxPvZNLPa98iGPEHq+nOVLTRT8xKtMaN3NDBuyC7eKiX+gJ54YUXbt++bVb/888/p3sp2dfAPnZT&#10;qkn/6hY5QG9Xd2ols8fm96+99OWquXNTpnJxVPZ6/UTt3HbFr923T5qjEEDAeQXOWCrdunVLXe28&#10;Bpk/M7Ns/mq7fvWyP40qKsBb3mAZMWLUVtO+uedX7V7N/JiJAAEE9CUgP9ZLVUSIFiv1FboTRfOs&#10;97TcOjrlT7/TprJn7ZTAC040baaCAAIIOJmAWTY/t2HkvKMPE+YYtW7VcxPmmcrSCqsmH3KyqTMd&#10;BBBAwIkEzLL53SunDq37daQoIqmXeq9ljqk+8o2R/S80/LSCE02bqSCAAAJOJmCWzau2n/fLe+6R&#10;opzdPn1i4LVt/pvkGxfvVe/5eSUnmzrTQQABBJxIINW++ZVtO7JUEeXJpjX+wfF1un8u32g5uHUp&#10;J5o0U0EAAQScTsAsm18InLxq695dolyMLf/+sJkzPsgl39gye8yojQkfQe90BEwIAQQQcAIBs2x+&#10;aPKqCsvmy2WuT9zM2aeksm3lG6Pqx4RE3nWC6TIFBBBAwEkFzLJ5hVYNLwwYZSq/xDSsXyBh1rkb&#10;Dpr/XVUnJWBaCCCAgBMImGXzSq0HVP/npKlka9aj4YtOMEOmgAACCLiCgPn7zf3PNJu30FRmfyF/&#10;g0jKErnFn91zVzgtmCMCCBhOwPz95hGbp40WZUtkypnEnVwkV88NjGD33HBrTMAIIOAKAubvN/+u&#10;XeHjogTO9U5Rev2xQa4u3I7dc1c4K5gjAggYTyDV+83LfrNIlHaFj6Uo12sMk6u/KWu8GRIxAggg&#10;4AoCaXzqlpLTn5b5X6XeRHcFHuaIAAIIGESA7wU1yEIRJgIIIPBMAbI5JwgCCCDgDAJkc2dYReaA&#10;AAIImGXzsE0+aZVNYWghgAACCOhVwCyb3754JK1y0fzrWvU6JeJCAAEEXFDALJtX+8/itMp/qrkg&#10;D1NGAAEEDCJged/8wZnVE8aOGTN+0rRJ48eMGTN2wuRpk/5ip8Uga0qYCCDgigIWs/nFdb0GTtty&#10;8ODi4Z3GrD568OCW3/7bacyue67ow5wRQAABYwhYzOaH163zHOm3ZMnyfuU9f/h9yZJ1C3t6lS9a&#10;0BgzIkoEEEDAFQUsZvOCL+bNniWrJL1S/6N9i9fHSTneaFx1a+AeV/RhzggggIAxBCxm84ofdHVb&#10;23vzealMs/b3ZvYdO7bXL8dr1ClvjBkRJQIIIOCKAhazeYG3+nXzjAi/KRV4q3uHQhH790cU+nrS&#10;N5Vd0Yc5I4AAAsYQSONvQXPXG7ioQ3UxhTKt5y5aunTR3N618xhjQkSJAAIIuKSAWTY/v2XclvOS&#10;+Dd1EfUUBBBAAAGdCphl85the8NuSuLf1EXUUxBAAAEEdCpgls2r/7Dsh+qS+Dd1EfUUBBBAAAGd&#10;CqTeabGwyWKqYqdFp0tIWAgggIAQSLXTsietwk4LJwwCCCCgX4FUOy3L0yrstOh3FYkMAQQQSOvb&#10;KuJOrZwwfsJv09aevC2d3zpx9dlYrBBAAAEE9CtgMZvfDfEb6vPH+qANv3Ud6Bcl3Tw3x7f7vJC7&#10;+p0FkSGAAAKuLmAxmwfPaTv3ucEbly/sWecF96ziLS7rPjvdf06wq1sxfwQQQEC/AhazeUzMg2Il&#10;CmeTHsXFZ835nCTFxcQUuhsTo99ZEBkCCCDg6gIWs7nXR8ML7BzU75eJ60+fXj/xl18GDA0qMPwj&#10;L1e3Yv4IIICAfgUsf+pWw17Le3uG7QrN27x53tBdu8I8ey/v1bCAfmdBZAgggICrC6T1npYc9Qcv&#10;W7FswaxZC5atWLFscP0crg7F/BFAAAFdC6SRzf/dM2XihL/C5dBvHlk6YeKq03G6ngbBIYAAAi4u&#10;YPl7QXcOHD1p/Y4z0TLOg4gjO9bPmThy50UXp2L6CCCAgI4FLGbz0PnT97efvbLTa3Lghd8fvXJ2&#10;raVD5ofqeBqEhgACCLi4gMVs/mpr3/LHfv71afk5uJJv61ddnIrpI4AAAjoWsPwtz2/3ntP07ran&#10;5W7TOb3fLqjjaRAaAggg4OICab2npWTbpauelqVtS7q4E9NHAAEE9C1gls3DA34NCJfEv6mLqKcg&#10;gAACCOhUwCybR58KPBUtRZ/aEXTAvITf0ukUCAsBBBBAwPzbKl7rvLrza9JrnZf/r+V776YslV+E&#10;CwEEEEBArwIW980vB3XtNmC62VeDHrqi1zkQFwIIIICAxWy+f8JvWcYGrk5ZxGN2CgIIIICATgUs&#10;ZnPP+m/kDbvA3/LrdM0ICwEEEEgtYPmvhz7/MWx0x8G/pSiBF/BDAAEEENCrgMVsHhG0ya1YfMiW&#10;FOXvf/Q6B+JCAAEEELCYzfctWVhw8MZVa1KUzq+jhQACCCCgVwGL2bzCW/U8zl9k31yvi0ZcCCCA&#10;QCoBi9k8X5Him4b/MGRyirKNfXPOHwQQQEC3AhazeWTk46bv5z25KUUJZt9ct6tIYAgggIDFbP56&#10;x6Xz5y9dvTZF+ZF9c04XBBBAQLcCaX2GouMDjto/6/dpU0xlW8LXGEXvl2um/b7f9CVHFAQQQAAB&#10;uwU0y+b3t4/4bvTCDaZy8rocb9T+wYNHipqFIwcP3h9l9ww4EAEEEEBAMv/ULdVI7u7fd/yDcTvW&#10;m8p/5U2bu4Ejfn9h8pb167dMfuH3EYF3VRuajhFAAAEXEEjrsXlc6PrpUxPL9PWhGX27YrDfvGtZ&#10;QmbIPU4PMj00P3U6uNkHdXNKUs66HzQLPn1Krksa0QXkmSICziMwb968qVNnmv1nuqJTVIpmzjNn&#10;/c3EYja/d2aLt/ek+coDaVHmT/L23nLmXkaiz1G+addXItfIvS1YMEPeWIm6FFa8UD65z3yFiodd&#10;Mm21JI2YkaE4FgEENBZo27bt+vVDzf77+uuqZjWimcaBudRwFrN58J9tpmQbHOCXWAIGZ5vS5s/g&#10;jMBU/37hiNG+pg5XVlwxdMstyaNAgehb9+U+79+KLlDAQ/4pacSMDMWxCCCgvYCfXxez/+bObWNW&#10;o31ULjWixWx+//5dz/IlsidBZC9R3vPufVPmtbdc3P77kZjnTEc/iMvy4MF9qWKlGtu2HRE7OHFH&#10;tm2rUamivT1zHAII6ELggbi40/tPF4E6axAWs7lXy0Hufw0aMi2xDBn0l/ugll4ZMbh2fKJvL6W/&#10;DY/e+vbNwlLBml+UOjZ6+LRpw0cfK/VFzYIZ6Z1jEUAAAVcXsJjNCzYesKlv0cNJfzx0uGjfTQMa&#10;Zyjf1uiy9t1/lA7PVRn+jXzP4PXN/O9yiEEO5/huvqmCggACCCBgr4DFbB59eP7R10esU94cLsq6&#10;Ea8fnbPnsr1jKMeVar9a6c33HWXHRVR9s1IMsm7lN6Uy1jVHI4AAAi4vYJbNL+6Q90IGfP91+x5J&#10;+yzyD12//HbWaZfHAgABBBDQrYBZNr92VP5M830RUsS+FB9ufr3iiM+q6nYSBIYAAgi4vIBZNq/R&#10;daMoK8a3nbxJ/iGprFk+MGP75i4PDQACCCCgqoDFffPSX86psnXmjJRl5yVVA6FzBBBAAIEMCFj+&#10;fPN9P7Xp9MuqlOXI1QwMw6EIIIAAAqoKWMzme3+ZcGNYip0WcaNrDVUDoXMEEEAAgQwIWMzm5apW&#10;rJAtS0Y/aCsDUXEoAggggIBtApb/eqjAixsHdxjxe4rCvrltsrRGAAEEtBSwmM0vxRVs0yT7/hUp&#10;ypErWsbFWAgggAACtghYzOY1O61YsGS1n3+K0rWmLf3SFgEEEEBAS4E0v63inP/MP2bOWbDl9B3p&#10;0q5Zm8IfaRkVYyGAAAII2CZg+dsqzgaM9R7/x7I/h7btsTpSunJo7JAeS85m6NsqbIuK1ggggAAC&#10;tglYzOYhM1tPkAZt37RmYL0X3LNKNbv5tzrUa2aIbT3TGgEEEEBAOwGL2fzu/dsVq5TJIcU+is+a&#10;I7f4PgkpS5mb9/keZu2WhZEQQAABGwUsf1vF+wPdNg3638xZf4WF/TVr5sxRQ/9yG/g+H0Fuoy3N&#10;EUAAAe0ELGbzF5sO8uv5UtCSXbF16sTuWrIk6KWefoOavqhdVIyEAAIIIGCbQFrvaXFvNHrj5o1r&#10;ly1bu3Hz5o2jG7nb1i2tEUAAAQQ0FTDL5pd3/7n7siT+TV1EPQUBBBBAQKcCZtk86sCiA1FS1IGl&#10;K5O+FDTxh+PXdDoFwkIAAQQQkMyyec3uW7rXlGp295/coX27lKVuUbgQQAABBPQqYHHfPOpgr84d&#10;R/6WsgRe1OsciAsBBBBAwPLnm48ZFzchaEvKIh6zUxBAAAEEdCpgMZuXqlWtQEQkn2+u0zUjLAQQ&#10;QCC1gMVsXu2rn86N/K/3rBQliPe0cAIhgAACuhWwvG9+INCt4M0dC1KUfZG6nQSBIYAAAi4vYHnf&#10;fP7s/MMCNm1NUX56w+WxAEAAAQR0K2Axm5ep+0aByCj2zXW7agSGAAIImAtYzOYve1baOqyzz+wU&#10;ZU8EeggggAACehWwmM3Dz1yr3SBu27wUZS/ZXK+LSFwIIICA+d+CKiJvdPNbudJv818pCvvmnC4I&#10;IICAfgXMHptH7JkrdlTEv6kLOy36XUUiQwABBFJl89mmbJ5yy9x0i2zO2YIAAgjoV8Asm7/RI6DH&#10;G5L4N3UR9RQEEEAAAZ0KpPFtFTePLpo/T3nd887f/vPm/xXO+xV1uoKEhQACCMgClv8W9NCIof0m&#10;yd9bIcrtkPV/Thr3y6RDUYghgAACCOhVwGI2D5427lC3NYE9a8lRF/3kt8A1DZf9NC1Yr3MgLgQQ&#10;QAABi9n81U8Gv3x0dLJ3m48+WXTwJ6+ihQACCCCgVwGL2fylZsMW1Q2Z+bSE1F00rNlLep0DcSGA&#10;AAIIpPEqqOTZccu2p2VLR0+oEEAAAQR0LJBWNo8L/2vB/AWLl28PvStF7lsUePGRjidBaAgggIDL&#10;C1jM5vfDdk70Hj3+j196ffrjigjp0q4h/XqtCLvv8lgAIIAAAroVsJjNQ/74dNTDgUHb/Ic2yOue&#10;VarVc/PHu3v8EaLbSRAYAggg4PICFrP5nTs3qtWomFN6+OhJlhy5JCkuR65K/9654/JYACCAAAK6&#10;FbCYzSs37xuzfrDvgkU7LlzYsWjBgnFDN8b0bV5Zt5MgMAQQQMDlBSy/Q/Hd4dt75fGfsSG6WrXo&#10;DTNm+OfpsWX4u7xD0eXPFgAQQEC/Ahaz+ZXDK/9+Y1zA9oBNa9duCti+PWBcE3f9ToHIEEAAAQQs&#10;f07L3398OtCfj9ni9EAAAQSMI2DxsXm+QiUPLh+/MGXZH2mcWREpAggg4GoCFrP5owKVqt/YMC1l&#10;2XHR1WyYLwIIIGAcAYvZvOZ/163bHLgjZelV2zizIlIEEEDA1QQsZPNbx5cvOZD0YeZRBxYtPXbL&#10;1ViYLwIIIGAwAfNs/vDSzv/16Tx624XEeVzYNmXAyKHLd16IMdjMCBcBBBBwJQGzbH51a/+Oy0ou&#10;3tM7aVuldu+dGxvu7tLxl4N8TosrnRjMFQEEDCZgls33LF5Qasz4RuKv+ZOVsp13/Vpqzaa/DTY1&#10;wkUAAQRcSMAsm+cr8Hzsw9TvNH/46NHVG2yeu9B5wVQRQMBoAmbZvGLT9meXDAoMT57Q48IDB006&#10;2Lq5l9HmRrwIIICA6wiYZfOXmo+YWeHYhCkTFj8t4taxvL69mvM5La5zWjBTBBAwnECqdyjmaTQ2&#10;cHSx1ZOeltXFRgdu+q6S4aZGwAgggIALCVj866FKXXfuflp2diWTu9AZwVQRQMCYAml9L6gxZ0PU&#10;CCCAgKsKkM1ddeWZNwIIOJcA2dy51pPZIICAqwqQzV115Zk3Agg4lwDZ3LnWk9kggICrCpDNXXXl&#10;mTcCCDiXANncudaT2SCAgKsKkM1ddeWZNwIIOJcA2dy51pPZIICAqwpols0fRexetVwuK1YHJ3wa&#10;4z/B61avMNUtP3zFVReAeSOAAAIOEdAom989u7h7tx7j5DK0Q1+f4H9E8DEBP7f8YaipbtyW8w6Z&#10;DZ0ggAACriqgUTa/eXj39fab9sjl4OzcPr033pUeHDp0ssVvJ0x1e/rWcdUFYN4IIICAQwQ0yubF&#10;Pp+2rXM5U8QP3T0a533uphTsN/9S7ojVK0RZefyGMhn5hqk4ZG50ggACCLiOgEbZPBH0xvGVkxcf&#10;/vDnj4tJcS9V/k+eI95jRBkyZZZp70WSb5iK6ywAM0UAAQQcIqBhNo+7sHPFtImDL7fc2amyiL1W&#10;981jJkzaK5dAr/n9Nt0VdaZbcnHI3OgEAQQQcB0BrbJ5bMT+P2dNmvTPFycnv698h/TVI2vOx79g&#10;+vF+XNbbt266DjozRQABBBwuoFE2v7qpx7sdAqoMa/5wzUpRtofelc75dx0yTL6xcuXux69/XqeY&#10;w+dGhwgggIDrCGiUzc/9feW1d7Nt6jNg2CgfUeYfvCnV7b+5/h75ho/PNk/fztVdx5yZIoAAAo4X&#10;0Cib1+2zfcuGgF37EsrvreVH4uW7JFRM/0DZcaEggAACCNgpoFE2tzM6DkMAAQQQsE6AbG6dE60Q&#10;QAABfQuQzfW9PkSHAAIIWCdANrfOiVYIIICAvgXI5vpeH6JDAAEErBMgm1vnRCsEEEBA3wJkc32v&#10;D9EhgAAC1gmQza1zohUCCCCgbwGyub7Xh+gQQAAB6wTI5tY50QoBBBDQtwDZXN/rQ3QIIICAdQJk&#10;c+ucaIUAAgjoW4Bsru/1IToEEEDAOgGyuXVOtEIAAQT0LUA21/f6EB0CCCBgnQDZ3DonWiGAAAL6&#10;FiCb63t9iA4BBBCwToBsbp0TrRBAAAF9C5DN9b0+RIcAAghYJ0A2t86JVggggIC+Bcjm+l4fokMA&#10;AQSsEyCbW+dEKwQQQEDfAmRzfa8P0SGAAALWCZDNrXOiFQIIIKBvAbK5vteH6BBAAAHrBMjm1jnR&#10;CgEEENC3ANlc3+tDdAgggIB1AmRz65xohQACCOhbgGyu7/UhOgQQQMA6AbK5dU60QgABBPQtQDbX&#10;9/oQHQIIIGCdANncOidaIYAAAvoWIJvre32IDgEEELBOgGxunROtEEAAAX0LkM31vT5EhwACCFgn&#10;QDa3zolWCCCAgL4FyOb6Xh+iQwABBKwTIJtb50QrBBBAQN8CZHN9rw/RIYAAAtYJkM2tc6IVAggg&#10;oG8Bsrm+14foEEAAAesEyObWOdEKAQQQ0LcA2Vzf60N0CCCAgHUCZHPrnGiFAAII6FuAbK7v9SE6&#10;BBBAwDoBsrl1TrRCAAEE9C1ANtf3+hAdAgggYJ0A2dw6J1ohgAAC+hYgm+t7fYgOAQQQsE6AbG6d&#10;E60QQAABfQuQzfW9PkSHAAIIWCdANrfOiVYIIICAvgXI5pm8Pr6mkslBMDwCCBhfgGyu0Rru2rXL&#10;zc1N/Gs23owZM1q1aqVREI4ehrsiR4vSHwL2C5DN7bez6ciFCxd26tRJ/Jv8qLCwME9Pz9KlS9vU&#10;lfaNnemuiHsg7c8fRtRGgGyujbO0efPmXr16iX+Tj7d8+fJGjRqJGpFixCN3pWgUkC3DGPGuyJnu&#10;gZS14n7IlnPWFduSzbVY9cWLFzdt2lQ8BhePxJNvtiRts/Tp0yfeVHx8fHS4jW7EuyIj3gMp56Lz&#10;3Q9pcY0xhiSRzbU4C3bs2NGmTRsx0rfffpu02SIu2qRtFrHlojww79u3rxYB2TKGQe+KjHgPpCyL&#10;ce+HbDmtaOt4AbK5401T9zh16tT69euLZP3FF1+In5UGQUFBIrkrP3fu3HnRokXKY3MtArJlDCPe&#10;FRn0HkhZFuPeD9lyWtHW8QJkc8ebmvUoMot4/VPZSBHlnXfeUTZbxDbLG2+8kdS4WLFi4ueAgADV&#10;A7JxACPeFRnxHkhZFkPfD9l4ZtHcwQJkcweDpu5u9uzZDRo0SKoXL3uKp9LJt1nEr37++WflwXto&#10;aKjqAdkygEHviox4D6Qsi3Hvh2w5rWirigDZXBXW5J36+/u3bt06qUa84DllypTk2yziV/Xq1VMe&#10;uYtsLhqoHpPVAxjxrsig90DKmhj3fsjqc4qGagmQzdWSfXa/ZtssmROEFaMa8a7IiPdAylIY+n7I&#10;irOJJuoKkM3V9U2rd/EYXP9/NJRW8Dq/KzLiPZBCbdz7ocy5ihg1pQDZnDPCZgEj3hXp/B5IWQPj&#10;3g/ZfA5xgAoCZHMVUOlSfwJGvAdSFA1xP6S/BXfFiMjmrrjqzNlAAsa9HzIQsnOESjZ3jnVkFggg&#10;4OoCZHNXPwOYPwIIOIdApmbze+G7d+7YsXN3+D3nwGQWCCCAQKYJZGI2vxU+qfs7X/7nP1++031S&#10;+K1ME2BgBBBAwBkEMi+bP9zcq3/srJDTp0NmxfbvtfmhrjWzWlH0OQErAs+qz8hFVMYN3riRZ4Bd&#10;nEjp/qfuuWYve7ph6/caSQ7qJv6aXF3gtHo/NrJyvyIBG9sVkq7OerdRpHfwwKrSzp07lebig03E&#10;B1ZkTmCpRhXBtG3bNt1g5s6dq8ScI0eO2NjYdNtr0MC4kSvnAOwanCRmQ9jHbrpg079GGjRIuEbU&#10;mJdxI7dDQySZWrVqmR2Yedl83Xdu/q3jJzcRAW350W1xs/iZLaRy5cop8Z09e7Zs2bJ2TFKNQ/Ln&#10;z//gwYN0e86VK1d0dLSugjdu5ILRuMEbN3K72cWUo6PTv0by50+4RtK9muxoYB+7HiK3Y7IiQ6Z+&#10;IJ552Tyg2/NzGkXP+SCHFLvmm/wB39z9Vf5KtYQiPk0w05402EGb8hDjBm/cyMUKGDd440YOe4az&#10;hZ0dWDxnMm/fvELlOnv3n3giSU9O7N9bp3IFO2fFYQgggAACQiDzsnmRqk1iA2cs2rVr0YzA2CZV&#10;i7AcCCCAAAL2C2ReNpdq9Vn7YdDwdu2GB324to/Zfn7yL+Wxf3KZdKRxgzdu5GKpjRu8cSOHPZNy&#10;jOWz3cDb05nlyLgIIICADgUy8bG5DjUICQEEEDCqANncqCtH3AgggEByAXZabDwfHl79+9j5G4/i&#10;5L+5ypKvQs1KBbJJ0r3wPUcjxNtzJLesxarWLvGcqU+LlabfPP739NnHJSsWymnj2BlrnrHIH18P&#10;3n/mZnyKGWYsHpuOTh18XLKFkLJke6VKreLPm7p8cj14rxypskC1KhWQH7E8/jfkwKkbYomSr5BN&#10;EdjbOKORJ51HWYpWq1NSObUypSSfiPQ0GLMTIybyxKHzt+UA3bJmz+6Wu2hVryLumRLv00HTiPze&#10;hb3HLosL2a1I1bqlnpf0GLmtcMqXC1OsFTjl7SU9X7SMqRSo0WnjlZiYKyG+bQooNUVytRh5POJB&#10;fLzFSmWMR9c2dCzh5X3K2hEd1S4jkT+8trFXvSKJMwyNdlRMVveTOvjkNWXyuzWefjVG9BZ7PWRx&#10;jzdNkYqS/7UOS8Jvxcc/iFj7/Wv5lRXK/aGvXKVZyVjk8dGhI1srkRf8csz5m5qFnXqgFOAFv/Q9&#10;GWk6zzf2aWC6HIo+/7Fv2I348FmfKvaer+QVuajxrPBMDDlhaIuR3wr3/TC3ckq3nxxy7aEuI7fR&#10;TrKxvcs3PzuhboMZ1xSGAz2zVvU+dWpURanHUaXm9ppvK3wqn8AWK5Vc7tezZm73uhPkP+XStGQg&#10;8pj9/V5tukhcvOLy3fhdpYHbNA1cHix18Mlr4k8O9fAcLNbg1vZOlfK0WnE7Ib7jPkWytFj4QFyo&#10;n1f2OW6qvLv8fekDUaVZyVjk8dsGVhilRL6ng9R6lWZhpx5ITOStPxPvTvZ0lOpPNZ3nlapNMd25&#10;R894XWrnn+ywE/0be447nIkBJw1tKfIHiz9ye2/ZHbnNnflNqvTZJz8WSCj6idxGPfbNbX0yI0lx&#10;D+8rB+V92Stn9iy5S1VsHHdmtyhhd/K0nPX30m9LSJLFSvGE//pmH58L7//3DdtHdcQR9kZ+2n/1&#10;yx9XCpPneKSQb/CItxwRjK19mAUvDk+qkcp6NQm/fk166P/b9NIzZ3ycJ6HvKn0Cfi2c5bpU4tvF&#10;J/tUMVW6FS3fWHpy1dbBM9Q+A5FLb434u38VsQmwe/fOJxVqZPJfZUQf85fPAblENv/+E3GeP1/2&#10;raqxe+WKvfe9urSomuj06J9pQ6fXW9mjeobgHHdwqsivXr9epXZF097cc682kAJ2hCcMprfIbTEg&#10;m9uipbS9HbovyFRW7r/iWcS9eOufG28ZID4gqu24ZUFBe/ZdvCvaWKyM/Sdg/C9RvWf/UDJObCra&#10;PnCGj7A38osXTj1/eWNfeY5fNu4y9qJpX1TrYhb804XYu//gxCWBbRpWlsIvXaj/fu18pshunJOX&#10;6O7bPRsqt+VyN3zPnzNXNh7ypchDGpYMR3518/C2bWfm8323eKbIJ1Gdnd9bPgdE8Q1wl7KIT5bz&#10;aNDtP0+myTXT4r7vXO+FhKZ39g2eemfqj8odqB5KqshL1Hj/1oZJi+RzxG/l5tDs2RIyoe4it0nP&#10;xsfyLt9cPGtzL1C8tKmU/2ZNih3k/UNKlymWp9XUK8mfyD+tfLCnR/HSPdcf2rukW5Uq3ZYcl/cd&#10;NSwZiHz995LHB4uVuR7oLn20WNvIxaipg39aI2fr5ivlvfCLUxpWHnLkkSnObQPECnm+mF36co3p&#10;dtzVk7sntSvyxZLEbRiN6DMeeWKguzpnhnzy/YqkPcb4E0M8ygw+Ei/2K6RGc5SdlsXNszeZfcPU&#10;/NbcZrk/XnFFI+F0h0mxKZcQuTjo1NjKnuIcKfNFnx+rvT3loh4jT3dqKRuwb24jWIozw3RsdGjQ&#10;3gt3E7s5N7pcrfHhFivD53xVrVolcQIVL+Au7hFaafwCUQYi39073ycrlCQZf9qnSr1Jmr+0lTr4&#10;pzXHx3q1GL4mQl6CPUMLVe3odzUuaVHXtZLarxcvjv5zavnw5hW+WZVsd9TGhbe3eQYjjw7dE55w&#10;cmWOfPJs/mbSwscua5Wnx4748En1Xh1xUmnyeGUrqYNp4/zh0i+y9d5tL5jjjxNLkCpycYUevK4M&#10;FTunRZ5+e0w/6i1yGy3YabHpmYwkxcc9enDnZvKDjv/Z6u0uE5W9l6BF07Zm+ahOCclSZYm2844c&#10;CT577tyhkdWrjzy0TN5f17BkIPK6nw48tmmaMsO/wh+9X0PbyAVS6uCf1lTpGfTtvo++mngiKqb2&#10;jzNe3/HrpCUJqxE0euneGmXySTd29m/UKqj5ql6vHJV/Ixpq556xyMWJ1LxfwsmVOfJJUmIi/55J&#10;2GMMGrt275DW9SV5v8LvN9N+RZDvqr0d/s+0txLy98G3PEtqR5zeSJYiF7BNuow2XbI/Tjky5OPa&#10;pk70Fnl6MzP/vY3Z3+WbX1zYrt1C5VlZUrm9um25Ukop8+XyhGfyFiuVQyz1oT5sxiK/vaS1MsPW&#10;Wm9VpEGWcjqHxnqV++RP5SnDoWFlElajVLkRx+SawJ8rVn3dK3GNSiU2VN/c4mLbErno4NiIhMA1&#10;3yRK6SPCrloxUTYBVg7PO6HyadWOYVW9lce6+ihpRa7AlqnobTpJ5KK3yG3046+HbL37oz0CCCCg&#10;RwF2WvS4KsSEAAII2CpANrdVjPYIIICAHgXI5npcFWJCAAEEbBUgm9sqRnsEEEBAjwJkcz2uCjEh&#10;gAACtgqQzW0Voz0CCCCgRwGyuR5XhZgyR0B88Pz+fedvZs7gjIpABgV4v3kGATlcTwIPr58JuXhL&#10;+S4Rubjl9XytfP6slkOUG8e8XL144kdFSTe3dWz0kX+zVeGjGuppUsSCgHUCZHPrnGhlCIEzPlXK&#10;D4gokZSgb73YYtnGcY0L5rAUfdjYqmVOjI6f0zzxl7uHV9n76YmeFQ0xVYJEwFyAbM454UQCob++&#10;WfacT/zEeglzOtgra+vnj4QOfVV8wdy/pw6eM32gbJYiXjWK5b55fsXwD1udb7dv/LdvlPKQ7l8+&#10;ePK6e77sj91LVyueO+FwuTJSfP3cC4WLZnuQo3i5F+Xv/kusVLoRFeIx/qWsBXKEnrsif31a0Uqv&#10;F034vrfElm6FvWom9nn/0oGTUaavIUw83In4mUomC9j4SQA0R0DHAuLT8qSOm5MCjDs+rGrWTvLt&#10;G2FLetV9uYRcXs718fiLt+ID+xfNn1N6/qUS/QPF189cHvuhu+nXHm3Gnv0n1tTD08r/+6JJSS/v&#10;00rluI9MLV92/3DsZdN315z29ir1Y+92yuFu78y4/tDs8Kd93ro4/qv8JU1RuH/gI754jYKA4wT4&#10;RFzHWdJTpgvI2fzDX/YlliWd6xT/fvFlEVZg/9JtViifLHt/QSPlM8+vzWggddkpV92e1yznB6tM&#10;3xZ6rHeOkv32yx+ce3veOzlaKpWHfn4xp/Ldf+KTu6X3VtyXu/H7JFezefJHrMmD5n5/sanl/t7Z&#10;yg01fYiTxT5XtZa++kuJwq9d+QGBmQ5GAM4kwHtaMvm5EcM7WmDr6E8TS7+tLdb9/nlRMULDUecW&#10;tLxxQC5/RxeQnpO/+enW/cfSwzvih5iN6/07dP/Q9Groqy27X9m6/YKpMqB7P6XytR9G1lLC3Bbg&#10;X90re4joJqRY4/f81/glfLbudz0/N7Us+ErdM5cuptWn9GLlCle3LpOjCHll1KmRDR09d/pzaQGy&#10;uUsvvzNOvt2KC4kl7HT/hG+qvHP56OEFo1rJpfnAVZKbW/KZX7kWJT0SX4tmKi8WqpQtq/i1qPQq&#10;VCChMvZhnPJT1mxS+PyfPhHdfPzBhDM1cj8We+VyefhA+X9c3GMpq/weGot9Sm/+fKjjhb5yFB83&#10;aNl1y/WHzrgAzCmzBMjmmSXPuCoJmB5um5WYDV2qv3GigynLh4yrI8U8FMk7/skTKUs20bLk67U9&#10;oiKixcud4jXOg4HHPPK6myrPBu5QKu9GnU/o1COvR5NfQsPlfs4fXr1+6lcl05iFxT5vhR+MarYg&#10;zBSGX41JP/0RrpIB3bqkANncJZfdWScd/+SxFGdKwCnLldhshduWkkw7LQevZcm59/jfkuSe1yNn&#10;ZPCB8FtSnU8GHJg+cIX828mbDn/7XfPi4vA6nww+/IdSuWLunDNif1VUvvnZgF3jOpn2Ssa0qdh+&#10;sZyOkw/69GdLfR6Z3viznqaDDxzYF1uqRonEN88463owL20FnOlFAObi6gIX57etOtz0wqZ5+Xfl&#10;l6WLm8onQ0a2rzxku2gQtbR9hdLF+wXIbY+OLFtS/m3p4UefHhrsW6lsGVEGTvau+tbkhG+cSmr5&#10;5cp/TU2TD5oiAAt9JlaZDeTq68b8HSLA+821vfNkNMMIPLx66tS/2Z+X32J+ZnaHLrlGhA6oY5jg&#10;CdQVBcjmrrjqzNkKgfA/P24w9KCpYdY3xx1b9GnSJwBYcTBNENBegGyuvTkjIoAAAo4X4FVQx5vS&#10;IwIIIKC9ANlce3NGRAABBBwvQDZ3vCk9IoAAAtoLkM21N2dEBBBAwPECZHPHm9IjAgggoL0A2Vx7&#10;c0ZEAAEEHC9ANne8KT0igAAC2guQzbU3Z0QEEEDA8QJkc8eb0iMCCCCgvQDZXHtzRkQAAQQcL0A2&#10;d7wpPSKAAALaC5DNtTdnRAQQQMDxAmRzx5vSIwIIIKC9AJ+hqL25fkc8efLko0eP9BsfkWklkD17&#10;di8vL61GYxzHCJDNHePoHL24ubkVKVLEOebCLDIiEBkZqXx1HsVAAmRzAy2W6qGKbM41rLqyEQbg&#10;TDDCKpnHyNVrxFVTK2azazg4OPiJ+F57q0uWLFkqV65sdXMDNBQCjx7ZIJA9u5MIkM0NcHamCpFs&#10;bsRVUytms2tY3BT7p9YPJvbcneyhvWnryQaByEgnESCbW3/a66cl2Vw/a5H5kaTO5t7e3taH1a9f&#10;P+fL5vHxNgi4uTmJANnc+tNePy15h6J+1kKPkcTYUvQ4AQfEFCNJ1v/ngPHoAgH7BHhsbp+bcx6V&#10;+rH50KFDrZ+qaGz1Y/MnN8JOXror+nZ7sWyVwrmUQZIqk9XGRoeH3vEoV8Ijm2ggbkRKBZ6PPh95&#10;X9zKkjWrFBcnb2vnLlIq/92LkbdNN0SfWQqV8SqU+1l9RkpFSubPkd7cTCA2CLi5WSHw8J/Q06ni&#10;r+CZ715YsEkky0tlvV42iTy4cvLstSfJKtKL12G/57G5wyg17IhsriG27ofSKps/uhHu79um3Zxw&#10;kU7vvN3n6K+dyxTMkbxSutOw755fvvcq9Jx0xvfV8tPe3n3y17oiO4sbrSTfrrvaDz4op/aof6UC&#10;heWcXGP4n/Umvjs40nRD9BlVbWL0mnb5sqfdZytp+fE+5dJbEVWyefgfLeuax/+/7XNKz3r/09nn&#10;c0ix/9T+OWxO92J57l2Z9E2JYUEFpH/rDrkwp8vLz6UXrQN/TzZ3IKZmXbHTohk1AyUKPDoxvsXn&#10;Id1CxZuaIyN3lPD+fsl5SUpRGbmj3LAq7dfckx+p5syT+86sqQtvPFZu5MlZ7vu1piNDJjZoMDHE&#10;9OPa78vlzJN4IzJy58CdPpNOPbPPPDkz7dQvaSH+7+6N/2lfp3B5LheW5Zow8YAI3r9b19uzBFLo&#10;rNtdu/nzR11cQOkJZNopnV5g/N55BU5vXPXi1Jmfe5hmWL37Kd+Pxb5Cikqp+tCNvTb5bYw1Nakx&#10;cnrxeb775c0VuSS+Y/D2g8ePH9x+WhkXm9jCq0aL0KioZ/apA93k8Z/0W1Xw0+rXj4tyvuL0cN9G&#10;Ivizp5p8/rZA8nj78yanzp7WQcSEoG8Bsrm+18cpows/H1yxcMHEqb3kUbPwK5KUslKSXipRL/Si&#10;eMwuyuMHdbt1OjJ10c3Hbs/yuHcp+IQoJ4P/nrZkQ6v6lZ7Zp85gL5wPLnjVr+M7ojR5veNvV8Sz&#10;kvDQ42WLF5bjLFy87PHQcJ1FTDj6EyCb629NnD4id3f3ew/jzKZpXhkbczO3e8Kro9KjQq3/V2yu&#10;74F7WZ6Rz0OmtWsqSm2vSl2iZ0xtU0ySntmnrpjdskjr9xdZECWXrfm7dNkQK7nnynU/Rt5ekh7H&#10;3M+Vy11X8RKMHgXI5npcFSePqcLrjYK377il7Jg8uBJ84tw/sZKpcvvNhG2UB1Fbdp2tUVU8Zk8s&#10;Nbt3Ojxljum9IGmU2mNOyslw58gyzRvmj3sgWj2jT7cs8ntkdFPy5Hmh5Q9tlOcr+V+pfuVKhFTB&#10;q86BwyeFx5OThw/U8aqgm1gJRK8CZHO9rowTx1Ws2dflZvcZtF7eFzkx48fqDX9aHSHJlQsH+yiV&#10;J2b0HHRi4CdvCoT4J+JNiPLnP8kPz2d4H1FuyCXpNwk3Ht67Jf9UfcDBr7c3+WqGuIt4Rp+3lG0Z&#10;U4m4kynYyeOv/2nfnX4zlXB2nItu8lopqZjXW/9uniM81s/Z/O9bXuKpBgWBZwqQzTlBtBco3HrB&#10;5hZrOzWRy9hsC8+t/b6U2B1uvSDkv2eVyiZjy/51bkBtObKcBUqXLpDTFGPN7rO+rpB4I8VvUt7w&#10;aD185Jmx3VdFPKPPmKUdlJFEmSDeQZIJJdnMJKn2gBMNNirh+NU7Oli+H3tzsF+zVcKj06pmfqYK&#10;CgLPFOD95pwgTwW0er+5YcxVeb+5EWbP+82NsErmMfLY3IirRswIIIAA2ZxzwBYB8SG31hdbOjZQ&#10;W/GIx/r/DDQvQnU2AXZanG1FMzKf1DstHTt2tL7DadOmWf05Ldb3mpktBciJEzYIVKniJALstGTm&#10;aWfv2GRze+Wc8Tiza7hChQriIxStn6h4e/epU+IP6p2nCIEbN2wQyJfPSQTI5kY8icnmRlw1tWLm&#10;GlZL1mj9ciYYbcXkeHkV1IirRswIIICAuQDZnHMCAQQQcAYBdlqcYRUdNQfx/PrkyZOO6o1+jCvg&#10;5eXlZC9oG3ctrI+cbG69lfO3LF++/M2bN51/nswwPQEPD4/Tp/kQ3vSYdPZ7srnOFoRwEEAAAbsE&#10;2De3i42DEEAAAZ0JkM11tiCEgwACCNglQDa3i42DEEAAAZ0JkM11tiCEgwACCNgl8P/5UOl/QXxc&#10;HAAAAABJRU5ErkJgglBLAwQKAAAAAAAAACEA8INiu5J4AACSeAAAFAAAAGRycy9tZWRpYS9pbWFn&#10;ZTMucG5niVBORw0KGgoAAAANSUhEUgAAAlwAAAH3CAIAAADhTRZXAAAAAXNSR0IArs4c6QAAeExJ&#10;REFUeF7t3QVAVFnbB/A7PUN3g5SAgYQKBjZid9faue4au6vr2rXGa3d3rx1rrN2KiYpFGXTXwDD1&#10;nmEUUVFmkJj4n4/Pl72cufc8v3Nmnrl1Lk0qlVIoEIAABCAAAQhQFB0IEIAABCAAAQjIBZAUMRIg&#10;AAEIQAACHwSQFDEUIAABCEAAAkiKGAMQgAAEIACBzwWwp4gRAQEIQAACEMCeIsYABCAAAQhAAHuK&#10;GAMQgAAEIACBIgVw+BQDAwIQgAAEIIDDpxgDEIAABCAAARw+xRiAAAQgAAEI4PApxgAEIAABCEDg&#10;ewI4p4jxAQEIQAACEMA5RYwBCEAAAhBQUuD69euurq5fvGjhwoWjRo1Sck0qWh17iiraMWgWBCCg&#10;vgKqmTn27dtH+1jI79/h/U7NPXv2DBs2TH27ptiWIykWS4QKEIAABIoQUK/MQXbmevXqRZ4VKC9T&#10;pkyJiIgosl+/X3Pt2rVdu3bV4AGBpKjBnatyoSn+RVXlmq5YgzQ+QMUYtKKW2mWOiRMnXrt2raBv&#10;wsLCnJ2di+yq79QkI7xFixYFLyzY79SkLkdS1KTeVOlYFP+iqtJhfLtxGhwgkv3X3a5emYMcziUh&#10;BAQEFPvm+n7Nbdu2DRgwQL4SchJx5MiRZKczPDycaBS7ZrWpULA3jV9UQWDv3r0FQ4f8rgpNKq02&#10;kLjIF9XSWpsKrkdTA1ywYAEJrQDcxcWFfAiqoH+pNEnBN6B8l+tbWyT7UgVvXpI2CjIHeYn89/Iv&#10;pMGk4xTZ7ndqkn4vHHXhAU8GSUWFpkhQStXBnqIKfX3R4F0Nxb+oqlB/KNMUDQ5Q8cNuyoCpYl2l&#10;3oAkxxQZAzlRd/bs2Z49e8r/Ss7A9e7dm/xCDjnKv15UVJGnNEXKt2oePHiQZL7Ca7CxsVFkhepV&#10;B0lRhfpLsz99vvUhokId8GNN0cgANTjZf93bSr0B1StzyA+cynvz++U7NTds2NCwYcPiVqD2f0dS&#10;VJUu1PhPH8W/qKpKlyjZDk0NUCOT/dd9q9QbUB0zB9nJa9CgQUHgLVu2/NbVp0XWJJXJCC/YAybr&#10;IUeJFy1aJM+1OKeo1BFaVFZIQPGD/gqtTvUqkTcPzimqXrcU06LvnzxTu3C+02Bl34DyA4kFKyQZ&#10;guSML866kb+S5fKTbXLJij3xVvj47fcvWfi6ZpFnDeUplnxtImur2NBKcSh+81xxKW4Dq1JEQOM/&#10;fYr8EFFERl3qaGqAGv9tRj7ASvAG1KrMQTKfZn+pLficQVJUoY9cjf/0UfyLqgr1ijJN0cgANTXZ&#10;f92xP/4G1NTMoexutDJvGpWrq0JJUSL5QuerBVKJrHxp+PUSlVNWsEHa8+mjIAiqqYiARib7r21/&#10;8A2oVZlDRUZmWTSDRlaq5PUEZVKdtIJGE2YnRD08Gm8/tL4tjcYk2xHFRj++se3UczpHx7vbLwGV&#10;2PoMihJnCt5cX/XPI36epEqbgQE1bKyYJARamTSr3FdKLgovOGVNDtMXPq1d7m3BBiGgdQJ4A2pd&#10;l38VsKokRXLGWpB+6djfhzYupH4Wr2pBp/FITgzeuXP1mqFn4lw5STZd/53xa0DDSjRp1OVrK2e1&#10;PhhjLgizbrVp1M/9+tYiqRIFAhoiQK7lI5OGkFm4vh8P+fiOiopas2aNhoSNMCCgGgKqc0vG04vL&#10;Vi1duOuerQmLovKbFXJ0z40rDwL+iYp8cWep0bp1V+48S6ASnt6+sn6d8fK7LyIjD9QLvnRj77EQ&#10;1aBEKyCguIB6zSWteFyoCQF1F1CRpBh//JdjcZa1Bp9e3D2TT46Eyg7pZr9L1LcR+tery6Uoywat&#10;6ifQRdnJmUnZImZCQKsGlhTFq1vPX2itl/guW917Ae3XLgG1m0tau7oH0Wq3gIocPhWmvctgW8eE&#10;/nd7c48X7dIWNaXTuC9W/7k/6San3dU/fSlKeGmMwynP7R2qc7KfnBj0tO3b5Y3JScf78wJOChs6&#10;DPi7DeONj189eVeKxeI+ffosXrxYxXv2/v373bt3p9MV/V6Sk5MzYcKEX3/9VcXjkjePz+cHBgbG&#10;xcUxGAod3BYIBI0bN96xY4daRCdvJBljS5cu5fHIkX5FC5koy8vLizxbgFyUUeTszGQPksy5fObM&#10;GfkaydNc5be+FdQnr5X/iVz8UqaHT8lR3H79+jGZspP7ihQyPmfOnDl48GBFKqtInY4dOz58+JDN&#10;ZivSHpFIRLqDTOFW8J69ceN6nz79xGKFiMhlExJJzuzZMwYPHqLI5n68zuzZs9evX6/4+CRv1RMn&#10;TlSuXFm+6bS0tPy3cCo5cvdx0H2zURIJ+eDN7dix9bp163+85RW7BtVIih8ulIl5dvTo8p/CO8qT&#10;4sNFY05k3TDqfu/XqsTozl96uyvt7+DM5oef7PWud9Zcf7Lw2XLfAxmNTDotHeWcsWn7brJEX1+f&#10;fFQZGhpevny5YmWL3fqFCxfImCOFfO6Qi2q/X5/FYp06dYpkxOXLlxe7ZlWokJWVZWBgUKNGDVtb&#10;W/Jp8v0mkU+lO3fuWFhYPH36VBUar2AbRowYQT502rRpIxQKv/8S8jFK6pAev3r1KslqZGKRb13g&#10;RuYZIScU5RdYkd/JhJnkrCGZTIQ8kYBkSvnDzeVLyNX/5GrJsjunePTo0U6dOgUFBZEGF3s5nnx8&#10;kkf0kQ9iBfVUoRoZnOTdR0ZpXl5esW9AcpY3Ojo6PT29ICkePnysS5eOa9cG0ek0chH899fA47F+&#10;+eXUyJGTFyyYUz6xkzlX9+/f37p162KjIxGR7zRXrlwhXxG8vb3lzUtMTCRvyT//rOXubpGbW8xb&#10;WE+PvW7d9exst4cP75RPdGW3leKHe9lt+6s1v31y7OTKfh+TYuTmGTtibkqbn5tRhxxLPTvM+3Ld&#10;9R1qcbOCT4663ejhhha6FHVreuB/jIa2/aYNdvq0snHjxpGuVf2kePHixWbNms2dO5ekhGKTIpfL&#10;nT9/PvmsXLJkSTn2SMk3RZKipaVl3759q1atSvYCv78iHR2dI0eOpKSkkI4r+SbL/ZU///zz8ePH&#10;ye47+UApNinm5uZOnTpVfof4t66jkae6ggxEshHZTSz80LvCu5hlfaHNsWPHOnfuPG/ePEWSIofD&#10;mTVr1ujRo8nOYrn3Q8k36OTkRDIi+WJabA+SN+Ddu3fJbmJ8fHyhpHh8yJCOKSnz8q+CKPYyfk7d&#10;urMbNBi1cOGskrdYmVeSHf3bt2+Tb9LFRkf2ETMyMkgPfp4Ukywtrcn3MUdH8vFazJcGitKZNWvP&#10;0aP0Bw+Kn15VmSAqoK6ix+4qoGkOlexycy2evZRdhCcJffigsi7HwMzT3ICj4/rg0XPZCHz98qml&#10;INfOsdJnrSOfPgWHmCqg2QpvUt5IMl4VLOSwsMLrVpWKJB0qEh051kp2pNSi1wrLkgaTTiGNLzZG&#10;MiZJKXitInNJy+el/PoxsOX2XAJ5Liw2tIIK5Iud2vUgESYDT8EYi/puJ9tBJEgURTqX/FvMj1Ao&#10;Lk8i+fhUMDr5+Py6eRkZCoWWf8KEvIVV5ZPnR9qhYklRfiumPCCGYyVWpsHrmyeexiXcOXXljQtX&#10;38icMjfW47i8uXzqTkLc0xM3wgyz2A6OKhbEj/QHXqvxAgrOJS1Ph9+aslnjlRAgBCpKQKXyiSwh&#10;SkSyY/P5edG1+bBWrVo+He9pbV1vJmvW2JYBroaUUeWGLcfMZM6oa2Xt+dvz1m1aDwks+rFmFSWK&#10;7UKgOAFln0JA1kfOL5J/Nfa5BMWJ4e8QKDcBlUqKNu6BfeY8mtSYXGUjB7Bp1Oz33Y8fPXoU8nRN&#10;X0d3o/yFRh5Ofdc+CSGLH+/6vUlDDXzIZbn1PjZUMQLk6hhy7Sg5VCUv5BQj2S/8+gmu5Moa8oha&#10;eR1yDQtpa8ES8pLCz4ivmDCwVQhoooAqJUUpi6NvbO1uqfdx0jYpXUfHzLGGl5enZzU7fQZLfsCa&#10;xmIY2FX39PTyquFoqsOjF3t+WxP7DTGpuQC5PKdg2kb5tabkCa7yR7QXLgV1Cu7fkC8hV0KSV5Xd&#10;padqrovmQ6DkAqqUFL86SavYWVvFapWcCK+EQJkLKPWE2zJvDTYAAS0WUKWkqMXdgNC1XIDsCBY7&#10;2amWEyF8CJSPAJJi+ThjKxD4UoAcBU1ISCCT/pBb3xQpsbGx5FZOOEIAAmUqgKRYprxYOQS+KUBu&#10;7CIzG1hbW9srVsgdimRaMoBCAAJlKoCkWKa8WDkEvicgv2Oa3D+uSCE18/KKmRsI3BCAwA8KICn+&#10;ICBeDoGSC5BJimbObHjyZO9//un+/Z8zZ/p27145O1v9ZjUquQ5eCYGKEEBSrAh1bBMC+QIikaRD&#10;B/c2bWp37er7/Z8WLfzq17cXCIqZlxmuEIDADwogKf4gIF4OgZILkLvyMzPJVMvkIGqxPzn5c0vi&#10;BqSSa+OVEFBEAElRESX1q0M+PeXPG5I/bAgFAhCAAAQUEUBSVERJ5eqQh50WTBL2ddojD6olk2R+&#10;/YAFlQsDDYIABCCgYgJIiirWIQo3h0x9KZ/xi0yPSbJg4deRR7eTuTEVXhMqQgACEIDABwEkRbUf&#10;CmSnsHAM5KgpeRSqfDpNeSnYrSx4DhGZVEy+o0n+pPbxIwAIQAACpSeApFh6lhWxJnkK9PPzK9j4&#10;Fw9bIPuRZMeR7FCSxzLID7SSlzRo0IA8Ap4sHDZs2Bd7mRURBLYJAQhAQFUEkBRVpSeUbUevXr3I&#10;rp5Lfil8+vCLhy2QR/fJH7DQtWtXkj7JL3fv3iU7l/KF5FkNhfcplW0D6kMAAhDQMAEkRXXt0IJz&#10;ikFBQfIn0JLynYctFDzJ/e3bt7gGR117He2GAATKWABJsYyBy3715CF88l1AUvbs2UNyZJHblJ9Q&#10;JOnQwcGh4ORi2bcOW4AABCCgTgJIiurUW0W29ebNmwXX2pw7d+6LB9WSc4ry3cdFixbJq5ETkCSJ&#10;yheSE4o4p6j2IwABQAACpSeApFh6luW7Jvk5RVImTpx45syZbx07JdfXkNszSDWSHeXVyM4iOfRK&#10;rrUhC6dMmYJziuXbb9gaBCCg0gJIiirdPd9qHHkgrUQikd+nSIq8Gjl2Sq4mLfySNWvWkEtpSOXC&#10;1cjvJBHKl+DBtmrZ/Wg0BCBQZgJIimVGW8YrJvt5N27c2L179z8fC9kX1NHROXDgwOHDh0+ePFmw&#10;XP4LWU7+zcnJwfyZZdwzWD0EIKDGAkiKatx5ZEewX79+ZO9QXoyMjKZOnUruwSBHVtu1a0eWDB8+&#10;vOCvQ4YMGTFiRGpqqhoHjKZDAAIQKGMBJMUyBi7L1ZPdRHIQleS5wiU5OXnXrl0kQZKFKSkpBX/K&#10;yMggfyJPby/LFmHdEIAABNRbAElRvfuvyNbT6ehWDexWhAQBCJSDAD49ywG5vDdBdh/Le5PYHgQg&#10;AAGNEEBS1IhuRBAQgAAEIFAaAkiKpaGIdUAAAhCAgEYIIClqRDciCAhAAAIQKA0BJMXSUMQ6IAAB&#10;CEBAIwSQFDWiGxEEBCAAAQiUhgCSYmkoYh0QgAAEIKARAkiKGtGNCAICEIAABEpDAEmxNBSxDghA&#10;AAIQ0AgBJEWN6EYEAQEIQAACpSGApFgailgHBCAAAQhohACSorp2Y8FjFL8OgMvl4vlQ6tqvaDcE&#10;IFChAkiKFcr/AxsnaW/69Gk1avh6edX19v70U6tWg+HDx5KHY5CFPj715H/Kr1MnMDAwKSnpB7aJ&#10;l0IAAhDQcAEkRTXu4PPnr+bkPO7Zk9munbTgp2XLvBEjbBYubE6WtG0rkS/v0oXu75954cIFPj9H&#10;jQNG0yEAAQiUsQCSYhkDl+3q2Z06+Uya1HP27M4FP3PmdJk2rd0ffwQWXjhtWrc5c1pTFK1sm4O1&#10;Q0AxAXKcIyIiosi6LVu2XLhwoWKrQS0IlL4AkmLpm5bbGsljE3NyhBSVTVFk/+/7P/y0tNz8hiEv&#10;llv/aO+GXF1dSdqTl1GjRn0BsW/fvhYtWjg7O2svECJXYQEkRRXuHDQNAmorsHfvXnItGClr164l&#10;WbBwHNu2bRswYIDaRoaGa7gAkqKGdzDCg0DFCpCdwsINIEdNz54927NnT/nCgn3KLxJnwY5mxTYe&#10;W9dCASRFLex0hAyBchKQp0A/P7+C7R08eHDkyJHy/yRHVsleI9mbvHbtWq9evQrqTJw4MTw8nCwn&#10;Nb8++lpOTcdmtFUASVFbex5xQ6AsBUiSI3t7Lvml8OnDDRs29O7dW77lNWvWBAQEkF9sbGzIvwWX&#10;3ixYsED+ElLz3LlzZdlMrBsCXwogKWJMQAACpS9QcE4xKCiIXFAq38D169fJv/JEKM+C8sOkJHEW&#10;2QKSLMkuY+k3DmuEwLcFkBQxOiAAgTIUIHt75AiqfAN79uwhObJgY+R3ee78VuaLiYn5Vr4swxZj&#10;1dotgKSo3f2P6CFQxgI3b94suNaGHAstOHZKNktyoZ2dHfmFnGgs3ApyTlF+KHXOnDmFk2gZtxSr&#10;h4BMAEkR4wACECh9Afk5RVJIhjtz5gzZwBfHTskSspvYoEEDUufixYuF9wjJcvKfZHlYWBg571j6&#10;jcMaIfBtASRFjA4IQKCUBUgyk9+kKC/ytZNjp8OGDSu8JXJjhrwCyZrkJfKLa8jvBcvJwlJuGVYH&#10;geIEkBSLE8LfIQCB0hAgd/F37dq1NNaEdUCgDAWQFMsQF6uGgNYKfP1oM7IEU7tp7XhQo8CRFNWo&#10;s9BUCKiNADkj+PLlyzt37tz7qjx48ODx48dfLA4ODibLRSKR2kSIhmqoAJKihnYswoJARQv8/PPP&#10;derU8f+8kCU1a9b0Jo/3/PxPZNabhg0bZmZmVnSrsX1tF0BS1PYRgPghUEYCR48eTU5OJs+1LlzI&#10;vuCyZcssLCzS09NTUlIK/kR+f//+vZGRURk1BquFgIICSIoKQqEaBCCgnICenp6JiYnx54WswtDQ&#10;kMlk6urqkl8K/5FkRHLQVbltoDYESlsASbG0RbE+CEDguwJkZ/Hry3BgBgEVEUBSVJGOQDMgAAEI&#10;QKDiBZAUK74P0AIIQAACEFARASRFFekINAMCEIAABCpeAEmx4vsALYAABCAAARURQFJUkY5AMyAA&#10;AQhAoOIFkBQrvg/QAghonsB3ri8lN2PQ6fjk0bw+15CIMDQ1pCMRBgRUSoDccXjq1KnFi5ctWrRy&#10;8eJPP2vXbjlw4GhsbPKyZWuXLFkl/5O8zpYtWwQCgUpFgcZooQCSohZ2OkKGQHkITJky7fffx23e&#10;PGnduokFP4sW/fz69TlfX+NVq35bu3aCfPnGjX8uWPDr4MGDs7KyyqNl2AYEvi2ApIjRAQEIlImA&#10;RMKeObPu8+dzXr+eUvATHj716dM/goNHh4V9Wvjy5czLl0fS6SyKwow2ZdIXWKniAkiKiluhJgQg&#10;oIQAmbJNKJRQlFCRH4EAz8dQwhZVy04ASbHsbLFmCECACEgVUZAqVEuRNaEOBH5IAEnxh/jwYghA&#10;AAIQ0CQBJEVN6k3EAgEIQAACPySApPhDfHhxBQqQi/4jIiIqsAHYNAQgoHkCSIqa16caEpGrqytJ&#10;e/IyatSoL6Lat29fixYtnJ2dNSRahAEBCKiGAJKiavQDWlGUwN69e8nEKKSsXbuWZMHCVbZt2zZg&#10;wACwQQACEChdASTF0vXE2spEgOwUFl4vOWp69uzZnj17yhcW7FN+kTjLpClYKQQgoNECSIoa3b0a&#10;EZw8Bfr5+RVEc/DgwZEjR8r/kxxZJXuNZG/y2rVrvXr10oiIEQQEIFBhAkiKFUaPDRcrQJIcOaHo&#10;kl8Knz7csGFD79695S9fs2ZNQEAA+cXGxob8i0tvilVFBQhA4DsCSIoYHqorUHBOMSgoqGXLlvKG&#10;Xr9+nfwrT4TyLCi/GIckTtWNBC2DAATURABJUU06SrubSfYLyRFUucGePXtIjizwIL/Lc2d4eLh2&#10;IyF6CECgFASQFEsBEasoa4GbN28WXGtz7ty5gmOnZLskF9rZ2ZFfyInGsm4G1g8BCGi8AJKixnex&#10;GgcoP6dIysSJE8+cOUMi+eLYKVlCdhMbNGhA6ly8eBFHUNW4s9F0CKiGAJKiavQDWvGVQFhYmPwm&#10;RXkpOHY6bNiwwnXJjRnyCiRrkpfgdn4MJQhA4EcEkBR/RA+vLW8Bchd/165dy3ur2B4EIKA1AkiK&#10;WtPVahVowa7hF60my7+/L/itF6pV9GgsBCBQYQJIihVGjw1/R4CcI+Tz+TExMXFFlYSEhK8Xk8q5&#10;ubnkhYCFAAQgUGIBJMUS0+GFZSuwadMmW1tbckv+14Vcbvr1QlL51KlTZdsmrB0CENB0AdVNirnX&#10;5k3u6s4zMLW0srKyqeToaFFn/O6j5Fa06GsHf7FwsLGytDTRZXccuexqpKZ3knbG16dPn8ePHz/5&#10;vLx8+fLSpUtCofDw4cPksprCfySVmzdvrp1WiBoCECgtAdVNiizXFu2Hzli+dMmi+TOXTGzKemNq&#10;a25q70KlxURHP+f6jV4wY96SlatG9Gpa2bS0MLAelREgpwZNTU1r1KhR7fNSuXJlX19fcozU09OT&#10;nFws/EdS2cDAAOcUVaYP0RAIqKWAyiZFKcPa179Fr2GD+/cbMKyjW0rNTpN6t2pQk4p/+zrmRWyb&#10;AX/1HzlowKBhLRvWsDaQSArbczgcfDKq5WAs1OjvnBok5xpJxZycnCJjxDlFde96tB8CFSugsknx&#10;0+US2e/vbVwfXGVc61qeulR2aPSb0FMxeVGnTx4/efzonYjIVBFFp2dn80/klytXrjx79ozkxYpl&#10;xdYhAAEIQEAdBVQ2KX7EzHmZGHpoR9rfbdx5DgyKShPTjIUZNV4f7d5rUJfOnSau3X7zLamamBBP&#10;buImpV27dufPn9fT01PHzkCbIQABCECgYgVUPSmmhYVeO7CK3aG+DY8n23m0DWzZe2Xc5i1r0tJi&#10;BaKk0alm0WeWhVCOTk4ZHwuZ8SQlJaViWbF1CEAAAhBQRwEVT4rxMZEJD050GzXYyUifNDV/si8D&#10;A66rqwuDwaIoHpsel5AQ/i6bLGbkF/kv6tgTaDMEIAABCFS4gIonxbi0rPQIGx9vAyZbRkWjxV65&#10;fHxDl93x8rzHowv1eWw9fd3CjrjKpsJHFRoAAQhAQE0FVDspJsQkpcUGe9jbUxRTDqxnxcqNTzo4&#10;aAIpf0yYGmxp6N6ke3U1xUezIQABCEBAtQRUOylK9I3t3PyCqhh9QJNS+u61G7SZ7fXu0uXL58+e&#10;eswLdPeu62NCfXiGgmrZojUQgAAEIKBmAqqcFKVSq4AG7UceHejxEZVGziqyrX0bzggJvnv3Qciz&#10;E38GNrGTZUTMd6lm4+4Hmkunywat/F8UCEAAAqUroMqfLEVN7VzkstIlwdpUW0B+zhhnjlW7l9A6&#10;CKirgConRXU1RbtLRWD79u0GBkYmJjampp9+zMxs3dw8SUasU6exmZld4T+ZmJiePXumVDaNlUAA&#10;AlorgKSotV2v6oG/exdHUelbt9Zbs8Zv9eoPP6tW1V6/vt6xY702b26walUt+fK1a/3XrfNPTU1J&#10;SMD9qarerWgfBFRcAElRxTtIe5snldKcnAw6dKjfo0fdnj0//fToUad9e6/u3f0LFnbvXrdbt3qW&#10;lkypFONZewcMIodAqQjgQ6RUGLGS0hcgU3uLRGSq91wFfyQSCR4wXPrdgDVCQMsEkBS1rMMRLgQg&#10;AAEIfFsASRGjAwIQgAAEIPBBQNmkmH85vLzcm9rQy5HF1TPOL0ZGhgZ6+n12vo/48HBD3E+PQQYB&#10;CEAAAmomoFxSlJLZR3NeRRwe71O7Xq1tZr1//9/hfTs2ycrmzVs2b9s5r8r5QcN9XTv/ueZYPLmf&#10;HnlRzUYDmgsBCEBAywWUS4o0KiXy9v0TR9KrN2tSv3Gbvv26tevYuYusdO7SuWvnTqN7dwxs3TrI&#10;Pict+vSVcIqGrKjlwwvhQwACEFAvAeWSIrlvLFFkzKs+fPv8ucu7upIn+RY6nCoL3LnThHF/r1kw&#10;pHUteniqekmgtRCAAAQgoPUCyiVFqdTJr3nLYRP9Cl5Go4lz0xNjXr54lV9iM0R5Eorr6e3306Ba&#10;mJJU64cXACAAAQiol4BySbGo+8DeBG//s59HFff8MmTbi6dp6iWA1kIAAhCAAAQ+CCiXFL84WErW&#10;kX1lRyTdxv9ocmx05Pvo622u7Qm9ey8SvBCAAAQgAAE1FFAuKdJo74K3L5vdYe4Z0YdYpakJuTSu&#10;oa+JlY2jrU0ts8xEfmZ6thpCoMkQgAAEIAAB5ZIiRemau7nYVUq/PXnEqBHDZpyMSfHt4KWb/nLU&#10;6FE/jxg16qdLrg1sK9dwhCsEIAABCEBADQWUS4pSiYlj3Xb95/etLQiLfvcu4t7Rs/dfnbwd+ezW&#10;1bdv30WFJdt0auXpYa6HOxTVcCigyRCAAAQgoFxSpJHq4lyRyLLKb7vWb935p9m14zOnz7nHsJ67&#10;ede2bZsP/De1mbkDl9yoQe7cR4EABCAAAQiomYBySVEWXPK94NV9XBysrS3Nq/2S4TzpVvrdSVNS&#10;Jhib2dkELjgeliIkdZAT1WwYoLkQgAAEICATUDYpvr56Oez0s553kuLfxcalHa3GTn66+bZjrT+O&#10;vX/3Im4De0ejSfN3BL+BLQQgAAEIQEANBZRNitmpGblpuea+phZ2VpaG1XVoIn5cGp1iGtjaOVl6&#10;d5+y/ecejV3N1RACTYYABCAAAQgomxRd/D0tfS1PdR86dOiwYUOGPM1gmDfw0//gSLfzDqzh5mCs&#10;8/X9jJCGAAQgAAEIqLyAUkmR5Dp9K1+flh2sk16+jowICxV6+9fwaGz21fMw8AR0le94NBACEIAA&#10;BL4WUCopklyXk5Fnya078+rVy+fPX7x5fcrABo56JFd+fmWNhJ+dlZiQBW8IQAACEICAWgkolRRJ&#10;ZGG3rv27dME1cmdGnkjy4clQn/YLpRKR7OLT8HPnz65Zf5eiPjxvWK1E0FgIQAACENBaAWWTomeL&#10;GqZNGNNpPHPez+ciM75wS/9vTC1fHVrzdRfft5naVPlrW7W2GxA4BCAAAQiogoCySZGiLHz9hi75&#10;99COc/7nRrT3d/Oo6vmhVKtezXuj4biR2879s2h01+qqEB3aAAEIQAACEFBCQNmkKJUyDfTsvFu1&#10;btusdeuunTp37dq1y4fSrUuX/t179ejVvXnt6pVtuR+OrSrRFlSFAAQgAAEIVKiAskmx0PlDq8Bh&#10;Yyb+PWfWjI9l5qyZ3T15ZOLT/HyIWW0qtGOxcQhAAAIQUF5A2aT4aQvfTnq4IUP5fsArIAABCEBA&#10;BQRKnhRVoPFoAgQgAAEIQKA0BZAUS1MT64IABCAAAbUWUC4pKjp9m6L11JoOjYcABCAAAU0TUC4p&#10;0miJr89vnt+pa+9+X5e+/fr16dZ50e6bUSk4q6hp4wTxQAACENAKAeWSIpmjRiTIyU5NTUv9upBl&#10;5Cc7RyjGRDZaMXYQJAQgAAGNE1AuKUqlllXajJ59+cK/J4ssp85fmj6kkYvZxwngNI4LAUEAAhCA&#10;gCYLKJcUCx8WlYoEuTn8bP7nJVsgmxOVjpsUNXnQIDYIQAACmiqgXFIsUJDm5SQe6FmvqrWenomF&#10;haWNhamxsbGJhaWhXp/pR56811QtxAUBCEAAAhotULKkmCPIubZx6jvfEVsPrx3ds3dbTv+Nt88e&#10;3dbbTBRU09LSwl6jyRAcBCAAAQhoqkDJkmKeWJQcHuFcu2nzjsN7tXXzqp9g5NS4Vc8pv3TLFXKT&#10;0/AkRU0dLogLAhCAgGYLlCwpMml0E1NjCYPJz6BcbWkSt9eXbxAnBy/nR+FJMYk4fKrZgwbRQQAC&#10;ENBUgZIlRR6L7Vi3Y1bYteehaSyTakZ2nlHnD9++c+j4fTNjhpmxsaZqIS4IQAACENBogZIlRTpL&#10;x7nz/O7vF+4+ffi1cYsG9Xxyl3WpW6/bqrieberXq26p0WQIDgIQgAAENFWgZEmRPBiKRZn32/h8&#10;xeS+1Y1p1bxGH0hLS0tJTb01rUl9W9yPoamjBXFBAAIQ0HAB5ZLiZ3Oa0lg8fR6HzaBRdAZbx1BW&#10;DPQ4TAZZJeY+1fBhg/AgAAEIaKaAckmRRosOOXJ86/hdD0R3Nvfp1b9T505dC5fObVv9ve1aZDLm&#10;PtXM0YKoIAABCGi4gHJJkRw2Jf9HyXMeregiq4ACAQhAAAIQUEMB5ZKiVGJTo2P7gYv7+DL9B+/a&#10;s+3wocP/FC6HTvw7aUCAk6kEx0/VcCygyRCAAAS0XkC5pEijS0R55CkZ5KqabxT5UzLoOH6q9SML&#10;ABCAAATUUEC5pEhRb4M3j+tiYmxsVmQxMTbpNeVgSIwaQqDJEIAABCAAAWWTorVn54nLbty8fbPI&#10;cuvmjUVjgtws4AoBCEAAAhBQQwHlkqJUytGzdPKoV9ffr8jiX7eem4OpLhunFNVwKKDJEIAABCCg&#10;XFL84lRh9MWtO5fNmbPq4MHbr9OFr88tOfg4mp9NUHFKESMLAhCAAATUUEC5pFgQoFSSlfz60N5N&#10;a7esmDl9zsrZW24niSJu/2/BksOPHqaoIQOaDAEIQAACEKCokiVFcV7Wk529uh6rvGDhuf9OTWvt&#10;KtDT5QVOO9rwyt6T564+z4UsBCAAAQhAQA0FSpYUs8Wi2NePBg/qWK26Ky0tK08ikUgpBuXfqs+b&#10;VKPEtGg1hECTIQABCEAAAiVLijw6w8zOZde+81GRsSxTI12OjqE+ReWcWLPHgJFibIinZGBgQQAC&#10;EICAOgqULCmy2LrVemyYXfPR9Gm9Bv8yb/nJ/WPbtm8fuNyg4189uzZx1lNHCbQZAhCAAAS0XqBk&#10;SZGiM02dG/3ev5VvdQ/fWk2C+vWo5WBs4dhk0Jju9b1NuXhKhtaPKwBAAAIQUEuBEibF/Fhp7n3n&#10;zli3e9eWjWvXb9uxfdPuyQ0dOTRZRsQtGWo5GNBoCEAAAtou8ANJUZSdmpyYmpmbJyEPUBSJ+KmJ&#10;iWnZQokEGVHbBxXihwAEIKCuAiVNimIBdWdGw2qWDX/fcyaRotJCH/wv0Naq9dQL0dFSdbVAuyEA&#10;AQhAQMsFSpYUs3Mzz8/u/bDJn0cWTe4RZE5Rhh6ew7Y9PN0mdvzyAwdDcEuGlo8qhA8BCEBATQVK&#10;lhSZUoqZnX1V6lDH3UGXS9ZBZ/OsPat55D3gZ8XkiHTUFAPNhgAEIAAB7RYoWVLksHlVO89vJTm8&#10;cMkvs2fPnjFj1syZU6fO+u2105AWDQOcjbXbFNFDAAIQgICaCpQsKVIMjr3fkCWNpC/Dz+7c/c/h&#10;wwcPHDx6et9LzzHDW7R2NsItGWo6GtBsCEAAAlouUMKkmK/m0n33yVOvXr0IIeXZkyf3QkMmtTLX&#10;YZG/4AJULR9WCB8CEICAegr8SFJUz4jRaghAAAIQgMA3BJRNimFXV66d2mTOeeG/fzk5uJuamVoW&#10;LuZ63L7TDj+JATcEIAABCEBADQWUTYrmro0btB3T0oNRvf28pUs2btqyaWOhsmnH7l+6+zvgQhs1&#10;HAloMgQgAAEIKPk8RanU0Mazun/HWnY0hzrdXPlZsS+evXj1Wl5k//vyRXRShkAEWAhAAAIQgIAa&#10;Cii3p1hwAY1E8DZy0dz5Kzat2r5n7+5dH8vObVsu34tK4ashBJoMAQhAAAIQUC4pfvTKyOHfmPNn&#10;TNc5J+4+f3T/wcP88ujhw8cvw1f83srDkswJjgIBCEAAAhBQN4GSJUWKRrHZtKo25uKiX49bMtRt&#10;HKC9EIAABCBABEqWFA04vIAR0yLOBMe+Ti6KEXuKGFwQgAAEIKCGAiVLihSDaeJYRfxozdA+jeoH&#10;NmvS+ENp6F/zz9XnXydgT1ENhwKaDAEIQAACJUuKYqEg9NwBkauHj3893yoeVap+LNU9HSwNubJJ&#10;bVAgAAEIQAAC6iZQsqSYlSd4cvKwTvNflmzYsHLl6jUfy7rN20Z1rW1vjMOn6jYO0F4IQAACECjx&#10;OUUGnW5ibWbPZWdmF6mIw6cYXBCAAAQgoIYCJdtT1OPoBIya8frY5Zf3XuJOfTXsdjQZAhCAAASK&#10;EihZUuQLcv5bPfnqhT/bdq5lYW5mml9MTE2NOIyekw+GRMMaAhCAAAQgoIYCJUuKbLZu7V7bjh06&#10;sGvv5rUrV63OL2tWr/54TlENIdBkCEAAAhCAQMmSIpPBcvDu2L5Nt+7du/foWaj07dfQp5KxTqlc&#10;aFPkSqRfLy2VjWEkQAACEIAABEp4835xcKVyoQ2Nlpcc9urWwUMHDx46dOjAvlvP4jJyaTSaJEcY&#10;9+DY4UMHDhy8FZGSKi6VjRUXEf4OAQhAAAJaIFCyPcVygom/uXXz2G5d+w4dMmRwvz6rj4TEZZAt&#10;Jzx5tvnPTv0G9+/ZbfzS85fCyqkx2AwEIAABCGi8gConxcyYtwwDl+Gb36SmpqYJxLumBLlZUO8e&#10;XftvxXzuspA0ftz2WpfOnd9y4rnG9xIChAAEIACBchEog6RYWk/IEAU/e5DxNKZaDctCEqL49Fwq&#10;xjeoiTNFs2hU3zvHnB33NvczKg6HU8SZx3LRxEYgAAEIQECtBX4kKYoeLu03pLmPd+26df1r1wlo&#10;6j/y+HO+hDxBgyqVa1+iXoYzXxx4ued/9f3r1q3rNf3ywySKykpMzsp4Xr2KG9kKVcnFPZrOehef&#10;RCXHR/vnlwYNGmzcuNHIyEitewWNhwAEIACBChEoYVIU58U83P3r+gcSaaV6zRvXr9egUd1aNTwS&#10;ds5ac+rimwyqVK59MfRr3q7z7yOCqvrVr1evnlfKP7eevU9/J5FKcpKN9Dn5WjoGGRJaZlo6xeNy&#10;6+eXhg0b2traCoXCCtHERiEAAQhAQK0FSpYUBXn858f+/Ce5zpjRa1f/73+LFi9atHTZsm3jDJ+u&#10;PX3pZlRaKZBIJeY1G7cdtmDa1N+XLlm8ePFmv+fPX7z4L5ZtxNMxS8sU5G8iO8OAIdXnsCkdQ9Ml&#10;+WXu3Llt27bNzi56+rlSaBdWAQEIQAACmitQsqSYJ5VkJMW1aOZrafXpiRhiWv12zXMlhtn81FLw&#10;otEFaUlp6THZDN38taWL2ORym2x9XVN9Q48noa9kZy7fhL+0FQvtnRw+215OTg65caMUmoBVQAAC&#10;EICAlgmULCnqMlj2ng327zwcHPxSdqCSZCgxPyNqzZLdTsY5duZ2pYL4atu85Us6rXtMViaRSPLE&#10;NCdbawuPqnpsie2jcxfCJOK4Szce8ZKE1g7yY6koEIAABCAAgR8TKFlSpHP0PfsfuT4oZtrMAB5b&#10;18BQX9fIxt1tS/35y0f+0tKldJ6n6Dl2qJew9hEfFlefXDjT5uWwJnVrtjI2cq0T9OskwbgaRjzr&#10;gfebtggc1NbjxwjwaghAAAIQgIBcoERJUXboksM19O8xZd3ybfv37tqxY+eunTu2HFj+S5+aDkay&#10;PbvSuS2jcqPB4xf/s2/Pzh07diwe0qx2Ja6syebVqw5aeGLfjn2HDi8bF9jEBV0JAQhAAAIQKB0B&#10;5ZLih1stZCfsos5MOR1fuWFAmy5dOnXs2LFTx/ZtOwZwHyw4duN2VCK9NE7pSaUMYxfnOl27dCbr&#10;79jU3UCfRe71kErpPJald9sOHTt37uTvZGzEKJX7P0pHE2uBAAQgAAG1FlAuKdJoWYmvgi/tWL1x&#10;7YKZc6fPnrN05UGyp0jK7t27t+3dN+O3yQfOP43//Gb6kvoUdbEMuYLmq3yLi2pKKozXQQACEIDA&#10;5wLKJUWKSom8vm/14N/+mLLrAfX44LLZM0b9MmYcKWPHjv3j19F7nzWuZutpbwNlCEAAAhCAgBoK&#10;KJsUHfwGLT4oTI6P2DWcPWjd5acvExISEj+WpIS0838N8bdhqCEEmgwBCEAAAhBQNinKxXQ5hq3m&#10;vF/e19vGrEhCnObDyIIABCAAATUUKFlSJHcmsg2E+4d2bVq9WnVvH3kh/+vl7vLrotMv4nGaTw2H&#10;ApoMAQhAAAIlS4oiIT/45LhZj7LdqjTu2rl9m/zSlvx06Fi7qo1B/p0TKBCAAAQgAAE1EyhZUuTn&#10;5YbuP5AXOGTastUzps2c87HMXbi4X2svG0McPlWzYYDmQgACEICATKBkSZFBZ1jZmjWsZCOfl/ur&#10;gsOnGF0QgAAEIKCGAiVLirosdu3m3ffsO3n39lNyU6KYPKrpYxGJJdhPVMOBgCZDAAIQgEBJ9xT5&#10;QsGFE5slt//u2bWmqZ6eAZmb1MjI0MjIgM3u8dfBkBjIQgACEIAABNRQoGR7ihy2foNRZ678d+7s&#10;2ROHDx48dPhDOXLyxF8DGziZqiEEmgwBCEAAAhAoWVJkMJhWbo0bNmgeFBTUomXLli1khfzbsk3b&#10;mh7WBlwcQMXIggAEIAABNRQoWVL8EGj87cPHtq9du/vs2UdvMkVRN7adfRGfm0P+iAtt1HAooMkQ&#10;gAAEIFDCpCiV5mTE/HdwxawFE0eNGj17wrqr8cJnJ8dOXnL0SUgGVCEAAQhAAAJqKVCypCjOywzZ&#10;0TVoj9PCRRf/Ozm7jUuOni4vaN6Jemd2H//3yss8taRAoyEAAQhAQNsFSpYUs8WimOfBAwZ19vau&#10;ys7KEVMSCUWxqAbt+kQkGcalvNN2VcQPAQhAAAJqKVCypMilM4yt7Q8evf7+fSLL1FCXrWNkQFF5&#10;57Yc0qGnGuibqyUFGg0BCEAAAtouULKkyGbrVO2y4lfX4LlzBo+dtGLDf8em9B3Qv9NyeuPxnVo3&#10;ciIJEgUCEIAABCCgdgIlS4oUnWVRpe3sIQ2tzXRMzCtXa97QXJSSJfXsP2FAs7pWuhRuyVC7gYAG&#10;QwACEIBASWe0kcvRqw1btWTf6X+PHNx34PiJ44f+nR/kyqXJ/oJbMjC2IAABCEBADQWU3VOUSkQi&#10;Ya5QTOY7zSmi8PkCIZn8VA0h0GQIQAACEICAsknx1eWlK/+sP+Nc3ok/bCwddfV086c9LZj7VFe3&#10;x1//hETDFQIQgAAEIKCGAsomRXufHl1Hrh/sxwr4+fSlC/cfPL5XUO7fu3f/0cNl41u6W6ohBJoM&#10;AQhAAAIQUC4pSqU6xg72rrWcTSmzytXTzh7fuXTpspWrCsrKpYtPXnuVmAVXCEAAAhCAgBoKKJcU&#10;P15AIxHnvrw3fcXRa89DY5KTE+LzSxz5/9jY1KxckVgNIdBkCEAAAhCAgHJJ8aNXZi7/3ool6R3/&#10;2nbqzNFDR47ml2NHjx4/e37qoIbOZrglAyMLAhCAAATUUKBkSZFOo+uZ8Cob6+cUPc0pbslQw6GA&#10;JkMAAhCAQMmSoj6X1/Dn2a+PX4968rYoQ9yTgZEFAQhAAAJqKFCypEjR6Lqm1ozQVb07+1Zyq+ya&#10;X1xcXZ2tzYfMPf4sNv8OfhQIQAACEICAegmULCnm5QkeHN6Q69tiwIg/fvt5pLyMIj+/jm1Tv7K5&#10;nnoZoLUQgAAEIACBfIGSJUW+KC/syhWTRj/9Nm3ir2PG//ax/D5pcqfGVSz0caENhhcEIAABCKih&#10;QMmSIpvBtPFwNReJ0tKLjBkX2qjhUECTIQABCECgZElRh82t2fuX50fP3L98J0kqyMqQlXTyk57O&#10;JxOjkicOo0AAAhCAAATUTqBkSTFbwD+zfOKd23O7/VTXiq1nZCIrpiYmxkZGPScfDIlROwY0GAIQ&#10;gAAEIFDSc4pcjkHguOv3bty5ffvWjWvXrt+QFfLvzRvX//drczcLyEIAAhCAAATUUEC5PcWPF9Aw&#10;6AzTSjV9vf38SalTp47sf/zJv3Xq1XevZKbLluBKGzUcC2gyBCAAAa0XUC4p0mgpUbfvXthyJVz8&#10;6vySxcvnzZ+3oHCZP2fWwYuh8Zl0XGmj9SMLABCAAATUUEC5pEhRaTEhT24fCX4veXNr+7ZdGzdu&#10;3FJQNm/ZsmndmnN3wpOz1RACTYYABCAAAQgomRSlzvWGDZ584vdGrOZTHz8JjgiPeFlQXr18GfY+&#10;bsOkdlWtMM0bRhYEIAABCKihgJJJUcH52xSspoZeaDIEIAABCGiwgJJJsUBCIqaeL2ldu1LQn/vO&#10;JVJU+vNHS1s7OXZbGJySJKuDXUUNHjMIDQIQgIDGCpQsKQrysm/t+PmCvl//1i1qV9WnKJ6VTf0+&#10;k4ZZPpqy5cTFyGQKu4oaO2IQGAQgAAENFihZUhSLRMnB1+9WajWmexMXOy5FsY0t/PoMG+bw+v7T&#10;J+EJQg0GQ2gQgAAEIKC5AiVLijosjkfQaNO068ePH7hx4+rFi5evXDp3+uqG5+JOdT287S011wuR&#10;QQACEICABguULClSLB23dkt21biycFmPgICg1q1bBrZs17PpdJ0xf3XrU9uGhlOKGjxkEBoEIAAB&#10;zRUoYVKkZGcNfUdcfvSYn5OTRkpmenp8Vuayvo7GugQLpxQ1d8QgMghAAAIaLFDipEhM6EwOh8Pj&#10;FioshmwqG8zxpsEDBqFBAAIQ0GSBH0mKkqfrR43t0rhRr6lT992Kz725quPUU8/SUimSGHH8VJMH&#10;DWKDAAQgoKkCJUyKEmHC8+OTN19PSMvLSA9/cuZcBJ/BNEq7smLvtSuRfBw/1dThgrggAAEIaLZA&#10;yZJiXh7/2cExq8Nr/zV565pFg+s5CHV4LL++W1smnLj84E5YumabIToIQAACENBQgZIlxVyJOC3+&#10;fZf29WxtzfKSM/Kk8utNnWoEJWUbZmYnaygWwoIABCAAAc0WKFlS1GUwbav4bdt65NGjZwJdHpPO&#10;ZNMoYczGxdts9TOtzew02wzRQQACEICAhgqULCky2PqePx063ydywm9BLTuMnXpoa9eqtpU9NtSa&#10;vmT4qFaubA3FQlgQgAAEIKDZAiVKilJygSlP36pZ799mT1mwYcPmLbt3rls0Z9bSmcN61HG1YODi&#10;U80eM4gOAhCAgMYKlCgp0gTC3JdnF1xMdG/fpu/gwf379e47YODAnwa3rmzKzH9CBm7e19gBg8Ag&#10;AAEIaLJAiZIiJRTyX56YtPJ8aHT81ziy2/c1mQyxQQACEICApgqULClyGUwb9zpv374KD41KSY6L&#10;+Vii379PTs8RirGnqKnjBXFBAAIQ0GiBkiXFXLE47PWDkDX9GjV1MjO3scsvtuT/7e37zzzyNFaj&#10;yRAcBCAAAQhoqkDJkqIOz7DN1Keh90JJefaxkN9Cnz5ZO7FtFTw6SlOHC+KCAAQgoNkCyidF2XTf&#10;dBpd39y1cuUqX5Zq1e0tDbgsnFPU7FGD6CAAAQhoqICySVF2N4aUnxj17/TJh57GpAvzWbKSwy/8&#10;89fsU+8/XGEjxTlFDR0uCAsCEICAZgsomxRplCT7zd1DS5ev/edJfEaeJF9HlJv+8vGpLduWHTkR&#10;kpYpxB0Zmj1mEB0EIAABjRVQNilS/Af7z+zYvllv/fkZzTzMOTIYqZGt77BZ91Z7bOn617KzFyME&#10;GquFwCAAAQhAQKMFlE2KYXcuhQZfcF20spNNwYlD2cFSJp3RZPb9ZZVjI2NfR+VoNBmCgwAEIAAB&#10;TRVQNinmCYUmbKZ7FRtysc3nJnQW5VS12rN3uXEpuCVDU4cL4oIABCCg2QLKJkUrQ+NErunFe7HU&#10;V69kUG8fnTdip+rxjDXbDNFBAAIQgICGCiibFE08Ajxr1hX/O3rXjazPSVIubB29OrW2n3PVykiK&#10;GjpaEBYEIAABDRdQLimS04iGnu2a9eznEffP0fX7dx04cvTwoUNHjh7dv2PPxpNHUxx+6tq4iZsu&#10;Jj/V8FGD8CAAAQhoqIBySTF/rm9z67oDV18fqbPk18kD+/UZNHjwwN59BsycsNFi7PXLk1tZO3DJ&#10;7f24UVFDxwvCggAEIKDRAsolRUKRn+4YFK3lzOj4N9lZ2Wmk8LNzwt+H/dXkgxQNKVGjxwyCgwAE&#10;IKCxAkonRY2VQGAQgAAEIKD1AkiKWj8EAAABCEAAAh8FkBQxFiAAAQhAAAIfBJAUMRQgAAEIQAAC&#10;SIoYAxCAAAQgAIHPBbCniBEBAQhAAAIQwJ4ixgAEIAABCEAAe4oYAxCAAAQgAIEiBXD4FAMDAhCA&#10;AAQggMOnGAMQgAAEIAABHD7FGIAABCAAAQio3+FTqVQiEX8sEjLPuLyQxZ+WflqMHoYABCAAAQj8&#10;mIAqn1OURhyd/psXk6NrYGRkwhl65GoknwSb+frCvqG65sZGhoY6TGbrIf+7HP5jBHg1BCAAAQhA&#10;QC6guklReHv+ygthl2ovPnfiwN698wdETj39X/ATMZWXlhj/tlL7Bfu27Dl0/PC0Xzp5WqEzIQAB&#10;CEAAAqUhoLpJkTLybNh2wPjxo5s2b9O27cgJjXIjoqMfPH+bGhXz9G3zHiPbdG/ftl2nej6VzXTF&#10;ksIUXC55ouPHQ62lYYR1QAACEICAlgiobFKUsjzadm7Z4idPdn5PpKUke5uZmlqJXkS/eXYiIe3J&#10;ru1bt23e+F9oaKKQYtAzMjO35ZeDBw8GBweTvKgl/YcwIQABCECgFAVUNikWflBxUvzzQ3tOeNT1&#10;rN7Yw1BqzGT5J1we/8e08eOGzd+0/3Yk4UhNSf4jv4wePfrGjRs6OjqlaIRVQQACEICAlgiobFIs&#10;8E9KeH1iStVtVlt/bdzYlsP1b9xr+bsNm1YnJLxLycgcnW4WffZ/D6lKlRwT80tcXNyoUaNSU1O1&#10;pP8QJgQgAAEIlKKA6ibF/LOCLx5t/7tHnYPO148NrmdpL9971OHRHBwqyQ3ojLik5LfRWYVFcEKx&#10;FMcHVgUBCEBAqwRUNynSqCfnFp7cdszm59tbx9U3sZSfW4w/f/bA8sBN7+Xt1mXkGelyDIz0kBS1&#10;atQiWAhAAAJlJKC6STHt4vr92+esPLJn96Z5Y4cMGtiv9/itNx+nOdvqCNjHewwaNGjggAGjr9vp&#10;e7TsV6OMcLBaCEAAAhDQLgHVTYpZQqtqQbWD2tsJHjyLePv+3bt3sYkpyYbO1eu3ntaA+f79+zeR&#10;YWk2QZ7ePh4GFO7A0K5hi2ghAAEIlI2AqiZFqdSuxZTxS/87fez4v/+dI+X85Wt7J7RtaiWljKvX&#10;+eMKWXLxyvXdvzasb02mfaMKX6taNlBYKwQgAAEIaL6AqiZF2rfSXBHLv1lX87sPEUIAAhCAQGkK&#10;qGpSLM0YsS4IQAACEICAQgJIigoxoRIEIAABCGiDAJKiNvQyYoQABCAAAYUEkBQVYkIlCEAAAhDQ&#10;BgEkRW3oZcQIAQhAAAIKCSApKsSEShCAAAQgoA0CSIra0MuIEQIQgAAEFBJAUlSICZUgAAEIQEAb&#10;BJAUtaGXESMEIAABCCgkgKSoEBMqQQACEICANgggKWpDLyNGCEAAAhBQSABJUSEmVIIABCAAAW0Q&#10;QFLUhl5GjBCAAAQgoJAAkqJCTKgEAQhAAALaIICkqA29jBghAAEIQEAhASRFhZhQCQIQgAAEtEEA&#10;SVEbehkxQgACEICAQgJIigoxoRIEIAABCGiDAJKiNvQyYoQABCAAAYUEkBQVYkIlCEAAAhDQBgEk&#10;RW3oZcQIAQhAAAIKCSApKsSEShCAAAQgoA0CSIra0MuIEQIQgAAEFBJAUlSICZUgAAEIQEAbBJAU&#10;taGXESMEIAABCCgkgKSoEBMqQQACEICANgggKWpDLyNGCEAAAhBQSABJUSEmVIIABCAAAW0QQFLU&#10;hl5GjBCAAAQgoJAAkqJCTKgEAQhAAALaIICkqA29jBghAAEIQEAhASRFhZhQCQIQgAAEtEEASVEb&#10;ehkxQgACEICAQgJIigoxoRIEIAABCGiDAJKiNvQyYoQABCAAAYUEkBQVYkIlCEAAAhDQBgEkRW3o&#10;ZcQIAQhAAAIKCSApKsSEShCAAAQgoA0CSIra0MuIEQIQgAAEFBJAUlSICZUgAAEIQEAbBJAUtaGX&#10;ESMEIAABCCgkgKSoEBMqQQACEICANgggKWpDLyNGCEAAAhBQSABJUSEmVIIABCAAAW0QQFLUhl5G&#10;jBCAAAQgoJAAkqJCTKgEAQhAAALaIICkqA29jBghAAEIQEAhASRFhZhQCQIQgAAEtEEASVEbehkx&#10;QgACEICAQgJIigoxoRIEIAABCGiDAJKiNvQyYoQABCAAAYUEkBQVYkIlCEAAAhDQBgEkRW3oZcQI&#10;AQhAAAIKCSApKsSEShCAAAQgoA0CSIra0MuIEQIQgAAEFBJAUlSICZUgAAEIQEAbBJAUtaGXESME&#10;IAABCCgkgKSoEBMqQQACEICANgggKWpDLyNGCEAAAhBQSABJUSEmVIIABCAAAW0QQFLUhl5GjBCA&#10;AAQgoJAAkqJCTKgEAQhAAALaIICkqA29jBghAAEIQEAhASRFhZhQCQIQgAAEtEEASVEbehkxQgAC&#10;EICAQgJIigoxoRIEIAABCGiDAJKiNvQyYoQABCAAAYUEkBQVYkIlCEAAAhDQBgEkRW3oZcQIAQhA&#10;AAIKCSApKsSEShCAAAQgoA0CSIra0MuIEQIQgAAEFBJAUlSICZUgAAEIQEAbBJAUtaGXESMEIAAB&#10;CCgkgKSoEBMqQQACEICANgggKWpDLyNGCEAAAhBQSABJUSEmVIIABCAAAW0QQFLUhl5GjBCAAAQg&#10;oJAAkqJCTKgEAQhAAALaIICkqA29jBghAAEIQEAhASRFhZhQCQIQgAAEtEEASVEbehkxQgACEICA&#10;QgJqlxSl0i/j+nqJQpGjEgQgAAEIQOALAbVLijSaJDvv3dUtG9evWbPubGhCkohGo75KlOhnCEAA&#10;AhCAgPICapcUKSrm0cN1M0dMmjVt4sgZy/678JwETVM+cLwCAhCAAAQg8KWA2iXFNw9uXFy9XH/5&#10;o+ik6L3+N85f3nH0mbZ3qxLfCchudXkWWrlur3xj++hYbjESy3LlLLUAFeoXeWjlHGAp9Z1CAZbn&#10;+07ZbX3XQcHoSslS2aaXQX11S4rChEwBPd6/ZWNbijIIqF9bYMVLeMv/DIbJZDIYjDKwKuVVcrlc&#10;ska2woUMOhaLVbgRdDqDxSI9SBayi/3h8ZjktTwer5TD+MbqdHR0yF9IR5A2KxIiPb8UXhl5Xf6C&#10;4kPLr8Min6ccDqd8opNvhYw0eacUGyCpI+87eafLi5yIyyX9olAPslgMGq383rByTBKaIgGSaqTy&#10;j4zPfAcajyczKbdCuk/xISrv7sKjlMuVEZEhoGAP0ulfvoXLNFJ5g4sdnPIulvdd4c8H+fjM/9xQ&#10;ZHySFTDIJ1KZRlTqK5cWdUUKrcilpb7tUlth9InDx6/+Gto6cmUT0lH35jY4JW5UaeCcNoy39RsH&#10;yt+WMTExeXl5jo6OYrG41LZb2isib8WUlJS4uDgy8hT5ikXqZGVlkc8pV1dXiURibGycmZn55MkT&#10;8lnk5qYvFEq+30AGg5adnffmTZ6TkxP5XCZrKO2APlsf+eAQiUSvX78mYZK3WbFjjNQn4ZBVVK1a&#10;lfQaiU4oFD5//pLPz6paVU8sLuacsXz34sWLbBMTU2trK7LpMo1OvnIy0l69ekVGmp6eXrEBkvrE&#10;PCcnx8bGxtDQkHwMkX5PTEwMCwuzsWEYGfGKjZHJpL95k5mV9YGorAMkn6ekeQkJCbq6uopsSz4+&#10;SVBkgBENIyOjjIyMp0+fks9VZ2eFxmdGRu779yIXFxeCU9bjMz+TyQbNixcvyL/6+vrFbpHUz87O&#10;JqG5u7uTlxgYGJB/IyIik5OT3N1lb+Fir/cj78HQ0CwuV8fV1ZkMb0VUf6QO6UESHXk3KRId2RCp&#10;mZuba29vT8Yz+ZwhnxKk9yMiIuztWfr6nGLHJ/l2Hh6emZNTTuPzR2TkvU8+l3bv3l2lSpWvV6Vu&#10;STH8n72nrg+N75M1148E82y574GMRiadl46olLpo+RqyhLyH9+7dS97Po0ePJn38g3Zl93Ly7iKf&#10;quRDRCAQKLIVUp+MVPJeIp/4JLpFixaNGTPGzc0tN1eYkyNUJK2Sb6l6emzyyVXs+1+R9hRbhzSJ&#10;vLtIaxXZnFyDrJN87pA386RJk4KCgtq3bycUijMz8xQ8pEbeurm5OSRLKaJRbPuLrUDaTN5XpLWK&#10;b5H0IAmQ/Hv69OmLFy/+/fffZA3Z2aRPJcXGSDZH9qVYLFpmZlY5BKjs+CRcJJkRCtLd79+/X7Fi&#10;xR9//OHoWCknR0SGaLENJhmF7NXo6rLJdyNFvmEU2zsKViBDlDSYjFIFWigl3/BId5MWkl6bN2+e&#10;ra3tkCFDJBJpZqaCb2GKvAFFojzyuVTs5hRs/3eqEUby8ULaXILxeeTIkXv37s2ePZv0KfkyLRJJ&#10;FRufLCaTIp8w5RDdj/gQEz6fP2vWrGvXrgUEBBSxKmKnTiX21NG1E52Hn+PnN/r2jCYzZ07fEPZZ&#10;BCRbNG/eXJ2CUrKt5Ds46cj4+HglX6c21R0cHLZv3642zVW+oZs2bZLvUWlkIYdqCvarNDJAElTj&#10;xo1///13TY2OfOf29PTU1OjkcZF8T5JikTGW3ymKH8ntn15rYWWsq+f2+MlL2RG1iNeh1sI8O0eH&#10;z9ZN9r3K4ehE6YRTorWkpqaS16Wnp5fo1WrwIvLlnexRqUFDS9pE8kVVkR3okq6+gl+XlpZGPmvI&#10;vxXcjrLcPNm5VOUDUT8YOjnOr8rnnn4wOvkRqe8ckFC3pEi3NNZlVnpx4eyT7MyIszdC9dIou0qf&#10;XX1Clefhlx/vnhKvQYPD1ODQ5N2t8QGWeFSryws1uwc1O7pi34PqlhQpW8+GLcZMk/7pa2zgMupx&#10;i1YthrR0+/ydRHYTNfhLXMFHqgYPXNJ95XOxTEV9BJPoyJfxitp6WW9XPjI1eHyS6MjhKHKurqwl&#10;K2r9mr0fLB+c37ncQd0utJEFJBClvr0TGicSS80q+zhY6et/ntmjoqLIJ06RlxVV1CAr3e2Sd+PD&#10;hw+9vLwKX99fupuo2LWR6MhVDBYWFhXbjLLbOjkfHBsb6+3tXXabqMA1k3dfSEiIj4+P/D4NjSyh&#10;oaHkMhZyibtGRhcdHZ2cnFyjRg2NjI4ERU5ekCuJSI4gl+Z+HaPaJUXyLfSLK6E+W0K+AsivfSr4&#10;RVP7VeNj1NQe1NS45G80zY7uixg1Mlh8hKpdUtTgHIfQIAABCECgggXU7pxiBXth8xCAAAS0TEC7&#10;nriAPUXVGd4SiTAvJzdPIpvfnBzDoDPZZGIJlmzeJLEgOydPLJENTTKzG5vHY8u/zEiFeYK83DzZ&#10;xD3koDGTq8dhfTYPmFSUI5CQSe/IBEwVHqZUKhHm8gUiCTnATVpOozPYXB0Ok/wuIbcz5+WJZJPs&#10;kFm0WDw9DjN/inepWCwUZOfKbqwmHEyODptN7vDOP0QnzOELxDIQBoso6cjmulOBIhUJBaRDyK34&#10;pP2kzXSODo/NJPEJyA3sH+7Pl0VCzrVxuPmRyIIkKEKxSNa3sj7k6PJINDIVUZ5QkCsQyx4CI2Xx&#10;eBwmi67gLJRlRCERC/PI7Aj5gcjGJ4vD5ZAOFAty+LIhSCKQ9ROdSTpW98MApUifExHZmJZ1Ip0t&#10;A8mfvE8qEQuy+EKyIorB5nE4rA8eZdT2kqxWKhXnyUKTktEqi/izt55YducXGc0UjUzdxtPjMohD&#10;LolUdp/7h54lyzlkAjXVGJtFAEjz349iiaxDZWedPr31pGKh7KMof9Yd2fuRRadLRB87/2N0DDaL&#10;fECpXreVpKu/eI1m36GpTtGJXoTsHuVHo3FYZGIIMvIcm4/edllM3pl86fXx1RyM5R1n799+7uOP&#10;Yb3dtXCgD1nIYJAMyu29J+511mcRp+7tOnjR/g3BuRXvIE7Ofvy/jhaGBmTySNkkrGbOfuP2JktF&#10;pGWvlo9oWVmW78mERCY2I86IEwX57U29c3dpa7KcyZTdc9N48uGz+dMVSASZsVtaeNjkTz/m2aP1&#10;5oiKj07eguxzG4c1cSKBMBlMFrnGxG/s0aiEvJc3lvX2JFGQbiU/pM31fh159P3HNqeeG1Orvqks&#10;ehqlr2fSYdlLYbrsb+LIs/N/95CtSzYWOq3b/VB2819FFuGTO5uG+JKZaz6MT5e2k47dF2SnXJ7S&#10;VIejSyYcJtO9kDicG3stfvKxnaInW0f1r0SyJQmdgNT69Z/Q8Py/5Sa+PjeCbqon+7Lm//O6g9EV&#10;GVnR2xbHpdya3dJQVy9/JhvSTju/dnM+vvVE12f90dpS1m2Gttwxl+LIO+zatF8DzWVZRDZXLI/L&#10;olyGbt4dIlS9wPJbJBFIo7eOrulEWkwjUwiSt56x9fCPb72UO+uWtpV9rpDlnTeGheZJpWEHdw6X&#10;DW0SHJPFZdEo68ARf5z5/ONGRUNVulkq+zWmFPK9mq1CzOdTRtLq47deuHTp9v0n27q5CJ/Onn30&#10;zYv9Q/smd168+8SDxyGX1k1pwD7SfviWSKkk49yqX26GM/pufvLo1uUzV7f3ezdu8Nq9959/mPA1&#10;j0o5NG3aqVsPEmmyMV/RhaQ/iSjJou+0Hccu3g95dGT6pCYpE37/5827A1MHPuPWnrg75PG9q0eP&#10;zm9+r1eXtZfikvOeXVlzYtWBKkvv37189dqjUxPsz21c/9fuG2Qet6ijf+zx/GXVkRuhlza0E5of&#10;HLbgAZW/F13RRZiRyKzh2WXhift3r148f3+p65UDx3eeuBmr62RcZ/L+G9cuX7kW/GTd74bJ2VuO&#10;XiM7xtK3/42uu4zfod2KSw8fBN/5b+vR0eKZLf8++Jqf9nztjjP3DtVdd//21Rt3Dk4ULL975tSF&#10;+AoNUEzmUzBj+07YeeXKpZvBTza3NUm6M3vxsViOTmal4UuPnLl4605wyN51/arZLVt3KJ4SU4LH&#10;izssv5DBHHvuQfCNy5fOP1jmdHnG2oVbn2dRr6IurO2R9vfOo5dDnm7skPr+0ezjskfAqVSRkH1E&#10;WqrNwPkHTl28fef+w4OL+rhH9v5lO3nrpZ5Z+o9Y6jvv3JPb/+35a+jjActOx7xy/HniqpNXrt+6&#10;dvn0jQO/VhUGNPNxqe4py6aqWMgeuigrVrdVv1k7zt8Lvn337Il9o8Uj+u68lpAZffHYmWdbmVOO&#10;3Ltx/fZ+v3N/Xzwe/NSybbuJ/1y7Tsbw1Ufnp3e0beqp59G0hULz4qpi+N9tkwp8XKqdWRk1mAxT&#10;lp6OjVdAg/oBNX2qdw+obqlLf/4qjf/uek6VFm1atfWp4dl4aJ+h4yZNbO1tTKPzXwenGui5Bw2q&#10;7lU7oHndbhOmzOrXtqalSX7zRDmxV+dsiTE0oowNGMXOVVxGERVeLWkDnUU38fBp0LRRDU+vjk3q&#10;+Tmwn0UJMl9dT7dyqt2mt2cNnwYdAnv9MW1WjyZuRiaCyNepgmjD+oN9a9ev6+/Vevz4ScMHd/O2&#10;zoh6H3zmiWuH9p2a16vSeOjv0yePH+pvWd6PHCoajHwl5Vpau/s3q+FbN6CBb9da1umZwtiUXK6p&#10;YSXfRrX9SSDe1Yf3ayZxMr1z56lE8ujQtKt2HkEde/Vu7O3jWzuwS7NBY3rqnHz7Pjpar0GrriP/&#10;Ht/ft3Zdv9pdRrfQy8iIufmqHPrp25sg0bEMdO28G9atG1C7ZvXu9T0MWdLXMTlsHbZ5Nf+mzRrW&#10;8vX27NmluXdQlTPXX1H0iEMrLlIplVoOHN7cp6ZfvfoNfEZM7VMpjB1/70GWrY1321m/DGvVLMCz&#10;WvtqDFHm4xcJFRpcURsnB3Y5TKtaTTu0aFjT19e7U7OG3txsupkRjS4IfxROY9o0aF7dv2nrBtWS&#10;kzMlAqGZhY27X8P6dfzr1XdIv+g2bELHJn7VVS6owg2iSY2q+DRp39TLu3btoCZB9fXzuGYGrOw3&#10;N+MEEsvAER1r+tf1797RK/Zl+LNb7zmGTjUD6terV7eOK/+2U8cWgf36NlPp6EreOCTFktuV9SvJ&#10;DaZipinXyrdpzRtHFkybMffAqbvJHLd6nUd28DWiKMM6/n6pGU8WT1m0ae3G4BiGa9CwHk187CzJ&#10;Eam8mIT7+ze9rtK0qbODNVeYf7pORYrsdJu8SCVSGlNiXL9xvahXZ2ZPXbB92/5nKXrV2o3uGeDE&#10;pelWcapq6MDcOX/JigUL/nsmsPTu1KF1i2qOWbFRITdcfEVnl65d//fs+WdTIzy6k+eIVezZtm/Z&#10;ftp9LdQ+MoW0hGJIslKSH1545flzW3/nT9MUVgqcv2xgi0p6xnY1atdr2rO6/DlT6W/D3I11LRzs&#10;Kv6pL5+6T96HX0UuO/Kb38z0eydfWgZVq9+sfsHDyjieY2cOGdyisglTV9+9yeh6xjnPju3ZMu2U&#10;UM+2c+uqKjJAC5pBk50mpEUdWTV11vxly1csnTB77/2w5m0akfMYJg369XCwSDiybPHi/y28nNt9&#10;aZfa5vYfngkmzIq6s2Zvbq2hDbwr8+hFCKlGnGRA0hi85CvH18ycu3LF0sUz587bc71OkI+TsRVb&#10;TD4wCr5I01kpsfFJCfHyuSYklDByw454XX/vxm1MWSob3Y8ZM2bMmPFja8CrS0lAEh8b+uTfc9GW&#10;HtzUhMT0S6dOvchJdm81sLWfW9ziTf/cOn0ugU8TMS1Y2TESfRt9DsvGUXwh5OahjfvDwiIExh7c&#10;9PdCjpGePoeR9vTihSP/vuq8YiT7+EORl41z9Vo2Ff3tR8oXJjzauz9S34YmkOak3bxy+07oZYOA&#10;Qb1a1s7df+nc6Z2H30QnCA3duWlReToWerosM0tWnODlxmW7nj64n61nT+dnSpgcM6EwIvTkilDK&#10;/cWhfZevnD/2JPKdQKdNXQ9exV9JRL6LvLx1/vnLt+mGrpzE168S/juxN8XV19/YPDv2xtUYs6rc&#10;5KiY1Kx/j+5MSGY0bdrZWhq846HT4B7eVua6NGFmXNzr4MevYlKNPazMbc25+ed5ZCXl/f19W1dz&#10;q3Zo1jbAUld2NUspjTdlVyOOeRvy5NylWMuqXPIxmX7x5PFwpqhy5ZaVko8fiDBzYmSmpaWmXrt2&#10;4eG16zVajm9m+GDNQ6NAPx9fL0u6RJiTGnH70Yu3MUwrQytXWz0uh0G+FAnTry+dtexCnItPw57N&#10;qxlyyQVWKlSk2Tnv7+xfd/Te62cPHt6/d/vu/Uh+tkPdn5q76dJ0TQ3jQ6+f2rXy1P04ttfQ7nUd&#10;bMw55JIbisp8FnFj85z7A/8YUtVFl5wLr6jeKhZSQmU+Ornl+PV79x6EPn54J/h+SGSYoV+3QM9K&#10;ltJXD15dvhVi4aKb8vbJlb3bHzD9qtaqV8+eSYn4/Hszp14IatqyQStXctu7ykZXbPjfraD0WUi8&#10;oIwEhM8ebh9Cjrfkn8omo82p+ejtVz47T//u+uI+DSkdQ+vfD+SI5M8JyS95uYk7f2GTizhajD32&#10;KkkafHnj5DpN1z/NSnu5JrDL5HWLr6SWUZOVWK04KfvBnCA98gxZcpUbGZFmLn7j9qVIZRejfiiZ&#10;cQ8W9aPIpYnd5917G/fZqq8t8rYzo6oFTTh7OfbGnt4Uvf7y/+JkV+Oknp+x6ZdqI84XXo8SjSrl&#10;qln/rupfz5p8VMguqSHXlfiPOxqVmBd6ZWEXF3LRguwCDNmHiFn7mcvIlSgZL54uCagz797DWFkf&#10;J93ZvLQN+aMstzddcPdGorxpiQlRO4axGs0+Ef75k2BKueEKrU746ObafuTSn/wrhkggrm3/Ov4g&#10;LzPp/B91KBqXzmDkX3HKdQvqf4p0jShxS4tOM/esvysbpznxL44PoUz1ZUmvWt8FW15/tsH3e/st&#10;Gh/4+3WFWlF+lYRvE28vrB+w6mbCh+u+Is4tGaHbZH6oVHx5fIN2f/RaK7ueSJJ2fW0A1X39y3v5&#10;XZZ4b9+GnnpNNryJz/o0ssuvzYpvSZwrfbO6S5uF607Kr1MTSfgnf2P7TDrw4hXpr3vrl7cjfcWj&#10;Mxr27ebddMb2ZTdySCVB+vsTP9ED553+L0q1o1PcoaiaFb0D8WMZXaNeTS7y5lYybrzyTmJyckZW&#10;dubT44t61//su7NtvfG7ToWeOPbLo5WbIpJlD+WVFxbHrPf/UtLC1zGSw1/s3nTv/e2tty8Or2Fo&#10;WnX0hUNzR/w9e8a0SxU906ZUTO5QEHhO3RkckZQr4GdGhVye38WIYnz6rqlr6fPb+qTo50vjr114&#10;fudV4UOFdcfee/f8SFBT8+CVW9/p6XMH/TG0ir5sCjGekZ2+pUd4ZJxKHMgR8TNMmgf9eiQqLyc1&#10;NSUr89L89pXMRImpvBqu7bc8zUrNzDs12bFhd2e3GuS7D4PjYOd879T1V6npJBDTmv1GHxGkJcX8&#10;O5LhZiYi9zBQVPjrw//r5LbF/vKRwS2cSVqt4CLKyeVVtm6+9kFqanJ6Vlbm439mtvOhEvhME3qd&#10;hf+GJ+QK7uwc0KebTpXAhmzSHWbObhF3nz96EUE6kmteufWqrOgU4c1ZVdt78HM+f8KuibU718gx&#10;IiqlggMsYvNSck9JHnkmpOxPRkZWzo173w+PlD4PDXOtU8XPy5UspXHdh00cev7Bw8j35A0ZFx2V&#10;9PDcoDED7Q101WAvikZuIiJ32ciiY4ildVoMepSSnR2fSHFrDvv1cFZmVnJm9pVRbnFe+gITM3J0&#10;OEOQe/fcnn69WlavXkkNoivxcEJSLDFdqb+QTGBHp7N0DAz1Dbg6Ono65HASIyss/uB4F7e5x1LI&#10;x6TsBigOK+HF5RumZnbGTxcPCPpt6LLgNFlD6Bxd+qtrl8VpmUa1B3adfSb4/v3bN2+e+su/+bBp&#10;w0aOHl+v4MROqTdbsRXKzlHQpAyerqGhEZ3N09OV3bEmyaVuTWvk++eM4xG5+YdieKai0AtXuFwL&#10;m+RTO8aPqdd1f0T+O5bBoBJePoh/GeVWxdfXr9nOa09lN3CQGzj5cVnxoVbWVqpxIIfc7cVicfWM&#10;KCZ52LWuHo8tu7+N3AfGYHB0DNm6HCpo6sFuxi/vH/r9UpyOo16jPuOzJ2385/7VZNmOJLmLw9A0&#10;4t5ecUIcQ5/25t7aIwtXGP0eeXRCPWPrj8+BqdhLpsjNpeROQwNdXQOeji4Zn7JvbPnHc5k8fUOy&#10;G1ir78webZrSD7Te9pTGoBoNH8HbF3Fuz4pnpAqdwdHlMGPDLsaFhTA4qW/enpzm9vcz+bnu3NRI&#10;YVqUpZX8EjGVKrLQ9IwM87+ainJS0+8eaVG/Hs2jslX4o7fPIvKvDeKwQ2/sMjcgIORwYnxGTuZb&#10;d/fKTNrnT+5RqaAKGkNuveTy9AzkHw1M7ssru4KquFtV5x/cuGl1hwNCPV2eDuvs7p01WRwnL9lT&#10;F7JF8e9eurnbGugYqWZApdQq3LxfSpA/vhpB8I1/jo9eabHrxs8eTPqHc2TizKyn/y38c+EZurEe&#10;k2soychl6Oi7tho3blRdbsjB+Qu33QuPNbCylwqltMws3dp9hoxq39jZ7ONXncwtjX6KHh7YqufP&#10;tegVeDYq/yMlLitkU8MBtGm7h7T2tPwwUbRUTMXdWT953oG3GVnkFkVprpiWl2scMGLs+Hau/Cf7&#10;1y7bdvKxiUMlcvO0JCWTXTmg3aBhXQOsEi8t3LDp4atM8g2eZmzhUb/VTz17VDdRgbSYtmfan09f&#10;MequXN1OdsOavPDPH1h7aeU5l51nB5ELauhUxsWpg5edipYOX7l1eBX+xYPHzh66E56dKtBn0LJp&#10;tBSW2eC+Y0d4JUxbO3nh/+7YBPxU1yIjOy8n26jR8O5dOrVzq7jTbjnXz+06M2WH3a5rI8gu0och&#10;Jnz95srutuN11v43yt9Sj0Uuwzi1csH4hXe6bNk1s6nVy6sXTu7773FYbJYJg06uL4qk9DoEdh/S&#10;M9CSen7wt3kLM8QOEjGNMrWq2axz706t3Qx+/F1UemsQv0+6uTow8JBOPSdj8uYTvhczKtlVmzN9&#10;rps1//Xmmb8fvhuRY+DKlUqjdax+/3Vyuzr2RgnHD+7/b+i9Fu93tlX1mxWkAurtui5B21/TuDbV&#10;rTl5aRSdzzJd9Nf8ur5mMRd3rl2594SYaU/LCEm2WjJuUutO3rr0zJfxF5bYbql/Y1Unf4ci5tEu&#10;PfoKXhMutKngDii0eTJ1O49rXMnf30H3w6wY5DYGDtvKo4FHRnhEFnlSDZPBMnGtG9BvXCdys7uO&#10;ZdWqXJ4k6+07AY/HZbONPftM793QgSScgvxHDo2IzTyrVLKqZFTBs6HIdimk9Dy2XW1/Rws9zoeP&#10;VDL9jr59reqUID07MVFIJkjRMbD1HTCrXy19Llff2tXKzSwj9EU2Wc6gOM6tRnZs06CaCUU3dqqn&#10;E3Y3Iis9S2Dl265h+95NVOTqU3IwSmpm5+LkWcX80+MhyMWYUn1DK8eavrbkKzmN4lhYCpgGnByq&#10;WmO/SlZOXh6s8Lj4lOhsng6ZmsfAtcWfM7pVpbFT36TQ2foubsa5IjqLzWTQDZ1rVvVwczWpwEM7&#10;ErFER8fM0a+2nc6nSyzIORkWpePgV6eSEYdcG8TQNeRZWmW8z6reqLazvb2buwU5z/biWYquDpfN&#10;oJnVHzGtWwt7ay6La+LgI33wMI6TJxLZ1Osb2LqNv6o9E4Xs5Ysl4txcMZkPilz2JNW1rVG/7di2&#10;viR4lqm7cZo0N+NtEkPXxMq29aQ/WzjI5iHI5efQDRiu3u3c1WJXSirh51Jksisy6wKDp2fs2uqv&#10;EQ2taSy6ga0Ry1bw6n68HtfIpd1vo1t4GcieREQuSs0Tp9jX7FDdUo+8IzW3YE9RRfr266d/FNew&#10;b7yiyD1C5dde3NZ/5O8K7LSSz9qP02V9tqUilyuwvh9prqKv/dSMT9xfwX+5oMi2k8OKRSe/iuvH&#10;IrdcXHTk3pPPph2US5I+lM369gVrxYWmaP/KGy/7PlBUW4uOSql1q0blot5isuAK95mKvOPKCAxJ&#10;sYxgsVoIQAACEFA/gQo8GqN+WGgxBCAAAQhotgCSomb3L6KDAAQgAAElBJAUlcBCVQhAAAIQ0GwB&#10;JEXN7l9EBwEIQAACSgggKSqBhaoQgAAEIKDZAkiKmt2/iA4CEIAABJQQQFJUAgtVIQABCEBAswWQ&#10;FDW7fxGdWgp8/ZzCIsL4VElIpZ743c+595/7TsWoZbxoNARURwA376tOX6Al2iQgzRK+u7B4xp57&#10;0akZssneKTIfHINnXP2XtX81NjfhfJqr7zMUaXpOxJX/TY2rN7eLn5OpfK5QcU7qk2XeM1/3C+gy&#10;vHegvTVHmxgRKwRKWwB7iqUtivVBQBEBaa4o6dGxrXffinWNXBwd7BwcHC2szFJuz99x9Vly9ree&#10;30oTMnKen9x7MyJXIttRzH/MBEmlpp69R8+eNaQNyYj5y79dinjORv4cXkWVD4u/8eeiFlfsUzwU&#10;YUcdCBQngD3F4oTwdwiUhYAkMefJ9ta+EX0fz+1X3fjjBOLXp+v3SVt2tF9vn1q8PEHqm4e3XqfR&#10;aGKxxNzDz83V3DD1/u1tK4f/Flt/8biffmrkb8oTZ70Pu/4kRseEJtB18XWyM9Vl5D+kizzo592t&#10;B5HJ6em6Zgb6Rg5cIdPZ05pHY9JEGe9eh5EnVzA4DIajbxMXMxZ5gkVGenJm+HuJNS/0+XtJdq7E&#10;zLGai5ujxYdm5cY/fhz+Lj6ZZqBn4FirgeOHRySIU1Peht96Fk8eMCyh7D3rudoaavRE0WUxDLBO&#10;FRT4sWcU49UQgECJBMSJ/EcLGzMGr7wRmfBhBRJh5t3lAfQBq25fS5ZK+Q/urBvgSbHIU+3IIwm8&#10;B6zf/yYr9uHi/hTFlj0mq8Nve57FSxNen5lAnpGuxyPHTIOGbbj29MOqBKKcvX9WticPq6KcfG1r&#10;d+5br8n8Z8JUMfnzvRPTu9Qlz8/jGLGoHn8/fBdHluXevrZrlpfH2FkDOTYWsufrubb/43/3C+L6&#10;d0lzb3fZh5eDneOEnak5WfK/vDy8Z3RdisbQ0SEPSmo59vDDsBJJ4EUQUCkBHD5VwS8qaJL2CNDI&#10;g3s/vgnTJZFXjt30MTIxcTCJvb1hz7pZucOj8hLSs0RJu1pH3T85/d8U78Erb871p5G8ufyvXlUZ&#10;l7acOngga/W7uFS+9Fbtd+ePTV58K5ecZcxMuzKh3+0ey1a/lkrvLtgYyN/1mMegUWw6Fbnxr3OJ&#10;VLUjfGHKi6eL3y1cfeFSSA7FMWRlPpe83na62v1bYXzps6XtbbJ3bDudmt8Pd6f0v+TV9+e7Umn6&#10;0fNTEvp33HwvQUBRoUdXhdwL6X5VIkpLTY5ZLz514uyWf6O1p+cQqaYKIClqas8iLhUXoJPDohze&#10;P9Obe1W2srS0tDInj1MOnK2zYNfAZpUdKLMafX+fe23F4EqUDos8htfHw8TYOidPRDFZHBad/Mvl&#10;8aiEVw8kb+91+Xm4nS55QmWdZk3T3xrfeHCTPNE57/7Zze06tfb1Jo8DNvOv0rzLb9WEDBqNQT2/&#10;fpIrzQxo34FHnsfpNn5Cv/MhqWHvsshjnEVWerwuIwZ6WJJjo06ujjmUdUhkhIzw+rkdTQO86wfW&#10;pigDB7O6tTpcOxb8mp9J0cQ5b5KSY9PI4wXZHOthB68tGj6+oao9FFHFxwCap4oCSIqq2CtokxYI&#10;SMhTl0V5Pm1GT5q+fMniBfMXLl6+cOnGaf09qpDMImXpmFpaOzOfL6rfKqhZ09Y/zTj96K2RLouS&#10;kEf9Ssm/UvKgwsjY9ynhAktrhvyCGw8PJ669BT8jLVsU++qBvZ+HpYG5bDmXrW9ipyu/aoYvplIf&#10;HFg8sWmr5s2bNG81fXfU6TvRqbESBoPOYTDNrU3yHx5LY7AlNK5AlEeJqZinj5IMGTp6hrI/6DGN&#10;POq4ZeRJhOmUR8tRQU0aRSzybdysWWCDZrPORQiYeqz8Jw6iQECNBZAU1bjz0HS1FpBSdLHIo0Gv&#10;IcN79Ok7YMDAgQP79e5e25wiiYWiZcaGnDs0ff6ptGqVnCtXMeOxmPQciv7peeeyS0bpdPJIeGnB&#10;0VexOE8syiNPZyZ7kgwmX0QyZX6ypMkqfnimr0gktDS3dves7eLs5ObkHDj0z6Ft6jpaCPLI2UZK&#10;KhJK8q8flZKnA5OUnb9mFpMpIS+XPxSY/FEkypGQzJwnpen6tO/yc/cgTycXF+dqtOBtu88efJj2&#10;rctm1bqn0HitEkBS1KruRrAqJSCl0fJyMtPTi2hU1P0Da9fOv8oYtWHdunWrd0wdVNeGl5qeJUtM&#10;ErGUwWTTaZSHvYOes/6r0Ewq/20c8iha/CbLyMKQx7So6s+/eP9NaoJseUZuXOSDZHr+HpyZno6x&#10;Z4e+vy5ctX7D+g2r/+wzpG+japaGvDzh1zt4UrJLyqDMfWo7viVnDeNlL88WJz45H2NtwOMYZ717&#10;FRrzQr/r5O1bN2zYsG5tQPLj+2evvuCrFDAaAwHlBZAUlTfDKyBQCgIkC8nyW9F3CeZliik3HfdA&#10;d92EtzFx6eHxKYKwzJx3UclsOoery85IehMTR+k7++u71L24bdn9yHex/OMXb5u7UoG1/WVXlnq3&#10;+Pn++RNXr91IEL++evfS+X2RTLITKKJcGnZL5IuOrlkfnvb+Rez2XxsP2bAjmOQ7Np3sHcp3E+V7&#10;hOQ/peL8/6wZNCT08cNL/56MFbx69PLi0+C2nf08jIyTTm9YumDgtC0hacnR79+lPcnWMzO1sdD7&#10;tC9bCkRYBQQqQABJsQLQsUkIFCPArtemX/0+9XZ2MbKsZGtt1OX0rcyXVraR4XEcbuWAjvUPzm7z&#10;+7xtISL/Qa27DrCeVquyg41uh1D3Fh3/HubDJLfz6+rXnXmg2empkwIsmT3WTouvtbiOmBxBzRNT&#10;Nj0WtLbVfT/C1dje02ZA+IA/+3drYElJBOQMZ+EmkayY/3+y4vn73pZhx3e2s+G69+u4vNK+Qz/5&#10;GNApp2FjO1m0fjnEy9jMzr6ScZd3TQf3mNirOqbTwdhWdwHcvK/uPYj2q6mAWJqXGfsuT9fWWI/L&#10;KmIHS8TnpyW8SxLIZoDjGuozctlcHaaBhTErLzPubUI6V8/a3MyQQwnSk6Ji08m1oFIDC3szY12W&#10;7Dip/ARgemparpTOehW8/+T88XHDkte30WHoUuLctOTkuORMGjlRqGPuYGPIJacqBbnpWckplLGT&#10;KblLkSblZyTy+UKWka0hV7YmYWZsXEp6Fp/isLnGdo7G8swnyUlJS05IyCLnG8nHiIGVo5khl/nh&#10;3KWa9gmaDQHZ+MfMTBgHEKhYgY9prFAriliU/9fPl39dS7ZEkpf14t/JY3aFU6liFjMzh23gUbX7&#10;b+P6u1jK0tfXl8KQjwD5dTQfyqcq8t+KbktRS7/V6orlxdYhoIwADp8qo4W6ECgLgSJ2r761x/X5&#10;8q9ryZaQGxJ5Jk5VXJxdXR0dHDz8ardo23+Aq5X8CtKitvXFsk//Kf+t6LYUtRT7iWUxPLDO8hXA&#10;nmL5emNrEKgYAezEVYw7tqp2AthTVLsuQ4MhUAIB7MSVAA0v0UYBJEVt7HXEDAEIQAACRQogKWJg&#10;QAACEIAABD4IICliKEAAAhCAAASQFDEGIAABCEAAAp8LYE8RIwICEIAABCCAPUWMAQhAAAIQgAD2&#10;FDEGIAABCEAAAkUK4PApBgYEIAABCEAAh08xBiAAAQhAAAI4fIoxAAEIQAACEMDhU4wBCEAAAhCA&#10;wPcEcE4R4wMCEIAABCCAc4oYAxCAAAQgAAGcU8QYgAAEIAABCOCcIsYABCAAgaIFpFLyyEkUCFB4&#10;yDAGgcoJrFix4vnz5+RDSv6seBQIlJ2AfJjVqlVr8ODBZbcVrFmNBJAU1aiztKWp1tbWYrHYx8cn&#10;Ly9PW2JGnBUkwGazb9y44ezsHBISUkFNwGZVSwBJUbX6A60hAnZ2dnPnzu3fvz80IFAOAvPnz9+z&#10;Zw+SYjlQq8UmcEuGWnSTdjWSHM7i8/mFYyY7jqKSFolEol18H6MFmoL9npOTgwP1ClppQzUkRW3o&#10;ZbWPsVmzZoaGhhYWFpbKFFJfR0fnf//7n9rHX6IAmjZtqqtraGRkYWRkqcyPBZers2TJ4hJtEy+C&#10;gNoL4PCp2neh5gVgb2//119/jRw5siA0BwcHfX39mjVrKnWWkZwu2r1795gxY5YsWaJ5SsVGZGlp&#10;36WLYa9evpmZSpya1dNj9+u3q0OH8StWLCp2E5pRYfr06UePHn38+LFmhIMoflAASfEHAfHy0hf4&#10;OimS6yCqV68eGBj4xWHV72+bx+PNmzevb9++ixZpy+d7YRArK6dly2r07NmUonKU6SRe48Z/e3r2&#10;X7lyoTKvUuO6SIpq3Hll0HQcPi0DVKyyDASEQmFubq5AmULql+YJxaJuY/vq3raS3+z2/bvkSnAP&#10;Xf6pWSFFCZT8yRWJJKV0L0wR9/6VIJAyGE1YJQS+KYCkiMEBgS8FchKjop6HPA4JCX0ZFp/78a80&#10;SpyblhgW8uTp06dPQh6/SUnNJbe4kb+KpYKUdy/fJmYI8iiyQCrO46e8eZOalfwu7NXzkJAnz549&#10;C33+PFT+slfv4hMSE2MinpH/zC/kqsfIuLgsccEtmfy48AjyMvLC569fJHw48kmTZGekJL2PyRCp&#10;VncJhVlx4U+ePntC/j9UVp49ffKExBYZzxeLZHcAivOy0hNeJ2ZTlDwdkkAyE6MI7tNnz2OypSIk&#10;SdXqULSGQlLEIIBAYQHyIR1zaX6fn+p5eXt51WnSctp5SSrZ15KVnDc3N//dyquGJ/k/L+/+yzfc&#10;iJUtlmSIwjYNrNZp6t7Hz8mOGSVKe3tzS/duOy/vHNu1bSMvrxrkyG+1qlWredaoQV7WYdLSpctX&#10;/Nmquqfsv2WLvLw6Tf3r+Jv8TZALZaNOT2nfzZ8s9aoR0Nr/76up/Pw8mHPj+KbVI8b/G/cxu6hE&#10;t4njEm8v7VvD06dGDc/q1WSlOgmrprfPwNWP0pNkCS/s7u4Nf9VbfJ2iZDakvD17bHZ3guvj4zXm&#10;n4SoTJWIA42AQIEAkiIGAwQKBMjBz7eH+9Zcmtm+04HYPMGLWwdHCTq32nQ/JZmiXm4dvXzJP2Hj&#10;QhPj45LTMi82Pvnv1gm9DsRTdDbZP+SxH6w/cPnKffIZzyRpi85gCyx7/n02ODwt6+3VLXsnNfH7&#10;+97rqJikpHs7fmtc3dTZsc3q+8kJMXEJGbmnFzvl0HccOi2kpHkv9nbxXsEbM/rf97l8fviZZfMT&#10;2jlN/S8knqI4TBqNzqCX0nHN0upzho1Vw6mn4uKik9Nfb+n184TfB+8My0x5F/3+yIRaJlb0qPMz&#10;Jv0xYv4JEz3yQZO/K/zyxOLTtx4ErHr29s1/E5PHzjv7KDKxtBqD9UCgNASQFEtDEevQDAEpn4q5&#10;diyyVWBQi67NrVhsdw/frn3Xtailq2uUefNWuFGaaa8/BlUxs7AwMdRr8se41mITnYPXoyiSqRhi&#10;r1/biS8JY66/pGhs8vFPkhdDz9jSUN9Q197GwsJYh2dqa+9gbWqqSzfkchgslp65rbGZlYWZHqdl&#10;y2ZCp8qPH4dS4ug7R9927tKxWZsAWw6P51zbv9P43/y2XnmRkEIxmUwaWauqzXvHoLP1TCwtzU0M&#10;7M31jYyMDSwc9IzNLS2N9dhJF2bsf2vi0mTC4Eb8D/valCgiTGIqcKvTpqq9jX+rRnbPM1LTkRQ1&#10;492jMVEgKWpMVyKQHxYQ5kojHl+zaVylsr19/sroXIf6P/Wq7cJhxDx+JjVNc2/QkPtxK7otajnq&#10;24meheQxSK4S6Vfv3so6IzXp35up+lz524pMOCD7n7w8oVAkkQjzcgX50wiQ3yk6ncnhfViTND1O&#10;mp6gp8fIEkc9veYQVMvVwoL8SXbs0dDcq2Mz/ZDo5KyEXDpD1RLi594CoWyCBbHwY/6jOFZeAY26&#10;tWlSz91aKDt1KAsoKvKNgWGqh4sjOVLM8qhZ83laekYS2Q1HgYDKCCApqkxXoCEVLiAWUynJ0Ra6&#10;FJMhbwtJQzymtZ4eRWWlpDAlqSa6hdqoo2Mu4JinpyXKdt8keZlWTbtbS/nZd06/EPJk+4rfCofO&#10;ZAnjk0MOr968ad2Grbv/+XN7iLHAul0z2yxRSkqspR5T/lLZPwxxHs/ELTk7R5ibTaOr15tVql+t&#10;U30Xaxfj5AxBAUZqchJTmm6sLwtQamhsHp3Jz80mF+GgQEBlBNTrfaYybGiIRgrQ6BRPxzBbIBV/&#10;NTMcT4cnpngFhwFl4QsE2QwRn8fTke0D0aTiLL0mrRyFHvQb2x4LWN/ZraOzWILYxCf7l06fPmf2&#10;2L7dF57gVK46pk0VgzwJV0cvSyD+dFsHuTVCkJ2iw2YxmGx1e7TRhy8FQnHhQ748HV0Jxc2R703m&#10;8LMNOCwWm62RgwlBqasAkqK69hzaXfoC5OPZyaN2VGR6avqHvRepmNwdKTvqaefsKpLYREXGfNpq&#10;2LtIZlqik4uxmGRFkhdF/MxKgXUMXVxubD+XJ/32sU5RDl+vhluPnSHvo9+/O7OoRqueDvaVrclu&#10;IY9RqbJf+KuEjOyPN9tn5/Ffh4a4WxrrmOhLvs7UpS9Q1mus5OycI7KKfJ9ENiSJev3cy8LYwMyk&#10;rLeK9UNACQEkRSWwUFXDBei6NMdGbenzdxy7fCJCdoAvJ2bPRDOTJjNvPWU0aGT9RPL0fxNOfrhR&#10;MHrj+K0pT560auhLThLKXSQCKVXLx9Kkdfr8yfcZ2SIa85tvLyklEeavqO5vp7rrhFzf+fPRcMqc&#10;W6lOW/HUJfuDr0bnrzAp8vK0vhs7BFQ2N+GKxUIag87i6nx+YFbNbvPTd7BKjpAG3wsWUfS46yev&#10;2TD1dEyxp6jh7ys1Cw9JUc06DM0tSwEGjenWb9sCvwfrFvg6ulWp5NN6zrUe62Z296isa+I9ePqQ&#10;frXpU+09qlSp6l656l4Pzy4Ttg2tTG6kIHf1Z2Tk5pGrTCjKzKNG8w5tjHPS8oQSsbyt4jxhbmYG&#10;2d+UZzCpKC83JyNTQJKiLJva9W/XPCb10ZRe064k6vv8tHNfhzdz/m5eqXLlyk6BI0flzDszt1Ut&#10;eyYlpjETb93Z3se3WtUqpLhUsun+99zzsapz8Y00L5ufk8MXfpGmxSJBbnaabGad/FKz99C6Xg6n&#10;2tk6VGsyWThhfCNPd7uy7FGsGwLKCjBmzJih7GtQHwJlKrB06dIGDRrUrl27YCvLly83MzNzcnIi&#10;1zcqvmlyF8OtW7fIXfBBQUEKv4rJNvSwMzKwdnJ08KzlV7d5uwED2lXRIfce0tgW1vYOtgY8A1df&#10;cqd67Vb9+gb6uRqRGWxoNLaxhUNlHy87Ez02naNvaOvp4ezl36CavR6DRe6jYPF4Fm6V3apWteKQ&#10;Gw3JJa06hrZu1SpXc5XtI5G/m9qaWFX2cLCrXsvd0si0qoMR09jG2c6jRq06DZu079fHxyT/BCVX&#10;18DSycXdnUwckH9nv2ct/7rVnV1MOd8KbfHi5c2amfn4OJIjuwqHTyoyt2y5aW3t06pVc2VeRdF1&#10;TEwqeddwsatk9OEypfyXMzm65vZe7h4+9kb5+7gMa0tze1tjYwefekFdB3SqZUMnRBVbLl++/OLF&#10;i8IT0Fdse7D1ihXAhOAV64+tFyFQ5ITg7u7uTZo0IY++U5yMy+UuXrz4p59+UmpCcHKZS5F3Axa5&#10;nFz98tm9g1/+N1XEgi9WX3i9H2ZC+zrEbzWKrL/o1pJVWFs7z53rMWhQYyUnBOcGBCzy9R24YoVS&#10;E4LLLjaSt/uzgL5s3tft/U4Einf1D9XEhOA/xKdxL8bhU43rUgT0YwLfuj++yOVf3k3/1d31RSz4&#10;onmF1/vNOzm+edO+ytzN/2l377OAvtwL/Lq9KhPBjw0bvFpjBJAUNaYrEQgEvhao6EOT6BMIqJsA&#10;kqK69Zi2tpfBIHOjKV3oanbHe+n2rpTDIaf3WMr+MBj4WCjdjsDa1EkA5xTVqbe0pK1fn1O0sbGJ&#10;jY3V09NT6vmI5NBldnb22LFjyZU7WkJXOExLS+v09DhnZz2xMnc4Mhi058+zx40bv2TJYi1BwzlF&#10;LeloBcNEUlQQCtXKT+DrpLh///7o6OgS7PaJxWJyIaufn1/5tV5ltrR//76oKDLZgNK7fXS6uHHj&#10;hoWv/lWZmMqkIUiKZcKqtitFUlTbrtPchn+dFH8w1q8uAf3B9WnFy7UHDUlRKwa0wkEq/S1S4TWj&#10;IgRURUD1nrikKjLfaQfQ1KCT0MQyEEBSLANUrPKHBfCJ/MOEWIGiAhhsikppRz0kRe3oZ7WKkhy4&#10;I5eZqlWT0Vg1FiAzH6nbI0jUWFv1m45ziqrfR1rXQjs7O3KtqYuLC7lMRuuCR8DlK0Ay4qtXr7y9&#10;vR8+fFi+W8bWVFQASVFFOwbNggAEIACB8hfA4dPyN8cWIQABCEBARQWQFFW0Y9AsCEAAAhAofwEk&#10;xfI3xxYhAAEIQEBFBf4PomnZsK+UX4gAAAAASUVORK5CYIJQSwECLQAUAAYACAAAACEAsYJntgoB&#10;AAATAgAAEwAAAAAAAAAAAAAAAAAAAAAAW0NvbnRlbnRfVHlwZXNdLnhtbFBLAQItABQABgAIAAAA&#10;IQA4/SH/1gAAAJQBAAALAAAAAAAAAAAAAAAAADsBAABfcmVscy8ucmVsc1BLAQItABQABgAIAAAA&#10;IQDNq/e+WAUAADwdAAAOAAAAAAAAAAAAAAAAADoCAABkcnMvZTJvRG9jLnhtbFBLAQItABQABgAI&#10;AAAAIQBXffHq1AAAAK0CAAAZAAAAAAAAAAAAAAAAAL4HAABkcnMvX3JlbHMvZTJvRG9jLnhtbC5y&#10;ZWxzUEsBAi0AFAAGAAgAAAAhAISR/YbgAAAACQEAAA8AAAAAAAAAAAAAAAAAyQgAAGRycy9kb3du&#10;cmV2LnhtbFBLAQItAAoAAAAAAAAAIQDyNJRFmh0AAJodAAAUAAAAAAAAAAAAAAAAANYJAABkcnMv&#10;bWVkaWEvaW1hZ2U0LnBuZ1BLAQItAAoAAAAAAAAAIQDjpHwJ/nAAAP5wAAAUAAAAAAAAAAAAAAAA&#10;AKInAABkcnMvbWVkaWEvaW1hZ2UyLnBuZ1BLAQItAAoAAAAAAAAAIQBRZeQcyDoAAMg6AAAUAAAA&#10;AAAAAAAAAAAAANKYAABkcnMvbWVkaWEvaW1hZ2UxLnBuZ1BLAQItAAoAAAAAAAAAIQDwg2K7kngA&#10;AJJ4AAAUAAAAAAAAAAAAAAAAAMzTAABkcnMvbWVkaWEvaW1hZ2UzLnBuZ1BLBQYAAAAACQAJAEIC&#10;AACQTAEAAAA=&#10;">
                <v:group id="Grupo 12" o:spid="_x0000_s1031" style="position:absolute;width:68624;height:61931" coordsize="68631,619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aHVkMkAAADjAAAADwAAAGRycy9kb3ducmV2LnhtbERPzWrCQBC+F3yHZYTe&#10;dBOt1aSuItIWD1KoCtLbkB2TYHY2ZLdJfHtXKPQ43/8s172pREuNKy0riMcRCOLM6pJzBafjx2gB&#10;wnlkjZVlUnAjB+vV4GmJqbYdf1N78LkIIexSVFB4X6dSuqwgg25sa+LAXWxj0IezyaVusAvhppKT&#10;KHqVBksODQXWtC0oux5+jYLPDrvNNH5v99fL9vZznH2d9zEp9TzsN28gPPX+X/zn3ukw/yWJk/l0&#10;lkzg8VMAQK7u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CJodWQyQAA&#10;AOMAAAAPAAAAAAAAAAAAAAAAAKoCAABkcnMvZG93bnJldi54bWxQSwUGAAAAAAQABAD6AAAAoAMA&#10;AAAA&#10;">
                  <v:shape id="Imagen 11" o:spid="_x0000_s1032" type="#_x0000_t75" style="position:absolute;top:32780;width:33642;height:290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a7XPDAAAA2wAAAA8AAABkcnMvZG93bnJldi54bWxEj9FqwkAURN8L/sNyhb7VjcUGja4SqgUp&#10;FDH6AZfsNQlm78bd1aR/3y0U+jjMzBlmtRlMKx7kfGNZwXSSgCAurW64UnA+fbzMQfiArLG1TAq+&#10;ycNmPXpaYaZtz0d6FKESEcI+QwV1CF0mpS9rMugntiOO3sU6gyFKV0ntsI9w08rXJEmlwYbjQo0d&#10;vddUXou7UXAo3PTS73K/SDnd51/Jbfs5oFLP4yFfggg0hP/wX3uvFbzN4PdL/AFy/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hrtc8MAAADbAAAADwAAAAAAAAAAAAAAAACf&#10;AgAAZHJzL2Rvd25yZXYueG1sUEsFBgAAAAAEAAQA9wAAAI8DAAAAAA==&#10;">
                    <v:imagedata r:id="rId33" o:title=""/>
                    <v:path arrowok="t"/>
                  </v:shape>
                  <v:shape id="Imagen 10" o:spid="_x0000_s1033" type="#_x0000_t75" style="position:absolute;left:34074;top:345;width:34557;height:28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8pxrCAAAA2wAAAA8AAABkcnMvZG93bnJldi54bWxEj0GLwjAUhO+C/yE8wZumFRWpRlFhlz0s&#10;LFYFj4/m2Rabl5JE7f77zYLgcZiZb5jVpjONeJDztWUF6TgBQVxYXXOp4HT8GC1A+ICssbFMCn7J&#10;w2bd760w0/bJB3rkoRQRwj5DBVUIbSalLyoy6Me2JY7e1TqDIUpXSu3wGeGmkZMkmUuDNceFClva&#10;V1Tc8rtR0E4TR9/3c1qmu0m6Pfvi8/LjlRoOuu0SRKAuvMOv9pdWMJvB/5f4A+T6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vKcawgAAANsAAAAPAAAAAAAAAAAAAAAAAJ8C&#10;AABkcnMvZG93bnJldi54bWxQSwUGAAAAAAQABAD3AAAAjgMAAAAA&#10;">
                    <v:imagedata r:id="rId34" o:title=""/>
                    <v:path arrowok="t"/>
                  </v:shape>
                  <v:shape id="Imagen 9" o:spid="_x0000_s1034" type="#_x0000_t75" style="position:absolute;width:34480;height:287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QW9LEAAAA2wAAAA8AAABkcnMvZG93bnJldi54bWxEj0FrwkAUhO9C/8PyCt5049aKRFcplYoe&#10;PGiL50f2mUSzb0N2NfHfu0LB4zAz3zDzZWcrcaPGl441jIYJCOLMmZJzDX+/P4MpCB+QDVaOScOd&#10;PCwXb705psa1vKfbIeQiQtinqKEIoU6l9FlBFv3Q1cTRO7nGYoiyyaVpsI1wW0mVJBNpseS4UGBN&#10;3wVll8PVajhvT+u72pWtanfHj9VxrMbZVGndf+++ZiACdeEV/m9vjIbPCTy/xB8gF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dQW9LEAAAA2wAAAA8AAAAAAAAAAAAAAAAA&#10;nwIAAGRycy9kb3ducmV2LnhtbFBLBQYAAAAABAAEAPcAAACQAwAAAAA=&#10;">
                    <v:imagedata r:id="rId35" o:title=""/>
                    <v:path arrowok="t"/>
                  </v:shape>
                  <v:shape id="Imagen 12" o:spid="_x0000_s1035" type="#_x0000_t75" style="position:absolute;left:34678;top:32694;width:33953;height:289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bt6zGAAAA2wAAAA8AAABkcnMvZG93bnJldi54bWxEj0FrwkAUhO+F/oflFXopZqNUW2JWKUJF&#10;ehG1Ur09ss8kNPs2ZFdd/fXdguBxmJlvmHwaTCNO1LnasoJ+koIgLqyuuVTwvfnsvYNwHlljY5kU&#10;XMjBdPL4kGOm7ZlXdFr7UkQIuwwVVN63mZSuqMigS2xLHL2D7Qz6KLtS6g7PEW4aOUjTkTRYc1yo&#10;sKVZRcXv+mgUpC/XrxDs7jrY/wyX283rhRbzWqnnp/AxBuEp+Hv41l5oBcM3+P8Sf4Cc/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du3rMYAAADbAAAADwAAAAAAAAAAAAAA&#10;AACfAgAAZHJzL2Rvd25yZXYueG1sUEsFBgAAAAAEAAQA9wAAAJIDAAAAAA==&#10;">
                    <v:imagedata r:id="rId36" o:title=""/>
                    <v:path arrowok="t"/>
                  </v:shape>
                  <v:shape id="_x0000_s1036" type="#_x0000_t202" style="position:absolute;left:38301;top:59090;width:2847;height:27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vepL8A&#10;AADbAAAADwAAAGRycy9kb3ducmV2LnhtbERPTWsCMRC9F/ofwhR6q1kLlu1qFBUtBU/a0vOwGZPg&#10;ZrIk6br9981B8Ph434vV6DsxUEwusILppAJB3Abt2Cj4/tq/1CBSRtbYBSYFf5RgtXx8WGCjw5WP&#10;NJyyESWEU4MKbM59I2VqLXlMk9ATF+4cosdcYDRSR7yWcN/J16p6kx4dlwaLPW0ttZfTr1ew25h3&#10;09YY7a7Wzg3jz/lgPpR6fhrXcxCZxnwX39yfWsGsjC1fy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S96kvwAAANsAAAAPAAAAAAAAAAAAAAAAAJgCAABkcnMvZG93bnJl&#10;di54bWxQSwUGAAAAAAQABAD1AAAAhAMAAAAA&#10;" fillcolor="white [3201]" strokeweight=".5pt">
                    <v:textbox>
                      <w:txbxContent>
                        <w:p w:rsidR="009869DD" w:rsidRPr="009F5D3B" w:rsidRDefault="009869DD" w:rsidP="009869DD">
                          <w:r w:rsidRPr="009F5D3B">
                            <w:t>D</w:t>
                          </w:r>
                        </w:p>
                      </w:txbxContent>
                    </v:textbox>
                  </v:shape>
                  <v:shape id="_x0000_s1037" type="#_x0000_t202" style="position:absolute;left:3105;top:59177;width:2847;height:2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d7P8IA&#10;AADbAAAADwAAAGRycy9kb3ducmV2LnhtbESPQUsDMRSE74L/ITzBm80qKNu12aVKWwRPVvH82Lwm&#10;oZuXJUm3239vBMHjMDPfMKtu9oOYKCYXWMH9ogJB3Aft2Cj4+tze1SBSRtY4BCYFF0rQtddXK2x0&#10;OPMHTftsRIFwalCBzXlspEy9JY9pEUbi4h1C9JiLjEbqiOcC94N8qKon6dFxWbA40qul/rg/eQWb&#10;F7M0fY3Rbmrt3DR/H97NTqnbm3n9DCLTnP/Df+03reBxCb9fyg+Q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B3s/wgAAANsAAAAPAAAAAAAAAAAAAAAAAJgCAABkcnMvZG93&#10;bnJldi54bWxQSwUGAAAAAAQABAD1AAAAhwMAAAAA&#10;" fillcolor="white [3201]" strokeweight=".5pt">
                    <v:textbox>
                      <w:txbxContent>
                        <w:p w:rsidR="009869DD" w:rsidRPr="009F5D3B" w:rsidRDefault="009869DD" w:rsidP="009869DD">
                          <w:r w:rsidRPr="009F5D3B">
                            <w:t>C</w:t>
                          </w:r>
                        </w:p>
                      </w:txbxContent>
                    </v:textbox>
                  </v:shape>
                  <v:shape id="_x0000_s1038" type="#_x0000_t202" style="position:absolute;left:38128;top:26307;width:2847;height:2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EYH74A&#10;AADbAAAADwAAAGRycy9kb3ducmV2LnhtbERPTWsCMRC9F/wPYQRvNasH2W6NUsVKwVNVeh42YxK6&#10;mSxJum7/fXMoeHy87/V29J0YKCYXWMFiXoEgboN2bBRcL+/PNYiUkTV2gUnBLyXYbiZPa2x0uPMn&#10;DedsRAnh1KACm3PfSJlaSx7TPPTEhbuF6DEXGI3UEe8l3HdyWVUr6dFxabDY095S+33+8QoOO/Ni&#10;2hqjPdTauWH8up3MUanZdHx7BZFpzA/xv/tDK1iV9eVL+QFy8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9RGB++AAAA2wAAAA8AAAAAAAAAAAAAAAAAmAIAAGRycy9kb3ducmV2&#10;LnhtbFBLBQYAAAAABAAEAPUAAACDAwAAAAA=&#10;" fillcolor="white [3201]" strokeweight=".5pt">
                    <v:textbox>
                      <w:txbxContent>
                        <w:p w:rsidR="009869DD" w:rsidRPr="009F5D3B" w:rsidRDefault="009869DD" w:rsidP="009869DD">
                          <w:r w:rsidRPr="009F5D3B">
                            <w:t>B</w:t>
                          </w:r>
                        </w:p>
                      </w:txbxContent>
                    </v:textbox>
                  </v:shape>
                  <v:shape id="_x0000_s1039" type="#_x0000_t202" style="position:absolute;left:3450;top:26224;width:2847;height:2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29hMEA&#10;AADbAAAADwAAAGRycy9kb3ducmV2LnhtbESPQWsCMRSE70L/Q3gFb5rVg2y3RrHFFqGn2tLzY/NM&#10;gpuXJYnr+u9NodDjMDPfMOvt6DsxUEwusILFvAJB3Abt2Cj4/nqb1SBSRtbYBSYFN0qw3TxM1tjo&#10;cOVPGo7ZiALh1KACm3PfSJlaSx7TPPTExTuF6DEXGY3UEa8F7ju5rKqV9Oi4LFjs6dVSez5evIL9&#10;i3kybY3R7mvt3DD+nD7Mu1LTx3H3DCLTmP/Df+2DVrBawO+X8gPk5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dvYTBAAAA2wAAAA8AAAAAAAAAAAAAAAAAmAIAAGRycy9kb3du&#10;cmV2LnhtbFBLBQYAAAAABAAEAPUAAACGAwAAAAA=&#10;" fillcolor="white [3201]" strokeweight=".5pt">
                    <v:textbox>
                      <w:txbxContent>
                        <w:p w:rsidR="009869DD" w:rsidRPr="009F5D3B" w:rsidRDefault="009869DD" w:rsidP="009869DD">
                          <w:r w:rsidRPr="009F5D3B">
                            <w:t>A</w:t>
                          </w:r>
                        </w:p>
                      </w:txbxContent>
                    </v:textbox>
                  </v:shape>
                </v:group>
                <v:shape id="Cuadro de texto 2" o:spid="_x0000_s1040" type="#_x0000_t202" style="position:absolute;left:1977;top:63480;width:63620;height:17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aLfsQA&#10;AADjAAAADwAAAGRycy9kb3ducmV2LnhtbERPzUoDMRC+C75DGMGbzW6hJV2bFpUqgiereB420yS4&#10;mSxJ3K5vbwTB43z/s93PYRATpewja2gXDQjiPhrPVsP72+ONApELssEhMmn4pgz73eXFFjsTz/xK&#10;07FYUUM4d6jBlTJ2UubeUcC8iCNx5U4xBSz1TFaahOcaHga5bJq1DOi5Njgc6cFR/3n8ChoO93Zj&#10;e4XJHZTxfpo/Ti/2Sevrq/nuFkShufyL/9zPps5vN8v1Sq1UC78/VQD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2i37EAAAA4wAAAA8AAAAAAAAAAAAAAAAAmAIAAGRycy9k&#10;b3ducmV2LnhtbFBLBQYAAAAABAAEAPUAAACJAwAAAAA=&#10;" fillcolor="white [3201]" strokeweight=".5pt">
                  <v:textbox>
                    <w:txbxContent>
                      <w:p w:rsidR="009869DD" w:rsidRPr="009B3B8C" w:rsidRDefault="009869DD" w:rsidP="009869DD">
                        <w:pPr>
                          <w:spacing w:line="360" w:lineRule="auto"/>
                          <w:jc w:val="both"/>
                          <w:rPr>
                            <w:rFonts w:ascii="Arial" w:hAnsi="Arial" w:cs="Arial"/>
                            <w:b/>
                            <w:bCs/>
                            <w:sz w:val="20"/>
                            <w:szCs w:val="20"/>
                          </w:rPr>
                        </w:pPr>
                        <w:r w:rsidRPr="008835A1">
                          <w:rPr>
                            <w:rFonts w:ascii="Arial" w:hAnsi="Arial" w:cs="Arial"/>
                            <w:b/>
                            <w:bCs/>
                            <w:sz w:val="20"/>
                            <w:szCs w:val="20"/>
                          </w:rPr>
                          <w:t>Figura 6</w:t>
                        </w:r>
                        <w:r w:rsidRPr="003743C3">
                          <w:rPr>
                            <w:rFonts w:ascii="Arial" w:hAnsi="Arial" w:cs="Arial"/>
                            <w:sz w:val="20"/>
                            <w:szCs w:val="20"/>
                          </w:rPr>
                          <w:t xml:space="preserve">: </w:t>
                        </w:r>
                        <w:r w:rsidRPr="009B3B8C">
                          <w:rPr>
                            <w:rFonts w:ascii="Arial" w:hAnsi="Arial" w:cs="Arial"/>
                            <w:b/>
                            <w:bCs/>
                            <w:sz w:val="20"/>
                            <w:szCs w:val="20"/>
                          </w:rPr>
                          <w:t xml:space="preserve">Porcentaje de crecimiento micelial de </w:t>
                        </w:r>
                        <w:r w:rsidRPr="009B3B8C">
                          <w:rPr>
                            <w:rFonts w:ascii="Arial" w:hAnsi="Arial" w:cs="Arial"/>
                            <w:b/>
                            <w:bCs/>
                            <w:i/>
                            <w:iCs/>
                            <w:sz w:val="20"/>
                            <w:szCs w:val="20"/>
                          </w:rPr>
                          <w:t>B. cinerea</w:t>
                        </w:r>
                        <w:r w:rsidRPr="009B3B8C">
                          <w:rPr>
                            <w:rFonts w:ascii="Arial" w:hAnsi="Arial" w:cs="Arial"/>
                            <w:b/>
                            <w:bCs/>
                            <w:sz w:val="20"/>
                            <w:szCs w:val="20"/>
                          </w:rPr>
                          <w:t xml:space="preserve"> (2) y </w:t>
                        </w:r>
                        <w:r w:rsidRPr="009B3B8C">
                          <w:rPr>
                            <w:rFonts w:ascii="Arial" w:hAnsi="Arial" w:cs="Arial"/>
                            <w:b/>
                            <w:bCs/>
                            <w:i/>
                            <w:iCs/>
                            <w:sz w:val="20"/>
                            <w:szCs w:val="20"/>
                          </w:rPr>
                          <w:t>P. expasum</w:t>
                        </w:r>
                        <w:r w:rsidRPr="009B3B8C">
                          <w:rPr>
                            <w:rFonts w:ascii="Arial" w:hAnsi="Arial" w:cs="Arial"/>
                            <w:b/>
                            <w:bCs/>
                            <w:sz w:val="20"/>
                            <w:szCs w:val="20"/>
                          </w:rPr>
                          <w:t xml:space="preserve"> (4), en función del tiempo de exposición a luz UV-C. Letras mayúsculas indican diferencias significativas entre el tratamiento control y el tratamiento con luz UV-C específico para un mismo aislamiento fúngico. Letras minúsculas indican diferencias significativas entre aislamientos fúngicos para un mismo tratamiento de exposición con luz UV-C. Fig. 6A: crecimiento micelial de los patógenos respecto del tratamiento con 10 segundos de exposición a luz UV-C; 6B respecto del tratamiento con 30 segundos; 6C respecto del tratamiento con 60 segundos; 6D respecto del tratamiento con 120 segundos de exposición a luz UV-C.</w:t>
                        </w:r>
                      </w:p>
                      <w:p w:rsidR="009869DD" w:rsidRPr="009F5D3B" w:rsidRDefault="009869DD" w:rsidP="009869DD">
                        <w:pPr>
                          <w:rPr>
                            <w:sz w:val="20"/>
                            <w:szCs w:val="20"/>
                          </w:rPr>
                        </w:pPr>
                      </w:p>
                    </w:txbxContent>
                  </v:textbox>
                </v:shape>
                <w10:wrap type="topAndBottom"/>
              </v:group>
            </w:pict>
          </mc:Fallback>
        </mc:AlternateContent>
      </w:r>
      <w:r w:rsidR="009869DD">
        <w:rPr>
          <w:rFonts w:ascii="Arial" w:hAnsi="Arial" w:cs="Arial"/>
          <w:szCs w:val="24"/>
        </w:rPr>
        <w:br w:type="page"/>
      </w:r>
    </w:p>
    <w:p w:rsidR="002B15C5" w:rsidRPr="009F5D3B" w:rsidRDefault="002B15C5" w:rsidP="002B00B8">
      <w:pPr>
        <w:pStyle w:val="Prrafodelista"/>
        <w:numPr>
          <w:ilvl w:val="0"/>
          <w:numId w:val="22"/>
        </w:numPr>
        <w:spacing w:line="360" w:lineRule="auto"/>
        <w:jc w:val="both"/>
        <w:rPr>
          <w:rFonts w:ascii="Arial" w:hAnsi="Arial" w:cs="Arial"/>
          <w:b/>
          <w:bCs/>
          <w:szCs w:val="24"/>
        </w:rPr>
      </w:pPr>
      <w:r w:rsidRPr="009F5D3B">
        <w:rPr>
          <w:rFonts w:ascii="Arial" w:hAnsi="Arial" w:cs="Arial"/>
          <w:b/>
          <w:bCs/>
          <w:szCs w:val="24"/>
        </w:rPr>
        <w:lastRenderedPageBreak/>
        <w:t>D</w:t>
      </w:r>
      <w:r w:rsidR="008835A1">
        <w:rPr>
          <w:rFonts w:ascii="Arial" w:hAnsi="Arial" w:cs="Arial"/>
          <w:b/>
          <w:bCs/>
          <w:szCs w:val="24"/>
        </w:rPr>
        <w:t>ISCUSIÓN</w:t>
      </w:r>
      <w:r w:rsidR="00F163B1">
        <w:rPr>
          <w:rFonts w:ascii="Arial" w:hAnsi="Arial" w:cs="Arial"/>
          <w:b/>
          <w:bCs/>
          <w:szCs w:val="24"/>
        </w:rPr>
        <w:fldChar w:fldCharType="begin"/>
      </w:r>
      <w:r w:rsidR="00C4559F">
        <w:instrText xml:space="preserve"> TC "</w:instrText>
      </w:r>
      <w:bookmarkStart w:id="44" w:name="_Toc166706552"/>
      <w:r w:rsidR="008835A1" w:rsidRPr="00540853">
        <w:rPr>
          <w:rFonts w:ascii="Arial" w:hAnsi="Arial" w:cs="Arial"/>
          <w:b/>
          <w:bCs/>
          <w:szCs w:val="24"/>
        </w:rPr>
        <w:instrText>DISCUSIÓN</w:instrText>
      </w:r>
      <w:bookmarkEnd w:id="44"/>
      <w:r w:rsidR="00C4559F">
        <w:instrText xml:space="preserve">" \f C \l "2" </w:instrText>
      </w:r>
      <w:r w:rsidR="00F163B1">
        <w:rPr>
          <w:rFonts w:ascii="Arial" w:hAnsi="Arial" w:cs="Arial"/>
          <w:b/>
          <w:bCs/>
          <w:szCs w:val="24"/>
        </w:rPr>
        <w:fldChar w:fldCharType="end"/>
      </w:r>
    </w:p>
    <w:p w:rsidR="00ED1D56" w:rsidRPr="009F5D3B" w:rsidRDefault="00ED1D56" w:rsidP="001753DC">
      <w:pPr>
        <w:spacing w:line="480" w:lineRule="auto"/>
        <w:jc w:val="both"/>
        <w:rPr>
          <w:rFonts w:ascii="Arial" w:hAnsi="Arial" w:cs="Arial"/>
          <w:b/>
          <w:bCs/>
        </w:rPr>
      </w:pPr>
      <w:r w:rsidRPr="009F5D3B">
        <w:rPr>
          <w:rFonts w:ascii="Arial" w:hAnsi="Arial" w:cs="Arial"/>
        </w:rPr>
        <w:t xml:space="preserve">Actualmente, la búsqueda de métodos económicos y respetuosos con el medio ambiente para el manejo de infecciones patógenas en frutas y hortalizas después de su </w:t>
      </w:r>
      <w:r w:rsidRPr="00A51306">
        <w:rPr>
          <w:rFonts w:ascii="Arial" w:hAnsi="Arial" w:cs="Arial"/>
          <w:color w:val="000000" w:themeColor="text1"/>
        </w:rPr>
        <w:t>cosecha, se expresa como una demanda desde el consumo como el sistema productivo (</w:t>
      </w:r>
      <w:r w:rsidRPr="00A51306">
        <w:rPr>
          <w:rFonts w:ascii="Arial" w:hAnsi="Arial" w:cs="Arial"/>
          <w:color w:val="000000" w:themeColor="text1"/>
          <w:shd w:val="clear" w:color="auto" w:fill="FFFFFF"/>
        </w:rPr>
        <w:t>Moradinezhad</w:t>
      </w:r>
      <w:r w:rsidR="00934BF1" w:rsidRPr="00A51306">
        <w:rPr>
          <w:rFonts w:ascii="Arial" w:hAnsi="Arial" w:cs="Arial"/>
          <w:color w:val="000000" w:themeColor="text1"/>
          <w:shd w:val="clear" w:color="auto" w:fill="FFFFFF"/>
        </w:rPr>
        <w:t xml:space="preserve"> y </w:t>
      </w:r>
      <w:r w:rsidRPr="00A51306">
        <w:rPr>
          <w:rFonts w:ascii="Arial" w:hAnsi="Arial" w:cs="Arial"/>
          <w:color w:val="000000" w:themeColor="text1"/>
          <w:shd w:val="clear" w:color="auto" w:fill="FFFFFF"/>
        </w:rPr>
        <w:t>Ranjbar</w:t>
      </w:r>
      <w:r w:rsidR="00934BF1" w:rsidRPr="00A51306">
        <w:rPr>
          <w:rFonts w:ascii="Arial" w:hAnsi="Arial" w:cs="Arial"/>
          <w:color w:val="000000" w:themeColor="text1"/>
          <w:shd w:val="clear" w:color="auto" w:fill="FFFFFF"/>
        </w:rPr>
        <w:t xml:space="preserve">, </w:t>
      </w:r>
      <w:r w:rsidRPr="00A51306">
        <w:rPr>
          <w:rFonts w:ascii="Arial" w:hAnsi="Arial" w:cs="Arial"/>
          <w:color w:val="000000" w:themeColor="text1"/>
          <w:shd w:val="clear" w:color="auto" w:fill="FFFFFF"/>
        </w:rPr>
        <w:t>2023)</w:t>
      </w:r>
      <w:r w:rsidRPr="00A51306">
        <w:rPr>
          <w:rFonts w:ascii="Arial" w:hAnsi="Arial" w:cs="Arial"/>
          <w:color w:val="000000" w:themeColor="text1"/>
        </w:rPr>
        <w:t xml:space="preserve">. </w:t>
      </w:r>
      <w:r w:rsidRPr="00A51306">
        <w:rPr>
          <w:rFonts w:ascii="Arial" w:hAnsi="Arial" w:cs="Arial"/>
          <w:color w:val="000000" w:themeColor="text1"/>
          <w:shd w:val="clear" w:color="auto" w:fill="FFFFFF"/>
        </w:rPr>
        <w:t xml:space="preserve">En este trabajo se utilizaron aislamientos de la especie </w:t>
      </w:r>
      <w:r w:rsidRPr="009B3B8C">
        <w:rPr>
          <w:rFonts w:ascii="Arial" w:hAnsi="Arial" w:cs="Arial"/>
          <w:i/>
          <w:iCs/>
          <w:color w:val="000000" w:themeColor="text1"/>
          <w:shd w:val="clear" w:color="auto" w:fill="FFFFFF"/>
        </w:rPr>
        <w:t>M. pulcherrima</w:t>
      </w:r>
      <w:r w:rsidRPr="00A51306">
        <w:rPr>
          <w:rFonts w:ascii="Arial" w:hAnsi="Arial" w:cs="Arial"/>
          <w:color w:val="000000" w:themeColor="text1"/>
          <w:shd w:val="clear" w:color="auto" w:fill="FFFFFF"/>
        </w:rPr>
        <w:t>, y se verific</w:t>
      </w:r>
      <w:r w:rsidR="00A51306" w:rsidRPr="00A51306">
        <w:rPr>
          <w:rFonts w:ascii="Arial" w:hAnsi="Arial" w:cs="Arial"/>
          <w:color w:val="000000" w:themeColor="text1"/>
          <w:shd w:val="clear" w:color="auto" w:fill="FFFFFF"/>
        </w:rPr>
        <w:t>ó</w:t>
      </w:r>
      <w:r w:rsidRPr="00A51306">
        <w:rPr>
          <w:rFonts w:ascii="Arial" w:hAnsi="Arial" w:cs="Arial"/>
          <w:color w:val="000000" w:themeColor="text1"/>
          <w:shd w:val="clear" w:color="auto" w:fill="FFFFFF"/>
        </w:rPr>
        <w:t xml:space="preserve"> la compatibilidad de los agentes antimicrobianos evaluados con estas levaduras nativas psicrotolerantes así como </w:t>
      </w:r>
      <w:r w:rsidRPr="009F5D3B">
        <w:rPr>
          <w:rFonts w:ascii="Arial" w:hAnsi="Arial" w:cs="Arial"/>
          <w:color w:val="222222"/>
          <w:shd w:val="clear" w:color="auto" w:fill="FFFFFF"/>
        </w:rPr>
        <w:t xml:space="preserve">también su capacidad de inhibir el desarrollo de </w:t>
      </w:r>
      <w:r w:rsidRPr="009F5D3B">
        <w:rPr>
          <w:rFonts w:ascii="Arial" w:hAnsi="Arial" w:cs="Arial"/>
          <w:i/>
          <w:iCs/>
          <w:color w:val="222222"/>
          <w:shd w:val="clear" w:color="auto" w:fill="FFFFFF"/>
        </w:rPr>
        <w:t xml:space="preserve">B. cinerea </w:t>
      </w:r>
      <w:r w:rsidRPr="009F5D3B">
        <w:rPr>
          <w:rFonts w:ascii="Arial" w:hAnsi="Arial" w:cs="Arial"/>
          <w:color w:val="222222"/>
          <w:shd w:val="clear" w:color="auto" w:fill="FFFFFF"/>
        </w:rPr>
        <w:t>en ensayos de antibiosis. Los resultados mostraron diferencias significativas de porcentajes de inhibición fúngica en ensayos de antibiosis a bajas temperaturas</w:t>
      </w:r>
      <w:r w:rsidR="002D2F7F">
        <w:rPr>
          <w:rFonts w:ascii="Arial" w:hAnsi="Arial" w:cs="Arial"/>
          <w:color w:val="222222"/>
          <w:shd w:val="clear" w:color="auto" w:fill="FFFFFF"/>
        </w:rPr>
        <w:t xml:space="preserve"> (</w:t>
      </w:r>
      <w:r w:rsidR="002D2F7F" w:rsidRPr="002D2F7F">
        <w:rPr>
          <w:rFonts w:ascii="Arial" w:hAnsi="Arial" w:cs="Arial"/>
        </w:rPr>
        <w:t>2±1°C</w:t>
      </w:r>
      <w:r w:rsidR="002D2F7F">
        <w:rPr>
          <w:rFonts w:ascii="Arial" w:hAnsi="Arial" w:cs="Arial"/>
        </w:rPr>
        <w:t>)</w:t>
      </w:r>
      <w:r w:rsidRPr="009F5D3B">
        <w:rPr>
          <w:rFonts w:ascii="Arial" w:hAnsi="Arial" w:cs="Arial"/>
          <w:color w:val="222222"/>
          <w:shd w:val="clear" w:color="auto" w:fill="FFFFFF"/>
        </w:rPr>
        <w:t xml:space="preserve"> y durante 30 </w:t>
      </w:r>
      <w:r w:rsidR="00934BF1" w:rsidRPr="009F5D3B">
        <w:rPr>
          <w:rFonts w:ascii="Arial" w:hAnsi="Arial" w:cs="Arial"/>
          <w:color w:val="222222"/>
          <w:shd w:val="clear" w:color="auto" w:fill="FFFFFF"/>
        </w:rPr>
        <w:t>días</w:t>
      </w:r>
      <w:r w:rsidR="009B3B8C">
        <w:rPr>
          <w:rFonts w:ascii="Arial" w:hAnsi="Arial" w:cs="Arial"/>
          <w:color w:val="222222"/>
          <w:shd w:val="clear" w:color="auto" w:fill="FFFFFF"/>
        </w:rPr>
        <w:t xml:space="preserve"> </w:t>
      </w:r>
      <w:r w:rsidR="009B3B8C" w:rsidRPr="009B3B8C">
        <w:rPr>
          <w:rFonts w:ascii="Arial" w:hAnsi="Arial" w:cs="Arial"/>
          <w:i/>
          <w:iCs/>
          <w:color w:val="222222"/>
          <w:shd w:val="clear" w:color="auto" w:fill="FFFFFF"/>
        </w:rPr>
        <w:t>in vitro</w:t>
      </w:r>
      <w:r w:rsidRPr="009F5D3B">
        <w:rPr>
          <w:rFonts w:ascii="Arial" w:hAnsi="Arial" w:cs="Arial"/>
          <w:color w:val="222222"/>
          <w:shd w:val="clear" w:color="auto" w:fill="FFFFFF"/>
        </w:rPr>
        <w:t>.</w:t>
      </w:r>
    </w:p>
    <w:p w:rsidR="00ED1D56" w:rsidRPr="009F5D3B" w:rsidRDefault="00ED1D56" w:rsidP="001753DC">
      <w:pPr>
        <w:spacing w:line="480" w:lineRule="auto"/>
        <w:jc w:val="both"/>
        <w:rPr>
          <w:rFonts w:ascii="Arial" w:hAnsi="Arial" w:cs="Arial"/>
          <w:color w:val="222222"/>
          <w:shd w:val="clear" w:color="auto" w:fill="FFFFFF"/>
        </w:rPr>
      </w:pPr>
      <w:r w:rsidRPr="009F5D3B">
        <w:rPr>
          <w:rFonts w:ascii="Arial" w:hAnsi="Arial" w:cs="Arial"/>
          <w:color w:val="222222"/>
          <w:shd w:val="clear" w:color="auto" w:fill="FFFFFF"/>
        </w:rPr>
        <w:t xml:space="preserve">En términos de evaluar la efectividad de tratamientos alternativos a la aplicación de fungicidas sintéticos, existen diferentes factores que pueden intervenir en el control del desarrollo de hongos fitopatógenos que guardan relación con cada tratamiento. Algunos de estos, están vinculados con el tiempo de exposición, la sensibilidad de cada cepa fitopatógena a un tratamiento, como también la temperatura a la que los efectos antifúngicos de interés suceden. Por </w:t>
      </w:r>
      <w:r w:rsidR="00A51306">
        <w:rPr>
          <w:rFonts w:ascii="Arial" w:hAnsi="Arial" w:cs="Arial"/>
          <w:color w:val="222222"/>
          <w:shd w:val="clear" w:color="auto" w:fill="FFFFFF"/>
        </w:rPr>
        <w:t>e</w:t>
      </w:r>
      <w:r w:rsidRPr="009F5D3B">
        <w:rPr>
          <w:rFonts w:ascii="Arial" w:hAnsi="Arial" w:cs="Arial"/>
          <w:color w:val="222222"/>
          <w:shd w:val="clear" w:color="auto" w:fill="FFFFFF"/>
        </w:rPr>
        <w:t>jemplo, para este trabajo es importante señalar que el uso de levaduras psicrotolerantes implica la expresión de sus mecanismos de biocontrol a bajas temperaturas (</w:t>
      </w:r>
      <w:r w:rsidR="002D2F7F" w:rsidRPr="002D2F7F">
        <w:rPr>
          <w:rFonts w:ascii="Arial" w:hAnsi="Arial" w:cs="Arial"/>
        </w:rPr>
        <w:t>2±1°C</w:t>
      </w:r>
      <w:r w:rsidRPr="009F5D3B">
        <w:rPr>
          <w:rFonts w:ascii="Arial" w:hAnsi="Arial" w:cs="Arial"/>
          <w:color w:val="222222"/>
          <w:shd w:val="clear" w:color="auto" w:fill="FFFFFF"/>
        </w:rPr>
        <w:t>). Como se expresa en Rossi et al</w:t>
      </w:r>
      <w:r w:rsidR="00F54D47">
        <w:rPr>
          <w:rFonts w:ascii="Arial" w:hAnsi="Arial" w:cs="Arial"/>
          <w:color w:val="222222"/>
          <w:shd w:val="clear" w:color="auto" w:fill="FFFFFF"/>
        </w:rPr>
        <w:t>.,</w:t>
      </w:r>
      <w:r w:rsidRPr="009F5D3B">
        <w:rPr>
          <w:rFonts w:ascii="Arial" w:hAnsi="Arial" w:cs="Arial"/>
          <w:color w:val="222222"/>
          <w:shd w:val="clear" w:color="auto" w:fill="FFFFFF"/>
        </w:rPr>
        <w:t xml:space="preserve"> (2009) sobre otros géneros psicrotolerantes incluyendo </w:t>
      </w:r>
      <w:r w:rsidRPr="009F5D3B">
        <w:rPr>
          <w:rFonts w:ascii="Arial" w:hAnsi="Arial" w:cs="Arial"/>
          <w:i/>
          <w:iCs/>
          <w:color w:val="222222"/>
          <w:shd w:val="clear" w:color="auto" w:fill="FFFFFF"/>
        </w:rPr>
        <w:t>Metschnikowia</w:t>
      </w:r>
      <w:r w:rsidRPr="009F5D3B">
        <w:rPr>
          <w:rFonts w:ascii="Arial" w:hAnsi="Arial" w:cs="Arial"/>
          <w:color w:val="222222"/>
          <w:shd w:val="clear" w:color="auto" w:fill="FFFFFF"/>
        </w:rPr>
        <w:t xml:space="preserve">, su </w:t>
      </w:r>
      <w:r w:rsidR="00063962" w:rsidRPr="009F5D3B">
        <w:rPr>
          <w:rFonts w:ascii="Arial" w:hAnsi="Arial" w:cs="Arial"/>
          <w:color w:val="222222"/>
          <w:shd w:val="clear" w:color="auto" w:fill="FFFFFF"/>
        </w:rPr>
        <w:t>producción</w:t>
      </w:r>
      <w:r w:rsidRPr="009F5D3B">
        <w:rPr>
          <w:rFonts w:ascii="Arial" w:hAnsi="Arial" w:cs="Arial"/>
          <w:color w:val="222222"/>
          <w:shd w:val="clear" w:color="auto" w:fill="FFFFFF"/>
        </w:rPr>
        <w:t xml:space="preserve"> de biomasa no disminuye con las bajas temperaturas, dato relevante en función de ejercer el biocontrol</w:t>
      </w:r>
      <w:r w:rsidR="00E127B8" w:rsidRPr="009F5D3B">
        <w:rPr>
          <w:rFonts w:ascii="Arial" w:hAnsi="Arial" w:cs="Arial"/>
          <w:color w:val="222222"/>
          <w:shd w:val="clear" w:color="auto" w:fill="FFFFFF"/>
        </w:rPr>
        <w:t xml:space="preserve"> a temperaturas de cámaras frigoríficas.</w:t>
      </w:r>
      <w:r w:rsidRPr="009F5D3B">
        <w:rPr>
          <w:rFonts w:ascii="Arial" w:hAnsi="Arial" w:cs="Arial"/>
          <w:color w:val="222222"/>
          <w:shd w:val="clear" w:color="auto" w:fill="FFFFFF"/>
        </w:rPr>
        <w:t xml:space="preserve"> </w:t>
      </w:r>
    </w:p>
    <w:p w:rsidR="00ED1D56" w:rsidRPr="00A51306" w:rsidRDefault="00ED1D56" w:rsidP="001753DC">
      <w:pPr>
        <w:autoSpaceDE w:val="0"/>
        <w:autoSpaceDN w:val="0"/>
        <w:adjustRightInd w:val="0"/>
        <w:spacing w:after="0" w:line="480" w:lineRule="auto"/>
        <w:jc w:val="both"/>
        <w:rPr>
          <w:rFonts w:ascii="Arial" w:hAnsi="Arial" w:cs="Arial"/>
          <w:color w:val="222222"/>
          <w:shd w:val="clear" w:color="auto" w:fill="FFFFFF"/>
        </w:rPr>
      </w:pPr>
      <w:r w:rsidRPr="009F5D3B">
        <w:rPr>
          <w:rFonts w:ascii="Arial" w:hAnsi="Arial" w:cs="Arial"/>
          <w:color w:val="222222"/>
          <w:shd w:val="clear" w:color="auto" w:fill="FFFFFF"/>
        </w:rPr>
        <w:t>En el caso de las</w:t>
      </w:r>
      <w:r w:rsidRPr="009F5D3B">
        <w:rPr>
          <w:rFonts w:ascii="Arial" w:hAnsi="Arial" w:cs="Arial"/>
        </w:rPr>
        <w:t xml:space="preserve"> sustancias GRAS, éstas suponen una actividad antifúngica considerable con mínimos y conocidos efectos toxicológicos sobre mamíferos e impacto ambiental, con lo cual son compuestos podrían estar exentos respecto de la verificación de residuos en los productos agrícolas, principalmente producto de que su uso se encuentra avalado si son sustancias que ya se encuentran aceptadas como aditivos o preservantes alimentarios </w:t>
      </w:r>
      <w:r w:rsidRPr="009F5D3B">
        <w:rPr>
          <w:rFonts w:ascii="Arial" w:hAnsi="Arial" w:cs="Arial"/>
          <w:kern w:val="0"/>
        </w:rPr>
        <w:t>(Palou, 2018)</w:t>
      </w:r>
      <w:r w:rsidRPr="009F5D3B">
        <w:rPr>
          <w:rFonts w:ascii="Arial" w:hAnsi="Arial" w:cs="Arial"/>
        </w:rPr>
        <w:t xml:space="preserve">. Sin embargo, su efectividad como </w:t>
      </w:r>
      <w:r w:rsidRPr="009F5D3B">
        <w:rPr>
          <w:rFonts w:ascii="Arial" w:hAnsi="Arial" w:cs="Arial"/>
        </w:rPr>
        <w:lastRenderedPageBreak/>
        <w:t xml:space="preserve">tratamiento depende de diversos factores como se mencionó anteriormente según el tipo de compuesto GRAS, entre los que se pueden mencionar, el pH y la concentración, </w:t>
      </w:r>
      <w:r w:rsidR="00E127B8" w:rsidRPr="009F5D3B">
        <w:rPr>
          <w:rFonts w:ascii="Arial" w:hAnsi="Arial" w:cs="Arial"/>
        </w:rPr>
        <w:t xml:space="preserve">la cepa </w:t>
      </w:r>
      <w:r w:rsidRPr="009F5D3B">
        <w:rPr>
          <w:rFonts w:ascii="Arial" w:hAnsi="Arial" w:cs="Arial"/>
        </w:rPr>
        <w:t xml:space="preserve">y el fruto a tratar, </w:t>
      </w:r>
      <w:r w:rsidR="00E127B8" w:rsidRPr="009F5D3B">
        <w:rPr>
          <w:rFonts w:ascii="Arial" w:hAnsi="Arial" w:cs="Arial"/>
        </w:rPr>
        <w:t xml:space="preserve">esto dicho en función de </w:t>
      </w:r>
      <w:r w:rsidRPr="009F5D3B">
        <w:rPr>
          <w:rFonts w:ascii="Arial" w:hAnsi="Arial" w:cs="Arial"/>
        </w:rPr>
        <w:t xml:space="preserve">la riqueza de nutrientes disponibles del sustrato donde se aplica el tratamiento. En otras palabras, su efecto inhibitorio además de ser cepa-dependiente puede ser sustrato dependiente. En </w:t>
      </w:r>
      <w:r w:rsidRPr="009F5D3B">
        <w:rPr>
          <w:rFonts w:ascii="Arial" w:hAnsi="Arial" w:cs="Arial"/>
          <w:color w:val="222222"/>
          <w:shd w:val="clear" w:color="auto" w:fill="FFFFFF"/>
        </w:rPr>
        <w:t>Chardonnet</w:t>
      </w:r>
      <w:r w:rsidRPr="009F5D3B">
        <w:rPr>
          <w:rFonts w:ascii="Arial" w:hAnsi="Arial" w:cs="Arial"/>
          <w:color w:val="1F1F1F"/>
        </w:rPr>
        <w:t xml:space="preserve"> et al</w:t>
      </w:r>
      <w:r w:rsidRPr="00893767">
        <w:rPr>
          <w:rFonts w:ascii="Arial" w:hAnsi="Arial" w:cs="Arial"/>
          <w:color w:val="1F1F1F"/>
        </w:rPr>
        <w:t>. (2000),</w:t>
      </w:r>
      <w:r w:rsidRPr="009F5D3B">
        <w:rPr>
          <w:rFonts w:ascii="Arial" w:hAnsi="Arial" w:cs="Arial"/>
          <w:color w:val="1F1F1F"/>
        </w:rPr>
        <w:t xml:space="preserve"> </w:t>
      </w:r>
      <w:r w:rsidRPr="009F5D3B">
        <w:rPr>
          <w:rFonts w:ascii="Arial" w:hAnsi="Arial" w:cs="Arial"/>
        </w:rPr>
        <w:t xml:space="preserve">mencionan que </w:t>
      </w:r>
      <w:r w:rsidRPr="009F5D3B">
        <w:rPr>
          <w:rFonts w:ascii="Arial" w:hAnsi="Arial" w:cs="Arial"/>
          <w:color w:val="222222"/>
          <w:shd w:val="clear" w:color="auto" w:fill="FFFFFF"/>
        </w:rPr>
        <w:t xml:space="preserve">estudios epidemiológicos acerca de </w:t>
      </w:r>
      <w:r w:rsidRPr="009F5D3B">
        <w:rPr>
          <w:rFonts w:ascii="Arial" w:hAnsi="Arial" w:cs="Arial"/>
          <w:i/>
          <w:iCs/>
          <w:color w:val="222222"/>
          <w:shd w:val="clear" w:color="auto" w:fill="FFFFFF"/>
        </w:rPr>
        <w:t>B. cinerea</w:t>
      </w:r>
      <w:r w:rsidRPr="009F5D3B">
        <w:rPr>
          <w:rFonts w:ascii="Arial" w:hAnsi="Arial" w:cs="Arial"/>
          <w:color w:val="222222"/>
          <w:shd w:val="clear" w:color="auto" w:fill="FFFFFF"/>
        </w:rPr>
        <w:t xml:space="preserve"> presentan una dificultad debido a la variabilidad genética dentro de la especie</w:t>
      </w:r>
      <w:r w:rsidR="00E127B8" w:rsidRPr="009F5D3B">
        <w:rPr>
          <w:rFonts w:ascii="Arial" w:hAnsi="Arial" w:cs="Arial"/>
          <w:color w:val="222222"/>
          <w:shd w:val="clear" w:color="auto" w:fill="FFFFFF"/>
        </w:rPr>
        <w:t>.</w:t>
      </w:r>
      <w:r w:rsidRPr="009F5D3B">
        <w:rPr>
          <w:rFonts w:ascii="Arial" w:hAnsi="Arial" w:cs="Arial"/>
          <w:color w:val="222222"/>
          <w:shd w:val="clear" w:color="auto" w:fill="FFFFFF"/>
        </w:rPr>
        <w:t xml:space="preserve"> </w:t>
      </w:r>
      <w:r w:rsidR="00E127B8" w:rsidRPr="009F5D3B">
        <w:rPr>
          <w:rFonts w:ascii="Arial" w:hAnsi="Arial" w:cs="Arial"/>
          <w:color w:val="222222"/>
          <w:shd w:val="clear" w:color="auto" w:fill="FFFFFF"/>
        </w:rPr>
        <w:t xml:space="preserve">Los resultados de dichos estudios sugieren </w:t>
      </w:r>
      <w:r w:rsidRPr="009F5D3B">
        <w:rPr>
          <w:rFonts w:ascii="Arial" w:hAnsi="Arial" w:cs="Arial"/>
          <w:color w:val="222222"/>
          <w:shd w:val="clear" w:color="auto" w:fill="FFFFFF"/>
        </w:rPr>
        <w:t xml:space="preserve">que los aislamientos de </w:t>
      </w:r>
      <w:r w:rsidRPr="009F5D3B">
        <w:rPr>
          <w:rFonts w:ascii="Arial" w:hAnsi="Arial" w:cs="Arial"/>
          <w:i/>
          <w:iCs/>
          <w:color w:val="222222"/>
          <w:shd w:val="clear" w:color="auto" w:fill="FFFFFF"/>
        </w:rPr>
        <w:t xml:space="preserve">B. </w:t>
      </w:r>
      <w:r w:rsidR="00E127B8" w:rsidRPr="009F5D3B">
        <w:rPr>
          <w:rFonts w:ascii="Arial" w:hAnsi="Arial" w:cs="Arial"/>
          <w:i/>
          <w:iCs/>
          <w:color w:val="222222"/>
          <w:shd w:val="clear" w:color="auto" w:fill="FFFFFF"/>
        </w:rPr>
        <w:t>cinerea</w:t>
      </w:r>
      <w:r w:rsidRPr="009F5D3B">
        <w:rPr>
          <w:rFonts w:ascii="Arial" w:hAnsi="Arial" w:cs="Arial"/>
          <w:color w:val="222222"/>
          <w:shd w:val="clear" w:color="auto" w:fill="FFFFFF"/>
        </w:rPr>
        <w:t xml:space="preserve"> de manzana y de uva, por su variabilidad genética, responden diferencialmente respecto del efecto de iones de </w:t>
      </w:r>
      <w:r w:rsidR="00C41D4D">
        <w:rPr>
          <w:rFonts w:ascii="Arial" w:hAnsi="Arial" w:cs="Arial"/>
          <w:color w:val="222222"/>
          <w:shd w:val="clear" w:color="auto" w:fill="FFFFFF"/>
        </w:rPr>
        <w:t>calcio</w:t>
      </w:r>
      <w:r w:rsidR="00E127B8" w:rsidRPr="009F5D3B">
        <w:rPr>
          <w:rFonts w:ascii="Arial" w:hAnsi="Arial" w:cs="Arial"/>
          <w:color w:val="222222"/>
          <w:shd w:val="clear" w:color="auto" w:fill="FFFFFF"/>
        </w:rPr>
        <w:t xml:space="preserve"> presentes en CaCl</w:t>
      </w:r>
      <w:r w:rsidR="00E127B8" w:rsidRPr="009F5D3B">
        <w:rPr>
          <w:rFonts w:ascii="Arial" w:hAnsi="Arial" w:cs="Arial"/>
          <w:color w:val="222222"/>
          <w:shd w:val="clear" w:color="auto" w:fill="FFFFFF"/>
          <w:vertAlign w:val="subscript"/>
        </w:rPr>
        <w:t>2</w:t>
      </w:r>
      <w:r w:rsidRPr="009F5D3B">
        <w:rPr>
          <w:rFonts w:ascii="Arial" w:hAnsi="Arial" w:cs="Arial"/>
          <w:color w:val="222222"/>
          <w:shd w:val="clear" w:color="auto" w:fill="FFFFFF"/>
        </w:rPr>
        <w:t xml:space="preserve">. </w:t>
      </w:r>
      <w:r w:rsidR="00E127B8" w:rsidRPr="009F5D3B">
        <w:rPr>
          <w:rFonts w:ascii="Arial" w:hAnsi="Arial" w:cs="Arial"/>
          <w:color w:val="222222"/>
          <w:shd w:val="clear" w:color="auto" w:fill="FFFFFF"/>
        </w:rPr>
        <w:t xml:space="preserve">Se infiere entonces </w:t>
      </w:r>
      <w:r w:rsidRPr="009F5D3B">
        <w:rPr>
          <w:rFonts w:ascii="Arial" w:hAnsi="Arial" w:cs="Arial"/>
          <w:color w:val="222222"/>
          <w:shd w:val="clear" w:color="auto" w:fill="FFFFFF"/>
        </w:rPr>
        <w:t>que respecto de</w:t>
      </w:r>
      <w:r w:rsidR="00E127B8" w:rsidRPr="009F5D3B">
        <w:rPr>
          <w:rFonts w:ascii="Arial" w:hAnsi="Arial" w:cs="Arial"/>
          <w:color w:val="222222"/>
          <w:shd w:val="clear" w:color="auto" w:fill="FFFFFF"/>
        </w:rPr>
        <w:t xml:space="preserve"> su </w:t>
      </w:r>
      <w:r w:rsidRPr="009F5D3B">
        <w:rPr>
          <w:rFonts w:ascii="Arial" w:hAnsi="Arial" w:cs="Arial"/>
          <w:color w:val="222222"/>
          <w:shd w:val="clear" w:color="auto" w:fill="FFFFFF"/>
        </w:rPr>
        <w:t>uso</w:t>
      </w:r>
      <w:r w:rsidR="00E127B8" w:rsidRPr="009F5D3B">
        <w:rPr>
          <w:rFonts w:ascii="Arial" w:hAnsi="Arial" w:cs="Arial"/>
          <w:color w:val="222222"/>
          <w:shd w:val="clear" w:color="auto" w:fill="FFFFFF"/>
        </w:rPr>
        <w:t xml:space="preserve"> que </w:t>
      </w:r>
      <w:r w:rsidRPr="009F5D3B">
        <w:rPr>
          <w:rFonts w:ascii="Arial" w:hAnsi="Arial" w:cs="Arial"/>
          <w:color w:val="222222"/>
          <w:shd w:val="clear" w:color="auto" w:fill="FFFFFF"/>
        </w:rPr>
        <w:t xml:space="preserve">fue </w:t>
      </w:r>
      <w:r w:rsidR="00E127B8" w:rsidRPr="009F5D3B">
        <w:rPr>
          <w:rFonts w:ascii="Arial" w:hAnsi="Arial" w:cs="Arial"/>
          <w:color w:val="222222"/>
          <w:shd w:val="clear" w:color="auto" w:fill="FFFFFF"/>
        </w:rPr>
        <w:t>más</w:t>
      </w:r>
      <w:r w:rsidRPr="009F5D3B">
        <w:rPr>
          <w:rFonts w:ascii="Arial" w:hAnsi="Arial" w:cs="Arial"/>
          <w:color w:val="222222"/>
          <w:shd w:val="clear" w:color="auto" w:fill="FFFFFF"/>
        </w:rPr>
        <w:t xml:space="preserve"> eficiente en los aislados de manzanas (1g/L) que en uva (4g/L). De forma similar, en este trabajo se encontró que </w:t>
      </w:r>
      <w:r w:rsidRPr="00A51306">
        <w:rPr>
          <w:rFonts w:ascii="Arial" w:hAnsi="Arial" w:cs="Arial"/>
          <w:i/>
          <w:iCs/>
          <w:color w:val="222222"/>
          <w:shd w:val="clear" w:color="auto" w:fill="FFFFFF"/>
        </w:rPr>
        <w:t>in vitro</w:t>
      </w:r>
      <w:r w:rsidRPr="009F5D3B">
        <w:rPr>
          <w:rFonts w:ascii="Arial" w:hAnsi="Arial" w:cs="Arial"/>
          <w:color w:val="222222"/>
          <w:shd w:val="clear" w:color="auto" w:fill="FFFFFF"/>
        </w:rPr>
        <w:t xml:space="preserve"> el CaCl</w:t>
      </w:r>
      <w:r w:rsidR="00A51306" w:rsidRPr="009F5D3B">
        <w:rPr>
          <w:rFonts w:ascii="Arial" w:hAnsi="Arial" w:cs="Arial"/>
          <w:color w:val="222222"/>
          <w:shd w:val="clear" w:color="auto" w:fill="FFFFFF"/>
          <w:vertAlign w:val="subscript"/>
        </w:rPr>
        <w:t>2</w:t>
      </w:r>
      <w:r w:rsidRPr="009F5D3B">
        <w:rPr>
          <w:rFonts w:ascii="Arial" w:hAnsi="Arial" w:cs="Arial"/>
          <w:color w:val="222222"/>
          <w:shd w:val="clear" w:color="auto" w:fill="FFFFFF"/>
        </w:rPr>
        <w:t xml:space="preserve"> a 4% p</w:t>
      </w:r>
      <w:r w:rsidRPr="00A51306">
        <w:rPr>
          <w:rFonts w:ascii="Arial" w:hAnsi="Arial" w:cs="Arial"/>
          <w:color w:val="222222"/>
          <w:shd w:val="clear" w:color="auto" w:fill="FFFFFF"/>
        </w:rPr>
        <w:t xml:space="preserve">/v no lograron disminuir el crecimiento micelial de aislamientos de </w:t>
      </w:r>
      <w:r w:rsidRPr="00A51306">
        <w:rPr>
          <w:rFonts w:ascii="Arial" w:hAnsi="Arial" w:cs="Arial"/>
          <w:i/>
          <w:iCs/>
          <w:color w:val="222222"/>
          <w:shd w:val="clear" w:color="auto" w:fill="FFFFFF"/>
        </w:rPr>
        <w:t>Botrytis</w:t>
      </w:r>
      <w:r w:rsidRPr="00A51306">
        <w:rPr>
          <w:rFonts w:ascii="Arial" w:hAnsi="Arial" w:cs="Arial"/>
          <w:color w:val="222222"/>
          <w:shd w:val="clear" w:color="auto" w:fill="FFFFFF"/>
        </w:rPr>
        <w:t xml:space="preserve"> ni de </w:t>
      </w:r>
      <w:r w:rsidRPr="00A51306">
        <w:rPr>
          <w:rFonts w:ascii="Arial" w:hAnsi="Arial" w:cs="Arial"/>
          <w:i/>
          <w:iCs/>
          <w:color w:val="222222"/>
          <w:shd w:val="clear" w:color="auto" w:fill="FFFFFF"/>
        </w:rPr>
        <w:t>Penicillium.</w:t>
      </w:r>
      <w:r w:rsidRPr="00A51306">
        <w:rPr>
          <w:rFonts w:ascii="Arial" w:hAnsi="Arial" w:cs="Arial"/>
          <w:color w:val="222222"/>
          <w:shd w:val="clear" w:color="auto" w:fill="FFFFFF"/>
        </w:rPr>
        <w:t xml:space="preserve"> </w:t>
      </w:r>
      <w:r w:rsidRPr="00A51306">
        <w:rPr>
          <w:rFonts w:ascii="Arial" w:hAnsi="Arial" w:cs="Arial"/>
          <w:color w:val="1F1F1F"/>
        </w:rPr>
        <w:t>Sin embargo</w:t>
      </w:r>
      <w:r w:rsidR="00E127B8" w:rsidRPr="00A51306">
        <w:rPr>
          <w:rFonts w:ascii="Arial" w:hAnsi="Arial" w:cs="Arial"/>
          <w:color w:val="1F1F1F"/>
        </w:rPr>
        <w:t xml:space="preserve">, </w:t>
      </w:r>
      <w:r w:rsidRPr="00A51306">
        <w:rPr>
          <w:rFonts w:ascii="Arial" w:hAnsi="Arial" w:cs="Arial"/>
          <w:color w:val="1F1F1F"/>
        </w:rPr>
        <w:t>más recientemente</w:t>
      </w:r>
      <w:r w:rsidR="00E127B8" w:rsidRPr="00A51306">
        <w:rPr>
          <w:rFonts w:ascii="Arial" w:hAnsi="Arial" w:cs="Arial"/>
          <w:color w:val="1F1F1F"/>
        </w:rPr>
        <w:t>,</w:t>
      </w:r>
      <w:r w:rsidRPr="00A51306">
        <w:rPr>
          <w:rFonts w:ascii="Arial" w:hAnsi="Arial" w:cs="Arial"/>
          <w:color w:val="1F1F1F"/>
        </w:rPr>
        <w:t xml:space="preserve"> Montecarlo et al</w:t>
      </w:r>
      <w:r w:rsidR="00F54D47">
        <w:rPr>
          <w:rFonts w:ascii="Arial" w:hAnsi="Arial" w:cs="Arial"/>
          <w:color w:val="1F1F1F"/>
        </w:rPr>
        <w:t xml:space="preserve">. </w:t>
      </w:r>
      <w:r w:rsidRPr="00A51306">
        <w:rPr>
          <w:rFonts w:ascii="Arial" w:hAnsi="Arial" w:cs="Arial"/>
          <w:color w:val="1F1F1F"/>
        </w:rPr>
        <w:t xml:space="preserve">(2023) demostraron su efecto antimicrobiano </w:t>
      </w:r>
      <w:r w:rsidRPr="00A51306">
        <w:rPr>
          <w:rFonts w:ascii="Arial" w:hAnsi="Arial" w:cs="Arial"/>
          <w:i/>
          <w:iCs/>
          <w:color w:val="1F1F1F"/>
        </w:rPr>
        <w:t>in vitro</w:t>
      </w:r>
      <w:r w:rsidRPr="00A51306">
        <w:rPr>
          <w:rFonts w:ascii="Arial" w:hAnsi="Arial" w:cs="Arial"/>
          <w:color w:val="1F1F1F"/>
        </w:rPr>
        <w:t xml:space="preserve"> en concentraciones aplicadas de 3% y al 5% inhibieron el crecimiento micelial de </w:t>
      </w:r>
      <w:r w:rsidRPr="00A51306">
        <w:rPr>
          <w:rFonts w:ascii="Arial" w:hAnsi="Arial" w:cs="Arial"/>
          <w:i/>
          <w:iCs/>
          <w:color w:val="1F1F1F"/>
        </w:rPr>
        <w:t>Lasiodiplodia theobromae</w:t>
      </w:r>
      <w:r w:rsidRPr="00A51306">
        <w:rPr>
          <w:rFonts w:ascii="Arial" w:hAnsi="Arial" w:cs="Arial"/>
          <w:color w:val="1F1F1F"/>
        </w:rPr>
        <w:t xml:space="preserve"> </w:t>
      </w:r>
      <w:r w:rsidR="00E127B8" w:rsidRPr="00A51306">
        <w:rPr>
          <w:rFonts w:ascii="Arial" w:hAnsi="Arial" w:cs="Arial"/>
          <w:color w:val="1F1F1F"/>
        </w:rPr>
        <w:t>y</w:t>
      </w:r>
      <w:r w:rsidRPr="00A51306">
        <w:rPr>
          <w:rFonts w:ascii="Arial" w:hAnsi="Arial" w:cs="Arial"/>
          <w:color w:val="1F1F1F"/>
        </w:rPr>
        <w:t xml:space="preserve"> </w:t>
      </w:r>
      <w:r w:rsidR="00E127B8" w:rsidRPr="00A51306">
        <w:rPr>
          <w:rFonts w:ascii="Arial" w:hAnsi="Arial" w:cs="Arial"/>
          <w:color w:val="1F1F1F"/>
        </w:rPr>
        <w:t>de</w:t>
      </w:r>
      <w:r w:rsidRPr="00A51306">
        <w:rPr>
          <w:rFonts w:ascii="Arial" w:hAnsi="Arial" w:cs="Arial"/>
          <w:color w:val="222222"/>
          <w:shd w:val="clear" w:color="auto" w:fill="FFFFFF"/>
        </w:rPr>
        <w:t xml:space="preserve"> </w:t>
      </w:r>
      <w:r w:rsidRPr="00A51306">
        <w:rPr>
          <w:rFonts w:ascii="Arial" w:hAnsi="Arial" w:cs="Arial"/>
          <w:i/>
          <w:iCs/>
          <w:color w:val="222222"/>
          <w:shd w:val="clear" w:color="auto" w:fill="FFFFFF"/>
        </w:rPr>
        <w:t>Rizhopus</w:t>
      </w:r>
      <w:r w:rsidRPr="00A51306">
        <w:rPr>
          <w:rFonts w:ascii="Arial" w:hAnsi="Arial" w:cs="Arial"/>
          <w:color w:val="222222"/>
          <w:shd w:val="clear" w:color="auto" w:fill="FFFFFF"/>
        </w:rPr>
        <w:t xml:space="preserve"> causante</w:t>
      </w:r>
      <w:r w:rsidR="009F3132" w:rsidRPr="00A51306">
        <w:rPr>
          <w:rFonts w:ascii="Arial" w:hAnsi="Arial" w:cs="Arial"/>
          <w:color w:val="222222"/>
          <w:shd w:val="clear" w:color="auto" w:fill="FFFFFF"/>
        </w:rPr>
        <w:t>s</w:t>
      </w:r>
      <w:r w:rsidRPr="00A51306">
        <w:rPr>
          <w:rFonts w:ascii="Arial" w:hAnsi="Arial" w:cs="Arial"/>
          <w:color w:val="222222"/>
          <w:shd w:val="clear" w:color="auto" w:fill="FFFFFF"/>
        </w:rPr>
        <w:t xml:space="preserve"> de pudrición en duraznos (Salem et al.</w:t>
      </w:r>
      <w:r w:rsidR="00A51306" w:rsidRPr="00A51306">
        <w:rPr>
          <w:rFonts w:ascii="Arial" w:hAnsi="Arial" w:cs="Arial"/>
          <w:color w:val="222222"/>
          <w:shd w:val="clear" w:color="auto" w:fill="FFFFFF"/>
        </w:rPr>
        <w:t>,</w:t>
      </w:r>
      <w:r w:rsidRPr="00A51306">
        <w:rPr>
          <w:rFonts w:ascii="Arial" w:hAnsi="Arial" w:cs="Arial"/>
          <w:color w:val="222222"/>
          <w:shd w:val="clear" w:color="auto" w:fill="FFFFFF"/>
        </w:rPr>
        <w:t xml:space="preserve"> 2016). </w:t>
      </w:r>
    </w:p>
    <w:p w:rsidR="00ED1D56" w:rsidRPr="009F5D3B" w:rsidRDefault="00ED1D56" w:rsidP="001753DC">
      <w:pPr>
        <w:autoSpaceDE w:val="0"/>
        <w:autoSpaceDN w:val="0"/>
        <w:adjustRightInd w:val="0"/>
        <w:spacing w:after="0" w:line="480" w:lineRule="auto"/>
        <w:jc w:val="both"/>
        <w:rPr>
          <w:rFonts w:ascii="Arial" w:hAnsi="Arial" w:cs="Arial"/>
          <w:color w:val="222222"/>
          <w:shd w:val="clear" w:color="auto" w:fill="FFFFFF"/>
        </w:rPr>
      </w:pPr>
      <w:r w:rsidRPr="00A51306">
        <w:rPr>
          <w:rFonts w:ascii="Arial" w:hAnsi="Arial" w:cs="Arial"/>
          <w:color w:val="1F1F1F"/>
        </w:rPr>
        <w:t>El uso de sustancias GRAS que no produzcan una inhibición directa sobr</w:t>
      </w:r>
      <w:r w:rsidR="009F3132" w:rsidRPr="00A51306">
        <w:rPr>
          <w:rFonts w:ascii="Arial" w:hAnsi="Arial" w:cs="Arial"/>
          <w:color w:val="1F1F1F"/>
        </w:rPr>
        <w:t>e</w:t>
      </w:r>
      <w:r w:rsidRPr="00A51306">
        <w:rPr>
          <w:rFonts w:ascii="Arial" w:hAnsi="Arial" w:cs="Arial"/>
          <w:color w:val="1F1F1F"/>
        </w:rPr>
        <w:t xml:space="preserve"> el patógeno no descarta su implementación ya que es importante considerar efectos indirectos que pueden propiciarse desde las respuestas fisiológicas del fruto donde se aplican.</w:t>
      </w:r>
      <w:r w:rsidRPr="00A51306">
        <w:rPr>
          <w:rFonts w:ascii="Arial" w:hAnsi="Arial" w:cs="Arial"/>
          <w:color w:val="222222"/>
          <w:shd w:val="clear" w:color="auto" w:fill="FFFFFF"/>
        </w:rPr>
        <w:t xml:space="preserve"> </w:t>
      </w:r>
      <w:r w:rsidRPr="00A51306">
        <w:rPr>
          <w:rFonts w:ascii="Arial" w:hAnsi="Arial" w:cs="Arial"/>
          <w:kern w:val="0"/>
        </w:rPr>
        <w:t xml:space="preserve">Se ha informado acerca de los efectos de tratamientos </w:t>
      </w:r>
      <w:r w:rsidR="009F3132" w:rsidRPr="00A51306">
        <w:rPr>
          <w:rFonts w:ascii="Arial" w:hAnsi="Arial" w:cs="Arial"/>
          <w:kern w:val="0"/>
        </w:rPr>
        <w:t>con</w:t>
      </w:r>
      <w:r w:rsidRPr="00A51306">
        <w:rPr>
          <w:rFonts w:ascii="Arial" w:hAnsi="Arial" w:cs="Arial"/>
          <w:kern w:val="0"/>
        </w:rPr>
        <w:t xml:space="preserve"> sales al 1% de concentración como </w:t>
      </w:r>
      <w:r w:rsidR="009F3132" w:rsidRPr="00A51306">
        <w:rPr>
          <w:rFonts w:ascii="Arial" w:hAnsi="Arial" w:cs="Arial"/>
          <w:kern w:val="0"/>
        </w:rPr>
        <w:t>b</w:t>
      </w:r>
      <w:r w:rsidRPr="00A51306">
        <w:rPr>
          <w:rFonts w:ascii="Arial" w:hAnsi="Arial" w:cs="Arial"/>
          <w:kern w:val="0"/>
        </w:rPr>
        <w:t xml:space="preserve">icarbonato de potasio, quelato de calcio y silicato de sodio </w:t>
      </w:r>
      <w:r w:rsidRPr="00A51306">
        <w:rPr>
          <w:rFonts w:ascii="Arial" w:hAnsi="Arial" w:cs="Arial"/>
          <w:color w:val="1F1F1F"/>
        </w:rPr>
        <w:t xml:space="preserve">al 1%. Sus resultados aseguran </w:t>
      </w:r>
      <w:r w:rsidR="009F3132" w:rsidRPr="00A51306">
        <w:rPr>
          <w:rFonts w:ascii="Arial" w:hAnsi="Arial" w:cs="Arial"/>
          <w:color w:val="1F1F1F"/>
        </w:rPr>
        <w:t>que,</w:t>
      </w:r>
      <w:r w:rsidRPr="00A51306">
        <w:rPr>
          <w:rFonts w:ascii="Arial" w:hAnsi="Arial" w:cs="Arial"/>
          <w:color w:val="1F1F1F"/>
        </w:rPr>
        <w:t xml:space="preserve"> tanto en la inhibición de patógenos como en la calidad de uva de mesa, la aplicación de estas sales es exitosa, ya que consiguieron directa e indirectamente mejorar el control de la pudrición gris</w:t>
      </w:r>
      <w:r w:rsidR="009F3132" w:rsidRPr="00A51306">
        <w:rPr>
          <w:rFonts w:ascii="Arial" w:hAnsi="Arial" w:cs="Arial"/>
          <w:color w:val="1F1F1F"/>
        </w:rPr>
        <w:t xml:space="preserve"> que, </w:t>
      </w:r>
      <w:r w:rsidRPr="00A51306">
        <w:rPr>
          <w:rFonts w:ascii="Arial" w:hAnsi="Arial" w:cs="Arial"/>
          <w:color w:val="1F1F1F"/>
        </w:rPr>
        <w:t>por ejemplo</w:t>
      </w:r>
      <w:r w:rsidR="009F3132" w:rsidRPr="00A51306">
        <w:rPr>
          <w:rFonts w:ascii="Arial" w:hAnsi="Arial" w:cs="Arial"/>
          <w:color w:val="1F1F1F"/>
        </w:rPr>
        <w:t>,</w:t>
      </w:r>
      <w:r w:rsidRPr="00A51306">
        <w:rPr>
          <w:rFonts w:ascii="Arial" w:hAnsi="Arial" w:cs="Arial"/>
          <w:color w:val="1F1F1F"/>
        </w:rPr>
        <w:t xml:space="preserve"> </w:t>
      </w:r>
      <w:r w:rsidR="009F3132" w:rsidRPr="00A51306">
        <w:rPr>
          <w:rFonts w:ascii="Arial" w:hAnsi="Arial" w:cs="Arial"/>
          <w:color w:val="1F1F1F"/>
        </w:rPr>
        <w:t xml:space="preserve">mejoraron el control mediante un mecanismo de inducción de </w:t>
      </w:r>
      <w:r w:rsidRPr="00A51306">
        <w:rPr>
          <w:rFonts w:ascii="Arial" w:hAnsi="Arial" w:cs="Arial"/>
          <w:color w:val="1F1F1F"/>
        </w:rPr>
        <w:t>defensa antioxidante (Youssef et al., 2020; J</w:t>
      </w:r>
      <w:r w:rsidR="005513D2" w:rsidRPr="00A51306">
        <w:rPr>
          <w:rFonts w:ascii="Arial" w:hAnsi="Arial" w:cs="Arial"/>
          <w:color w:val="1F1F1F"/>
        </w:rPr>
        <w:t>iang</w:t>
      </w:r>
      <w:r w:rsidRPr="00A51306">
        <w:rPr>
          <w:rFonts w:ascii="Arial" w:hAnsi="Arial" w:cs="Arial"/>
          <w:color w:val="1F1F1F"/>
        </w:rPr>
        <w:t xml:space="preserve"> 2023). </w:t>
      </w:r>
      <w:r w:rsidR="000677CE" w:rsidRPr="00A51306">
        <w:rPr>
          <w:rFonts w:ascii="Arial" w:hAnsi="Arial" w:cs="Arial"/>
          <w:color w:val="1F1F1F"/>
        </w:rPr>
        <w:t>Además,</w:t>
      </w:r>
      <w:r w:rsidRPr="00A51306">
        <w:rPr>
          <w:rFonts w:ascii="Arial" w:hAnsi="Arial" w:cs="Arial"/>
          <w:color w:val="1F1F1F"/>
        </w:rPr>
        <w:t xml:space="preserve"> sobre el uso de</w:t>
      </w:r>
      <w:r w:rsidR="009F3132" w:rsidRPr="00A51306">
        <w:rPr>
          <w:rFonts w:ascii="Arial" w:hAnsi="Arial" w:cs="Arial"/>
          <w:color w:val="1F1F1F"/>
        </w:rPr>
        <w:t xml:space="preserve"> bicarbonato de potasio</w:t>
      </w:r>
      <w:r w:rsidRPr="00A51306">
        <w:rPr>
          <w:rFonts w:ascii="Arial" w:hAnsi="Arial" w:cs="Arial"/>
          <w:color w:val="1F1F1F"/>
        </w:rPr>
        <w:t xml:space="preserve">, estos autores encontraron diferencias morfológicas en las hifas como también fisiológicas en términos de composicion y organización citoplasmática de conidios que presentaron mayor vacuolización, asi como también una disminución de la función mitocondrial </w:t>
      </w:r>
      <w:r w:rsidR="009F3132" w:rsidRPr="00A51306">
        <w:rPr>
          <w:rFonts w:ascii="Arial" w:hAnsi="Arial" w:cs="Arial"/>
          <w:color w:val="1F1F1F"/>
        </w:rPr>
        <w:t xml:space="preserve">que en conjunto se pueden asociar a la detención del crecimiento de hifas </w:t>
      </w:r>
      <w:r w:rsidRPr="00A51306">
        <w:rPr>
          <w:rFonts w:ascii="Arial" w:hAnsi="Arial" w:cs="Arial"/>
          <w:color w:val="1F1F1F"/>
        </w:rPr>
        <w:t>(Youssef et al., 2019; 2020).</w:t>
      </w:r>
      <w:r w:rsidR="000677CE" w:rsidRPr="00A51306">
        <w:rPr>
          <w:rFonts w:ascii="Arial" w:hAnsi="Arial" w:cs="Arial"/>
          <w:color w:val="1F1F1F"/>
        </w:rPr>
        <w:t xml:space="preserve"> Anteriormente </w:t>
      </w:r>
      <w:r w:rsidRPr="00A51306">
        <w:rPr>
          <w:rFonts w:ascii="Arial" w:hAnsi="Arial" w:cs="Arial"/>
          <w:color w:val="1F1F1F"/>
        </w:rPr>
        <w:t xml:space="preserve">Youssef y Roberto (2014) habían reportado el efecto de otras sales carbonatadas y sódicas sobre </w:t>
      </w:r>
      <w:r w:rsidRPr="00A51306">
        <w:rPr>
          <w:rFonts w:ascii="Arial" w:hAnsi="Arial" w:cs="Arial"/>
          <w:i/>
          <w:iCs/>
          <w:color w:val="1F1F1F"/>
        </w:rPr>
        <w:t>B. cinerea</w:t>
      </w:r>
      <w:r w:rsidRPr="00A51306">
        <w:rPr>
          <w:rFonts w:ascii="Arial" w:hAnsi="Arial" w:cs="Arial"/>
          <w:color w:val="1F1F1F"/>
        </w:rPr>
        <w:t xml:space="preserve"> en uva de mesa, logrando inhibir al 100% sus aislamientos a una menor dosis que la encontrada para las sales coincidentes en este trabajo (silicato de sodio, el carbonato de sodio, el bicarbonato de sodio, el sulfato de hierro y el bicarbonato de amonio; 0,25%).</w:t>
      </w:r>
      <w:r w:rsidRPr="009F5D3B">
        <w:rPr>
          <w:rFonts w:ascii="Arial" w:hAnsi="Arial" w:cs="Arial"/>
        </w:rPr>
        <w:t xml:space="preserve"> </w:t>
      </w:r>
    </w:p>
    <w:p w:rsidR="00ED1D56" w:rsidRPr="009F5D3B" w:rsidRDefault="00ED1D56" w:rsidP="001753DC">
      <w:pPr>
        <w:autoSpaceDE w:val="0"/>
        <w:autoSpaceDN w:val="0"/>
        <w:adjustRightInd w:val="0"/>
        <w:spacing w:after="0" w:line="480" w:lineRule="auto"/>
        <w:jc w:val="both"/>
        <w:rPr>
          <w:rFonts w:ascii="Arial" w:hAnsi="Arial" w:cs="Arial"/>
          <w:color w:val="1F1F1F"/>
        </w:rPr>
      </w:pPr>
      <w:r w:rsidRPr="009F5D3B">
        <w:rPr>
          <w:rFonts w:ascii="Arial" w:hAnsi="Arial" w:cs="Arial"/>
          <w:color w:val="1F1F1F"/>
        </w:rPr>
        <w:t>Otro aspecto interesante que no se puede excluir en el análisis de la efectividad de un tratamiento con sales GRAS es que un cambio en el valor del pH pueda afectar la actividad de las sales</w:t>
      </w:r>
      <w:r w:rsidR="00BB726F" w:rsidRPr="009F5D3B">
        <w:rPr>
          <w:rFonts w:ascii="Arial" w:hAnsi="Arial" w:cs="Arial"/>
          <w:color w:val="1F1F1F"/>
        </w:rPr>
        <w:t xml:space="preserve">. </w:t>
      </w:r>
      <w:r w:rsidRPr="009F5D3B">
        <w:rPr>
          <w:rFonts w:ascii="Arial" w:hAnsi="Arial" w:cs="Arial"/>
          <w:kern w:val="0"/>
        </w:rPr>
        <w:t xml:space="preserve">Maurizzi </w:t>
      </w:r>
      <w:r w:rsidRPr="009F5D3B">
        <w:rPr>
          <w:rFonts w:ascii="Arial" w:hAnsi="Arial" w:cs="Arial"/>
        </w:rPr>
        <w:t>et al</w:t>
      </w:r>
      <w:r w:rsidR="00F54D47">
        <w:rPr>
          <w:rFonts w:ascii="Arial" w:hAnsi="Arial" w:cs="Arial"/>
        </w:rPr>
        <w:t>.</w:t>
      </w:r>
      <w:r w:rsidRPr="009F5D3B">
        <w:rPr>
          <w:rFonts w:ascii="Arial" w:hAnsi="Arial" w:cs="Arial"/>
        </w:rPr>
        <w:t xml:space="preserve"> </w:t>
      </w:r>
      <w:r w:rsidR="00F54D47">
        <w:rPr>
          <w:rFonts w:ascii="Arial" w:hAnsi="Arial" w:cs="Arial"/>
        </w:rPr>
        <w:t>(</w:t>
      </w:r>
      <w:r w:rsidRPr="009F5D3B">
        <w:rPr>
          <w:rFonts w:ascii="Arial" w:hAnsi="Arial" w:cs="Arial"/>
        </w:rPr>
        <w:t>2023</w:t>
      </w:r>
      <w:r w:rsidR="00F54D47">
        <w:rPr>
          <w:rFonts w:ascii="Arial" w:hAnsi="Arial" w:cs="Arial"/>
        </w:rPr>
        <w:t>)</w:t>
      </w:r>
      <w:r w:rsidRPr="009F5D3B">
        <w:rPr>
          <w:rFonts w:ascii="Arial" w:hAnsi="Arial" w:cs="Arial"/>
        </w:rPr>
        <w:t>,</w:t>
      </w:r>
      <w:r w:rsidR="00BB726F" w:rsidRPr="009F5D3B">
        <w:rPr>
          <w:rFonts w:ascii="Arial" w:hAnsi="Arial" w:cs="Arial"/>
        </w:rPr>
        <w:t xml:space="preserve"> </w:t>
      </w:r>
      <w:r w:rsidRPr="009F5D3B">
        <w:rPr>
          <w:rFonts w:ascii="Arial" w:hAnsi="Arial" w:cs="Arial"/>
        </w:rPr>
        <w:t xml:space="preserve">respecto del uso de sorbato de potasio, señalaron que su actividad fungistática sobre </w:t>
      </w:r>
      <w:r w:rsidRPr="009F5D3B">
        <w:rPr>
          <w:rFonts w:ascii="Arial" w:hAnsi="Arial" w:cs="Arial"/>
          <w:i/>
          <w:iCs/>
        </w:rPr>
        <w:t>P</w:t>
      </w:r>
      <w:r w:rsidR="00F54D47">
        <w:rPr>
          <w:rFonts w:ascii="Arial" w:hAnsi="Arial" w:cs="Arial"/>
          <w:i/>
          <w:iCs/>
        </w:rPr>
        <w:t>.</w:t>
      </w:r>
      <w:r w:rsidRPr="009F5D3B">
        <w:rPr>
          <w:rFonts w:ascii="Arial" w:hAnsi="Arial" w:cs="Arial"/>
          <w:i/>
          <w:iCs/>
        </w:rPr>
        <w:t xml:space="preserve"> expansum</w:t>
      </w:r>
      <w:r w:rsidRPr="009F5D3B">
        <w:rPr>
          <w:rFonts w:ascii="Arial" w:hAnsi="Arial" w:cs="Arial"/>
        </w:rPr>
        <w:t xml:space="preserve"> </w:t>
      </w:r>
      <w:r w:rsidR="00BB726F" w:rsidRPr="009F5D3B">
        <w:rPr>
          <w:rFonts w:ascii="Arial" w:hAnsi="Arial" w:cs="Arial"/>
        </w:rPr>
        <w:t xml:space="preserve">disminuye a lo largo del </w:t>
      </w:r>
      <w:r w:rsidRPr="009F5D3B">
        <w:rPr>
          <w:rFonts w:ascii="Arial" w:hAnsi="Arial" w:cs="Arial"/>
        </w:rPr>
        <w:t xml:space="preserve">tiempo. Sin embargo, no se comprenden muy bien </w:t>
      </w:r>
      <w:r w:rsidR="00BB726F" w:rsidRPr="009F5D3B">
        <w:rPr>
          <w:rFonts w:ascii="Arial" w:hAnsi="Arial" w:cs="Arial"/>
        </w:rPr>
        <w:t>aún</w:t>
      </w:r>
      <w:r w:rsidRPr="009F5D3B">
        <w:rPr>
          <w:rFonts w:ascii="Arial" w:hAnsi="Arial" w:cs="Arial"/>
        </w:rPr>
        <w:t xml:space="preserve"> los mecanismos </w:t>
      </w:r>
      <w:r w:rsidR="00BB726F" w:rsidRPr="009F5D3B">
        <w:rPr>
          <w:rFonts w:ascii="Arial" w:hAnsi="Arial" w:cs="Arial"/>
        </w:rPr>
        <w:t>por los cuales ciertas sales inhiben el crecimiento micelial</w:t>
      </w:r>
      <w:r w:rsidRPr="009F5D3B">
        <w:rPr>
          <w:rFonts w:ascii="Arial" w:hAnsi="Arial" w:cs="Arial"/>
        </w:rPr>
        <w:t>, ya que también se</w:t>
      </w:r>
      <w:r w:rsidRPr="009F5D3B">
        <w:rPr>
          <w:rFonts w:ascii="Arial" w:hAnsi="Arial" w:cs="Arial"/>
          <w:color w:val="1F1F1F"/>
        </w:rPr>
        <w:t xml:space="preserve"> ha informado que soluciones equimolares del mismo pH preparadas a partir de carbonato o bicarbonato de sodio fueron más efectivas que las preparadas a partir de sales de potasio o amonio. (Smilanick et al., 1999; Youssef y Roberto</w:t>
      </w:r>
      <w:r w:rsidR="00F54D47">
        <w:rPr>
          <w:rFonts w:ascii="Arial" w:hAnsi="Arial" w:cs="Arial"/>
          <w:color w:val="1F1F1F"/>
        </w:rPr>
        <w:t>,</w:t>
      </w:r>
      <w:r w:rsidRPr="009F5D3B">
        <w:rPr>
          <w:rFonts w:ascii="Arial" w:hAnsi="Arial" w:cs="Arial"/>
          <w:color w:val="1F1F1F"/>
        </w:rPr>
        <w:t xml:space="preserve"> 2014</w:t>
      </w:r>
      <w:r w:rsidRPr="009F5D3B">
        <w:rPr>
          <w:rFonts w:ascii="Arial" w:hAnsi="Arial" w:cs="Arial"/>
        </w:rPr>
        <w:t xml:space="preserve">). Esto </w:t>
      </w:r>
      <w:r w:rsidRPr="009F5D3B">
        <w:rPr>
          <w:rFonts w:ascii="Arial" w:hAnsi="Arial" w:cs="Arial"/>
          <w:color w:val="1F1F1F"/>
        </w:rPr>
        <w:t xml:space="preserve">sugiere un rol potencial de los cationes presentes en la solución salina </w:t>
      </w:r>
      <w:r w:rsidRPr="009F5D3B">
        <w:rPr>
          <w:rFonts w:ascii="Arial" w:hAnsi="Arial" w:cs="Arial"/>
        </w:rPr>
        <w:t>como Na+, K+ y NH4+ presentes que lograron inhibir diferentes patógenos de postcosecha (Palou, 2018</w:t>
      </w:r>
      <w:r w:rsidRPr="009F5D3B">
        <w:rPr>
          <w:rFonts w:ascii="Arial" w:hAnsi="Arial" w:cs="Arial"/>
          <w:color w:val="1F1F1F"/>
        </w:rPr>
        <w:t>)</w:t>
      </w:r>
      <w:r w:rsidRPr="009F5D3B">
        <w:rPr>
          <w:rFonts w:ascii="Arial" w:hAnsi="Arial" w:cs="Arial"/>
          <w:kern w:val="0"/>
        </w:rPr>
        <w:t xml:space="preserve">. </w:t>
      </w:r>
    </w:p>
    <w:p w:rsidR="003F3467" w:rsidRPr="00A51306" w:rsidRDefault="00ED1D56" w:rsidP="001753DC">
      <w:pPr>
        <w:autoSpaceDE w:val="0"/>
        <w:autoSpaceDN w:val="0"/>
        <w:adjustRightInd w:val="0"/>
        <w:spacing w:after="0" w:line="480" w:lineRule="auto"/>
        <w:jc w:val="both"/>
        <w:rPr>
          <w:rFonts w:ascii="Arial" w:hAnsi="Arial" w:cs="Arial"/>
          <w:color w:val="000000" w:themeColor="text1"/>
        </w:rPr>
      </w:pPr>
      <w:r w:rsidRPr="00A51306">
        <w:rPr>
          <w:rFonts w:ascii="Arial" w:hAnsi="Arial" w:cs="Arial"/>
          <w:color w:val="000000" w:themeColor="text1"/>
        </w:rPr>
        <w:t>Sobre los tratamientos con UV-C, los resultados de este trabajo indicaron que el tiempo de exposición</w:t>
      </w:r>
      <w:r w:rsidR="00BB726F" w:rsidRPr="00A51306">
        <w:rPr>
          <w:rFonts w:ascii="Arial" w:hAnsi="Arial" w:cs="Arial"/>
          <w:color w:val="000000" w:themeColor="text1"/>
        </w:rPr>
        <w:t xml:space="preserve"> que</w:t>
      </w:r>
      <w:r w:rsidRPr="00A51306">
        <w:rPr>
          <w:rFonts w:ascii="Arial" w:hAnsi="Arial" w:cs="Arial"/>
          <w:color w:val="000000" w:themeColor="text1"/>
        </w:rPr>
        <w:t xml:space="preserve"> efectivamente puede </w:t>
      </w:r>
      <w:r w:rsidR="00BB726F" w:rsidRPr="00A51306">
        <w:rPr>
          <w:rFonts w:ascii="Arial" w:hAnsi="Arial" w:cs="Arial"/>
          <w:color w:val="000000" w:themeColor="text1"/>
        </w:rPr>
        <w:t>inhibir el crecimiento micelial puede relacionarse con</w:t>
      </w:r>
      <w:r w:rsidRPr="00A51306">
        <w:rPr>
          <w:rFonts w:ascii="Arial" w:hAnsi="Arial" w:cs="Arial"/>
          <w:color w:val="000000" w:themeColor="text1"/>
        </w:rPr>
        <w:t xml:space="preserve"> las especies fúngicas en evaluación como también del aislamiento o cepa. Aquí se observó una mayor tolerancia por parte del aislamiento de </w:t>
      </w:r>
      <w:r w:rsidRPr="00A51306">
        <w:rPr>
          <w:rFonts w:ascii="Arial" w:hAnsi="Arial" w:cs="Arial"/>
          <w:i/>
          <w:iCs/>
          <w:color w:val="000000" w:themeColor="text1"/>
        </w:rPr>
        <w:t>B. cinerea</w:t>
      </w:r>
      <w:r w:rsidRPr="00A51306">
        <w:rPr>
          <w:rFonts w:ascii="Arial" w:hAnsi="Arial" w:cs="Arial"/>
          <w:color w:val="000000" w:themeColor="text1"/>
        </w:rPr>
        <w:t xml:space="preserve"> B97 a la irradiación, en comparación con los aislados de </w:t>
      </w:r>
      <w:r w:rsidRPr="00A51306">
        <w:rPr>
          <w:rFonts w:ascii="Arial" w:hAnsi="Arial" w:cs="Arial"/>
          <w:i/>
          <w:iCs/>
          <w:color w:val="000000" w:themeColor="text1"/>
        </w:rPr>
        <w:t>P. expansum</w:t>
      </w:r>
      <w:r w:rsidRPr="00A51306">
        <w:rPr>
          <w:rFonts w:ascii="Arial" w:hAnsi="Arial" w:cs="Arial"/>
          <w:color w:val="000000" w:themeColor="text1"/>
        </w:rPr>
        <w:t xml:space="preserve">. En </w:t>
      </w:r>
      <w:r w:rsidRPr="00A51306">
        <w:rPr>
          <w:rFonts w:ascii="Arial" w:hAnsi="Arial" w:cs="Arial"/>
          <w:color w:val="000000" w:themeColor="text1"/>
          <w:shd w:val="clear" w:color="auto" w:fill="FFFFFF"/>
        </w:rPr>
        <w:t xml:space="preserve">Torres et al. (2022) examinaron </w:t>
      </w:r>
      <w:r w:rsidR="00DD78FD" w:rsidRPr="00A51306">
        <w:rPr>
          <w:rFonts w:ascii="Arial" w:hAnsi="Arial" w:cs="Arial"/>
          <w:color w:val="000000" w:themeColor="text1"/>
          <w:shd w:val="clear" w:color="auto" w:fill="FFFFFF"/>
        </w:rPr>
        <w:t>independientemente el efecto</w:t>
      </w:r>
      <w:r w:rsidRPr="00A51306">
        <w:rPr>
          <w:rFonts w:ascii="Arial" w:hAnsi="Arial" w:cs="Arial"/>
          <w:color w:val="000000" w:themeColor="text1"/>
          <w:shd w:val="clear" w:color="auto" w:fill="FFFFFF"/>
        </w:rPr>
        <w:t xml:space="preserve"> de luz ultravioleta y bicarbonato de sodio</w:t>
      </w:r>
      <w:r w:rsidR="003F3467" w:rsidRPr="00A51306">
        <w:rPr>
          <w:rFonts w:ascii="Arial" w:hAnsi="Arial" w:cs="Arial"/>
          <w:color w:val="000000" w:themeColor="text1"/>
          <w:shd w:val="clear" w:color="auto" w:fill="FFFFFF"/>
        </w:rPr>
        <w:t>, entre otras sales,</w:t>
      </w:r>
      <w:r w:rsidR="003F3467" w:rsidRPr="00A51306">
        <w:rPr>
          <w:rFonts w:ascii="Arial" w:hAnsi="Arial" w:cs="Arial"/>
          <w:i/>
          <w:iCs/>
          <w:color w:val="000000" w:themeColor="text1"/>
          <w:shd w:val="clear" w:color="auto" w:fill="FFFFFF"/>
        </w:rPr>
        <w:t xml:space="preserve"> </w:t>
      </w:r>
      <w:r w:rsidR="003F3467" w:rsidRPr="00A51306">
        <w:rPr>
          <w:rFonts w:ascii="Arial" w:hAnsi="Arial" w:cs="Arial"/>
          <w:color w:val="000000" w:themeColor="text1"/>
          <w:shd w:val="clear" w:color="auto" w:fill="FFFFFF"/>
        </w:rPr>
        <w:t>sobre</w:t>
      </w:r>
      <w:r w:rsidR="003F3467" w:rsidRPr="00A51306">
        <w:rPr>
          <w:rFonts w:ascii="Arial" w:hAnsi="Arial" w:cs="Arial"/>
          <w:i/>
          <w:iCs/>
          <w:color w:val="000000" w:themeColor="text1"/>
          <w:shd w:val="clear" w:color="auto" w:fill="FFFFFF"/>
        </w:rPr>
        <w:t xml:space="preserve"> Aspergillus niger</w:t>
      </w:r>
      <w:r w:rsidR="003F3467" w:rsidRPr="00A51306">
        <w:rPr>
          <w:rFonts w:ascii="Arial" w:hAnsi="Arial" w:cs="Arial"/>
          <w:color w:val="000000" w:themeColor="text1"/>
          <w:shd w:val="clear" w:color="auto" w:fill="FFFFFF"/>
        </w:rPr>
        <w:t>.</w:t>
      </w:r>
      <w:r w:rsidRPr="00A51306">
        <w:rPr>
          <w:rFonts w:ascii="Arial" w:hAnsi="Arial" w:cs="Arial"/>
          <w:color w:val="000000" w:themeColor="text1"/>
          <w:shd w:val="clear" w:color="auto" w:fill="FFFFFF"/>
        </w:rPr>
        <w:t xml:space="preserve"> </w:t>
      </w:r>
      <w:r w:rsidR="003F3467" w:rsidRPr="00A51306">
        <w:rPr>
          <w:rFonts w:ascii="Arial" w:hAnsi="Arial" w:cs="Arial"/>
          <w:color w:val="000000" w:themeColor="text1"/>
          <w:shd w:val="clear" w:color="auto" w:fill="FFFFFF"/>
        </w:rPr>
        <w:t>P</w:t>
      </w:r>
      <w:r w:rsidRPr="00A51306">
        <w:rPr>
          <w:rFonts w:ascii="Arial" w:hAnsi="Arial" w:cs="Arial"/>
          <w:color w:val="000000" w:themeColor="text1"/>
          <w:shd w:val="clear" w:color="auto" w:fill="FFFFFF"/>
        </w:rPr>
        <w:t xml:space="preserve">ara inactivar </w:t>
      </w:r>
      <w:r w:rsidRPr="00A51306">
        <w:rPr>
          <w:rFonts w:ascii="Arial" w:hAnsi="Arial" w:cs="Arial"/>
          <w:i/>
          <w:iCs/>
          <w:color w:val="000000" w:themeColor="text1"/>
          <w:shd w:val="clear" w:color="auto" w:fill="FFFFFF"/>
        </w:rPr>
        <w:t>in vitro</w:t>
      </w:r>
      <w:r w:rsidRPr="00A51306">
        <w:rPr>
          <w:rFonts w:ascii="Arial" w:hAnsi="Arial" w:cs="Arial"/>
          <w:color w:val="000000" w:themeColor="text1"/>
          <w:shd w:val="clear" w:color="auto" w:fill="FFFFFF"/>
        </w:rPr>
        <w:t xml:space="preserve"> </w:t>
      </w:r>
      <w:r w:rsidR="003F3467" w:rsidRPr="00A51306">
        <w:rPr>
          <w:rFonts w:ascii="Arial" w:hAnsi="Arial" w:cs="Arial"/>
          <w:color w:val="000000" w:themeColor="text1"/>
          <w:shd w:val="clear" w:color="auto" w:fill="FFFFFF"/>
        </w:rPr>
        <w:t>este patógeno,</w:t>
      </w:r>
      <w:r w:rsidRPr="00A51306">
        <w:rPr>
          <w:rFonts w:ascii="Arial" w:hAnsi="Arial" w:cs="Arial"/>
          <w:color w:val="000000" w:themeColor="text1"/>
          <w:shd w:val="clear" w:color="auto" w:fill="FFFFFF"/>
        </w:rPr>
        <w:t xml:space="preserve"> </w:t>
      </w:r>
      <w:r w:rsidR="003F3467" w:rsidRPr="00A51306">
        <w:rPr>
          <w:rFonts w:ascii="Arial" w:hAnsi="Arial" w:cs="Arial"/>
          <w:color w:val="000000" w:themeColor="text1"/>
          <w:shd w:val="clear" w:color="auto" w:fill="FFFFFF"/>
        </w:rPr>
        <w:t>expusieron</w:t>
      </w:r>
      <w:r w:rsidR="00DD78FD" w:rsidRPr="00A51306">
        <w:rPr>
          <w:rFonts w:ascii="Arial" w:hAnsi="Arial" w:cs="Arial"/>
          <w:color w:val="000000" w:themeColor="text1"/>
          <w:shd w:val="clear" w:color="auto" w:fill="FFFFFF"/>
        </w:rPr>
        <w:t xml:space="preserve"> trozos de micelio a 1</w:t>
      </w:r>
      <w:r w:rsidRPr="00A51306">
        <w:rPr>
          <w:rFonts w:ascii="Arial" w:hAnsi="Arial" w:cs="Arial"/>
          <w:color w:val="000000" w:themeColor="text1"/>
          <w:shd w:val="clear" w:color="auto" w:fill="FFFFFF"/>
        </w:rPr>
        <w:t>0 minutos de irradiación</w:t>
      </w:r>
      <w:r w:rsidR="00DD78FD" w:rsidRPr="00A51306">
        <w:rPr>
          <w:rFonts w:ascii="Arial" w:hAnsi="Arial" w:cs="Arial"/>
          <w:color w:val="000000" w:themeColor="text1"/>
          <w:shd w:val="clear" w:color="auto" w:fill="FFFFFF"/>
        </w:rPr>
        <w:t xml:space="preserve"> UV-C que luego sembraron en placas de PDA para observar el crecimiento micelial a las 24, 48, y 72 h</w:t>
      </w:r>
      <w:r w:rsidRPr="00A51306">
        <w:rPr>
          <w:rFonts w:ascii="Arial" w:hAnsi="Arial" w:cs="Arial"/>
          <w:color w:val="000000" w:themeColor="text1"/>
          <w:shd w:val="clear" w:color="auto" w:fill="FFFFFF"/>
        </w:rPr>
        <w:t xml:space="preserve">. </w:t>
      </w:r>
      <w:r w:rsidR="003F3467" w:rsidRPr="00A51306">
        <w:rPr>
          <w:rFonts w:ascii="Arial" w:hAnsi="Arial" w:cs="Arial"/>
          <w:color w:val="000000" w:themeColor="text1"/>
          <w:shd w:val="clear" w:color="auto" w:fill="FFFFFF"/>
        </w:rPr>
        <w:t>Los resultados provistos por este trabajo indicaron que l</w:t>
      </w:r>
      <w:r w:rsidRPr="00A51306">
        <w:rPr>
          <w:rFonts w:ascii="Arial" w:hAnsi="Arial" w:cs="Arial"/>
          <w:color w:val="000000" w:themeColor="text1"/>
          <w:shd w:val="clear" w:color="auto" w:fill="FFFFFF"/>
        </w:rPr>
        <w:t xml:space="preserve">os mayores porcentajes de inhibición a </w:t>
      </w:r>
      <w:r w:rsidR="003F3467" w:rsidRPr="00A51306">
        <w:rPr>
          <w:rFonts w:ascii="Arial" w:hAnsi="Arial" w:cs="Arial"/>
          <w:color w:val="000000" w:themeColor="text1"/>
          <w:shd w:val="clear" w:color="auto" w:fill="FFFFFF"/>
        </w:rPr>
        <w:t xml:space="preserve">las </w:t>
      </w:r>
      <w:r w:rsidRPr="00A51306">
        <w:rPr>
          <w:rFonts w:ascii="Arial" w:hAnsi="Arial" w:cs="Arial"/>
          <w:color w:val="000000" w:themeColor="text1"/>
          <w:shd w:val="clear" w:color="auto" w:fill="FFFFFF"/>
        </w:rPr>
        <w:t>72h se encontraron utilizando bicarbonato de sodio</w:t>
      </w:r>
      <w:r w:rsidRPr="00A51306">
        <w:rPr>
          <w:rFonts w:ascii="Arial" w:hAnsi="Arial" w:cs="Arial"/>
          <w:color w:val="000000" w:themeColor="text1"/>
        </w:rPr>
        <w:t xml:space="preserve">. </w:t>
      </w:r>
    </w:p>
    <w:p w:rsidR="00ED1D56" w:rsidRPr="00A51306" w:rsidRDefault="003F3467" w:rsidP="001753DC">
      <w:pPr>
        <w:autoSpaceDE w:val="0"/>
        <w:autoSpaceDN w:val="0"/>
        <w:adjustRightInd w:val="0"/>
        <w:spacing w:after="0" w:line="480" w:lineRule="auto"/>
        <w:jc w:val="both"/>
        <w:rPr>
          <w:rFonts w:ascii="Arial" w:hAnsi="Arial" w:cs="Arial"/>
          <w:color w:val="000000" w:themeColor="text1"/>
          <w:kern w:val="0"/>
        </w:rPr>
      </w:pPr>
      <w:r w:rsidRPr="00A51306">
        <w:rPr>
          <w:rFonts w:ascii="Arial" w:hAnsi="Arial" w:cs="Arial"/>
          <w:color w:val="000000" w:themeColor="text1"/>
        </w:rPr>
        <w:t xml:space="preserve">Respecto de este trabajo de tesis doctoral, </w:t>
      </w:r>
      <w:r w:rsidR="00ED1D56" w:rsidRPr="00A51306">
        <w:rPr>
          <w:rFonts w:ascii="Arial" w:hAnsi="Arial" w:cs="Arial"/>
          <w:color w:val="000000" w:themeColor="text1"/>
        </w:rPr>
        <w:t xml:space="preserve">se seleccionaron aquellas </w:t>
      </w:r>
      <w:r w:rsidRPr="00A51306">
        <w:rPr>
          <w:rFonts w:ascii="Arial" w:hAnsi="Arial" w:cs="Arial"/>
          <w:color w:val="000000" w:themeColor="text1"/>
        </w:rPr>
        <w:t xml:space="preserve">estrategias </w:t>
      </w:r>
      <w:r w:rsidR="00ED1D56" w:rsidRPr="00A51306">
        <w:rPr>
          <w:rFonts w:ascii="Arial" w:hAnsi="Arial" w:cs="Arial"/>
          <w:color w:val="000000" w:themeColor="text1"/>
        </w:rPr>
        <w:t xml:space="preserve">que fueron compatibles con </w:t>
      </w:r>
      <w:r w:rsidRPr="00A51306">
        <w:rPr>
          <w:rFonts w:ascii="Arial" w:hAnsi="Arial" w:cs="Arial"/>
          <w:color w:val="000000" w:themeColor="text1"/>
        </w:rPr>
        <w:t>el desarrollo</w:t>
      </w:r>
      <w:r w:rsidR="00ED1D56" w:rsidRPr="00A51306">
        <w:rPr>
          <w:rFonts w:ascii="Arial" w:hAnsi="Arial" w:cs="Arial"/>
          <w:color w:val="000000" w:themeColor="text1"/>
        </w:rPr>
        <w:t xml:space="preserve"> de levaduras de control biológico</w:t>
      </w:r>
      <w:r w:rsidRPr="00A51306">
        <w:rPr>
          <w:rFonts w:ascii="Arial" w:hAnsi="Arial" w:cs="Arial"/>
          <w:color w:val="000000" w:themeColor="text1"/>
        </w:rPr>
        <w:t xml:space="preserve"> de la espeicie </w:t>
      </w:r>
      <w:r w:rsidRPr="00A51306">
        <w:rPr>
          <w:rFonts w:ascii="Arial" w:hAnsi="Arial" w:cs="Arial"/>
          <w:i/>
          <w:iCs/>
          <w:color w:val="000000" w:themeColor="text1"/>
        </w:rPr>
        <w:t>M. pulcherrima</w:t>
      </w:r>
      <w:r w:rsidRPr="00A51306">
        <w:rPr>
          <w:rFonts w:ascii="Arial" w:hAnsi="Arial" w:cs="Arial"/>
          <w:color w:val="000000" w:themeColor="text1"/>
        </w:rPr>
        <w:t>.</w:t>
      </w:r>
      <w:r w:rsidR="00ED1D56" w:rsidRPr="00A51306">
        <w:rPr>
          <w:rFonts w:ascii="Arial" w:hAnsi="Arial" w:cs="Arial"/>
          <w:color w:val="000000" w:themeColor="text1"/>
        </w:rPr>
        <w:t xml:space="preserve"> </w:t>
      </w:r>
      <w:r w:rsidRPr="00A51306">
        <w:rPr>
          <w:rFonts w:ascii="Arial" w:hAnsi="Arial" w:cs="Arial"/>
          <w:color w:val="000000" w:themeColor="text1"/>
        </w:rPr>
        <w:t>L</w:t>
      </w:r>
      <w:r w:rsidR="00ED1D56" w:rsidRPr="00A51306">
        <w:rPr>
          <w:rFonts w:ascii="Arial" w:hAnsi="Arial" w:cs="Arial"/>
          <w:color w:val="000000" w:themeColor="text1"/>
        </w:rPr>
        <w:t>a luz UV-C afectó negativamente el crecimiento de las mismas</w:t>
      </w:r>
      <w:r w:rsidRPr="00A51306">
        <w:rPr>
          <w:rFonts w:ascii="Arial" w:hAnsi="Arial" w:cs="Arial"/>
          <w:color w:val="000000" w:themeColor="text1"/>
        </w:rPr>
        <w:t xml:space="preserve"> con lo cual en las siguientes etapas de la investigación planteada se descarta para su uso combinado, sucediendo lo mismo con las sustancias antimicrobianas descartadas</w:t>
      </w:r>
      <w:r w:rsidR="00ED1D56" w:rsidRPr="00A51306">
        <w:rPr>
          <w:rFonts w:ascii="Arial" w:hAnsi="Arial" w:cs="Arial"/>
          <w:color w:val="000000" w:themeColor="text1"/>
        </w:rPr>
        <w:t xml:space="preserve">. </w:t>
      </w:r>
      <w:r w:rsidRPr="00A51306">
        <w:rPr>
          <w:rFonts w:ascii="Arial" w:hAnsi="Arial" w:cs="Arial"/>
          <w:color w:val="000000" w:themeColor="text1"/>
        </w:rPr>
        <w:t>En cuanto al uso de UV-C, s</w:t>
      </w:r>
      <w:r w:rsidR="00ED1D56" w:rsidRPr="00A51306">
        <w:rPr>
          <w:rFonts w:ascii="Arial" w:hAnsi="Arial" w:cs="Arial"/>
          <w:color w:val="000000" w:themeColor="text1"/>
        </w:rPr>
        <w:t>ería posible</w:t>
      </w:r>
      <w:r w:rsidR="00ED1D56" w:rsidRPr="00A51306">
        <w:rPr>
          <w:rFonts w:ascii="Arial" w:hAnsi="Arial" w:cs="Arial"/>
          <w:color w:val="000000" w:themeColor="text1"/>
          <w:shd w:val="clear" w:color="auto" w:fill="FFFFFF"/>
        </w:rPr>
        <w:t xml:space="preserve"> considerar su aplicación como tratamiento previo al asperjado de racimos con levaduras, para la reducción del inoculo fúngico</w:t>
      </w:r>
      <w:r w:rsidR="00A51306">
        <w:rPr>
          <w:rFonts w:ascii="Arial" w:hAnsi="Arial" w:cs="Arial"/>
          <w:color w:val="000000" w:themeColor="text1"/>
          <w:shd w:val="clear" w:color="auto" w:fill="FFFFFF"/>
        </w:rPr>
        <w:t xml:space="preserve"> posterior a la cosecha</w:t>
      </w:r>
      <w:r w:rsidR="00ED1D56" w:rsidRPr="00A51306">
        <w:rPr>
          <w:rFonts w:ascii="Arial" w:hAnsi="Arial" w:cs="Arial"/>
          <w:color w:val="000000" w:themeColor="text1"/>
          <w:shd w:val="clear" w:color="auto" w:fill="FFFFFF"/>
        </w:rPr>
        <w:t>. Esta herramienta podría disminuir el número de aplicaciones de fungicidas y por ende también sus costos. Sin embargo, la aplicación de la UV-C debe ser viable económicamente para uso comercial ya requiere de inversiones en infraestructura de energía renovable (Wong et al., 2022). Igualmente se debe tener en claro que su poder de penetración es una limitante como tratamiento para racimos de uva, no solo por considerar la complejidad de su “arquitectura”, más aún por la presencia de enfermedades latentes y que su efectividad disminuye con el tiempo.</w:t>
      </w:r>
    </w:p>
    <w:p w:rsidR="00ED1D56" w:rsidRPr="00F54D47" w:rsidRDefault="00ED1D56" w:rsidP="001753DC">
      <w:pPr>
        <w:spacing w:line="480" w:lineRule="auto"/>
        <w:jc w:val="both"/>
        <w:rPr>
          <w:rFonts w:ascii="Arial" w:hAnsi="Arial" w:cs="Arial"/>
        </w:rPr>
      </w:pPr>
      <w:r w:rsidRPr="00A51306">
        <w:rPr>
          <w:rFonts w:ascii="Arial" w:hAnsi="Arial" w:cs="Arial"/>
          <w:color w:val="000000" w:themeColor="text1"/>
          <w:shd w:val="clear" w:color="auto" w:fill="FFFFFF"/>
        </w:rPr>
        <w:t>Considerando los resultados encontrados en este trabajo, el agente antimicrobiano compatible con el desarrollo de las levaduras antagonista seleccionado para subsecuentes análisis fue el bicarbonato de sodio.  Este reconocido aditivo alimentario tuvo una alta efectividad a muy baja concentración en relación a los tratamientos restantes. A pesar de que</w:t>
      </w:r>
      <w:r w:rsidRPr="00A51306">
        <w:rPr>
          <w:rFonts w:ascii="Arial" w:hAnsi="Arial" w:cs="Arial"/>
          <w:color w:val="000000" w:themeColor="text1"/>
        </w:rPr>
        <w:t xml:space="preserve"> sus mecanismos de acción no están esclarecidos aún, su implementación </w:t>
      </w:r>
      <w:r w:rsidR="00A51306" w:rsidRPr="00A51306">
        <w:rPr>
          <w:rFonts w:ascii="Arial" w:hAnsi="Arial" w:cs="Arial"/>
          <w:color w:val="000000" w:themeColor="text1"/>
        </w:rPr>
        <w:t>podría</w:t>
      </w:r>
      <w:r w:rsidRPr="00A51306">
        <w:rPr>
          <w:rFonts w:ascii="Arial" w:hAnsi="Arial" w:cs="Arial"/>
          <w:color w:val="000000" w:themeColor="text1"/>
        </w:rPr>
        <w:t xml:space="preserve"> dejar de lado aspectos como la regulación del pH, ya que, aunque un ambiente alcalino puede afectar a las células fúngicas</w:t>
      </w:r>
      <w:r w:rsidR="003F3467" w:rsidRPr="00A51306">
        <w:rPr>
          <w:rFonts w:ascii="Arial" w:hAnsi="Arial" w:cs="Arial"/>
          <w:color w:val="000000" w:themeColor="text1"/>
        </w:rPr>
        <w:t>.</w:t>
      </w:r>
      <w:r w:rsidRPr="00A51306">
        <w:rPr>
          <w:rFonts w:ascii="Arial" w:hAnsi="Arial" w:cs="Arial"/>
          <w:color w:val="000000" w:themeColor="text1"/>
        </w:rPr>
        <w:t xml:space="preserve"> </w:t>
      </w:r>
      <w:r w:rsidR="003F3467" w:rsidRPr="00A51306">
        <w:rPr>
          <w:rFonts w:ascii="Arial" w:hAnsi="Arial" w:cs="Arial"/>
          <w:color w:val="000000" w:themeColor="text1"/>
        </w:rPr>
        <w:t>É</w:t>
      </w:r>
      <w:r w:rsidRPr="00A51306">
        <w:rPr>
          <w:rFonts w:ascii="Arial" w:hAnsi="Arial" w:cs="Arial"/>
          <w:color w:val="000000" w:themeColor="text1"/>
        </w:rPr>
        <w:t>sta no es la única</w:t>
      </w:r>
      <w:r w:rsidRPr="009F5D3B">
        <w:rPr>
          <w:rFonts w:ascii="Arial" w:hAnsi="Arial" w:cs="Arial"/>
        </w:rPr>
        <w:t xml:space="preserve"> </w:t>
      </w:r>
      <w:r w:rsidRPr="00F54D47">
        <w:rPr>
          <w:rFonts w:ascii="Arial" w:hAnsi="Arial" w:cs="Arial"/>
        </w:rPr>
        <w:t xml:space="preserve">condición de su efecto fungicida o fungistático si se tiene en cuenta el Na+ como catión antimicrobiano. Más aún, </w:t>
      </w:r>
      <w:r w:rsidRPr="00F54D47">
        <w:rPr>
          <w:rFonts w:ascii="Arial" w:hAnsi="Arial" w:cs="Arial"/>
          <w:color w:val="222222"/>
          <w:shd w:val="clear" w:color="auto" w:fill="FFFFFF"/>
        </w:rPr>
        <w:t xml:space="preserve">Cao et al., (2022), a través de análisis moleculares sobre </w:t>
      </w:r>
      <w:r w:rsidRPr="00F54D47">
        <w:rPr>
          <w:rFonts w:ascii="Arial" w:hAnsi="Arial" w:cs="Arial"/>
          <w:i/>
          <w:iCs/>
          <w:color w:val="222222"/>
          <w:shd w:val="clear" w:color="auto" w:fill="FFFFFF"/>
        </w:rPr>
        <w:t>S</w:t>
      </w:r>
      <w:r w:rsidR="00F54D47">
        <w:rPr>
          <w:rFonts w:ascii="Arial" w:hAnsi="Arial" w:cs="Arial"/>
          <w:i/>
          <w:iCs/>
          <w:color w:val="222222"/>
          <w:shd w:val="clear" w:color="auto" w:fill="FFFFFF"/>
        </w:rPr>
        <w:t>.</w:t>
      </w:r>
      <w:r w:rsidRPr="00F54D47">
        <w:rPr>
          <w:rFonts w:ascii="Arial" w:hAnsi="Arial" w:cs="Arial"/>
          <w:i/>
          <w:iCs/>
          <w:color w:val="222222"/>
          <w:shd w:val="clear" w:color="auto" w:fill="FFFFFF"/>
        </w:rPr>
        <w:t xml:space="preserve"> cereviceae</w:t>
      </w:r>
      <w:r w:rsidRPr="00F54D47">
        <w:rPr>
          <w:rFonts w:ascii="Arial" w:hAnsi="Arial" w:cs="Arial"/>
          <w:color w:val="222222"/>
          <w:shd w:val="clear" w:color="auto" w:fill="FFFFFF"/>
        </w:rPr>
        <w:t xml:space="preserve"> como organismo modelo, investigaron aspectos moleculares acerca de si el efecto de esta sal estaba más asociado a la concentración de Na o al pH alcalino. Los autores indicaron que </w:t>
      </w:r>
      <w:r w:rsidRPr="00F54D47">
        <w:rPr>
          <w:rFonts w:ascii="Arial" w:hAnsi="Arial" w:cs="Arial"/>
          <w:color w:val="282828"/>
          <w:shd w:val="clear" w:color="auto" w:fill="F7F7F7"/>
        </w:rPr>
        <w:t>el NaHCO</w:t>
      </w:r>
      <w:r w:rsidRPr="00F54D47">
        <w:rPr>
          <w:rFonts w:ascii="Arial" w:hAnsi="Arial" w:cs="Arial"/>
          <w:color w:val="282828"/>
          <w:shd w:val="clear" w:color="auto" w:fill="F7F7F7"/>
          <w:vertAlign w:val="subscript"/>
        </w:rPr>
        <w:t>3</w:t>
      </w:r>
      <w:r w:rsidRPr="00F54D47">
        <w:rPr>
          <w:rFonts w:ascii="Arial" w:hAnsi="Arial" w:cs="Arial"/>
          <w:color w:val="282828"/>
          <w:shd w:val="clear" w:color="auto" w:fill="F7F7F7"/>
        </w:rPr>
        <w:t> tiene un mecanismo de toxicidad más específico que la combinación de estrés salino y estrés alcalino, aunque las células pueden compartir mecanismos de control superpuestos para la resistencia tanto al estrés alcalino como al estrés de NaHCO</w:t>
      </w:r>
      <w:r w:rsidRPr="00F54D47">
        <w:rPr>
          <w:rFonts w:ascii="Arial" w:hAnsi="Arial" w:cs="Arial"/>
          <w:color w:val="282828"/>
          <w:shd w:val="clear" w:color="auto" w:fill="F7F7F7"/>
          <w:vertAlign w:val="subscript"/>
        </w:rPr>
        <w:t>3</w:t>
      </w:r>
      <w:r w:rsidRPr="00F54D47">
        <w:rPr>
          <w:rFonts w:ascii="Arial" w:hAnsi="Arial" w:cs="Arial"/>
          <w:color w:val="282828"/>
          <w:shd w:val="clear" w:color="auto" w:fill="F7F7F7"/>
        </w:rPr>
        <w:t>.</w:t>
      </w:r>
    </w:p>
    <w:p w:rsidR="00ED1D56" w:rsidRPr="00F54D47" w:rsidRDefault="00ED1D56" w:rsidP="001753DC">
      <w:pPr>
        <w:spacing w:line="480" w:lineRule="auto"/>
        <w:jc w:val="both"/>
        <w:rPr>
          <w:rFonts w:ascii="Arial" w:hAnsi="Arial" w:cs="Arial"/>
          <w:color w:val="222222"/>
          <w:shd w:val="clear" w:color="auto" w:fill="FFFFFF"/>
        </w:rPr>
      </w:pPr>
      <w:r w:rsidRPr="00F54D47">
        <w:rPr>
          <w:rFonts w:ascii="Arial" w:hAnsi="Arial" w:cs="Arial"/>
        </w:rPr>
        <w:t xml:space="preserve">Aún asi, el efecto antifúngico del </w:t>
      </w:r>
      <w:r w:rsidRPr="00F54D47">
        <w:rPr>
          <w:rFonts w:ascii="Arial" w:hAnsi="Arial" w:cs="Arial"/>
          <w:color w:val="282828"/>
          <w:shd w:val="clear" w:color="auto" w:fill="F7F7F7"/>
        </w:rPr>
        <w:t>bicarbonato de sodio</w:t>
      </w:r>
      <w:r w:rsidRPr="00F54D47">
        <w:rPr>
          <w:rFonts w:ascii="Arial" w:hAnsi="Arial" w:cs="Arial"/>
        </w:rPr>
        <w:t xml:space="preserve"> también puede verse disminuido </w:t>
      </w:r>
      <w:r w:rsidR="003F3467" w:rsidRPr="00F54D47">
        <w:rPr>
          <w:rFonts w:ascii="Arial" w:hAnsi="Arial" w:cs="Arial"/>
        </w:rPr>
        <w:t>con el paso del tiempo</w:t>
      </w:r>
      <w:r w:rsidRPr="00F54D47">
        <w:rPr>
          <w:rFonts w:ascii="Arial" w:hAnsi="Arial" w:cs="Arial"/>
        </w:rPr>
        <w:t xml:space="preserve">, lo cual </w:t>
      </w:r>
      <w:r w:rsidRPr="00F54D47">
        <w:rPr>
          <w:rFonts w:ascii="Arial" w:hAnsi="Arial" w:cs="Arial"/>
          <w:color w:val="222222"/>
          <w:shd w:val="clear" w:color="auto" w:fill="FFFFFF"/>
        </w:rPr>
        <w:t>expone el interés de combinar este tipo de alternativas con agentes biológicos como levaduras, que pueden contribuir a impedir la infección de las bayas de uva incluyendo aquellas infecciones latentes en postcosecha.</w:t>
      </w:r>
    </w:p>
    <w:p w:rsidR="00ED1D56" w:rsidRPr="00F54D47" w:rsidRDefault="00ED1D56" w:rsidP="001753DC">
      <w:pPr>
        <w:spacing w:line="480" w:lineRule="auto"/>
        <w:jc w:val="both"/>
        <w:rPr>
          <w:rFonts w:ascii="Arial" w:hAnsi="Arial" w:cs="Arial"/>
        </w:rPr>
      </w:pPr>
      <w:r w:rsidRPr="00F54D47">
        <w:rPr>
          <w:rFonts w:ascii="Arial" w:hAnsi="Arial" w:cs="Arial"/>
          <w:color w:val="222222"/>
          <w:shd w:val="clear" w:color="auto" w:fill="FFFFFF"/>
        </w:rPr>
        <w:t xml:space="preserve">Especies del </w:t>
      </w:r>
      <w:r w:rsidR="003F3467" w:rsidRPr="00F54D47">
        <w:rPr>
          <w:rFonts w:ascii="Arial" w:hAnsi="Arial" w:cs="Arial"/>
          <w:color w:val="222222"/>
          <w:shd w:val="clear" w:color="auto" w:fill="FFFFFF"/>
        </w:rPr>
        <w:t>género</w:t>
      </w:r>
      <w:r w:rsidRPr="00F54D47">
        <w:rPr>
          <w:rFonts w:ascii="Arial" w:hAnsi="Arial" w:cs="Arial"/>
          <w:color w:val="222222"/>
          <w:shd w:val="clear" w:color="auto" w:fill="FFFFFF"/>
        </w:rPr>
        <w:t xml:space="preserve"> </w:t>
      </w:r>
      <w:r w:rsidRPr="00F54D47">
        <w:rPr>
          <w:rFonts w:ascii="Arial" w:hAnsi="Arial" w:cs="Arial"/>
          <w:i/>
          <w:iCs/>
          <w:color w:val="222222"/>
          <w:shd w:val="clear" w:color="auto" w:fill="FFFFFF"/>
        </w:rPr>
        <w:t>Metschnikowia</w:t>
      </w:r>
      <w:r w:rsidRPr="00F54D47">
        <w:rPr>
          <w:rFonts w:ascii="Arial" w:hAnsi="Arial" w:cs="Arial"/>
          <w:color w:val="222222"/>
          <w:shd w:val="clear" w:color="auto" w:fill="FFFFFF"/>
        </w:rPr>
        <w:t xml:space="preserve"> han sido aisladas y evaluadas para el control de enfermedades en diferentes patosistemas (Settier-Ramírez et al., 2021; Lombardo et al., 2023). Mas aun, la combinación de agentes de biocontrol con otros compuestos bioactivos entre ellos con bicarbonato de sodio,</w:t>
      </w:r>
      <w:r w:rsidRPr="00F54D47">
        <w:rPr>
          <w:rFonts w:ascii="Arial" w:hAnsi="Arial" w:cs="Arial"/>
          <w:color w:val="282828"/>
          <w:shd w:val="clear" w:color="auto" w:fill="F7F7F7"/>
        </w:rPr>
        <w:t xml:space="preserve"> ha demostrado ser altamente eficiente y exitosa en el manejo de enfermedades poscosecha en frutas y verduras (</w:t>
      </w:r>
      <w:r w:rsidRPr="00F54D47">
        <w:rPr>
          <w:rFonts w:ascii="Arial" w:hAnsi="Arial" w:cs="Arial"/>
          <w:color w:val="222222"/>
          <w:shd w:val="clear" w:color="auto" w:fill="FFFFFF"/>
        </w:rPr>
        <w:t>Karabulut et al., 2005;</w:t>
      </w:r>
      <w:r w:rsidRPr="00F54D47">
        <w:rPr>
          <w:rFonts w:ascii="Arial" w:hAnsi="Arial" w:cs="Arial"/>
          <w:color w:val="333333"/>
          <w:shd w:val="clear" w:color="auto" w:fill="FFFFFF"/>
        </w:rPr>
        <w:t xml:space="preserve"> </w:t>
      </w:r>
      <w:r w:rsidRPr="00F54D47">
        <w:rPr>
          <w:rFonts w:ascii="Arial" w:hAnsi="Arial" w:cs="Arial"/>
        </w:rPr>
        <w:t xml:space="preserve">Csutak et al., 2013; </w:t>
      </w:r>
      <w:r w:rsidRPr="00F54D47">
        <w:rPr>
          <w:rFonts w:ascii="Arial" w:hAnsi="Arial" w:cs="Arial"/>
          <w:color w:val="222222"/>
          <w:shd w:val="clear" w:color="auto" w:fill="FFFFFF"/>
        </w:rPr>
        <w:t xml:space="preserve">Torres-Palazzolo, et al., 2024). </w:t>
      </w:r>
      <w:r w:rsidRPr="00F54D47">
        <w:rPr>
          <w:rFonts w:ascii="Arial" w:hAnsi="Arial" w:cs="Arial"/>
        </w:rPr>
        <w:t xml:space="preserve">Mas específicamente, en </w:t>
      </w:r>
      <w:r w:rsidR="003F3467" w:rsidRPr="00F54D47">
        <w:rPr>
          <w:rFonts w:ascii="Arial" w:hAnsi="Arial" w:cs="Arial"/>
        </w:rPr>
        <w:t>frutillas</w:t>
      </w:r>
      <w:r w:rsidRPr="00F54D47">
        <w:rPr>
          <w:rFonts w:ascii="Arial" w:hAnsi="Arial" w:cs="Arial"/>
        </w:rPr>
        <w:t xml:space="preserve"> y en </w:t>
      </w:r>
      <w:r w:rsidR="003F3467" w:rsidRPr="00F54D47">
        <w:rPr>
          <w:rFonts w:ascii="Arial" w:hAnsi="Arial" w:cs="Arial"/>
        </w:rPr>
        <w:t>cítricos,</w:t>
      </w:r>
      <w:r w:rsidRPr="00F54D47">
        <w:rPr>
          <w:rFonts w:ascii="Arial" w:hAnsi="Arial" w:cs="Arial"/>
        </w:rPr>
        <w:t xml:space="preserve"> la </w:t>
      </w:r>
      <w:r w:rsidR="00A527AE" w:rsidRPr="00F54D47">
        <w:rPr>
          <w:rFonts w:ascii="Arial" w:hAnsi="Arial" w:cs="Arial"/>
        </w:rPr>
        <w:t>combinación</w:t>
      </w:r>
      <w:r w:rsidRPr="00F54D47">
        <w:rPr>
          <w:rFonts w:ascii="Arial" w:hAnsi="Arial" w:cs="Arial"/>
        </w:rPr>
        <w:t xml:space="preserve"> de </w:t>
      </w:r>
      <w:r w:rsidRPr="00F54D47">
        <w:rPr>
          <w:rFonts w:ascii="Arial" w:hAnsi="Arial" w:cs="Arial"/>
          <w:i/>
          <w:iCs/>
        </w:rPr>
        <w:t>M. pulcherrima</w:t>
      </w:r>
      <w:r w:rsidRPr="00F54D47">
        <w:rPr>
          <w:rFonts w:ascii="Arial" w:hAnsi="Arial" w:cs="Arial"/>
        </w:rPr>
        <w:t xml:space="preserve"> y bicarbonato de sodio redujo significativamente la incidencia de </w:t>
      </w:r>
      <w:r w:rsidRPr="00F54D47">
        <w:rPr>
          <w:rFonts w:ascii="Arial" w:hAnsi="Arial" w:cs="Arial"/>
          <w:i/>
          <w:iCs/>
        </w:rPr>
        <w:t>B. cinerea</w:t>
      </w:r>
      <w:r w:rsidRPr="00F54D47">
        <w:rPr>
          <w:rFonts w:ascii="Arial" w:hAnsi="Arial" w:cs="Arial"/>
        </w:rPr>
        <w:t>, donde un efecto sinérgico puede observarse ya que la levadura proporciona un control biológico por la multiplicidad de mecanismos de acción relacionados con la especie, mientras que el bicarbonato de sodio crea un ambiente hostil para los patógenos</w:t>
      </w:r>
      <w:r w:rsidRPr="00F54D47">
        <w:rPr>
          <w:rFonts w:ascii="Arial" w:hAnsi="Arial" w:cs="Arial"/>
          <w:color w:val="222222"/>
          <w:shd w:val="clear" w:color="auto" w:fill="FFFFFF"/>
        </w:rPr>
        <w:t xml:space="preserve"> </w:t>
      </w:r>
      <w:r w:rsidR="00A527AE" w:rsidRPr="00F54D47">
        <w:rPr>
          <w:rFonts w:ascii="Arial" w:hAnsi="Arial" w:cs="Arial"/>
          <w:color w:val="222222"/>
          <w:shd w:val="clear" w:color="auto" w:fill="FFFFFF"/>
        </w:rPr>
        <w:t xml:space="preserve">y neutro para las levaduras </w:t>
      </w:r>
      <w:r w:rsidRPr="00F54D47">
        <w:rPr>
          <w:rFonts w:ascii="Arial" w:hAnsi="Arial" w:cs="Arial"/>
          <w:color w:val="222222"/>
          <w:shd w:val="clear" w:color="auto" w:fill="FFFFFF"/>
        </w:rPr>
        <w:t>(</w:t>
      </w:r>
      <w:r w:rsidRPr="00F54D47">
        <w:rPr>
          <w:rFonts w:ascii="Arial" w:hAnsi="Arial" w:cs="Arial"/>
          <w:color w:val="333333"/>
          <w:shd w:val="clear" w:color="auto" w:fill="FFFFFF"/>
        </w:rPr>
        <w:t>Ippolito et al., 2005;</w:t>
      </w:r>
      <w:r w:rsidRPr="00F54D47">
        <w:rPr>
          <w:rFonts w:ascii="Arial" w:hAnsi="Arial" w:cs="Arial"/>
          <w:color w:val="222222"/>
          <w:shd w:val="clear" w:color="auto" w:fill="FFFFFF"/>
        </w:rPr>
        <w:t xml:space="preserve"> Wisniewski et al., </w:t>
      </w:r>
      <w:r w:rsidRPr="00F54D47">
        <w:rPr>
          <w:rFonts w:ascii="Arial" w:hAnsi="Arial" w:cs="Arial"/>
          <w:b/>
          <w:bCs/>
          <w:color w:val="222222"/>
          <w:shd w:val="clear" w:color="auto" w:fill="FFFFFF"/>
        </w:rPr>
        <w:t>2016</w:t>
      </w:r>
      <w:r w:rsidRPr="00F54D47">
        <w:rPr>
          <w:rFonts w:ascii="Arial" w:hAnsi="Arial" w:cs="Arial"/>
          <w:color w:val="222222"/>
          <w:shd w:val="clear" w:color="auto" w:fill="FFFFFF"/>
        </w:rPr>
        <w:t xml:space="preserve">). Hasta el momento no existen reportes acerca los efectos de sales GRAS como bicarbonato de sodio puedan ejercer sobre la efectividad de los mecanismos de acción putativos de levaduras antagonistas en enfermedades de postcosecha de uva de mesa, </w:t>
      </w:r>
      <w:r w:rsidR="00A527AE" w:rsidRPr="00F54D47">
        <w:rPr>
          <w:rFonts w:ascii="Arial" w:hAnsi="Arial" w:cs="Arial"/>
          <w:color w:val="222222"/>
          <w:shd w:val="clear" w:color="auto" w:fill="FFFFFF"/>
        </w:rPr>
        <w:t>como tampoco</w:t>
      </w:r>
      <w:r w:rsidRPr="00F54D47">
        <w:rPr>
          <w:rFonts w:ascii="Arial" w:hAnsi="Arial" w:cs="Arial"/>
          <w:color w:val="222222"/>
          <w:shd w:val="clear" w:color="auto" w:fill="FFFFFF"/>
        </w:rPr>
        <w:t xml:space="preserve"> aquellos expresados a temperaturas asociadas a cámaras frigoríficas.</w:t>
      </w:r>
    </w:p>
    <w:p w:rsidR="00437D47" w:rsidRDefault="00437D47" w:rsidP="001753DC">
      <w:pPr>
        <w:spacing w:line="480" w:lineRule="auto"/>
        <w:jc w:val="both"/>
        <w:rPr>
          <w:rFonts w:ascii="Arial" w:hAnsi="Arial" w:cs="Arial"/>
        </w:rPr>
      </w:pPr>
    </w:p>
    <w:p w:rsidR="00425636" w:rsidRDefault="00425636" w:rsidP="001753DC">
      <w:pPr>
        <w:spacing w:line="480" w:lineRule="auto"/>
        <w:jc w:val="both"/>
        <w:rPr>
          <w:rFonts w:ascii="Arial" w:hAnsi="Arial" w:cs="Arial"/>
        </w:rPr>
      </w:pPr>
    </w:p>
    <w:p w:rsidR="00425636" w:rsidRPr="00F54D47" w:rsidRDefault="00425636" w:rsidP="001753DC">
      <w:pPr>
        <w:spacing w:line="480" w:lineRule="auto"/>
        <w:jc w:val="both"/>
        <w:rPr>
          <w:rFonts w:ascii="Arial" w:hAnsi="Arial" w:cs="Arial"/>
        </w:rPr>
      </w:pPr>
    </w:p>
    <w:p w:rsidR="00B37102" w:rsidRPr="00F54D47" w:rsidRDefault="00B238D2" w:rsidP="001753DC">
      <w:pPr>
        <w:pStyle w:val="Prrafodelista"/>
        <w:numPr>
          <w:ilvl w:val="0"/>
          <w:numId w:val="22"/>
        </w:numPr>
        <w:spacing w:line="480" w:lineRule="auto"/>
        <w:jc w:val="both"/>
        <w:rPr>
          <w:rFonts w:ascii="Arial" w:hAnsi="Arial" w:cs="Arial"/>
          <w:b/>
          <w:bCs/>
        </w:rPr>
      </w:pPr>
      <w:r w:rsidRPr="00F54D47">
        <w:rPr>
          <w:rFonts w:ascii="Arial" w:hAnsi="Arial" w:cs="Arial"/>
          <w:b/>
          <w:bCs/>
        </w:rPr>
        <w:t>CONCLUSIONES PARCIALES</w:t>
      </w:r>
      <w:r w:rsidR="00F163B1" w:rsidRPr="00F54D47">
        <w:rPr>
          <w:rFonts w:ascii="Arial" w:hAnsi="Arial" w:cs="Arial"/>
          <w:b/>
          <w:bCs/>
        </w:rPr>
        <w:fldChar w:fldCharType="begin"/>
      </w:r>
      <w:r w:rsidR="00C4559F" w:rsidRPr="00F54D47">
        <w:instrText xml:space="preserve"> TC "</w:instrText>
      </w:r>
      <w:bookmarkStart w:id="45" w:name="_Toc166706553"/>
      <w:r w:rsidRPr="00F54D47">
        <w:rPr>
          <w:rFonts w:ascii="Arial" w:hAnsi="Arial" w:cs="Arial"/>
          <w:b/>
          <w:bCs/>
        </w:rPr>
        <w:instrText>CONCLUSIONES PARCIALES</w:instrText>
      </w:r>
      <w:bookmarkEnd w:id="45"/>
      <w:r w:rsidR="00C4559F" w:rsidRPr="00F54D47">
        <w:instrText xml:space="preserve">" \f C \l "2" </w:instrText>
      </w:r>
      <w:r w:rsidR="00F163B1" w:rsidRPr="00F54D47">
        <w:rPr>
          <w:rFonts w:ascii="Arial" w:hAnsi="Arial" w:cs="Arial"/>
          <w:b/>
          <w:bCs/>
        </w:rPr>
        <w:fldChar w:fldCharType="end"/>
      </w:r>
    </w:p>
    <w:p w:rsidR="00AD07A6" w:rsidRPr="00F54D47" w:rsidRDefault="00B37102" w:rsidP="001753DC">
      <w:pPr>
        <w:spacing w:line="480" w:lineRule="auto"/>
        <w:jc w:val="both"/>
        <w:rPr>
          <w:rFonts w:ascii="Arial" w:hAnsi="Arial" w:cs="Arial"/>
        </w:rPr>
      </w:pPr>
      <w:r w:rsidRPr="00F54D47">
        <w:rPr>
          <w:rFonts w:ascii="Arial" w:hAnsi="Arial" w:cs="Arial"/>
        </w:rPr>
        <w:t xml:space="preserve">De acuerdo con </w:t>
      </w:r>
      <w:r w:rsidR="004F6D10" w:rsidRPr="00F54D47">
        <w:rPr>
          <w:rFonts w:ascii="Arial" w:hAnsi="Arial" w:cs="Arial"/>
        </w:rPr>
        <w:t xml:space="preserve">los objetivos planteados </w:t>
      </w:r>
      <w:r w:rsidR="00AD07A6" w:rsidRPr="00F54D47">
        <w:rPr>
          <w:rFonts w:ascii="Arial" w:hAnsi="Arial" w:cs="Arial"/>
        </w:rPr>
        <w:t xml:space="preserve">para este capítulo, se encontró que la exposición a la radiación UV-C fue </w:t>
      </w:r>
      <w:r w:rsidR="0031777D" w:rsidRPr="00F54D47">
        <w:rPr>
          <w:rFonts w:ascii="Arial" w:hAnsi="Arial" w:cs="Arial"/>
        </w:rPr>
        <w:t>más</w:t>
      </w:r>
      <w:r w:rsidR="00AD07A6" w:rsidRPr="00F54D47">
        <w:rPr>
          <w:rFonts w:ascii="Arial" w:hAnsi="Arial" w:cs="Arial"/>
        </w:rPr>
        <w:t xml:space="preserve"> tolerada por los hongos filamentosos que por las levaduras</w:t>
      </w:r>
      <w:r w:rsidR="0031777D" w:rsidRPr="00F54D47">
        <w:rPr>
          <w:rFonts w:ascii="Arial" w:hAnsi="Arial" w:cs="Arial"/>
        </w:rPr>
        <w:t xml:space="preserve">. En </w:t>
      </w:r>
      <w:r w:rsidR="001753DC" w:rsidRPr="00F54D47">
        <w:rPr>
          <w:rFonts w:ascii="Arial" w:hAnsi="Arial" w:cs="Arial"/>
        </w:rPr>
        <w:t>este</w:t>
      </w:r>
      <w:r w:rsidR="0031777D" w:rsidRPr="00F54D47">
        <w:rPr>
          <w:rFonts w:ascii="Arial" w:hAnsi="Arial" w:cs="Arial"/>
        </w:rPr>
        <w:t xml:space="preserve"> último caso se observó</w:t>
      </w:r>
      <w:r w:rsidR="00AD07A6" w:rsidRPr="00F54D47">
        <w:rPr>
          <w:rFonts w:ascii="Arial" w:hAnsi="Arial" w:cs="Arial"/>
        </w:rPr>
        <w:t xml:space="preserve"> </w:t>
      </w:r>
      <w:r w:rsidR="0031777D" w:rsidRPr="00F54D47">
        <w:rPr>
          <w:rFonts w:ascii="Arial" w:hAnsi="Arial" w:cs="Arial"/>
        </w:rPr>
        <w:t xml:space="preserve">en términos de porcentaje de supervivencia, una reducción de la población </w:t>
      </w:r>
      <w:r w:rsidR="00425636">
        <w:rPr>
          <w:rFonts w:ascii="Arial" w:hAnsi="Arial" w:cs="Arial"/>
        </w:rPr>
        <w:t xml:space="preserve">de levaduras </w:t>
      </w:r>
      <w:r w:rsidR="0031777D" w:rsidRPr="00F54D47">
        <w:rPr>
          <w:rFonts w:ascii="Arial" w:hAnsi="Arial" w:cs="Arial"/>
        </w:rPr>
        <w:t>mayor a</w:t>
      </w:r>
      <w:r w:rsidR="00AD07A6" w:rsidRPr="00F54D47">
        <w:rPr>
          <w:rFonts w:ascii="Arial" w:hAnsi="Arial" w:cs="Arial"/>
        </w:rPr>
        <w:t xml:space="preserve"> 50% </w:t>
      </w:r>
      <w:r w:rsidR="0031777D" w:rsidRPr="00F54D47">
        <w:rPr>
          <w:rFonts w:ascii="Arial" w:hAnsi="Arial" w:cs="Arial"/>
        </w:rPr>
        <w:t xml:space="preserve">con la mínima </w:t>
      </w:r>
      <w:r w:rsidRPr="00F54D47">
        <w:rPr>
          <w:rFonts w:ascii="Arial" w:hAnsi="Arial" w:cs="Arial"/>
        </w:rPr>
        <w:t xml:space="preserve">exposición </w:t>
      </w:r>
      <w:r w:rsidR="00AD07A6" w:rsidRPr="00F54D47">
        <w:rPr>
          <w:rFonts w:ascii="Arial" w:hAnsi="Arial" w:cs="Arial"/>
        </w:rPr>
        <w:t>a radiación</w:t>
      </w:r>
      <w:r w:rsidRPr="00F54D47">
        <w:rPr>
          <w:rFonts w:ascii="Arial" w:hAnsi="Arial" w:cs="Arial"/>
        </w:rPr>
        <w:t xml:space="preserve"> UV-C</w:t>
      </w:r>
      <w:r w:rsidR="0031777D" w:rsidRPr="00F54D47">
        <w:rPr>
          <w:rFonts w:ascii="Arial" w:hAnsi="Arial" w:cs="Arial"/>
        </w:rPr>
        <w:t xml:space="preserve"> (10s), con</w:t>
      </w:r>
      <w:r w:rsidR="00AD07A6" w:rsidRPr="00F54D47">
        <w:rPr>
          <w:rFonts w:ascii="Arial" w:hAnsi="Arial" w:cs="Arial"/>
        </w:rPr>
        <w:t xml:space="preserve"> lo cual su aplicación simultanea</w:t>
      </w:r>
      <w:r w:rsidRPr="00F54D47">
        <w:rPr>
          <w:rFonts w:ascii="Arial" w:hAnsi="Arial" w:cs="Arial"/>
        </w:rPr>
        <w:t xml:space="preserve"> no </w:t>
      </w:r>
      <w:r w:rsidR="003E2C1F" w:rsidRPr="00F54D47">
        <w:rPr>
          <w:rFonts w:ascii="Arial" w:hAnsi="Arial" w:cs="Arial"/>
        </w:rPr>
        <w:t>s</w:t>
      </w:r>
      <w:r w:rsidR="0031777D" w:rsidRPr="00F54D47">
        <w:rPr>
          <w:rFonts w:ascii="Arial" w:hAnsi="Arial" w:cs="Arial"/>
        </w:rPr>
        <w:t>e consideró</w:t>
      </w:r>
      <w:r w:rsidRPr="00F54D47">
        <w:rPr>
          <w:rFonts w:ascii="Arial" w:hAnsi="Arial" w:cs="Arial"/>
        </w:rPr>
        <w:t xml:space="preserve"> compatible </w:t>
      </w:r>
      <w:r w:rsidR="00AD07A6" w:rsidRPr="00F54D47">
        <w:rPr>
          <w:rFonts w:ascii="Arial" w:hAnsi="Arial" w:cs="Arial"/>
        </w:rPr>
        <w:t>con esta estrategia de control físico</w:t>
      </w:r>
      <w:r w:rsidR="003B18F2" w:rsidRPr="00F54D47">
        <w:rPr>
          <w:rFonts w:ascii="Arial" w:hAnsi="Arial" w:cs="Arial"/>
        </w:rPr>
        <w:t xml:space="preserve">. </w:t>
      </w:r>
    </w:p>
    <w:p w:rsidR="00370E54" w:rsidRPr="00F54D47" w:rsidRDefault="00AD07A6" w:rsidP="001753DC">
      <w:pPr>
        <w:spacing w:line="480" w:lineRule="auto"/>
        <w:ind w:firstLine="360"/>
        <w:jc w:val="both"/>
        <w:rPr>
          <w:rFonts w:ascii="Arial" w:hAnsi="Arial" w:cs="Arial"/>
        </w:rPr>
      </w:pPr>
      <w:r w:rsidRPr="00F54D47">
        <w:rPr>
          <w:rFonts w:ascii="Arial" w:hAnsi="Arial" w:cs="Arial"/>
        </w:rPr>
        <w:t>Respecto de las sustancias antimicrobianas</w:t>
      </w:r>
      <w:r w:rsidR="003B18F2" w:rsidRPr="00F54D47">
        <w:rPr>
          <w:rFonts w:ascii="Arial" w:hAnsi="Arial" w:cs="Arial"/>
        </w:rPr>
        <w:t xml:space="preserve"> ensayadas, </w:t>
      </w:r>
      <w:r w:rsidR="0031777D" w:rsidRPr="00F54D47">
        <w:rPr>
          <w:rFonts w:ascii="Arial" w:hAnsi="Arial" w:cs="Arial"/>
        </w:rPr>
        <w:t>el criterio de elección que se tomó tuvo que ver tanto con la</w:t>
      </w:r>
      <w:r w:rsidR="003B18F2" w:rsidRPr="00F54D47">
        <w:rPr>
          <w:rFonts w:ascii="Arial" w:hAnsi="Arial" w:cs="Arial"/>
        </w:rPr>
        <w:t xml:space="preserve"> compatibilidad </w:t>
      </w:r>
      <w:r w:rsidR="0031777D" w:rsidRPr="00F54D47">
        <w:rPr>
          <w:rFonts w:ascii="Arial" w:hAnsi="Arial" w:cs="Arial"/>
        </w:rPr>
        <w:t>respecto de crecimiento de las</w:t>
      </w:r>
      <w:r w:rsidR="003B18F2" w:rsidRPr="00F54D47">
        <w:rPr>
          <w:rFonts w:ascii="Arial" w:hAnsi="Arial" w:cs="Arial"/>
        </w:rPr>
        <w:t xml:space="preserve"> levaduras antagonistas</w:t>
      </w:r>
      <w:r w:rsidR="0031777D" w:rsidRPr="00F54D47">
        <w:rPr>
          <w:rFonts w:ascii="Arial" w:hAnsi="Arial" w:cs="Arial"/>
        </w:rPr>
        <w:t xml:space="preserve"> como </w:t>
      </w:r>
      <w:r w:rsidR="00370E54" w:rsidRPr="00F54D47">
        <w:rPr>
          <w:rFonts w:ascii="Arial" w:hAnsi="Arial" w:cs="Arial"/>
        </w:rPr>
        <w:t>también, la mínima concentración requerida para lograr el</w:t>
      </w:r>
      <w:r w:rsidR="003B18F2" w:rsidRPr="00F54D47">
        <w:rPr>
          <w:rFonts w:ascii="Arial" w:hAnsi="Arial" w:cs="Arial"/>
        </w:rPr>
        <w:t xml:space="preserve"> </w:t>
      </w:r>
      <w:r w:rsidR="004F6D10" w:rsidRPr="00F54D47">
        <w:rPr>
          <w:rFonts w:ascii="Arial" w:hAnsi="Arial" w:cs="Arial"/>
        </w:rPr>
        <w:t>efecto</w:t>
      </w:r>
      <w:r w:rsidR="003B18F2" w:rsidRPr="00F54D47">
        <w:rPr>
          <w:rFonts w:ascii="Arial" w:hAnsi="Arial" w:cs="Arial"/>
        </w:rPr>
        <w:t xml:space="preserve"> antimicrobiano </w:t>
      </w:r>
      <w:r w:rsidR="00370E54" w:rsidRPr="00F54D47">
        <w:rPr>
          <w:rFonts w:ascii="Arial" w:hAnsi="Arial" w:cs="Arial"/>
        </w:rPr>
        <w:t xml:space="preserve">deseado </w:t>
      </w:r>
      <w:r w:rsidR="003B18F2" w:rsidRPr="00F54D47">
        <w:rPr>
          <w:rFonts w:ascii="Arial" w:hAnsi="Arial" w:cs="Arial"/>
        </w:rPr>
        <w:t>sobre los aislamientos patógenos</w:t>
      </w:r>
      <w:r w:rsidR="00370E54" w:rsidRPr="00F54D47">
        <w:rPr>
          <w:rFonts w:ascii="Arial" w:hAnsi="Arial" w:cs="Arial"/>
        </w:rPr>
        <w:t xml:space="preserve">. </w:t>
      </w:r>
    </w:p>
    <w:p w:rsidR="00F963AA" w:rsidRPr="009F5D3B" w:rsidRDefault="00370E54" w:rsidP="001753DC">
      <w:pPr>
        <w:spacing w:line="480" w:lineRule="auto"/>
        <w:jc w:val="both"/>
        <w:rPr>
          <w:rFonts w:ascii="Arial" w:hAnsi="Arial" w:cs="Arial"/>
        </w:rPr>
      </w:pPr>
      <w:r w:rsidRPr="00F54D47">
        <w:rPr>
          <w:rFonts w:ascii="Arial" w:hAnsi="Arial" w:cs="Arial"/>
        </w:rPr>
        <w:t>Se consideró la elección</w:t>
      </w:r>
      <w:r w:rsidR="0031777D" w:rsidRPr="00F54D47">
        <w:rPr>
          <w:rFonts w:ascii="Arial" w:hAnsi="Arial" w:cs="Arial"/>
        </w:rPr>
        <w:t xml:space="preserve"> </w:t>
      </w:r>
      <w:r w:rsidRPr="00F54D47">
        <w:rPr>
          <w:rFonts w:ascii="Arial" w:hAnsi="Arial" w:cs="Arial"/>
        </w:rPr>
        <w:t>de la sal bicarbonato de sodio ya que se consiguió inhibir completamente el desarrollo de</w:t>
      </w:r>
      <w:r w:rsidR="00425636" w:rsidRPr="00425636">
        <w:rPr>
          <w:rFonts w:ascii="Arial" w:hAnsi="Arial" w:cs="Arial"/>
        </w:rPr>
        <w:t xml:space="preserve"> los 6 aislamientos fitopatógenos (4 </w:t>
      </w:r>
      <w:r w:rsidR="00425636" w:rsidRPr="00425636">
        <w:rPr>
          <w:rFonts w:ascii="Arial" w:hAnsi="Arial" w:cs="Arial"/>
          <w:i/>
          <w:iCs/>
        </w:rPr>
        <w:t xml:space="preserve">Penicillium </w:t>
      </w:r>
      <w:r w:rsidR="00425636" w:rsidRPr="00425636">
        <w:rPr>
          <w:rFonts w:ascii="Arial" w:hAnsi="Arial" w:cs="Arial"/>
        </w:rPr>
        <w:t xml:space="preserve">y 2 </w:t>
      </w:r>
      <w:r w:rsidR="00425636" w:rsidRPr="00425636">
        <w:rPr>
          <w:rFonts w:ascii="Arial" w:hAnsi="Arial" w:cs="Arial"/>
          <w:i/>
          <w:iCs/>
        </w:rPr>
        <w:t>Botryitis</w:t>
      </w:r>
      <w:r w:rsidR="00425636">
        <w:rPr>
          <w:rFonts w:ascii="Arial" w:hAnsi="Arial" w:cs="Arial"/>
        </w:rPr>
        <w:t>)</w:t>
      </w:r>
      <w:r w:rsidR="00425636" w:rsidRPr="00425636">
        <w:rPr>
          <w:rFonts w:ascii="Arial" w:hAnsi="Arial" w:cs="Arial"/>
        </w:rPr>
        <w:t xml:space="preserve"> </w:t>
      </w:r>
      <w:r w:rsidRPr="00F54D47">
        <w:rPr>
          <w:rFonts w:ascii="Arial" w:hAnsi="Arial" w:cs="Arial"/>
        </w:rPr>
        <w:t xml:space="preserve">al 1% p/v, siendo la CMI requerida la menor entre las sustancias evaluadas. </w:t>
      </w:r>
      <w:r w:rsidR="004F6D10" w:rsidRPr="00F54D47">
        <w:rPr>
          <w:rFonts w:ascii="Arial" w:hAnsi="Arial" w:cs="Arial"/>
        </w:rPr>
        <w:t xml:space="preserve">Considerando que entre aislamientos patógenos de </w:t>
      </w:r>
      <w:r w:rsidR="004F6D10" w:rsidRPr="00F54D47">
        <w:rPr>
          <w:rFonts w:ascii="Arial" w:hAnsi="Arial" w:cs="Arial"/>
          <w:i/>
          <w:iCs/>
        </w:rPr>
        <w:t>P. expansum</w:t>
      </w:r>
      <w:r w:rsidR="004F6D10" w:rsidRPr="00F54D47">
        <w:rPr>
          <w:rFonts w:ascii="Arial" w:hAnsi="Arial" w:cs="Arial"/>
        </w:rPr>
        <w:t xml:space="preserve"> como de </w:t>
      </w:r>
      <w:r w:rsidR="004F6D10" w:rsidRPr="00F54D47">
        <w:rPr>
          <w:rFonts w:ascii="Arial" w:hAnsi="Arial" w:cs="Arial"/>
          <w:i/>
          <w:iCs/>
        </w:rPr>
        <w:t>B. cinerea</w:t>
      </w:r>
      <w:r w:rsidR="004F6D10" w:rsidRPr="00F54D47">
        <w:rPr>
          <w:rFonts w:ascii="Arial" w:hAnsi="Arial" w:cs="Arial"/>
        </w:rPr>
        <w:t>, se halló el mismo valor de CMI</w:t>
      </w:r>
      <w:r w:rsidRPr="00F54D47">
        <w:rPr>
          <w:rFonts w:ascii="Arial" w:hAnsi="Arial" w:cs="Arial"/>
        </w:rPr>
        <w:t xml:space="preserve"> de bicarbonato de sodio, para los posteriores análisis</w:t>
      </w:r>
      <w:r w:rsidR="004F6D10" w:rsidRPr="00F54D47">
        <w:rPr>
          <w:rFonts w:ascii="Arial" w:hAnsi="Arial" w:cs="Arial"/>
        </w:rPr>
        <w:t xml:space="preserve"> se optó por seleccionar </w:t>
      </w:r>
      <w:r w:rsidRPr="00F54D47">
        <w:rPr>
          <w:rFonts w:ascii="Arial" w:hAnsi="Arial" w:cs="Arial"/>
        </w:rPr>
        <w:t xml:space="preserve">en cada caso, </w:t>
      </w:r>
      <w:r w:rsidR="004F6D10" w:rsidRPr="00F54D47">
        <w:rPr>
          <w:rFonts w:ascii="Arial" w:hAnsi="Arial" w:cs="Arial"/>
        </w:rPr>
        <w:t>el aislamiento</w:t>
      </w:r>
      <w:r w:rsidRPr="00F54D47">
        <w:rPr>
          <w:rFonts w:ascii="Arial" w:hAnsi="Arial" w:cs="Arial"/>
        </w:rPr>
        <w:t xml:space="preserve"> con mayor agresividad. </w:t>
      </w:r>
      <w:r w:rsidR="00D91E0A">
        <w:rPr>
          <w:rFonts w:ascii="Arial" w:hAnsi="Arial" w:cs="Arial"/>
        </w:rPr>
        <w:t xml:space="preserve">A partir de resultados previos, se </w:t>
      </w:r>
      <w:r w:rsidR="00692EB8">
        <w:rPr>
          <w:rFonts w:ascii="Arial" w:hAnsi="Arial" w:cs="Arial"/>
        </w:rPr>
        <w:t>seleccionó</w:t>
      </w:r>
      <w:r w:rsidR="00A51306" w:rsidRPr="00F54D47">
        <w:rPr>
          <w:rFonts w:ascii="Arial" w:hAnsi="Arial" w:cs="Arial"/>
        </w:rPr>
        <w:t xml:space="preserve"> </w:t>
      </w:r>
      <w:r w:rsidR="00D91E0A">
        <w:rPr>
          <w:rFonts w:ascii="Arial" w:hAnsi="Arial" w:cs="Arial"/>
        </w:rPr>
        <w:t xml:space="preserve">el asilamiento </w:t>
      </w:r>
      <w:r w:rsidRPr="00F54D47">
        <w:rPr>
          <w:rFonts w:ascii="Arial" w:hAnsi="Arial" w:cs="Arial"/>
        </w:rPr>
        <w:t xml:space="preserve">PSS6 por ser el que presentó mayor severidad en ensayos </w:t>
      </w:r>
      <w:r w:rsidRPr="00F54D47">
        <w:rPr>
          <w:rFonts w:ascii="Arial" w:hAnsi="Arial" w:cs="Arial"/>
          <w:i/>
          <w:iCs/>
        </w:rPr>
        <w:t>in vivo</w:t>
      </w:r>
      <w:r w:rsidRPr="00F54D47">
        <w:rPr>
          <w:rFonts w:ascii="Arial" w:hAnsi="Arial" w:cs="Arial"/>
        </w:rPr>
        <w:t xml:space="preserve">. </w:t>
      </w:r>
      <w:r w:rsidR="00D6686E" w:rsidRPr="00F54D47">
        <w:rPr>
          <w:rFonts w:ascii="Arial" w:hAnsi="Arial" w:cs="Arial"/>
        </w:rPr>
        <w:t xml:space="preserve">Por otra parte, entre los dos aislamientos de </w:t>
      </w:r>
      <w:r w:rsidR="00D6686E" w:rsidRPr="00F54D47">
        <w:rPr>
          <w:rFonts w:ascii="Arial" w:hAnsi="Arial" w:cs="Arial"/>
          <w:i/>
          <w:iCs/>
        </w:rPr>
        <w:t>B. cinerea</w:t>
      </w:r>
      <w:r w:rsidR="00D6686E" w:rsidRPr="00F54D47">
        <w:rPr>
          <w:rFonts w:ascii="Arial" w:hAnsi="Arial" w:cs="Arial"/>
        </w:rPr>
        <w:t xml:space="preserve"> utilizados se tomó para los siguientes ensayos a B97 </w:t>
      </w:r>
      <w:r w:rsidRPr="00F54D47">
        <w:rPr>
          <w:rFonts w:ascii="Arial" w:hAnsi="Arial" w:cs="Arial"/>
        </w:rPr>
        <w:t xml:space="preserve">por ser más </w:t>
      </w:r>
      <w:r w:rsidR="00425636">
        <w:rPr>
          <w:rFonts w:ascii="Arial" w:hAnsi="Arial" w:cs="Arial"/>
        </w:rPr>
        <w:t>tolerante</w:t>
      </w:r>
      <w:r w:rsidR="00425636" w:rsidRPr="00425636">
        <w:rPr>
          <w:rFonts w:ascii="Arial" w:hAnsi="Arial" w:cs="Arial"/>
        </w:rPr>
        <w:t xml:space="preserve"> a la acción antagonista de levaduras</w:t>
      </w:r>
      <w:r w:rsidRPr="00F54D47">
        <w:rPr>
          <w:rFonts w:ascii="Arial" w:hAnsi="Arial" w:cs="Arial"/>
        </w:rPr>
        <w:t xml:space="preserve"> respecto de los resultados obtenidos en ensayos de antibiosis </w:t>
      </w:r>
      <w:r w:rsidR="00425636">
        <w:rPr>
          <w:rFonts w:ascii="Arial" w:hAnsi="Arial" w:cs="Arial"/>
        </w:rPr>
        <w:t>frente a</w:t>
      </w:r>
      <w:r w:rsidRPr="00F54D47">
        <w:rPr>
          <w:rFonts w:ascii="Arial" w:hAnsi="Arial" w:cs="Arial"/>
        </w:rPr>
        <w:t xml:space="preserve"> levaduras de </w:t>
      </w:r>
      <w:r w:rsidRPr="00F54D47">
        <w:rPr>
          <w:rFonts w:ascii="Arial" w:hAnsi="Arial" w:cs="Arial"/>
          <w:i/>
          <w:iCs/>
        </w:rPr>
        <w:t>M. pulcherrima</w:t>
      </w:r>
      <w:r w:rsidRPr="00F54D47">
        <w:rPr>
          <w:rFonts w:ascii="Arial" w:hAnsi="Arial" w:cs="Arial"/>
        </w:rPr>
        <w:t xml:space="preserve"> y</w:t>
      </w:r>
      <w:r w:rsidR="00425636">
        <w:rPr>
          <w:rFonts w:ascii="Arial" w:hAnsi="Arial" w:cs="Arial"/>
        </w:rPr>
        <w:t>,</w:t>
      </w:r>
      <w:r w:rsidRPr="00F54D47">
        <w:rPr>
          <w:rFonts w:ascii="Arial" w:hAnsi="Arial" w:cs="Arial"/>
        </w:rPr>
        <w:t xml:space="preserve"> además, </w:t>
      </w:r>
      <w:r w:rsidR="00D6686E" w:rsidRPr="00F54D47">
        <w:rPr>
          <w:rFonts w:ascii="Arial" w:hAnsi="Arial" w:cs="Arial"/>
        </w:rPr>
        <w:t xml:space="preserve">considerando </w:t>
      </w:r>
      <w:r w:rsidR="002715B3" w:rsidRPr="00F54D47">
        <w:rPr>
          <w:rFonts w:ascii="Arial" w:hAnsi="Arial" w:cs="Arial"/>
        </w:rPr>
        <w:t>su</w:t>
      </w:r>
      <w:r w:rsidR="00A527AE" w:rsidRPr="00F54D47">
        <w:rPr>
          <w:rFonts w:ascii="Arial" w:hAnsi="Arial" w:cs="Arial"/>
        </w:rPr>
        <w:t xml:space="preserve"> </w:t>
      </w:r>
      <w:r w:rsidR="00A51306" w:rsidRPr="00F54D47">
        <w:rPr>
          <w:rFonts w:ascii="Arial" w:hAnsi="Arial" w:cs="Arial"/>
        </w:rPr>
        <w:t xml:space="preserve">mayor </w:t>
      </w:r>
      <w:r w:rsidR="00A527AE" w:rsidRPr="00F54D47">
        <w:rPr>
          <w:rFonts w:ascii="Arial" w:hAnsi="Arial" w:cs="Arial"/>
        </w:rPr>
        <w:t>tolerancia a la</w:t>
      </w:r>
      <w:r w:rsidR="00D6686E" w:rsidRPr="00F54D47">
        <w:rPr>
          <w:rFonts w:ascii="Arial" w:hAnsi="Arial" w:cs="Arial"/>
        </w:rPr>
        <w:t xml:space="preserve"> exposición frente a la luz UV-C</w:t>
      </w:r>
      <w:r w:rsidR="00ED1D56" w:rsidRPr="00F54D47">
        <w:rPr>
          <w:rFonts w:ascii="Arial" w:hAnsi="Arial" w:cs="Arial"/>
        </w:rPr>
        <w:t xml:space="preserve">. </w:t>
      </w:r>
      <w:r w:rsidR="00233C94" w:rsidRPr="00F54D47">
        <w:rPr>
          <w:rFonts w:ascii="Arial" w:hAnsi="Arial" w:cs="Arial"/>
          <w:color w:val="1F1F1F"/>
        </w:rPr>
        <w:t>El uso de sales</w:t>
      </w:r>
      <w:r w:rsidR="002715B3" w:rsidRPr="00F54D47">
        <w:rPr>
          <w:rFonts w:ascii="Arial" w:hAnsi="Arial" w:cs="Arial"/>
          <w:color w:val="1F1F1F"/>
        </w:rPr>
        <w:t xml:space="preserve"> como el bicarbonato de sodio</w:t>
      </w:r>
      <w:r w:rsidR="00233C94" w:rsidRPr="00F54D47">
        <w:rPr>
          <w:rFonts w:ascii="Arial" w:hAnsi="Arial" w:cs="Arial"/>
          <w:color w:val="1F1F1F"/>
        </w:rPr>
        <w:t xml:space="preserve"> </w:t>
      </w:r>
      <w:r w:rsidR="00A7307A" w:rsidRPr="00F54D47">
        <w:rPr>
          <w:rFonts w:ascii="Arial" w:hAnsi="Arial" w:cs="Arial"/>
          <w:color w:val="1F1F1F"/>
        </w:rPr>
        <w:t>resulta</w:t>
      </w:r>
      <w:r w:rsidR="00F963AA" w:rsidRPr="00F54D47">
        <w:rPr>
          <w:rFonts w:ascii="Arial" w:hAnsi="Arial" w:cs="Arial"/>
          <w:color w:val="1F1F1F"/>
        </w:rPr>
        <w:t xml:space="preserve"> prometedor </w:t>
      </w:r>
      <w:r w:rsidR="00AD07A6" w:rsidRPr="00F54D47">
        <w:rPr>
          <w:rFonts w:ascii="Arial" w:hAnsi="Arial" w:cs="Arial"/>
          <w:color w:val="1F1F1F"/>
        </w:rPr>
        <w:t xml:space="preserve">para un manejo integrado de enfermedades, </w:t>
      </w:r>
      <w:r w:rsidR="00A7307A" w:rsidRPr="00F54D47">
        <w:rPr>
          <w:rFonts w:ascii="Arial" w:hAnsi="Arial" w:cs="Arial"/>
          <w:color w:val="1F1F1F"/>
        </w:rPr>
        <w:t>considerando que</w:t>
      </w:r>
      <w:r w:rsidR="00F963AA" w:rsidRPr="00F54D47">
        <w:rPr>
          <w:rFonts w:ascii="Arial" w:hAnsi="Arial" w:cs="Arial"/>
          <w:color w:val="1F1F1F"/>
        </w:rPr>
        <w:t xml:space="preserve"> son </w:t>
      </w:r>
      <w:r w:rsidR="00A527AE" w:rsidRPr="00F54D47">
        <w:rPr>
          <w:rFonts w:ascii="Arial" w:hAnsi="Arial" w:cs="Arial"/>
          <w:color w:val="1F1F1F"/>
        </w:rPr>
        <w:t>económicas</w:t>
      </w:r>
      <w:r w:rsidR="00F963AA" w:rsidRPr="00F54D47">
        <w:rPr>
          <w:rFonts w:ascii="Arial" w:hAnsi="Arial" w:cs="Arial"/>
          <w:color w:val="1F1F1F"/>
        </w:rPr>
        <w:t xml:space="preserve"> y </w:t>
      </w:r>
      <w:r w:rsidR="002715B3" w:rsidRPr="00F54D47">
        <w:rPr>
          <w:rFonts w:ascii="Arial" w:hAnsi="Arial" w:cs="Arial"/>
          <w:color w:val="1F1F1F"/>
        </w:rPr>
        <w:t>de fácil aplicación sin requerimiento</w:t>
      </w:r>
      <w:r w:rsidR="00F963AA" w:rsidRPr="00F54D47">
        <w:rPr>
          <w:rFonts w:ascii="Arial" w:hAnsi="Arial" w:cs="Arial"/>
          <w:color w:val="1F1F1F"/>
        </w:rPr>
        <w:t xml:space="preserve"> de equipos adicionales. </w:t>
      </w:r>
      <w:r w:rsidR="00A527AE" w:rsidRPr="00F54D47">
        <w:rPr>
          <w:rFonts w:ascii="Arial" w:hAnsi="Arial" w:cs="Arial"/>
          <w:color w:val="1F1F1F"/>
        </w:rPr>
        <w:t>Asumiendo esto</w:t>
      </w:r>
      <w:r w:rsidR="00F963AA" w:rsidRPr="00F54D47">
        <w:rPr>
          <w:rFonts w:ascii="Arial" w:hAnsi="Arial" w:cs="Arial"/>
          <w:color w:val="1F1F1F"/>
        </w:rPr>
        <w:t xml:space="preserve">, </w:t>
      </w:r>
      <w:r w:rsidR="00A7307A" w:rsidRPr="00F54D47">
        <w:rPr>
          <w:rFonts w:ascii="Arial" w:hAnsi="Arial" w:cs="Arial"/>
          <w:color w:val="1F1F1F"/>
        </w:rPr>
        <w:t>se plantea la necesidad de o</w:t>
      </w:r>
      <w:r w:rsidR="00F963AA" w:rsidRPr="00F54D47">
        <w:rPr>
          <w:rFonts w:ascii="Arial" w:hAnsi="Arial" w:cs="Arial"/>
          <w:color w:val="1F1F1F"/>
        </w:rPr>
        <w:t xml:space="preserve">ptimizar </w:t>
      </w:r>
      <w:r w:rsidR="002715B3" w:rsidRPr="00F54D47">
        <w:rPr>
          <w:rFonts w:ascii="Arial" w:hAnsi="Arial" w:cs="Arial"/>
          <w:color w:val="1F1F1F"/>
        </w:rPr>
        <w:t>las</w:t>
      </w:r>
      <w:r w:rsidR="00F963AA" w:rsidRPr="00F54D47">
        <w:rPr>
          <w:rFonts w:ascii="Arial" w:hAnsi="Arial" w:cs="Arial"/>
          <w:color w:val="1F1F1F"/>
        </w:rPr>
        <w:t xml:space="preserve"> estrategias</w:t>
      </w:r>
      <w:r w:rsidR="00A7307A" w:rsidRPr="00F54D47">
        <w:rPr>
          <w:rFonts w:ascii="Arial" w:hAnsi="Arial" w:cs="Arial"/>
          <w:color w:val="1F1F1F"/>
        </w:rPr>
        <w:t xml:space="preserve"> combinadas</w:t>
      </w:r>
      <w:r w:rsidR="00F963AA" w:rsidRPr="00F54D47">
        <w:rPr>
          <w:rFonts w:ascii="Arial" w:hAnsi="Arial" w:cs="Arial"/>
          <w:color w:val="1F1F1F"/>
        </w:rPr>
        <w:t xml:space="preserve"> </w:t>
      </w:r>
      <w:r w:rsidR="00A7307A" w:rsidRPr="00F54D47">
        <w:rPr>
          <w:rFonts w:ascii="Arial" w:hAnsi="Arial" w:cs="Arial"/>
          <w:color w:val="1F1F1F"/>
        </w:rPr>
        <w:t xml:space="preserve">tanto </w:t>
      </w:r>
      <w:r w:rsidR="002715B3" w:rsidRPr="00F54D47">
        <w:rPr>
          <w:rFonts w:ascii="Arial" w:hAnsi="Arial" w:cs="Arial"/>
          <w:color w:val="1F1F1F"/>
        </w:rPr>
        <w:t xml:space="preserve">para </w:t>
      </w:r>
      <w:r w:rsidR="00A7307A" w:rsidRPr="00F54D47">
        <w:rPr>
          <w:rFonts w:ascii="Arial" w:hAnsi="Arial" w:cs="Arial"/>
          <w:color w:val="1F1F1F"/>
        </w:rPr>
        <w:t>mejorar el entendimiento, como para aumentar la precisión y efectividad del biocontrol</w:t>
      </w:r>
      <w:r w:rsidR="00F963AA" w:rsidRPr="00F54D47">
        <w:rPr>
          <w:rFonts w:ascii="Arial" w:hAnsi="Arial" w:cs="Arial"/>
          <w:color w:val="1F1F1F"/>
        </w:rPr>
        <w:t xml:space="preserve">, ya que el nivel de </w:t>
      </w:r>
      <w:r w:rsidRPr="00F54D47">
        <w:rPr>
          <w:rFonts w:ascii="Arial" w:hAnsi="Arial" w:cs="Arial"/>
          <w:color w:val="1F1F1F"/>
        </w:rPr>
        <w:t>inhibición de los patógenos</w:t>
      </w:r>
      <w:r w:rsidR="00F963AA" w:rsidRPr="00F54D47">
        <w:rPr>
          <w:rFonts w:ascii="Arial" w:hAnsi="Arial" w:cs="Arial"/>
          <w:color w:val="1F1F1F"/>
        </w:rPr>
        <w:t xml:space="preserve"> </w:t>
      </w:r>
      <w:r w:rsidR="00A7307A" w:rsidRPr="00F54D47">
        <w:rPr>
          <w:rFonts w:ascii="Arial" w:hAnsi="Arial" w:cs="Arial"/>
          <w:color w:val="1F1F1F"/>
        </w:rPr>
        <w:t xml:space="preserve">puede </w:t>
      </w:r>
      <w:r w:rsidRPr="00F54D47">
        <w:rPr>
          <w:rFonts w:ascii="Arial" w:hAnsi="Arial" w:cs="Arial"/>
          <w:color w:val="1F1F1F"/>
        </w:rPr>
        <w:t>verse</w:t>
      </w:r>
      <w:r w:rsidR="00A7307A" w:rsidRPr="00F54D47">
        <w:rPr>
          <w:rFonts w:ascii="Arial" w:hAnsi="Arial" w:cs="Arial"/>
          <w:color w:val="1F1F1F"/>
        </w:rPr>
        <w:t xml:space="preserve"> afectado</w:t>
      </w:r>
      <w:r w:rsidR="00F963AA" w:rsidRPr="00F54D47">
        <w:rPr>
          <w:rFonts w:ascii="Arial" w:hAnsi="Arial" w:cs="Arial"/>
          <w:color w:val="1F1F1F"/>
        </w:rPr>
        <w:t xml:space="preserve"> por </w:t>
      </w:r>
      <w:r w:rsidR="002715B3" w:rsidRPr="00F54D47">
        <w:rPr>
          <w:rFonts w:ascii="Arial" w:hAnsi="Arial" w:cs="Arial"/>
          <w:color w:val="1F1F1F"/>
        </w:rPr>
        <w:t>diverso</w:t>
      </w:r>
      <w:r w:rsidR="00F963AA" w:rsidRPr="00F54D47">
        <w:rPr>
          <w:rFonts w:ascii="Arial" w:hAnsi="Arial" w:cs="Arial"/>
          <w:color w:val="1F1F1F"/>
        </w:rPr>
        <w:t>s factores</w:t>
      </w:r>
      <w:r w:rsidR="00A7307A" w:rsidRPr="00F54D47">
        <w:rPr>
          <w:rFonts w:ascii="Arial" w:hAnsi="Arial" w:cs="Arial"/>
          <w:color w:val="1F1F1F"/>
        </w:rPr>
        <w:t xml:space="preserve"> </w:t>
      </w:r>
      <w:r w:rsidR="009C036D" w:rsidRPr="00F54D47">
        <w:rPr>
          <w:rFonts w:ascii="Arial" w:hAnsi="Arial" w:cs="Arial"/>
          <w:color w:val="1F1F1F"/>
        </w:rPr>
        <w:t>como por ejemplo,</w:t>
      </w:r>
      <w:r w:rsidR="00F963AA" w:rsidRPr="00F54D47">
        <w:rPr>
          <w:rFonts w:ascii="Arial" w:hAnsi="Arial" w:cs="Arial"/>
          <w:color w:val="1F1F1F"/>
        </w:rPr>
        <w:t xml:space="preserve"> </w:t>
      </w:r>
      <w:r w:rsidR="009C036D" w:rsidRPr="00F54D47">
        <w:rPr>
          <w:rFonts w:ascii="Arial" w:hAnsi="Arial" w:cs="Arial"/>
          <w:color w:val="1F1F1F"/>
        </w:rPr>
        <w:t>e</w:t>
      </w:r>
      <w:r w:rsidR="00F963AA" w:rsidRPr="00F54D47">
        <w:rPr>
          <w:rFonts w:ascii="Arial" w:hAnsi="Arial" w:cs="Arial"/>
          <w:color w:val="1F1F1F"/>
        </w:rPr>
        <w:t xml:space="preserve">l tipo </w:t>
      </w:r>
      <w:r w:rsidR="00ED1D56" w:rsidRPr="00F54D47">
        <w:rPr>
          <w:rFonts w:ascii="Arial" w:hAnsi="Arial" w:cs="Arial"/>
          <w:color w:val="1F1F1F"/>
        </w:rPr>
        <w:t xml:space="preserve">y concentración de los agentes antifúngicos </w:t>
      </w:r>
      <w:r w:rsidR="00A7307A" w:rsidRPr="00F54D47">
        <w:rPr>
          <w:rFonts w:ascii="Arial" w:hAnsi="Arial" w:cs="Arial"/>
          <w:color w:val="1F1F1F"/>
        </w:rPr>
        <w:t xml:space="preserve">empleados en </w:t>
      </w:r>
      <w:r w:rsidR="00ED1D56" w:rsidRPr="00F54D47">
        <w:rPr>
          <w:rFonts w:ascii="Arial" w:hAnsi="Arial" w:cs="Arial"/>
          <w:color w:val="1F1F1F"/>
        </w:rPr>
        <w:t>combinación</w:t>
      </w:r>
      <w:r w:rsidR="00F963AA" w:rsidRPr="00F54D47">
        <w:rPr>
          <w:rFonts w:ascii="Arial" w:hAnsi="Arial" w:cs="Arial"/>
          <w:color w:val="1F1F1F"/>
        </w:rPr>
        <w:t>.</w:t>
      </w:r>
    </w:p>
    <w:p w:rsidR="00B37102" w:rsidRPr="009F5D3B" w:rsidRDefault="00B37102" w:rsidP="002E270A">
      <w:pPr>
        <w:spacing w:line="360" w:lineRule="auto"/>
        <w:jc w:val="both"/>
        <w:rPr>
          <w:rFonts w:ascii="Arial" w:hAnsi="Arial" w:cs="Arial"/>
        </w:rPr>
      </w:pPr>
    </w:p>
    <w:p w:rsidR="00ED1D56" w:rsidRPr="003743C3" w:rsidRDefault="008835A1" w:rsidP="002B00B8">
      <w:pPr>
        <w:pStyle w:val="Prrafodelista"/>
        <w:numPr>
          <w:ilvl w:val="0"/>
          <w:numId w:val="22"/>
        </w:numPr>
        <w:spacing w:line="360" w:lineRule="auto"/>
        <w:jc w:val="both"/>
        <w:rPr>
          <w:rFonts w:ascii="Arial" w:hAnsi="Arial" w:cs="Arial"/>
          <w:b/>
          <w:bCs/>
        </w:rPr>
      </w:pPr>
      <w:r w:rsidRPr="003743C3">
        <w:rPr>
          <w:rFonts w:ascii="Arial" w:hAnsi="Arial" w:cs="Arial"/>
          <w:b/>
          <w:bCs/>
        </w:rPr>
        <w:t>REFERENCIAS</w:t>
      </w:r>
      <w:r w:rsidR="00F163B1" w:rsidRPr="003743C3">
        <w:rPr>
          <w:rFonts w:ascii="Arial" w:hAnsi="Arial" w:cs="Arial"/>
          <w:b/>
          <w:bCs/>
        </w:rPr>
        <w:fldChar w:fldCharType="begin"/>
      </w:r>
      <w:r w:rsidR="00C4559F" w:rsidRPr="003743C3">
        <w:rPr>
          <w:b/>
          <w:bCs/>
        </w:rPr>
        <w:instrText xml:space="preserve"> TC "</w:instrText>
      </w:r>
      <w:bookmarkStart w:id="46" w:name="_Toc166706554"/>
      <w:r w:rsidRPr="003743C3">
        <w:rPr>
          <w:rFonts w:ascii="Arial" w:hAnsi="Arial" w:cs="Arial"/>
          <w:b/>
          <w:bCs/>
        </w:rPr>
        <w:instrText>REFERENCIAS</w:instrText>
      </w:r>
      <w:bookmarkEnd w:id="46"/>
      <w:r w:rsidR="00C4559F" w:rsidRPr="003743C3">
        <w:rPr>
          <w:b/>
          <w:bCs/>
        </w:rPr>
        <w:instrText xml:space="preserve">" \f C \l "2" </w:instrText>
      </w:r>
      <w:r w:rsidR="00F163B1" w:rsidRPr="003743C3">
        <w:rPr>
          <w:rFonts w:ascii="Arial" w:hAnsi="Arial" w:cs="Arial"/>
          <w:b/>
          <w:bCs/>
        </w:rPr>
        <w:fldChar w:fldCharType="end"/>
      </w:r>
    </w:p>
    <w:p w:rsidR="00A7307A" w:rsidRPr="00A7307A" w:rsidRDefault="00A7307A" w:rsidP="00A7307A">
      <w:pPr>
        <w:pStyle w:val="Textocomentario"/>
        <w:numPr>
          <w:ilvl w:val="0"/>
          <w:numId w:val="13"/>
        </w:numPr>
        <w:jc w:val="both"/>
        <w:rPr>
          <w:rStyle w:val="Hipervnculo"/>
          <w:rFonts w:ascii="Arial" w:hAnsi="Arial" w:cs="Arial"/>
          <w:color w:val="000000" w:themeColor="text1"/>
          <w:sz w:val="22"/>
          <w:szCs w:val="22"/>
          <w:shd w:val="clear" w:color="auto" w:fill="EFEFF0"/>
        </w:rPr>
      </w:pPr>
      <w:r w:rsidRPr="00A7307A">
        <w:rPr>
          <w:rStyle w:val="author"/>
          <w:rFonts w:ascii="Arial" w:hAnsi="Arial" w:cs="Arial"/>
          <w:color w:val="000000" w:themeColor="text1"/>
          <w:sz w:val="22"/>
          <w:szCs w:val="22"/>
          <w:shd w:val="clear" w:color="auto" w:fill="EFEFF0"/>
        </w:rPr>
        <w:t>Cantín, C. M.</w:t>
      </w:r>
      <w:r w:rsidRPr="00A7307A">
        <w:rPr>
          <w:rFonts w:ascii="Arial" w:hAnsi="Arial" w:cs="Arial"/>
          <w:color w:val="000000" w:themeColor="text1"/>
          <w:sz w:val="22"/>
          <w:szCs w:val="22"/>
          <w:shd w:val="clear" w:color="auto" w:fill="EFEFF0"/>
        </w:rPr>
        <w:t>, </w:t>
      </w:r>
      <w:r w:rsidRPr="00A7307A">
        <w:rPr>
          <w:rStyle w:val="author"/>
          <w:rFonts w:ascii="Arial" w:hAnsi="Arial" w:cs="Arial"/>
          <w:color w:val="000000" w:themeColor="text1"/>
          <w:sz w:val="22"/>
          <w:szCs w:val="22"/>
          <w:shd w:val="clear" w:color="auto" w:fill="EFEFF0"/>
        </w:rPr>
        <w:t>Palou, L.</w:t>
      </w:r>
      <w:r w:rsidRPr="00A7307A">
        <w:rPr>
          <w:rFonts w:ascii="Arial" w:hAnsi="Arial" w:cs="Arial"/>
          <w:color w:val="000000" w:themeColor="text1"/>
          <w:sz w:val="22"/>
          <w:szCs w:val="22"/>
          <w:shd w:val="clear" w:color="auto" w:fill="EFEFF0"/>
        </w:rPr>
        <w:t>, </w:t>
      </w:r>
      <w:r w:rsidRPr="00A7307A">
        <w:rPr>
          <w:rStyle w:val="author"/>
          <w:rFonts w:ascii="Arial" w:hAnsi="Arial" w:cs="Arial"/>
          <w:color w:val="000000" w:themeColor="text1"/>
          <w:sz w:val="22"/>
          <w:szCs w:val="22"/>
          <w:shd w:val="clear" w:color="auto" w:fill="EFEFF0"/>
        </w:rPr>
        <w:t>Bremer, V.</w:t>
      </w:r>
      <w:r w:rsidRPr="00A7307A">
        <w:rPr>
          <w:rFonts w:ascii="Arial" w:hAnsi="Arial" w:cs="Arial"/>
          <w:color w:val="000000" w:themeColor="text1"/>
          <w:sz w:val="22"/>
          <w:szCs w:val="22"/>
          <w:shd w:val="clear" w:color="auto" w:fill="EFEFF0"/>
        </w:rPr>
        <w:t>, </w:t>
      </w:r>
      <w:r w:rsidRPr="00A7307A">
        <w:rPr>
          <w:rStyle w:val="author"/>
          <w:rFonts w:ascii="Arial" w:hAnsi="Arial" w:cs="Arial"/>
          <w:color w:val="000000" w:themeColor="text1"/>
          <w:sz w:val="22"/>
          <w:szCs w:val="22"/>
          <w:shd w:val="clear" w:color="auto" w:fill="EFEFF0"/>
        </w:rPr>
        <w:t>Michailides, T. J.</w:t>
      </w:r>
      <w:r w:rsidRPr="00A7307A">
        <w:rPr>
          <w:rFonts w:ascii="Arial" w:hAnsi="Arial" w:cs="Arial"/>
          <w:color w:val="000000" w:themeColor="text1"/>
          <w:sz w:val="22"/>
          <w:szCs w:val="22"/>
          <w:shd w:val="clear" w:color="auto" w:fill="EFEFF0"/>
        </w:rPr>
        <w:t>, &amp; </w:t>
      </w:r>
      <w:r w:rsidRPr="00A7307A">
        <w:rPr>
          <w:rStyle w:val="author"/>
          <w:rFonts w:ascii="Arial" w:hAnsi="Arial" w:cs="Arial"/>
          <w:color w:val="000000" w:themeColor="text1"/>
          <w:sz w:val="22"/>
          <w:szCs w:val="22"/>
          <w:shd w:val="clear" w:color="auto" w:fill="EFEFF0"/>
        </w:rPr>
        <w:t>Crisosto, C. H.</w:t>
      </w:r>
      <w:r w:rsidRPr="00A7307A">
        <w:rPr>
          <w:rFonts w:ascii="Arial" w:hAnsi="Arial" w:cs="Arial"/>
          <w:color w:val="000000" w:themeColor="text1"/>
          <w:sz w:val="22"/>
          <w:szCs w:val="22"/>
          <w:shd w:val="clear" w:color="auto" w:fill="EFEFF0"/>
        </w:rPr>
        <w:t> (</w:t>
      </w:r>
      <w:r w:rsidRPr="00A7307A">
        <w:rPr>
          <w:rStyle w:val="pubyear"/>
          <w:rFonts w:ascii="Arial" w:hAnsi="Arial" w:cs="Arial"/>
          <w:color w:val="000000" w:themeColor="text1"/>
          <w:sz w:val="22"/>
          <w:szCs w:val="22"/>
          <w:shd w:val="clear" w:color="auto" w:fill="EFEFF0"/>
        </w:rPr>
        <w:t>2011</w:t>
      </w:r>
      <w:r w:rsidRPr="00A7307A">
        <w:rPr>
          <w:rFonts w:ascii="Arial" w:hAnsi="Arial" w:cs="Arial"/>
          <w:color w:val="000000" w:themeColor="text1"/>
          <w:sz w:val="22"/>
          <w:szCs w:val="22"/>
          <w:shd w:val="clear" w:color="auto" w:fill="EFEFF0"/>
        </w:rPr>
        <w:t>). </w:t>
      </w:r>
      <w:r w:rsidRPr="00A7307A">
        <w:rPr>
          <w:rStyle w:val="articletitle"/>
          <w:rFonts w:ascii="Arial" w:hAnsi="Arial" w:cs="Arial"/>
          <w:color w:val="000000" w:themeColor="text1"/>
          <w:sz w:val="22"/>
          <w:szCs w:val="22"/>
          <w:shd w:val="clear" w:color="auto" w:fill="EFEFF0"/>
          <w:lang w:val="en-US"/>
        </w:rPr>
        <w:t>Evaluation of the use of sulfur dioxide to reduce postharvest losses on dark and green figs</w:t>
      </w:r>
      <w:r w:rsidRPr="00A7307A">
        <w:rPr>
          <w:rFonts w:ascii="Arial" w:hAnsi="Arial" w:cs="Arial"/>
          <w:color w:val="000000" w:themeColor="text1"/>
          <w:sz w:val="22"/>
          <w:szCs w:val="22"/>
          <w:shd w:val="clear" w:color="auto" w:fill="EFEFF0"/>
          <w:lang w:val="en-US"/>
        </w:rPr>
        <w:t>. </w:t>
      </w:r>
      <w:r w:rsidRPr="00A7307A">
        <w:rPr>
          <w:rFonts w:ascii="Arial" w:hAnsi="Arial" w:cs="Arial"/>
          <w:i/>
          <w:iCs/>
          <w:color w:val="000000" w:themeColor="text1"/>
          <w:sz w:val="22"/>
          <w:szCs w:val="22"/>
          <w:shd w:val="clear" w:color="auto" w:fill="EFEFF0"/>
        </w:rPr>
        <w:t>Postharvest Biology and Technology</w:t>
      </w:r>
      <w:r w:rsidRPr="00A7307A">
        <w:rPr>
          <w:rFonts w:ascii="Arial" w:hAnsi="Arial" w:cs="Arial"/>
          <w:color w:val="000000" w:themeColor="text1"/>
          <w:sz w:val="22"/>
          <w:szCs w:val="22"/>
          <w:shd w:val="clear" w:color="auto" w:fill="EFEFF0"/>
        </w:rPr>
        <w:t>, </w:t>
      </w:r>
      <w:r w:rsidRPr="00A7307A">
        <w:rPr>
          <w:rStyle w:val="vol"/>
          <w:rFonts w:ascii="Arial" w:hAnsi="Arial" w:cs="Arial"/>
          <w:color w:val="000000" w:themeColor="text1"/>
          <w:sz w:val="22"/>
          <w:szCs w:val="22"/>
          <w:shd w:val="clear" w:color="auto" w:fill="EFEFF0"/>
        </w:rPr>
        <w:t>59</w:t>
      </w:r>
      <w:r w:rsidRPr="00A7307A">
        <w:rPr>
          <w:rFonts w:ascii="Arial" w:hAnsi="Arial" w:cs="Arial"/>
          <w:color w:val="000000" w:themeColor="text1"/>
          <w:sz w:val="22"/>
          <w:szCs w:val="22"/>
          <w:shd w:val="clear" w:color="auto" w:fill="EFEFF0"/>
        </w:rPr>
        <w:t>, </w:t>
      </w:r>
      <w:r w:rsidRPr="00A7307A">
        <w:rPr>
          <w:rStyle w:val="pagefirst"/>
          <w:rFonts w:ascii="Arial" w:hAnsi="Arial" w:cs="Arial"/>
          <w:color w:val="000000" w:themeColor="text1"/>
          <w:sz w:val="22"/>
          <w:szCs w:val="22"/>
          <w:shd w:val="clear" w:color="auto" w:fill="EFEFF0"/>
        </w:rPr>
        <w:t>150</w:t>
      </w:r>
      <w:r w:rsidRPr="00A7307A">
        <w:rPr>
          <w:rFonts w:ascii="Arial" w:hAnsi="Arial" w:cs="Arial"/>
          <w:color w:val="000000" w:themeColor="text1"/>
          <w:sz w:val="22"/>
          <w:szCs w:val="22"/>
          <w:shd w:val="clear" w:color="auto" w:fill="EFEFF0"/>
        </w:rPr>
        <w:t>–</w:t>
      </w:r>
      <w:r w:rsidRPr="00A7307A">
        <w:rPr>
          <w:rStyle w:val="pagelast"/>
          <w:rFonts w:ascii="Arial" w:hAnsi="Arial" w:cs="Arial"/>
          <w:color w:val="000000" w:themeColor="text1"/>
          <w:sz w:val="22"/>
          <w:szCs w:val="22"/>
          <w:shd w:val="clear" w:color="auto" w:fill="EFEFF0"/>
        </w:rPr>
        <w:t>158</w:t>
      </w:r>
      <w:r w:rsidRPr="00A7307A">
        <w:rPr>
          <w:rFonts w:ascii="Arial" w:hAnsi="Arial" w:cs="Arial"/>
          <w:color w:val="000000" w:themeColor="text1"/>
          <w:sz w:val="22"/>
          <w:szCs w:val="22"/>
          <w:shd w:val="clear" w:color="auto" w:fill="EFEFF0"/>
        </w:rPr>
        <w:t>. </w:t>
      </w:r>
      <w:hyperlink r:id="rId37" w:history="1">
        <w:r w:rsidRPr="00A7307A">
          <w:rPr>
            <w:rStyle w:val="Hipervnculo"/>
            <w:rFonts w:ascii="Arial" w:hAnsi="Arial" w:cs="Arial"/>
            <w:color w:val="000000" w:themeColor="text1"/>
            <w:sz w:val="22"/>
            <w:szCs w:val="22"/>
            <w:shd w:val="clear" w:color="auto" w:fill="EFEFF0"/>
          </w:rPr>
          <w:t>https://doi.org/10.1016/j.postharvbio.2010.09.01</w:t>
        </w:r>
      </w:hyperlink>
    </w:p>
    <w:p w:rsidR="00A7307A" w:rsidRPr="00A7307A" w:rsidRDefault="00A7307A" w:rsidP="00A7307A">
      <w:pPr>
        <w:pStyle w:val="Prrafodelista"/>
        <w:numPr>
          <w:ilvl w:val="0"/>
          <w:numId w:val="13"/>
        </w:numPr>
        <w:spacing w:line="240" w:lineRule="auto"/>
        <w:jc w:val="both"/>
        <w:rPr>
          <w:rFonts w:ascii="Arial" w:hAnsi="Arial" w:cs="Arial"/>
          <w:color w:val="000000" w:themeColor="text1"/>
          <w:shd w:val="clear" w:color="auto" w:fill="FFFFFF"/>
        </w:rPr>
      </w:pPr>
      <w:r w:rsidRPr="00A7307A">
        <w:rPr>
          <w:rFonts w:ascii="Arial" w:hAnsi="Arial" w:cs="Arial"/>
          <w:color w:val="000000" w:themeColor="text1"/>
          <w:shd w:val="clear" w:color="auto" w:fill="FFFFFF"/>
          <w:lang w:val="en-US"/>
        </w:rPr>
        <w:t>Cao, X., An, T., Fu, W., Zhang, J., Zhao, H., Li, D., ... &amp; Liu, B. (2022). Genome-wide identification of cellular pathways and key genes that respond to sodium bicarbonate stress in Saccharomyces cerevisiae. </w:t>
      </w:r>
      <w:r w:rsidRPr="00A7307A">
        <w:rPr>
          <w:rFonts w:ascii="Arial" w:hAnsi="Arial" w:cs="Arial"/>
          <w:i/>
          <w:iCs/>
          <w:color w:val="000000" w:themeColor="text1"/>
          <w:shd w:val="clear" w:color="auto" w:fill="FFFFFF"/>
        </w:rPr>
        <w:t>Frontiers in Microbiology</w:t>
      </w:r>
      <w:r w:rsidRPr="00A7307A">
        <w:rPr>
          <w:rFonts w:ascii="Arial" w:hAnsi="Arial" w:cs="Arial"/>
          <w:color w:val="000000" w:themeColor="text1"/>
          <w:shd w:val="clear" w:color="auto" w:fill="FFFFFF"/>
        </w:rPr>
        <w:t>, </w:t>
      </w:r>
      <w:r w:rsidRPr="00A7307A">
        <w:rPr>
          <w:rFonts w:ascii="Arial" w:hAnsi="Arial" w:cs="Arial"/>
          <w:i/>
          <w:iCs/>
          <w:color w:val="000000" w:themeColor="text1"/>
          <w:shd w:val="clear" w:color="auto" w:fill="FFFFFF"/>
        </w:rPr>
        <w:t>13</w:t>
      </w:r>
      <w:r w:rsidRPr="00A7307A">
        <w:rPr>
          <w:rFonts w:ascii="Arial" w:hAnsi="Arial" w:cs="Arial"/>
          <w:color w:val="000000" w:themeColor="text1"/>
          <w:shd w:val="clear" w:color="auto" w:fill="FFFFFF"/>
        </w:rPr>
        <w:t>, 831973.</w:t>
      </w:r>
    </w:p>
    <w:p w:rsidR="00A7307A" w:rsidRPr="00A7307A" w:rsidRDefault="00A7307A" w:rsidP="00A7307A">
      <w:pPr>
        <w:pStyle w:val="Prrafodelista"/>
        <w:numPr>
          <w:ilvl w:val="0"/>
          <w:numId w:val="13"/>
        </w:numPr>
        <w:spacing w:line="240" w:lineRule="auto"/>
        <w:jc w:val="both"/>
        <w:rPr>
          <w:rFonts w:ascii="Arial" w:hAnsi="Arial" w:cs="Arial"/>
          <w:color w:val="000000" w:themeColor="text1"/>
          <w:lang w:val="en-US"/>
        </w:rPr>
      </w:pPr>
      <w:r w:rsidRPr="00A7307A">
        <w:rPr>
          <w:rFonts w:ascii="Arial" w:hAnsi="Arial" w:cs="Arial"/>
          <w:color w:val="000000" w:themeColor="text1"/>
          <w:shd w:val="clear" w:color="auto" w:fill="FFFFFF"/>
          <w:lang w:val="en-US"/>
        </w:rPr>
        <w:t>Chakarov, S., Petkova, R., Russev, G. C., &amp; Zhelev, N. (2014). DNA damage and mutation. Types of DNA damage. </w:t>
      </w:r>
      <w:r w:rsidRPr="00A7307A">
        <w:rPr>
          <w:rFonts w:ascii="Arial" w:hAnsi="Arial" w:cs="Arial"/>
          <w:i/>
          <w:iCs/>
          <w:color w:val="000000" w:themeColor="text1"/>
          <w:shd w:val="clear" w:color="auto" w:fill="FFFFFF"/>
          <w:lang w:val="en-US"/>
        </w:rPr>
        <w:t>BioDiscovery</w:t>
      </w:r>
      <w:r w:rsidRPr="00A7307A">
        <w:rPr>
          <w:rFonts w:ascii="Arial" w:hAnsi="Arial" w:cs="Arial"/>
          <w:color w:val="000000" w:themeColor="text1"/>
          <w:shd w:val="clear" w:color="auto" w:fill="FFFFFF"/>
          <w:lang w:val="en-US"/>
        </w:rPr>
        <w:t>, </w:t>
      </w:r>
      <w:r w:rsidRPr="00A7307A">
        <w:rPr>
          <w:rFonts w:ascii="Arial" w:hAnsi="Arial" w:cs="Arial"/>
          <w:i/>
          <w:iCs/>
          <w:color w:val="000000" w:themeColor="text1"/>
          <w:shd w:val="clear" w:color="auto" w:fill="FFFFFF"/>
          <w:lang w:val="en-US"/>
        </w:rPr>
        <w:t>11</w:t>
      </w:r>
      <w:r w:rsidRPr="00A7307A">
        <w:rPr>
          <w:rFonts w:ascii="Arial" w:hAnsi="Arial" w:cs="Arial"/>
          <w:color w:val="000000" w:themeColor="text1"/>
          <w:shd w:val="clear" w:color="auto" w:fill="FFFFFF"/>
          <w:lang w:val="en-US"/>
        </w:rPr>
        <w:t>, e8957)</w:t>
      </w:r>
      <w:r w:rsidRPr="00A7307A">
        <w:rPr>
          <w:rFonts w:ascii="Arial" w:eastAsia="Times New Roman" w:hAnsi="Arial" w:cs="Arial"/>
          <w:color w:val="000000" w:themeColor="text1"/>
          <w:kern w:val="0"/>
          <w:lang w:val="en-US"/>
        </w:rPr>
        <w:t>.</w:t>
      </w:r>
    </w:p>
    <w:p w:rsidR="00A7307A" w:rsidRPr="00A7307A" w:rsidRDefault="00A7307A" w:rsidP="00A7307A">
      <w:pPr>
        <w:pStyle w:val="Prrafodelista"/>
        <w:numPr>
          <w:ilvl w:val="0"/>
          <w:numId w:val="13"/>
        </w:numPr>
        <w:spacing w:line="240" w:lineRule="auto"/>
        <w:jc w:val="both"/>
        <w:rPr>
          <w:rFonts w:ascii="Arial" w:hAnsi="Arial" w:cs="Arial"/>
          <w:color w:val="000000" w:themeColor="text1"/>
          <w:shd w:val="clear" w:color="auto" w:fill="FFFFFF"/>
        </w:rPr>
      </w:pPr>
      <w:r w:rsidRPr="00A7307A">
        <w:rPr>
          <w:rFonts w:ascii="Arial" w:hAnsi="Arial" w:cs="Arial"/>
          <w:color w:val="000000" w:themeColor="text1"/>
          <w:shd w:val="clear" w:color="auto" w:fill="FFFFFF"/>
          <w:lang w:val="en-US"/>
        </w:rPr>
        <w:t>Chardonnet, C. O., Sams, C. E., Trigiano, R. N., &amp; Conway, W. S. (2000). Variability of three isolates of Botrytis cinerea affects the inhibitory effects of calcium on this fungus. </w:t>
      </w:r>
      <w:r w:rsidRPr="00A7307A">
        <w:rPr>
          <w:rFonts w:ascii="Arial" w:hAnsi="Arial" w:cs="Arial"/>
          <w:i/>
          <w:iCs/>
          <w:color w:val="000000" w:themeColor="text1"/>
          <w:shd w:val="clear" w:color="auto" w:fill="FFFFFF"/>
        </w:rPr>
        <w:t>Phytopathology</w:t>
      </w:r>
      <w:r w:rsidRPr="00A7307A">
        <w:rPr>
          <w:rFonts w:ascii="Arial" w:hAnsi="Arial" w:cs="Arial"/>
          <w:color w:val="000000" w:themeColor="text1"/>
          <w:shd w:val="clear" w:color="auto" w:fill="FFFFFF"/>
        </w:rPr>
        <w:t>, </w:t>
      </w:r>
      <w:r w:rsidRPr="00A7307A">
        <w:rPr>
          <w:rFonts w:ascii="Arial" w:hAnsi="Arial" w:cs="Arial"/>
          <w:i/>
          <w:iCs/>
          <w:color w:val="000000" w:themeColor="text1"/>
          <w:shd w:val="clear" w:color="auto" w:fill="FFFFFF"/>
        </w:rPr>
        <w:t>90</w:t>
      </w:r>
      <w:r w:rsidRPr="00A7307A">
        <w:rPr>
          <w:rFonts w:ascii="Arial" w:hAnsi="Arial" w:cs="Arial"/>
          <w:color w:val="000000" w:themeColor="text1"/>
          <w:shd w:val="clear" w:color="auto" w:fill="FFFFFF"/>
        </w:rPr>
        <w:t>(7), 769-774</w:t>
      </w:r>
    </w:p>
    <w:p w:rsidR="00A7307A" w:rsidRPr="00A7307A" w:rsidRDefault="00A7307A" w:rsidP="00A7307A">
      <w:pPr>
        <w:pStyle w:val="Prrafodelista"/>
        <w:numPr>
          <w:ilvl w:val="0"/>
          <w:numId w:val="13"/>
        </w:numPr>
        <w:spacing w:line="240" w:lineRule="auto"/>
        <w:jc w:val="both"/>
        <w:rPr>
          <w:rFonts w:ascii="Arial" w:hAnsi="Arial" w:cs="Arial"/>
          <w:color w:val="000000" w:themeColor="text1"/>
          <w:kern w:val="0"/>
        </w:rPr>
      </w:pPr>
      <w:r w:rsidRPr="00A7307A">
        <w:rPr>
          <w:rFonts w:ascii="Arial" w:hAnsi="Arial" w:cs="Arial"/>
          <w:color w:val="000000" w:themeColor="text1"/>
        </w:rPr>
        <w:t xml:space="preserve">Csutak O., Vassu T., Sarbu I., Stoica I., Cornea P. 2013. </w:t>
      </w:r>
      <w:r w:rsidRPr="00A7307A">
        <w:rPr>
          <w:rFonts w:ascii="Arial" w:hAnsi="Arial" w:cs="Arial"/>
          <w:color w:val="000000" w:themeColor="text1"/>
          <w:lang w:val="en-US"/>
        </w:rPr>
        <w:t xml:space="preserve">Antagonistic activity of three newly isolated yeast strains from the surface of fruits, Food Technol. </w:t>
      </w:r>
      <w:r w:rsidRPr="00A7307A">
        <w:rPr>
          <w:rFonts w:ascii="Arial" w:hAnsi="Arial" w:cs="Arial"/>
          <w:color w:val="000000" w:themeColor="text1"/>
        </w:rPr>
        <w:t>Biotech. 51, 70-77.</w:t>
      </w:r>
    </w:p>
    <w:p w:rsidR="00A7307A" w:rsidRPr="00A7307A" w:rsidRDefault="00A7307A" w:rsidP="00A7307A">
      <w:pPr>
        <w:pStyle w:val="Estilo3"/>
        <w:numPr>
          <w:ilvl w:val="0"/>
          <w:numId w:val="13"/>
        </w:numPr>
        <w:spacing w:line="240" w:lineRule="auto"/>
        <w:rPr>
          <w:b w:val="0"/>
          <w:bCs w:val="0"/>
          <w:color w:val="000000" w:themeColor="text1"/>
          <w:shd w:val="clear" w:color="auto" w:fill="FFFFFF"/>
        </w:rPr>
      </w:pPr>
      <w:r w:rsidRPr="00A7307A">
        <w:rPr>
          <w:b w:val="0"/>
          <w:bCs w:val="0"/>
          <w:color w:val="000000" w:themeColor="text1"/>
          <w:shd w:val="clear" w:color="auto" w:fill="FFFFFF"/>
        </w:rPr>
        <w:t xml:space="preserve">Darré, M., Vicente, A. R., Cisneros-Zevallos, L., &amp; Artés-Hernández, F. (2022). </w:t>
      </w:r>
      <w:r w:rsidRPr="00A7307A">
        <w:rPr>
          <w:b w:val="0"/>
          <w:bCs w:val="0"/>
          <w:color w:val="000000" w:themeColor="text1"/>
          <w:shd w:val="clear" w:color="auto" w:fill="FFFFFF"/>
          <w:lang w:val="en-US"/>
        </w:rPr>
        <w:t>Postharvest ultraviolet radiation in fruit and vegetables: Applications and factors modulating its efficacy on bioactive compounds and microbial growth. </w:t>
      </w:r>
      <w:r w:rsidRPr="00A7307A">
        <w:rPr>
          <w:b w:val="0"/>
          <w:bCs w:val="0"/>
          <w:i/>
          <w:iCs/>
          <w:color w:val="000000" w:themeColor="text1"/>
          <w:shd w:val="clear" w:color="auto" w:fill="FFFFFF"/>
        </w:rPr>
        <w:t>Foods</w:t>
      </w:r>
      <w:r w:rsidRPr="00A7307A">
        <w:rPr>
          <w:b w:val="0"/>
          <w:bCs w:val="0"/>
          <w:color w:val="000000" w:themeColor="text1"/>
          <w:shd w:val="clear" w:color="auto" w:fill="FFFFFF"/>
        </w:rPr>
        <w:t>, </w:t>
      </w:r>
      <w:r w:rsidRPr="00A7307A">
        <w:rPr>
          <w:b w:val="0"/>
          <w:bCs w:val="0"/>
          <w:i/>
          <w:iCs/>
          <w:color w:val="000000" w:themeColor="text1"/>
          <w:shd w:val="clear" w:color="auto" w:fill="FFFFFF"/>
        </w:rPr>
        <w:t>11</w:t>
      </w:r>
      <w:r w:rsidRPr="00A7307A">
        <w:rPr>
          <w:b w:val="0"/>
          <w:bCs w:val="0"/>
          <w:color w:val="000000" w:themeColor="text1"/>
          <w:shd w:val="clear" w:color="auto" w:fill="FFFFFF"/>
        </w:rPr>
        <w:t>(5), 653.).</w:t>
      </w:r>
    </w:p>
    <w:p w:rsidR="00A7307A" w:rsidRPr="00A7307A" w:rsidRDefault="00A7307A" w:rsidP="00A7307A">
      <w:pPr>
        <w:pStyle w:val="Prrafodelista"/>
        <w:numPr>
          <w:ilvl w:val="0"/>
          <w:numId w:val="13"/>
        </w:numPr>
        <w:spacing w:line="240" w:lineRule="auto"/>
        <w:jc w:val="both"/>
        <w:rPr>
          <w:rFonts w:ascii="Arial" w:hAnsi="Arial" w:cs="Arial"/>
          <w:color w:val="000000" w:themeColor="text1"/>
        </w:rPr>
      </w:pPr>
      <w:r w:rsidRPr="00A7307A">
        <w:rPr>
          <w:rFonts w:ascii="Arial" w:hAnsi="Arial" w:cs="Arial"/>
          <w:color w:val="000000" w:themeColor="text1"/>
        </w:rPr>
        <w:t xml:space="preserve"> Espindola, R. S. (2023). ¿Cómo hacer uva de mesa de calidad?. EEA Mendoza, INTA.</w:t>
      </w:r>
      <w:hyperlink r:id="rId38" w:history="1">
        <w:r w:rsidRPr="00A7307A">
          <w:rPr>
            <w:rStyle w:val="Hipervnculo"/>
            <w:rFonts w:ascii="Arial" w:hAnsi="Arial" w:cs="Arial"/>
            <w:color w:val="000000" w:themeColor="text1"/>
          </w:rPr>
          <w:t>https://repositorio.inta.gob.ar/xmlui/bitstream/handle/20.500.12123/15837/INTA_CRMendozaSanJuan_EEAMendoza_Espindola_RS_%20C%C3%B3mo%20hacer%20uva%20de%20mesa%20de%20calidad.pdf?sequence=1&amp;isAllowed=y</w:t>
        </w:r>
      </w:hyperlink>
      <w:r w:rsidRPr="00A7307A">
        <w:rPr>
          <w:rFonts w:ascii="Arial" w:hAnsi="Arial" w:cs="Arial"/>
          <w:color w:val="000000" w:themeColor="text1"/>
        </w:rPr>
        <w:t>.</w:t>
      </w:r>
    </w:p>
    <w:p w:rsidR="00A7307A" w:rsidRPr="00A7307A" w:rsidRDefault="00A7307A" w:rsidP="00A7307A">
      <w:pPr>
        <w:pStyle w:val="Prrafodelista"/>
        <w:numPr>
          <w:ilvl w:val="0"/>
          <w:numId w:val="13"/>
        </w:numPr>
        <w:spacing w:line="240" w:lineRule="auto"/>
        <w:jc w:val="both"/>
        <w:rPr>
          <w:rFonts w:ascii="Arial" w:hAnsi="Arial" w:cs="Arial"/>
          <w:color w:val="000000" w:themeColor="text1"/>
          <w:shd w:val="clear" w:color="auto" w:fill="FFFFFF"/>
          <w:lang w:val="en-US"/>
        </w:rPr>
      </w:pPr>
      <w:r w:rsidRPr="00A7307A">
        <w:rPr>
          <w:rFonts w:ascii="Arial" w:hAnsi="Arial" w:cs="Arial"/>
          <w:color w:val="000000" w:themeColor="text1"/>
          <w:shd w:val="clear" w:color="auto" w:fill="FFFFFF"/>
          <w:lang w:val="en-US"/>
        </w:rPr>
        <w:t>Eyinade, G. A., Mushunje, A., &amp; Yusuf, S. F. G. (2021). The willingness to consume organic food: A review. </w:t>
      </w:r>
      <w:r w:rsidRPr="00A7307A">
        <w:rPr>
          <w:rFonts w:ascii="Arial" w:hAnsi="Arial" w:cs="Arial"/>
          <w:i/>
          <w:iCs/>
          <w:color w:val="000000" w:themeColor="text1"/>
          <w:shd w:val="clear" w:color="auto" w:fill="FFFFFF"/>
          <w:lang w:val="en-US"/>
        </w:rPr>
        <w:t>Food and Agricultural Immunology</w:t>
      </w:r>
      <w:r w:rsidRPr="00A7307A">
        <w:rPr>
          <w:rFonts w:ascii="Arial" w:hAnsi="Arial" w:cs="Arial"/>
          <w:color w:val="000000" w:themeColor="text1"/>
          <w:shd w:val="clear" w:color="auto" w:fill="FFFFFF"/>
          <w:lang w:val="en-US"/>
        </w:rPr>
        <w:t>, </w:t>
      </w:r>
      <w:r w:rsidRPr="00A7307A">
        <w:rPr>
          <w:rFonts w:ascii="Arial" w:hAnsi="Arial" w:cs="Arial"/>
          <w:i/>
          <w:iCs/>
          <w:color w:val="000000" w:themeColor="text1"/>
          <w:shd w:val="clear" w:color="auto" w:fill="FFFFFF"/>
          <w:lang w:val="en-US"/>
        </w:rPr>
        <w:t>32</w:t>
      </w:r>
      <w:r w:rsidRPr="00A7307A">
        <w:rPr>
          <w:rFonts w:ascii="Arial" w:hAnsi="Arial" w:cs="Arial"/>
          <w:color w:val="000000" w:themeColor="text1"/>
          <w:shd w:val="clear" w:color="auto" w:fill="FFFFFF"/>
          <w:lang w:val="en-US"/>
        </w:rPr>
        <w:t>(1), 78-104.</w:t>
      </w:r>
    </w:p>
    <w:p w:rsidR="00A7307A" w:rsidRPr="00A7307A" w:rsidRDefault="00A7307A" w:rsidP="00A7307A">
      <w:pPr>
        <w:pStyle w:val="Prrafodelista"/>
        <w:numPr>
          <w:ilvl w:val="0"/>
          <w:numId w:val="13"/>
        </w:numPr>
        <w:spacing w:line="240" w:lineRule="auto"/>
        <w:jc w:val="both"/>
        <w:rPr>
          <w:rFonts w:ascii="Arial" w:hAnsi="Arial" w:cs="Arial"/>
          <w:color w:val="000000" w:themeColor="text1"/>
          <w:lang w:val="en-US"/>
        </w:rPr>
      </w:pPr>
      <w:r w:rsidRPr="00A7307A">
        <w:rPr>
          <w:rFonts w:ascii="Arial" w:hAnsi="Arial" w:cs="Arial"/>
          <w:color w:val="000000" w:themeColor="text1"/>
          <w:lang w:val="en-US"/>
        </w:rPr>
        <w:t xml:space="preserve">Godana et al 2020; Bio-control activity of Pichia anomala supplemented with chitosan against </w:t>
      </w:r>
      <w:r w:rsidRPr="00A7307A">
        <w:rPr>
          <w:rFonts w:ascii="Arial" w:hAnsi="Arial" w:cs="Arial"/>
          <w:i/>
          <w:iCs/>
          <w:color w:val="000000" w:themeColor="text1"/>
          <w:lang w:val="en-US"/>
        </w:rPr>
        <w:t>Penicillium expansum</w:t>
      </w:r>
      <w:r w:rsidRPr="00A7307A">
        <w:rPr>
          <w:rFonts w:ascii="Arial" w:hAnsi="Arial" w:cs="Arial"/>
          <w:color w:val="000000" w:themeColor="text1"/>
          <w:lang w:val="en-US"/>
        </w:rPr>
        <w:t xml:space="preserve"> in postharvest grapes and its possible inhibition mechanism.</w:t>
      </w:r>
    </w:p>
    <w:p w:rsidR="00A7307A" w:rsidRPr="00A7307A" w:rsidRDefault="00A7307A" w:rsidP="00A7307A">
      <w:pPr>
        <w:pStyle w:val="Prrafodelista"/>
        <w:numPr>
          <w:ilvl w:val="0"/>
          <w:numId w:val="13"/>
        </w:numPr>
        <w:spacing w:line="240" w:lineRule="auto"/>
        <w:jc w:val="both"/>
        <w:rPr>
          <w:rFonts w:ascii="Arial" w:hAnsi="Arial" w:cs="Arial"/>
          <w:color w:val="000000" w:themeColor="text1"/>
          <w:shd w:val="clear" w:color="auto" w:fill="FFFFFF"/>
        </w:rPr>
      </w:pPr>
      <w:r w:rsidRPr="00A7307A">
        <w:rPr>
          <w:rFonts w:ascii="Arial" w:hAnsi="Arial" w:cs="Arial"/>
          <w:color w:val="000000" w:themeColor="text1"/>
          <w:shd w:val="clear" w:color="auto" w:fill="FFFFFF"/>
        </w:rPr>
        <w:t xml:space="preserve">Grazia, A., Pietrafesa, A., Capece, A., Pietrafesa, R., Siesto, G., &amp; Romano, P. (2019). </w:t>
      </w:r>
      <w:r w:rsidRPr="00A7307A">
        <w:rPr>
          <w:rFonts w:ascii="Arial" w:hAnsi="Arial" w:cs="Arial"/>
          <w:color w:val="000000" w:themeColor="text1"/>
          <w:shd w:val="clear" w:color="auto" w:fill="FFFFFF"/>
          <w:lang w:val="en-US"/>
        </w:rPr>
        <w:t xml:space="preserve">Exploitation of technological variability among wild non-Saccharomyces yeasts to select mixed starters for the production of low alcohol wines. </w:t>
      </w:r>
      <w:r w:rsidRPr="00A7307A">
        <w:rPr>
          <w:rFonts w:ascii="Arial" w:hAnsi="Arial" w:cs="Arial"/>
          <w:color w:val="000000" w:themeColor="text1"/>
          <w:shd w:val="clear" w:color="auto" w:fill="FFFFFF"/>
        </w:rPr>
        <w:t>In BIO Web of Conferences (Vol. 15, p. 02031). EDP Sciences</w:t>
      </w:r>
    </w:p>
    <w:p w:rsidR="00A7307A" w:rsidRPr="00A7307A" w:rsidRDefault="00A7307A" w:rsidP="00A7307A">
      <w:pPr>
        <w:pStyle w:val="Prrafodelista"/>
        <w:numPr>
          <w:ilvl w:val="0"/>
          <w:numId w:val="13"/>
        </w:numPr>
        <w:autoSpaceDE w:val="0"/>
        <w:autoSpaceDN w:val="0"/>
        <w:adjustRightInd w:val="0"/>
        <w:spacing w:after="0" w:line="240" w:lineRule="auto"/>
        <w:jc w:val="both"/>
        <w:rPr>
          <w:rFonts w:ascii="Arial" w:hAnsi="Arial" w:cs="Arial"/>
          <w:color w:val="000000" w:themeColor="text1"/>
          <w:kern w:val="0"/>
          <w:lang w:val="en-US"/>
        </w:rPr>
      </w:pPr>
      <w:r w:rsidRPr="00A7307A">
        <w:rPr>
          <w:rFonts w:ascii="Arial" w:hAnsi="Arial" w:cs="Arial"/>
          <w:color w:val="000000" w:themeColor="text1"/>
          <w:kern w:val="0"/>
          <w:lang w:val="en-US"/>
        </w:rPr>
        <w:t xml:space="preserve">Huang, K.; Zou, Y.; Luo, J.; Liu, Y. Combining UV-C Treatment with Biocontrol Yeast to Control Postharvest Decay of Melon. </w:t>
      </w:r>
      <w:r w:rsidRPr="00A7307A">
        <w:rPr>
          <w:rFonts w:ascii="Arial" w:hAnsi="Arial" w:cs="Arial"/>
          <w:i/>
          <w:iCs/>
          <w:color w:val="000000" w:themeColor="text1"/>
          <w:kern w:val="0"/>
          <w:lang w:val="en-US"/>
        </w:rPr>
        <w:t xml:space="preserve">Environ. Sci. Pollut. Res. </w:t>
      </w:r>
      <w:r w:rsidRPr="00A7307A">
        <w:rPr>
          <w:rFonts w:ascii="Arial" w:hAnsi="Arial" w:cs="Arial"/>
          <w:color w:val="000000" w:themeColor="text1"/>
          <w:kern w:val="0"/>
          <w:lang w:val="en-US"/>
        </w:rPr>
        <w:t xml:space="preserve">2015, </w:t>
      </w:r>
      <w:r w:rsidRPr="00A7307A">
        <w:rPr>
          <w:rFonts w:ascii="Arial" w:hAnsi="Arial" w:cs="Arial"/>
          <w:i/>
          <w:iCs/>
          <w:color w:val="000000" w:themeColor="text1"/>
          <w:kern w:val="0"/>
          <w:lang w:val="en-US"/>
        </w:rPr>
        <w:t xml:space="preserve">22 </w:t>
      </w:r>
      <w:r w:rsidRPr="00A7307A">
        <w:rPr>
          <w:rFonts w:ascii="Arial" w:hAnsi="Arial" w:cs="Arial"/>
          <w:color w:val="000000" w:themeColor="text1"/>
          <w:kern w:val="0"/>
          <w:lang w:val="en-US"/>
        </w:rPr>
        <w:t>(18), 14307−14313.</w:t>
      </w:r>
    </w:p>
    <w:p w:rsidR="00A7307A" w:rsidRPr="00A7307A" w:rsidRDefault="00A7307A" w:rsidP="00A7307A">
      <w:pPr>
        <w:pStyle w:val="Prrafodelista"/>
        <w:numPr>
          <w:ilvl w:val="0"/>
          <w:numId w:val="13"/>
        </w:numPr>
        <w:spacing w:line="240" w:lineRule="auto"/>
        <w:jc w:val="both"/>
        <w:rPr>
          <w:rStyle w:val="html-italic"/>
          <w:rFonts w:ascii="Arial" w:hAnsi="Arial" w:cs="Arial"/>
          <w:i/>
          <w:iCs/>
          <w:color w:val="000000" w:themeColor="text1"/>
          <w:shd w:val="clear" w:color="auto" w:fill="FFFFFF"/>
          <w:lang w:val="en-US"/>
        </w:rPr>
      </w:pPr>
      <w:r w:rsidRPr="00A7307A">
        <w:rPr>
          <w:rFonts w:ascii="Arial" w:hAnsi="Arial" w:cs="Arial"/>
          <w:color w:val="000000" w:themeColor="text1"/>
          <w:shd w:val="clear" w:color="auto" w:fill="FFFFFF"/>
          <w:lang w:val="en-US"/>
        </w:rPr>
        <w:t>Ippolito, A.; Schena, L.; Pentimone, I.; Nigro, F. Control of Postharvest Rots of Sweet Cherries by Pre-and Postharvest Applications of Aureobasidium Pullulans in Combination with Calcium Chloride or Sodium Bicarbonate. </w:t>
      </w:r>
      <w:r w:rsidRPr="00A7307A">
        <w:rPr>
          <w:rStyle w:val="html-italic"/>
          <w:rFonts w:ascii="Arial" w:hAnsi="Arial" w:cs="Arial"/>
          <w:i/>
          <w:iCs/>
          <w:color w:val="000000" w:themeColor="text1"/>
          <w:shd w:val="clear" w:color="auto" w:fill="FFFFFF"/>
          <w:lang w:val="en-US"/>
        </w:rPr>
        <w:t>Postharvest Biol. Technol.</w:t>
      </w:r>
    </w:p>
    <w:p w:rsidR="00A7307A" w:rsidRPr="00A7307A" w:rsidRDefault="00A7307A" w:rsidP="00A7307A">
      <w:pPr>
        <w:pStyle w:val="Textocomentario"/>
        <w:numPr>
          <w:ilvl w:val="0"/>
          <w:numId w:val="13"/>
        </w:numPr>
        <w:jc w:val="both"/>
        <w:rPr>
          <w:rFonts w:ascii="Arial" w:hAnsi="Arial" w:cs="Arial"/>
          <w:color w:val="000000" w:themeColor="text1"/>
          <w:sz w:val="22"/>
          <w:szCs w:val="22"/>
          <w:shd w:val="clear" w:color="auto" w:fill="FFFFFF"/>
        </w:rPr>
      </w:pPr>
      <w:r w:rsidRPr="00A7307A">
        <w:rPr>
          <w:rFonts w:ascii="Arial" w:hAnsi="Arial" w:cs="Arial"/>
          <w:color w:val="000000" w:themeColor="text1"/>
          <w:sz w:val="22"/>
          <w:szCs w:val="22"/>
          <w:shd w:val="clear" w:color="auto" w:fill="FFFFFF"/>
          <w:lang w:val="en-US"/>
        </w:rPr>
        <w:t>Jiang, Y., Zhang, L., Li, X., Chen, L., Yuan, J., Wang, H., ... &amp; Tang, Y. (2023). Preharvest fungicide treatments reduce the effective SO2 threshold of postharvest fumigation to control pathogens and maintain quality of “red globe”(Vitis vinifera) grapes. </w:t>
      </w:r>
      <w:r w:rsidRPr="00A7307A">
        <w:rPr>
          <w:rFonts w:ascii="Arial" w:hAnsi="Arial" w:cs="Arial"/>
          <w:i/>
          <w:iCs/>
          <w:color w:val="000000" w:themeColor="text1"/>
          <w:sz w:val="22"/>
          <w:szCs w:val="22"/>
          <w:shd w:val="clear" w:color="auto" w:fill="FFFFFF"/>
        </w:rPr>
        <w:t>Journal of Food Safety</w:t>
      </w:r>
      <w:r w:rsidRPr="00A7307A">
        <w:rPr>
          <w:rFonts w:ascii="Arial" w:hAnsi="Arial" w:cs="Arial"/>
          <w:color w:val="000000" w:themeColor="text1"/>
          <w:sz w:val="22"/>
          <w:szCs w:val="22"/>
          <w:shd w:val="clear" w:color="auto" w:fill="FFFFFF"/>
        </w:rPr>
        <w:t>, e13047.</w:t>
      </w:r>
    </w:p>
    <w:p w:rsidR="00A7307A" w:rsidRPr="00A7307A" w:rsidRDefault="00A7307A" w:rsidP="00A7307A">
      <w:pPr>
        <w:pStyle w:val="Prrafodelista"/>
        <w:numPr>
          <w:ilvl w:val="0"/>
          <w:numId w:val="13"/>
        </w:numPr>
        <w:spacing w:line="240" w:lineRule="auto"/>
        <w:jc w:val="both"/>
        <w:rPr>
          <w:rFonts w:ascii="Arial" w:hAnsi="Arial" w:cs="Arial"/>
          <w:color w:val="000000" w:themeColor="text1"/>
        </w:rPr>
      </w:pPr>
      <w:r w:rsidRPr="00A7307A">
        <w:rPr>
          <w:rFonts w:ascii="Arial" w:hAnsi="Arial" w:cs="Arial"/>
          <w:color w:val="000000" w:themeColor="text1"/>
        </w:rPr>
        <w:t>Kahramanoğlu, İ. y Panfilova, O. (2024). Iluminación ultravioleta y de luz azul para controlar el deterioro poscosecha y preservar la calidad de almacenamiento de los productos frescos. En Fisiología poscosecha y manejo de cultivos hortícolas (págs. 270-286). Prensa CRC</w:t>
      </w:r>
    </w:p>
    <w:p w:rsidR="00A7307A" w:rsidRPr="00A7307A" w:rsidRDefault="00A7307A" w:rsidP="00A7307A">
      <w:pPr>
        <w:pStyle w:val="Prrafodelista"/>
        <w:numPr>
          <w:ilvl w:val="0"/>
          <w:numId w:val="13"/>
        </w:numPr>
        <w:spacing w:line="240" w:lineRule="auto"/>
        <w:jc w:val="both"/>
        <w:rPr>
          <w:rFonts w:ascii="Arial" w:hAnsi="Arial" w:cs="Arial"/>
          <w:color w:val="000000" w:themeColor="text1"/>
          <w:lang w:val="en-US"/>
        </w:rPr>
      </w:pPr>
      <w:r w:rsidRPr="00A7307A">
        <w:rPr>
          <w:rFonts w:ascii="Arial" w:hAnsi="Arial" w:cs="Arial"/>
          <w:color w:val="000000" w:themeColor="text1"/>
          <w:lang w:val="en-US"/>
        </w:rPr>
        <w:t xml:space="preserve">Kalupahana, K. I. M., Kuruppu, M., &amp; Dissanayake, P. K. (2020). Effect of Essential Oils and GRAS Compounds on Postharvest Disease Control in Mango (Mangifera indica L. cv Tom EJC). Journal of Agricultural Sciences (Sri Lanka), 15(2). </w:t>
      </w:r>
    </w:p>
    <w:p w:rsidR="00A7307A" w:rsidRPr="00A7307A" w:rsidRDefault="00A7307A" w:rsidP="00A7307A">
      <w:pPr>
        <w:pStyle w:val="Prrafodelista"/>
        <w:numPr>
          <w:ilvl w:val="0"/>
          <w:numId w:val="13"/>
        </w:numPr>
        <w:spacing w:line="240" w:lineRule="auto"/>
        <w:jc w:val="both"/>
        <w:rPr>
          <w:rFonts w:ascii="Arial" w:hAnsi="Arial" w:cs="Arial"/>
          <w:color w:val="000000" w:themeColor="text1"/>
          <w:lang w:val="en-US"/>
        </w:rPr>
      </w:pPr>
      <w:r w:rsidRPr="00A7307A">
        <w:rPr>
          <w:rFonts w:ascii="Arial" w:hAnsi="Arial" w:cs="Arial"/>
          <w:color w:val="000000" w:themeColor="text1"/>
          <w:shd w:val="clear" w:color="auto" w:fill="FFFFFF"/>
          <w:lang w:val="en-US"/>
        </w:rPr>
        <w:t>Karabulut, O. A., Arslan, U., Ilhan, K., &amp; Kuruoglu, G. (2005). Integrated control of postharvest diseases of sweet cherry with yeast antagonists and sodium bicarbonate applications within a hydrocooler. </w:t>
      </w:r>
      <w:r w:rsidRPr="00A7307A">
        <w:rPr>
          <w:rFonts w:ascii="Arial" w:hAnsi="Arial" w:cs="Arial"/>
          <w:i/>
          <w:iCs/>
          <w:color w:val="000000" w:themeColor="text1"/>
          <w:shd w:val="clear" w:color="auto" w:fill="FFFFFF"/>
          <w:lang w:val="en-US"/>
        </w:rPr>
        <w:t>Postharvest biology and technology</w:t>
      </w:r>
      <w:r w:rsidRPr="00A7307A">
        <w:rPr>
          <w:rFonts w:ascii="Arial" w:hAnsi="Arial" w:cs="Arial"/>
          <w:color w:val="000000" w:themeColor="text1"/>
          <w:shd w:val="clear" w:color="auto" w:fill="FFFFFF"/>
          <w:lang w:val="en-US"/>
        </w:rPr>
        <w:t>, </w:t>
      </w:r>
      <w:r w:rsidRPr="00A7307A">
        <w:rPr>
          <w:rFonts w:ascii="Arial" w:hAnsi="Arial" w:cs="Arial"/>
          <w:i/>
          <w:iCs/>
          <w:color w:val="000000" w:themeColor="text1"/>
          <w:shd w:val="clear" w:color="auto" w:fill="FFFFFF"/>
          <w:lang w:val="en-US"/>
        </w:rPr>
        <w:t>37</w:t>
      </w:r>
      <w:r w:rsidRPr="00A7307A">
        <w:rPr>
          <w:rFonts w:ascii="Arial" w:hAnsi="Arial" w:cs="Arial"/>
          <w:color w:val="000000" w:themeColor="text1"/>
          <w:shd w:val="clear" w:color="auto" w:fill="FFFFFF"/>
          <w:lang w:val="en-US"/>
        </w:rPr>
        <w:t>(2), 135-141.</w:t>
      </w:r>
      <w:r w:rsidRPr="00A7307A">
        <w:rPr>
          <w:rFonts w:ascii="Arial" w:hAnsi="Arial" w:cs="Arial"/>
          <w:color w:val="000000" w:themeColor="text1"/>
          <w:shd w:val="clear" w:color="auto" w:fill="F7F7F7"/>
          <w:lang w:val="en-US"/>
        </w:rPr>
        <w:t>Agirman et al., 2023; https://doi.org/ 10.1002/año.3895</w:t>
      </w:r>
    </w:p>
    <w:p w:rsidR="00A7307A" w:rsidRPr="00A7307A" w:rsidRDefault="00A7307A" w:rsidP="00A7307A">
      <w:pPr>
        <w:pStyle w:val="Prrafodelista"/>
        <w:numPr>
          <w:ilvl w:val="0"/>
          <w:numId w:val="13"/>
        </w:numPr>
        <w:spacing w:line="240" w:lineRule="auto"/>
        <w:jc w:val="both"/>
        <w:rPr>
          <w:rFonts w:ascii="Arial" w:hAnsi="Arial" w:cs="Arial"/>
          <w:color w:val="000000" w:themeColor="text1"/>
          <w:lang w:val="en-US"/>
        </w:rPr>
      </w:pPr>
      <w:r w:rsidRPr="00A7307A">
        <w:rPr>
          <w:rFonts w:ascii="Arial" w:hAnsi="Arial" w:cs="Arial"/>
          <w:color w:val="000000" w:themeColor="text1"/>
          <w:lang w:val="en-US"/>
        </w:rPr>
        <w:t>Khan 2018, Preharvest Sprays Affecting Shelf Life and Storage Potential of Fruits Ahmad S. Khan, Sajid Ali</w:t>
      </w:r>
    </w:p>
    <w:p w:rsidR="00A7307A" w:rsidRPr="00A7307A" w:rsidRDefault="00A7307A" w:rsidP="00A7307A">
      <w:pPr>
        <w:pStyle w:val="Prrafodelista"/>
        <w:numPr>
          <w:ilvl w:val="0"/>
          <w:numId w:val="13"/>
        </w:numPr>
        <w:autoSpaceDE w:val="0"/>
        <w:autoSpaceDN w:val="0"/>
        <w:adjustRightInd w:val="0"/>
        <w:spacing w:after="0" w:line="240" w:lineRule="auto"/>
        <w:jc w:val="both"/>
        <w:rPr>
          <w:rFonts w:ascii="Arial" w:hAnsi="Arial" w:cs="Arial"/>
          <w:color w:val="000000" w:themeColor="text1"/>
          <w:shd w:val="clear" w:color="auto" w:fill="FFFFFF"/>
        </w:rPr>
      </w:pPr>
      <w:r w:rsidRPr="00A7307A">
        <w:rPr>
          <w:rFonts w:ascii="Arial" w:hAnsi="Arial" w:cs="Arial"/>
          <w:color w:val="000000" w:themeColor="text1"/>
          <w:shd w:val="clear" w:color="auto" w:fill="FFFFFF"/>
          <w:lang w:val="en-US"/>
        </w:rPr>
        <w:t>Krasnow, C., &amp; Ziv, C. (2022). Non-chemical approaches to control postharvest gray mold disease in bell peppers. </w:t>
      </w:r>
      <w:r w:rsidRPr="00A7307A">
        <w:rPr>
          <w:rFonts w:ascii="Arial" w:hAnsi="Arial" w:cs="Arial"/>
          <w:i/>
          <w:iCs/>
          <w:color w:val="000000" w:themeColor="text1"/>
          <w:shd w:val="clear" w:color="auto" w:fill="FFFFFF"/>
        </w:rPr>
        <w:t>Agronomy</w:t>
      </w:r>
      <w:r w:rsidRPr="00A7307A">
        <w:rPr>
          <w:rFonts w:ascii="Arial" w:hAnsi="Arial" w:cs="Arial"/>
          <w:color w:val="000000" w:themeColor="text1"/>
          <w:shd w:val="clear" w:color="auto" w:fill="FFFFFF"/>
        </w:rPr>
        <w:t>, </w:t>
      </w:r>
      <w:r w:rsidRPr="00A7307A">
        <w:rPr>
          <w:rFonts w:ascii="Arial" w:hAnsi="Arial" w:cs="Arial"/>
          <w:i/>
          <w:iCs/>
          <w:color w:val="000000" w:themeColor="text1"/>
          <w:shd w:val="clear" w:color="auto" w:fill="FFFFFF"/>
        </w:rPr>
        <w:t>12</w:t>
      </w:r>
      <w:r w:rsidRPr="00A7307A">
        <w:rPr>
          <w:rFonts w:ascii="Arial" w:hAnsi="Arial" w:cs="Arial"/>
          <w:color w:val="000000" w:themeColor="text1"/>
          <w:shd w:val="clear" w:color="auto" w:fill="FFFFFF"/>
        </w:rPr>
        <w:t>(1), 216)</w:t>
      </w:r>
    </w:p>
    <w:p w:rsidR="00A7307A" w:rsidRPr="00A7307A" w:rsidRDefault="00A7307A" w:rsidP="00A7307A">
      <w:pPr>
        <w:pStyle w:val="Prrafodelista"/>
        <w:numPr>
          <w:ilvl w:val="0"/>
          <w:numId w:val="13"/>
        </w:numPr>
        <w:spacing w:line="240" w:lineRule="auto"/>
        <w:jc w:val="both"/>
        <w:rPr>
          <w:rFonts w:ascii="Arial" w:hAnsi="Arial" w:cs="Arial"/>
          <w:color w:val="000000" w:themeColor="text1"/>
        </w:rPr>
      </w:pPr>
      <w:r w:rsidRPr="00A7307A">
        <w:rPr>
          <w:rFonts w:ascii="Arial" w:hAnsi="Arial" w:cs="Arial"/>
          <w:color w:val="000000" w:themeColor="text1"/>
          <w:shd w:val="clear" w:color="auto" w:fill="FFFFFF"/>
          <w:lang w:val="en-US"/>
        </w:rPr>
        <w:t>Li, X., Sheng, L., Sbodio, A. O., Zhang, Z., Sun, G., Blanco-Ulate, B., &amp; Wang, L. (2022). Photodynamic control of fungicide-resistant Penicillium digitatum by vitamin K3 water-soluble analogue. </w:t>
      </w:r>
      <w:r w:rsidRPr="00A7307A">
        <w:rPr>
          <w:rFonts w:ascii="Arial" w:hAnsi="Arial" w:cs="Arial"/>
          <w:i/>
          <w:iCs/>
          <w:color w:val="000000" w:themeColor="text1"/>
          <w:shd w:val="clear" w:color="auto" w:fill="FFFFFF"/>
        </w:rPr>
        <w:t>Food Control</w:t>
      </w:r>
      <w:r w:rsidRPr="00A7307A">
        <w:rPr>
          <w:rFonts w:ascii="Arial" w:hAnsi="Arial" w:cs="Arial"/>
          <w:color w:val="000000" w:themeColor="text1"/>
          <w:shd w:val="clear" w:color="auto" w:fill="FFFFFF"/>
        </w:rPr>
        <w:t>, </w:t>
      </w:r>
      <w:r w:rsidRPr="00A7307A">
        <w:rPr>
          <w:rFonts w:ascii="Arial" w:hAnsi="Arial" w:cs="Arial"/>
          <w:i/>
          <w:iCs/>
          <w:color w:val="000000" w:themeColor="text1"/>
          <w:shd w:val="clear" w:color="auto" w:fill="FFFFFF"/>
        </w:rPr>
        <w:t>135</w:t>
      </w:r>
      <w:r w:rsidRPr="00A7307A">
        <w:rPr>
          <w:rFonts w:ascii="Arial" w:hAnsi="Arial" w:cs="Arial"/>
          <w:color w:val="000000" w:themeColor="text1"/>
          <w:shd w:val="clear" w:color="auto" w:fill="FFFFFF"/>
        </w:rPr>
        <w:t>, 108807.</w:t>
      </w:r>
    </w:p>
    <w:p w:rsidR="00A7307A" w:rsidRPr="00A7307A" w:rsidRDefault="00A7307A" w:rsidP="00A7307A">
      <w:pPr>
        <w:pStyle w:val="Prrafodelista"/>
        <w:numPr>
          <w:ilvl w:val="0"/>
          <w:numId w:val="13"/>
        </w:numPr>
        <w:spacing w:line="240" w:lineRule="auto"/>
        <w:jc w:val="both"/>
        <w:rPr>
          <w:rFonts w:ascii="Arial" w:hAnsi="Arial" w:cs="Arial"/>
          <w:color w:val="000000" w:themeColor="text1"/>
          <w:shd w:val="clear" w:color="auto" w:fill="FFFFFF"/>
        </w:rPr>
      </w:pPr>
      <w:r w:rsidRPr="00A7307A">
        <w:rPr>
          <w:rFonts w:ascii="Arial" w:hAnsi="Arial" w:cs="Arial"/>
          <w:color w:val="000000" w:themeColor="text1"/>
          <w:shd w:val="clear" w:color="auto" w:fill="FFFFFF"/>
        </w:rPr>
        <w:t xml:space="preserve">Lombardo, M. F., Panebianco, S., Restuccia, C., &amp; Cirvilleri, G. (2023). </w:t>
      </w:r>
      <w:r w:rsidRPr="00A7307A">
        <w:rPr>
          <w:rFonts w:ascii="Arial" w:hAnsi="Arial" w:cs="Arial"/>
          <w:color w:val="000000" w:themeColor="text1"/>
          <w:shd w:val="clear" w:color="auto" w:fill="FFFFFF"/>
          <w:lang w:val="en-US"/>
        </w:rPr>
        <w:t xml:space="preserve">Biocontrol efficacy of </w:t>
      </w:r>
      <w:r w:rsidRPr="00A7307A">
        <w:rPr>
          <w:rFonts w:ascii="Arial" w:hAnsi="Arial" w:cs="Arial"/>
          <w:i/>
          <w:iCs/>
          <w:color w:val="000000" w:themeColor="text1"/>
          <w:shd w:val="clear" w:color="auto" w:fill="FFFFFF"/>
          <w:lang w:val="en-US"/>
        </w:rPr>
        <w:t>Metschnikowia</w:t>
      </w:r>
      <w:r w:rsidRPr="00A7307A">
        <w:rPr>
          <w:rFonts w:ascii="Arial" w:hAnsi="Arial" w:cs="Arial"/>
          <w:color w:val="000000" w:themeColor="text1"/>
          <w:shd w:val="clear" w:color="auto" w:fill="FFFFFF"/>
          <w:lang w:val="en-US"/>
        </w:rPr>
        <w:t xml:space="preserve"> spp. yeasts in organic vineyards against major airborne diseases of table grapes in the field and in postharvest. </w:t>
      </w:r>
      <w:r w:rsidRPr="00A7307A">
        <w:rPr>
          <w:rFonts w:ascii="Arial" w:hAnsi="Arial" w:cs="Arial"/>
          <w:i/>
          <w:iCs/>
          <w:color w:val="000000" w:themeColor="text1"/>
          <w:shd w:val="clear" w:color="auto" w:fill="FFFFFF"/>
        </w:rPr>
        <w:t>Foods</w:t>
      </w:r>
      <w:r w:rsidRPr="00A7307A">
        <w:rPr>
          <w:rFonts w:ascii="Arial" w:hAnsi="Arial" w:cs="Arial"/>
          <w:color w:val="000000" w:themeColor="text1"/>
          <w:shd w:val="clear" w:color="auto" w:fill="FFFFFF"/>
        </w:rPr>
        <w:t>, </w:t>
      </w:r>
      <w:r w:rsidRPr="00A7307A">
        <w:rPr>
          <w:rFonts w:ascii="Arial" w:hAnsi="Arial" w:cs="Arial"/>
          <w:i/>
          <w:iCs/>
          <w:color w:val="000000" w:themeColor="text1"/>
          <w:shd w:val="clear" w:color="auto" w:fill="FFFFFF"/>
        </w:rPr>
        <w:t>12</w:t>
      </w:r>
      <w:r w:rsidRPr="00A7307A">
        <w:rPr>
          <w:rFonts w:ascii="Arial" w:hAnsi="Arial" w:cs="Arial"/>
          <w:color w:val="000000" w:themeColor="text1"/>
          <w:shd w:val="clear" w:color="auto" w:fill="FFFFFF"/>
        </w:rPr>
        <w:t>(18), 3508</w:t>
      </w:r>
    </w:p>
    <w:p w:rsidR="00A7307A" w:rsidRPr="00A7307A" w:rsidRDefault="00A7307A" w:rsidP="00A7307A">
      <w:pPr>
        <w:pStyle w:val="Prrafodelista"/>
        <w:numPr>
          <w:ilvl w:val="0"/>
          <w:numId w:val="13"/>
        </w:numPr>
        <w:spacing w:line="240" w:lineRule="auto"/>
        <w:jc w:val="both"/>
        <w:rPr>
          <w:rFonts w:ascii="Arial" w:hAnsi="Arial" w:cs="Arial"/>
          <w:color w:val="000000" w:themeColor="text1"/>
          <w:lang w:val="en-US"/>
        </w:rPr>
      </w:pPr>
      <w:r w:rsidRPr="00A7307A">
        <w:rPr>
          <w:rFonts w:ascii="Arial" w:hAnsi="Arial" w:cs="Arial"/>
          <w:color w:val="000000" w:themeColor="text1"/>
        </w:rPr>
        <w:t xml:space="preserve">Lopes, V. C., Benato, E. A., Silva, B. M. P. D., Veiga, J. C. D., Bron, I. U., &amp; Cia, P. (2023). </w:t>
      </w:r>
      <w:r w:rsidRPr="00A7307A">
        <w:rPr>
          <w:rFonts w:ascii="Arial" w:hAnsi="Arial" w:cs="Arial"/>
          <w:color w:val="000000" w:themeColor="text1"/>
          <w:lang w:val="en-US"/>
        </w:rPr>
        <w:t xml:space="preserve">Antifungal activity of lemongrass and thyme essential oils and effect on gray mold control and postharvest quality of ‘Italia’grape. </w:t>
      </w:r>
      <w:r w:rsidRPr="00A7307A">
        <w:rPr>
          <w:rFonts w:ascii="Arial" w:hAnsi="Arial" w:cs="Arial"/>
          <w:color w:val="000000" w:themeColor="text1"/>
        </w:rPr>
        <w:t>Bragantia, 82, e20220202.)</w:t>
      </w:r>
    </w:p>
    <w:p w:rsidR="00A7307A" w:rsidRPr="00A7307A" w:rsidRDefault="00A7307A" w:rsidP="00A7307A">
      <w:pPr>
        <w:pStyle w:val="Prrafodelista"/>
        <w:numPr>
          <w:ilvl w:val="0"/>
          <w:numId w:val="13"/>
        </w:numPr>
        <w:spacing w:line="240" w:lineRule="auto"/>
        <w:jc w:val="both"/>
        <w:rPr>
          <w:rFonts w:ascii="Arial" w:hAnsi="Arial" w:cs="Arial"/>
          <w:color w:val="000000" w:themeColor="text1"/>
        </w:rPr>
      </w:pPr>
      <w:r w:rsidRPr="00A7307A">
        <w:rPr>
          <w:rFonts w:ascii="Arial" w:hAnsi="Arial" w:cs="Arial"/>
          <w:color w:val="000000" w:themeColor="text1"/>
          <w:shd w:val="clear" w:color="auto" w:fill="FFFFFF"/>
          <w:lang w:val="en-US"/>
        </w:rPr>
        <w:t>Lucas, D., Greta, G., Bygvraa, D. A., Canals, M. L., Adam, B., Lux, H., &amp; Jensen, O. C. (2023). Occupational allergic diseases among harvesting fishermen on the open sea: A systematic review. </w:t>
      </w:r>
      <w:r w:rsidRPr="00A7307A">
        <w:rPr>
          <w:rFonts w:ascii="Arial" w:hAnsi="Arial" w:cs="Arial"/>
          <w:i/>
          <w:iCs/>
          <w:color w:val="000000" w:themeColor="text1"/>
          <w:shd w:val="clear" w:color="auto" w:fill="FFFFFF"/>
        </w:rPr>
        <w:t>Annals of Allergy, Asthma &amp; Immunology</w:t>
      </w:r>
      <w:r w:rsidRPr="00A7307A">
        <w:rPr>
          <w:rFonts w:ascii="Arial" w:hAnsi="Arial" w:cs="Arial"/>
          <w:color w:val="000000" w:themeColor="text1"/>
          <w:shd w:val="clear" w:color="auto" w:fill="FFFFFF"/>
        </w:rPr>
        <w:t>.</w:t>
      </w:r>
      <w:r w:rsidRPr="00A7307A">
        <w:rPr>
          <w:rFonts w:ascii="Arial" w:hAnsi="Arial" w:cs="Arial"/>
          <w:color w:val="000000" w:themeColor="text1"/>
        </w:rPr>
        <w:t xml:space="preserve">). </w:t>
      </w:r>
    </w:p>
    <w:p w:rsidR="00A7307A" w:rsidRPr="00A7307A" w:rsidRDefault="00A7307A" w:rsidP="00A7307A">
      <w:pPr>
        <w:pStyle w:val="Prrafodelista"/>
        <w:numPr>
          <w:ilvl w:val="0"/>
          <w:numId w:val="13"/>
        </w:numPr>
        <w:autoSpaceDE w:val="0"/>
        <w:autoSpaceDN w:val="0"/>
        <w:adjustRightInd w:val="0"/>
        <w:spacing w:after="0" w:line="240" w:lineRule="auto"/>
        <w:jc w:val="both"/>
        <w:rPr>
          <w:rFonts w:ascii="Arial" w:hAnsi="Arial" w:cs="Arial"/>
          <w:color w:val="000000" w:themeColor="text1"/>
          <w:kern w:val="0"/>
        </w:rPr>
      </w:pPr>
      <w:r w:rsidRPr="00A7307A">
        <w:rPr>
          <w:rFonts w:ascii="Arial" w:hAnsi="Arial" w:cs="Arial"/>
          <w:color w:val="000000" w:themeColor="text1"/>
          <w:shd w:val="clear" w:color="auto" w:fill="FFFFFF"/>
        </w:rPr>
        <w:t xml:space="preserve">Lyousfi, N., Legrifi, I., Ennahli, N., Blenzar, A., Amiri, S., Laasli, S. E., ... </w:t>
      </w:r>
      <w:r w:rsidRPr="00A7307A">
        <w:rPr>
          <w:rFonts w:ascii="Arial" w:hAnsi="Arial" w:cs="Arial"/>
          <w:color w:val="000000" w:themeColor="text1"/>
          <w:shd w:val="clear" w:color="auto" w:fill="FFFFFF"/>
          <w:lang w:val="en-US"/>
        </w:rPr>
        <w:t>&amp; Lahlali, R. (2023). Evaluating food additives based on organic and inorganic salts as antifungal agents against monilinia fructigena and maintaining postharvest quality of apple fruit. </w:t>
      </w:r>
      <w:r w:rsidRPr="00A7307A">
        <w:rPr>
          <w:rFonts w:ascii="Arial" w:hAnsi="Arial" w:cs="Arial"/>
          <w:i/>
          <w:iCs/>
          <w:color w:val="000000" w:themeColor="text1"/>
          <w:shd w:val="clear" w:color="auto" w:fill="FFFFFF"/>
        </w:rPr>
        <w:t>Journal of Fungi</w:t>
      </w:r>
      <w:r w:rsidRPr="00A7307A">
        <w:rPr>
          <w:rFonts w:ascii="Arial" w:hAnsi="Arial" w:cs="Arial"/>
          <w:color w:val="000000" w:themeColor="text1"/>
          <w:shd w:val="clear" w:color="auto" w:fill="FFFFFF"/>
        </w:rPr>
        <w:t>, </w:t>
      </w:r>
      <w:r w:rsidRPr="00A7307A">
        <w:rPr>
          <w:rFonts w:ascii="Arial" w:hAnsi="Arial" w:cs="Arial"/>
          <w:i/>
          <w:iCs/>
          <w:color w:val="000000" w:themeColor="text1"/>
          <w:shd w:val="clear" w:color="auto" w:fill="FFFFFF"/>
        </w:rPr>
        <w:t>9</w:t>
      </w:r>
      <w:r w:rsidRPr="00A7307A">
        <w:rPr>
          <w:rFonts w:ascii="Arial" w:hAnsi="Arial" w:cs="Arial"/>
          <w:color w:val="000000" w:themeColor="text1"/>
          <w:shd w:val="clear" w:color="auto" w:fill="FFFFFF"/>
        </w:rPr>
        <w:t>(7), 762.</w:t>
      </w:r>
      <w:r w:rsidRPr="00A7307A">
        <w:rPr>
          <w:rFonts w:ascii="Arial" w:hAnsi="Arial" w:cs="Arial"/>
          <w:color w:val="000000" w:themeColor="text1"/>
        </w:rPr>
        <w:t>)</w:t>
      </w:r>
    </w:p>
    <w:p w:rsidR="00A7307A" w:rsidRPr="00A7307A" w:rsidRDefault="00A7307A" w:rsidP="00A7307A">
      <w:pPr>
        <w:pStyle w:val="Prrafodelista"/>
        <w:numPr>
          <w:ilvl w:val="0"/>
          <w:numId w:val="13"/>
        </w:numPr>
        <w:spacing w:line="240" w:lineRule="auto"/>
        <w:jc w:val="both"/>
        <w:rPr>
          <w:rFonts w:ascii="Arial" w:hAnsi="Arial" w:cs="Arial"/>
          <w:color w:val="000000" w:themeColor="text1"/>
          <w:lang w:val="en-US"/>
        </w:rPr>
      </w:pPr>
      <w:r w:rsidRPr="00A7307A">
        <w:rPr>
          <w:rFonts w:ascii="Arial" w:hAnsi="Arial" w:cs="Arial"/>
          <w:color w:val="000000" w:themeColor="text1"/>
        </w:rPr>
        <w:t xml:space="preserve">Martínez-Blay, V., Pérez-Gago, M. B., de la Fuente, B., Carbó, R., &amp; Palou, L. (2020). </w:t>
      </w:r>
      <w:r w:rsidRPr="00A7307A">
        <w:rPr>
          <w:rFonts w:ascii="Arial" w:hAnsi="Arial" w:cs="Arial"/>
          <w:color w:val="000000" w:themeColor="text1"/>
          <w:lang w:val="en-US"/>
        </w:rPr>
        <w:t>Edible coatings formulated with antifungal GRAS salts to control citrus anthracnose caused by Colletotrichum gloeosporioides and preserve postharvest fruit quality. Coatings, 10(8), 730.</w:t>
      </w:r>
    </w:p>
    <w:p w:rsidR="00A7307A" w:rsidRPr="00A7307A" w:rsidRDefault="00A7307A" w:rsidP="00A7307A">
      <w:pPr>
        <w:pStyle w:val="Textocomentario"/>
        <w:numPr>
          <w:ilvl w:val="0"/>
          <w:numId w:val="13"/>
        </w:numPr>
        <w:jc w:val="both"/>
        <w:rPr>
          <w:rStyle w:val="author"/>
          <w:rFonts w:ascii="Arial" w:hAnsi="Arial" w:cs="Arial"/>
          <w:color w:val="000000" w:themeColor="text1"/>
          <w:sz w:val="22"/>
          <w:szCs w:val="22"/>
          <w:u w:val="single"/>
          <w:shd w:val="clear" w:color="auto" w:fill="EFEFF0"/>
        </w:rPr>
      </w:pPr>
      <w:r w:rsidRPr="00A7307A">
        <w:rPr>
          <w:rFonts w:ascii="Arial" w:hAnsi="Arial" w:cs="Arial"/>
          <w:color w:val="000000" w:themeColor="text1"/>
          <w:sz w:val="22"/>
          <w:szCs w:val="22"/>
        </w:rPr>
        <w:t xml:space="preserve">Montecalvo, M. P., Mendoza, M. J. C., &amp; Dalisay, T. U. (2023). </w:t>
      </w:r>
      <w:r w:rsidRPr="00A7307A">
        <w:rPr>
          <w:rFonts w:ascii="Arial" w:hAnsi="Arial" w:cs="Arial"/>
          <w:color w:val="000000" w:themeColor="text1"/>
          <w:sz w:val="22"/>
          <w:szCs w:val="22"/>
          <w:lang w:val="en-US"/>
        </w:rPr>
        <w:t xml:space="preserve">Disease-reducing Effect of Calcium Salts Against Postharvest Diseases of Mango (Mangifera indica L. cv. </w:t>
      </w:r>
      <w:r w:rsidRPr="00A7307A">
        <w:rPr>
          <w:rFonts w:ascii="Arial" w:hAnsi="Arial" w:cs="Arial"/>
          <w:color w:val="000000" w:themeColor="text1"/>
          <w:sz w:val="22"/>
          <w:szCs w:val="22"/>
        </w:rPr>
        <w:t>Carabao) Fruits. The Philippine Agricultural Scientist, 106(3), 2.)</w:t>
      </w:r>
    </w:p>
    <w:p w:rsidR="00A7307A" w:rsidRPr="00A7307A" w:rsidRDefault="00A7307A" w:rsidP="00A7307A">
      <w:pPr>
        <w:pStyle w:val="Prrafodelista"/>
        <w:numPr>
          <w:ilvl w:val="0"/>
          <w:numId w:val="13"/>
        </w:numPr>
        <w:spacing w:line="240" w:lineRule="auto"/>
        <w:jc w:val="both"/>
        <w:rPr>
          <w:rFonts w:ascii="Arial" w:hAnsi="Arial" w:cs="Arial"/>
          <w:color w:val="000000" w:themeColor="text1"/>
          <w:shd w:val="clear" w:color="auto" w:fill="FFFFFF"/>
        </w:rPr>
      </w:pPr>
      <w:r w:rsidRPr="00A7307A">
        <w:rPr>
          <w:rFonts w:ascii="Arial" w:hAnsi="Arial" w:cs="Arial"/>
          <w:color w:val="000000" w:themeColor="text1"/>
          <w:shd w:val="clear" w:color="auto" w:fill="FFFFFF"/>
          <w:lang w:val="en-US"/>
        </w:rPr>
        <w:t>Moradinezhad, F., &amp; Ranjbar, A. (2023). Advances in postharvest diseases management of fruits and vegetables: A review. </w:t>
      </w:r>
      <w:r w:rsidRPr="00A7307A">
        <w:rPr>
          <w:rFonts w:ascii="Arial" w:hAnsi="Arial" w:cs="Arial"/>
          <w:i/>
          <w:iCs/>
          <w:color w:val="000000" w:themeColor="text1"/>
          <w:shd w:val="clear" w:color="auto" w:fill="FFFFFF"/>
          <w:lang w:val="en-US"/>
        </w:rPr>
        <w:t>Horticulturae</w:t>
      </w:r>
      <w:r w:rsidRPr="00A7307A">
        <w:rPr>
          <w:rFonts w:ascii="Arial" w:hAnsi="Arial" w:cs="Arial"/>
          <w:color w:val="000000" w:themeColor="text1"/>
          <w:shd w:val="clear" w:color="auto" w:fill="FFFFFF"/>
          <w:lang w:val="en-US"/>
        </w:rPr>
        <w:t>, </w:t>
      </w:r>
      <w:r w:rsidRPr="00A7307A">
        <w:rPr>
          <w:rFonts w:ascii="Arial" w:hAnsi="Arial" w:cs="Arial"/>
          <w:i/>
          <w:iCs/>
          <w:color w:val="000000" w:themeColor="text1"/>
          <w:shd w:val="clear" w:color="auto" w:fill="FFFFFF"/>
          <w:lang w:val="en-US"/>
        </w:rPr>
        <w:t>9</w:t>
      </w:r>
      <w:r w:rsidRPr="00A7307A">
        <w:rPr>
          <w:rFonts w:ascii="Arial" w:hAnsi="Arial" w:cs="Arial"/>
          <w:color w:val="000000" w:themeColor="text1"/>
          <w:shd w:val="clear" w:color="auto" w:fill="FFFFFF"/>
          <w:lang w:val="en-US"/>
        </w:rPr>
        <w:t>(10), 1099.</w:t>
      </w:r>
    </w:p>
    <w:p w:rsidR="00A7307A" w:rsidRPr="00A7307A" w:rsidRDefault="00A7307A" w:rsidP="00A7307A">
      <w:pPr>
        <w:pStyle w:val="Prrafodelista"/>
        <w:numPr>
          <w:ilvl w:val="0"/>
          <w:numId w:val="13"/>
        </w:numPr>
        <w:spacing w:line="240" w:lineRule="auto"/>
        <w:jc w:val="both"/>
        <w:rPr>
          <w:rFonts w:ascii="Arial" w:hAnsi="Arial" w:cs="Arial"/>
          <w:color w:val="000000" w:themeColor="text1"/>
        </w:rPr>
      </w:pPr>
      <w:r w:rsidRPr="00A7307A">
        <w:rPr>
          <w:rFonts w:ascii="Arial" w:hAnsi="Arial" w:cs="Arial"/>
          <w:color w:val="000000" w:themeColor="text1"/>
          <w:shd w:val="clear" w:color="auto" w:fill="FFFFFF"/>
        </w:rPr>
        <w:t xml:space="preserve">Narita, K., Asano, K., Naito, K., Ohashi, H., Sasaki, M., Morimoto, Y., ... </w:t>
      </w:r>
      <w:r w:rsidRPr="009445E8">
        <w:rPr>
          <w:rFonts w:ascii="Arial" w:hAnsi="Arial" w:cs="Arial"/>
          <w:color w:val="000000" w:themeColor="text1"/>
          <w:shd w:val="clear" w:color="auto" w:fill="FFFFFF"/>
          <w:lang w:val="en-US"/>
        </w:rPr>
        <w:t xml:space="preserve">&amp; Nakane, A. (2020). </w:t>
      </w:r>
      <w:r w:rsidRPr="00A7307A">
        <w:rPr>
          <w:rFonts w:ascii="Arial" w:hAnsi="Arial" w:cs="Arial"/>
          <w:color w:val="000000" w:themeColor="text1"/>
          <w:shd w:val="clear" w:color="auto" w:fill="FFFFFF"/>
          <w:lang w:val="en-US"/>
        </w:rPr>
        <w:t>Ultraviolet C light with wavelength of 222 nm inactivates a wide spectrum of microbial pathogens. </w:t>
      </w:r>
      <w:r w:rsidRPr="00A7307A">
        <w:rPr>
          <w:rFonts w:ascii="Arial" w:hAnsi="Arial" w:cs="Arial"/>
          <w:i/>
          <w:iCs/>
          <w:color w:val="000000" w:themeColor="text1"/>
          <w:shd w:val="clear" w:color="auto" w:fill="FFFFFF"/>
        </w:rPr>
        <w:t>Journal of Hospital Infection</w:t>
      </w:r>
      <w:r w:rsidRPr="00A7307A">
        <w:rPr>
          <w:rFonts w:ascii="Arial" w:hAnsi="Arial" w:cs="Arial"/>
          <w:color w:val="000000" w:themeColor="text1"/>
          <w:shd w:val="clear" w:color="auto" w:fill="FFFFFF"/>
        </w:rPr>
        <w:t>, </w:t>
      </w:r>
      <w:r w:rsidRPr="00A7307A">
        <w:rPr>
          <w:rFonts w:ascii="Arial" w:hAnsi="Arial" w:cs="Arial"/>
          <w:i/>
          <w:iCs/>
          <w:color w:val="000000" w:themeColor="text1"/>
          <w:shd w:val="clear" w:color="auto" w:fill="FFFFFF"/>
        </w:rPr>
        <w:t>105</w:t>
      </w:r>
      <w:r w:rsidRPr="00A7307A">
        <w:rPr>
          <w:rFonts w:ascii="Arial" w:hAnsi="Arial" w:cs="Arial"/>
          <w:color w:val="000000" w:themeColor="text1"/>
          <w:shd w:val="clear" w:color="auto" w:fill="FFFFFF"/>
        </w:rPr>
        <w:t>(3), 459-467.</w:t>
      </w:r>
    </w:p>
    <w:p w:rsidR="00A7307A" w:rsidRPr="00A7307A" w:rsidRDefault="00A7307A" w:rsidP="00A7307A">
      <w:pPr>
        <w:pStyle w:val="Prrafodelista"/>
        <w:numPr>
          <w:ilvl w:val="0"/>
          <w:numId w:val="13"/>
        </w:numPr>
        <w:spacing w:line="240" w:lineRule="auto"/>
        <w:jc w:val="both"/>
        <w:rPr>
          <w:rFonts w:ascii="Arial" w:hAnsi="Arial" w:cs="Arial"/>
          <w:color w:val="000000" w:themeColor="text1"/>
          <w:lang w:val="en-US"/>
        </w:rPr>
      </w:pPr>
      <w:r w:rsidRPr="00A7307A">
        <w:rPr>
          <w:rFonts w:ascii="Arial" w:hAnsi="Arial" w:cs="Arial"/>
          <w:color w:val="000000" w:themeColor="text1"/>
          <w:shd w:val="clear" w:color="auto" w:fill="FFFFFF"/>
          <w:lang w:val="en-US"/>
        </w:rPr>
        <w:t>Ou, C., Liu, Y., Wang, W., &amp; Dong, D. (2016). Integration of UV-C with antagonistic yeast treatment for controlling post-harvest disease and maintaining fruit quality of Ananas comosus. </w:t>
      </w:r>
      <w:r w:rsidRPr="00A7307A">
        <w:rPr>
          <w:rFonts w:ascii="Arial" w:hAnsi="Arial" w:cs="Arial"/>
          <w:i/>
          <w:iCs/>
          <w:color w:val="000000" w:themeColor="text1"/>
          <w:shd w:val="clear" w:color="auto" w:fill="FFFFFF"/>
          <w:lang w:val="en-US"/>
        </w:rPr>
        <w:t>BioControl</w:t>
      </w:r>
      <w:r w:rsidRPr="00A7307A">
        <w:rPr>
          <w:rFonts w:ascii="Arial" w:hAnsi="Arial" w:cs="Arial"/>
          <w:color w:val="000000" w:themeColor="text1"/>
          <w:shd w:val="clear" w:color="auto" w:fill="FFFFFF"/>
          <w:lang w:val="en-US"/>
        </w:rPr>
        <w:t>, </w:t>
      </w:r>
      <w:r w:rsidRPr="00A7307A">
        <w:rPr>
          <w:rFonts w:ascii="Arial" w:hAnsi="Arial" w:cs="Arial"/>
          <w:i/>
          <w:iCs/>
          <w:color w:val="000000" w:themeColor="text1"/>
          <w:shd w:val="clear" w:color="auto" w:fill="FFFFFF"/>
          <w:lang w:val="en-US"/>
        </w:rPr>
        <w:t>61</w:t>
      </w:r>
      <w:r w:rsidRPr="00A7307A">
        <w:rPr>
          <w:rFonts w:ascii="Arial" w:hAnsi="Arial" w:cs="Arial"/>
          <w:color w:val="000000" w:themeColor="text1"/>
          <w:shd w:val="clear" w:color="auto" w:fill="FFFFFF"/>
          <w:lang w:val="en-US"/>
        </w:rPr>
        <w:t>, 591-603.</w:t>
      </w:r>
    </w:p>
    <w:p w:rsidR="00A7307A" w:rsidRPr="00A7307A" w:rsidRDefault="00A7307A" w:rsidP="00A7307A">
      <w:pPr>
        <w:pStyle w:val="Prrafodelista"/>
        <w:numPr>
          <w:ilvl w:val="0"/>
          <w:numId w:val="13"/>
        </w:numPr>
        <w:spacing w:line="240" w:lineRule="auto"/>
        <w:jc w:val="both"/>
        <w:rPr>
          <w:rFonts w:ascii="Arial" w:hAnsi="Arial" w:cs="Arial"/>
          <w:color w:val="000000" w:themeColor="text1"/>
        </w:rPr>
      </w:pPr>
      <w:r w:rsidRPr="00A7307A">
        <w:rPr>
          <w:rFonts w:ascii="Arial" w:hAnsi="Arial" w:cs="Arial"/>
          <w:color w:val="000000" w:themeColor="text1"/>
        </w:rPr>
        <w:t xml:space="preserve">Oztekin, S., Dikmetas, D. N., Devecioglu, D., Acar, E. G., &amp; Karbancioglu-Guler, F. (2023). </w:t>
      </w:r>
      <w:r w:rsidRPr="00A7307A">
        <w:rPr>
          <w:rFonts w:ascii="Arial" w:hAnsi="Arial" w:cs="Arial"/>
          <w:color w:val="000000" w:themeColor="text1"/>
          <w:lang w:val="en-US"/>
        </w:rPr>
        <w:t xml:space="preserve">Recent knowledge on the use of antagonist yeasts for the sustainable biomanagement of post-harvest pathogenic and mycotoxigenic fungi in fruits with their prevention strategies against mycotoxins. </w:t>
      </w:r>
      <w:r w:rsidRPr="00A7307A">
        <w:rPr>
          <w:rFonts w:ascii="Arial" w:hAnsi="Arial" w:cs="Arial"/>
          <w:color w:val="000000" w:themeColor="text1"/>
        </w:rPr>
        <w:t>Journal of Agriculture and Food Chemistry, 71(26), 9923-9950</w:t>
      </w:r>
    </w:p>
    <w:p w:rsidR="00A7307A" w:rsidRPr="00A7307A" w:rsidRDefault="00A7307A" w:rsidP="00A7307A">
      <w:pPr>
        <w:pStyle w:val="Prrafodelista"/>
        <w:numPr>
          <w:ilvl w:val="0"/>
          <w:numId w:val="13"/>
        </w:numPr>
        <w:spacing w:line="240" w:lineRule="auto"/>
        <w:jc w:val="both"/>
        <w:rPr>
          <w:rFonts w:ascii="Arial" w:hAnsi="Arial" w:cs="Arial"/>
          <w:color w:val="000000" w:themeColor="text1"/>
          <w:kern w:val="0"/>
          <w:lang w:val="en-US"/>
        </w:rPr>
      </w:pPr>
      <w:r w:rsidRPr="00A7307A">
        <w:rPr>
          <w:rFonts w:ascii="Arial" w:hAnsi="Arial" w:cs="Arial"/>
          <w:color w:val="000000" w:themeColor="text1"/>
          <w:lang w:val="en-US"/>
        </w:rPr>
        <w:t>Palou, 2018</w:t>
      </w:r>
      <w:r w:rsidRPr="00A7307A">
        <w:rPr>
          <w:rFonts w:ascii="Arial" w:hAnsi="Arial" w:cs="Arial"/>
          <w:color w:val="000000" w:themeColor="text1"/>
          <w:kern w:val="0"/>
          <w:lang w:val="en-US"/>
        </w:rPr>
        <w:t xml:space="preserve"> Postharvest Treatments with GRAS Salts to Control Fresh Fruit Decay Lluís Palou</w:t>
      </w:r>
    </w:p>
    <w:p w:rsidR="00A7307A" w:rsidRPr="00A7307A" w:rsidRDefault="00A7307A" w:rsidP="00A7307A">
      <w:pPr>
        <w:pStyle w:val="Prrafodelista"/>
        <w:numPr>
          <w:ilvl w:val="0"/>
          <w:numId w:val="13"/>
        </w:numPr>
        <w:spacing w:line="240" w:lineRule="auto"/>
        <w:jc w:val="both"/>
        <w:rPr>
          <w:rFonts w:ascii="Arial" w:hAnsi="Arial" w:cs="Arial"/>
          <w:color w:val="000000" w:themeColor="text1"/>
        </w:rPr>
      </w:pPr>
      <w:r w:rsidRPr="00A7307A">
        <w:rPr>
          <w:rFonts w:ascii="Arial" w:hAnsi="Arial" w:cs="Arial"/>
          <w:color w:val="000000" w:themeColor="text1"/>
          <w:lang w:val="en-US"/>
        </w:rPr>
        <w:t>Palou, L. (2018). Postharvest treatments with GRAS salts to control fresh fruit decay. </w:t>
      </w:r>
      <w:r w:rsidRPr="00A7307A">
        <w:rPr>
          <w:rFonts w:ascii="Arial" w:hAnsi="Arial" w:cs="Arial"/>
          <w:color w:val="000000" w:themeColor="text1"/>
        </w:rPr>
        <w:t>Horticulturae, 4(4), 46</w:t>
      </w:r>
    </w:p>
    <w:p w:rsidR="00A7307A" w:rsidRPr="00A7307A" w:rsidRDefault="00A7307A" w:rsidP="00A7307A">
      <w:pPr>
        <w:pStyle w:val="Prrafodelista"/>
        <w:numPr>
          <w:ilvl w:val="0"/>
          <w:numId w:val="13"/>
        </w:numPr>
        <w:spacing w:line="240" w:lineRule="auto"/>
        <w:jc w:val="both"/>
        <w:rPr>
          <w:rFonts w:ascii="Arial" w:hAnsi="Arial" w:cs="Arial"/>
          <w:color w:val="000000" w:themeColor="text1"/>
        </w:rPr>
      </w:pPr>
      <w:r w:rsidRPr="00A7307A">
        <w:rPr>
          <w:rFonts w:ascii="Arial" w:hAnsi="Arial" w:cs="Arial"/>
          <w:color w:val="000000" w:themeColor="text1"/>
          <w:shd w:val="clear" w:color="auto" w:fill="FFFFFF"/>
          <w:lang w:val="en-US"/>
        </w:rPr>
        <w:t>Palou, L., Ali, A., Fallik, E., &amp; Romanazzi, G. (2016). GRAS, plant-and animal-derived compounds as alternatives to conventional fungicides for the control of postharvest diseases of fresh horticultural produce. </w:t>
      </w:r>
      <w:r w:rsidRPr="00A7307A">
        <w:rPr>
          <w:rFonts w:ascii="Arial" w:hAnsi="Arial" w:cs="Arial"/>
          <w:i/>
          <w:iCs/>
          <w:color w:val="000000" w:themeColor="text1"/>
          <w:shd w:val="clear" w:color="auto" w:fill="FFFFFF"/>
        </w:rPr>
        <w:t>Postharvest Biology and Technology</w:t>
      </w:r>
      <w:r w:rsidRPr="00A7307A">
        <w:rPr>
          <w:rFonts w:ascii="Arial" w:hAnsi="Arial" w:cs="Arial"/>
          <w:color w:val="000000" w:themeColor="text1"/>
          <w:shd w:val="clear" w:color="auto" w:fill="FFFFFF"/>
        </w:rPr>
        <w:t>, </w:t>
      </w:r>
      <w:r w:rsidRPr="00A7307A">
        <w:rPr>
          <w:rFonts w:ascii="Arial" w:hAnsi="Arial" w:cs="Arial"/>
          <w:i/>
          <w:iCs/>
          <w:color w:val="000000" w:themeColor="text1"/>
          <w:shd w:val="clear" w:color="auto" w:fill="FFFFFF"/>
        </w:rPr>
        <w:t>122</w:t>
      </w:r>
      <w:r w:rsidRPr="00A7307A">
        <w:rPr>
          <w:rFonts w:ascii="Arial" w:hAnsi="Arial" w:cs="Arial"/>
          <w:color w:val="000000" w:themeColor="text1"/>
          <w:shd w:val="clear" w:color="auto" w:fill="FFFFFF"/>
        </w:rPr>
        <w:t>, 41-52.</w:t>
      </w:r>
    </w:p>
    <w:p w:rsidR="00A7307A" w:rsidRPr="00A7307A" w:rsidRDefault="00A7307A" w:rsidP="00A7307A">
      <w:pPr>
        <w:pStyle w:val="Prrafodelista"/>
        <w:numPr>
          <w:ilvl w:val="0"/>
          <w:numId w:val="13"/>
        </w:numPr>
        <w:spacing w:line="240" w:lineRule="auto"/>
        <w:jc w:val="both"/>
        <w:rPr>
          <w:rFonts w:ascii="Arial" w:hAnsi="Arial" w:cs="Arial"/>
          <w:color w:val="000000" w:themeColor="text1"/>
          <w:shd w:val="clear" w:color="auto" w:fill="FFFFFF"/>
        </w:rPr>
      </w:pPr>
      <w:r w:rsidRPr="00A7307A">
        <w:rPr>
          <w:rFonts w:ascii="Arial" w:hAnsi="Arial" w:cs="Arial"/>
          <w:color w:val="000000" w:themeColor="text1"/>
          <w:shd w:val="clear" w:color="auto" w:fill="FFFFFF"/>
          <w:lang w:val="en-US"/>
        </w:rPr>
        <w:t xml:space="preserve">Puyo, M., Simonin, S., Bach, B., Klein, G., Alexandre, H., &amp; Tourdot-Maréchal, R. (2023). Bio-protection in oenology by Metschnikowia pulcherrima: from field results to scientific inquiry. </w:t>
      </w:r>
      <w:r w:rsidRPr="00A7307A">
        <w:rPr>
          <w:rFonts w:ascii="Arial" w:hAnsi="Arial" w:cs="Arial"/>
          <w:color w:val="000000" w:themeColor="text1"/>
          <w:shd w:val="clear" w:color="auto" w:fill="FFFFFF"/>
        </w:rPr>
        <w:t>Frontiers in Microbiology, 14.</w:t>
      </w:r>
    </w:p>
    <w:p w:rsidR="00A7307A" w:rsidRPr="00A7307A" w:rsidRDefault="00A7307A" w:rsidP="00A7307A">
      <w:pPr>
        <w:pStyle w:val="Prrafodelista"/>
        <w:numPr>
          <w:ilvl w:val="0"/>
          <w:numId w:val="13"/>
        </w:numPr>
        <w:spacing w:line="240" w:lineRule="auto"/>
        <w:jc w:val="both"/>
        <w:rPr>
          <w:rFonts w:ascii="Arial" w:hAnsi="Arial" w:cs="Arial"/>
          <w:color w:val="000000" w:themeColor="text1"/>
          <w:shd w:val="clear" w:color="auto" w:fill="FFFFFF"/>
        </w:rPr>
      </w:pPr>
      <w:r w:rsidRPr="00A7307A">
        <w:rPr>
          <w:rFonts w:ascii="Arial" w:hAnsi="Arial" w:cs="Arial"/>
          <w:color w:val="000000" w:themeColor="text1"/>
          <w:shd w:val="clear" w:color="auto" w:fill="FFFFFF"/>
          <w:lang w:val="en-US"/>
        </w:rPr>
        <w:t xml:space="preserve">Rossi, M., Buzzini, P., Cordisco, L., Amaretti, A., Sala, M., Raimondi, S., ... &amp; Matteuzzi, D. (2009). Growth, lipid accumulation, and fatty acid composition in obligate psychrophilic, facultative psychrophilic, and mesophilic yeasts. </w:t>
      </w:r>
      <w:r w:rsidRPr="00A7307A">
        <w:rPr>
          <w:rFonts w:ascii="Arial" w:hAnsi="Arial" w:cs="Arial"/>
          <w:color w:val="000000" w:themeColor="text1"/>
          <w:shd w:val="clear" w:color="auto" w:fill="FFFFFF"/>
        </w:rPr>
        <w:t>FEMS microbiology ecology, 69(3), 363-372)</w:t>
      </w:r>
    </w:p>
    <w:p w:rsidR="00A7307A" w:rsidRPr="00A7307A" w:rsidRDefault="00A7307A" w:rsidP="00A7307A">
      <w:pPr>
        <w:pStyle w:val="Prrafodelista"/>
        <w:numPr>
          <w:ilvl w:val="0"/>
          <w:numId w:val="13"/>
        </w:numPr>
        <w:spacing w:line="240" w:lineRule="auto"/>
        <w:jc w:val="both"/>
        <w:rPr>
          <w:rFonts w:ascii="Arial" w:hAnsi="Arial" w:cs="Arial"/>
          <w:color w:val="000000" w:themeColor="text1"/>
          <w:shd w:val="clear" w:color="auto" w:fill="FFFFFF"/>
          <w:lang w:val="en-US"/>
        </w:rPr>
      </w:pPr>
      <w:r w:rsidRPr="00A7307A">
        <w:rPr>
          <w:rFonts w:ascii="Arial" w:hAnsi="Arial" w:cs="Arial"/>
          <w:color w:val="000000" w:themeColor="text1"/>
          <w:shd w:val="clear" w:color="auto" w:fill="FFFFFF"/>
        </w:rPr>
        <w:t xml:space="preserve">Sadowska, B., Sztormowska, M., Gawinowska, M., &amp; Chelminska, M. (2021). </w:t>
      </w:r>
      <w:r w:rsidRPr="00A7307A">
        <w:rPr>
          <w:rFonts w:ascii="Arial" w:hAnsi="Arial" w:cs="Arial"/>
          <w:color w:val="000000" w:themeColor="text1"/>
          <w:shd w:val="clear" w:color="auto" w:fill="FFFFFF"/>
          <w:lang w:val="en-US"/>
        </w:rPr>
        <w:t>Sodium metabisulfite hypersensitivity in urticaria. </w:t>
      </w:r>
      <w:r w:rsidRPr="00A7307A">
        <w:rPr>
          <w:rFonts w:ascii="Arial" w:hAnsi="Arial" w:cs="Arial"/>
          <w:i/>
          <w:iCs/>
          <w:color w:val="000000" w:themeColor="text1"/>
          <w:shd w:val="clear" w:color="auto" w:fill="FFFFFF"/>
          <w:lang w:val="en-US"/>
        </w:rPr>
        <w:t>Our Dermatology Online/Nasza Dermatologia Online</w:t>
      </w:r>
      <w:r w:rsidRPr="00A7307A">
        <w:rPr>
          <w:rFonts w:ascii="Arial" w:hAnsi="Arial" w:cs="Arial"/>
          <w:color w:val="000000" w:themeColor="text1"/>
          <w:shd w:val="clear" w:color="auto" w:fill="FFFFFF"/>
          <w:lang w:val="en-US"/>
        </w:rPr>
        <w:t>, </w:t>
      </w:r>
      <w:r w:rsidRPr="00A7307A">
        <w:rPr>
          <w:rFonts w:ascii="Arial" w:hAnsi="Arial" w:cs="Arial"/>
          <w:i/>
          <w:iCs/>
          <w:color w:val="000000" w:themeColor="text1"/>
          <w:shd w:val="clear" w:color="auto" w:fill="FFFFFF"/>
          <w:lang w:val="en-US"/>
        </w:rPr>
        <w:t>12</w:t>
      </w:r>
      <w:r w:rsidRPr="00A7307A">
        <w:rPr>
          <w:rFonts w:ascii="Arial" w:hAnsi="Arial" w:cs="Arial"/>
          <w:color w:val="000000" w:themeColor="text1"/>
          <w:shd w:val="clear" w:color="auto" w:fill="FFFFFF"/>
          <w:lang w:val="en-US"/>
        </w:rPr>
        <w:t xml:space="preserve">(2). </w:t>
      </w:r>
    </w:p>
    <w:p w:rsidR="00A7307A" w:rsidRPr="00A7307A" w:rsidRDefault="00A7307A" w:rsidP="00A7307A">
      <w:pPr>
        <w:pStyle w:val="Textocomentario"/>
        <w:numPr>
          <w:ilvl w:val="0"/>
          <w:numId w:val="13"/>
        </w:numPr>
        <w:jc w:val="both"/>
        <w:rPr>
          <w:rFonts w:ascii="Arial" w:hAnsi="Arial" w:cs="Arial"/>
          <w:color w:val="000000" w:themeColor="text1"/>
          <w:sz w:val="22"/>
          <w:szCs w:val="22"/>
          <w:u w:val="single"/>
          <w:shd w:val="clear" w:color="auto" w:fill="EFEFF0"/>
          <w:lang w:val="en-US"/>
        </w:rPr>
      </w:pPr>
      <w:r w:rsidRPr="00A7307A">
        <w:rPr>
          <w:rFonts w:ascii="Arial" w:hAnsi="Arial" w:cs="Arial"/>
          <w:color w:val="000000" w:themeColor="text1"/>
          <w:sz w:val="22"/>
          <w:szCs w:val="22"/>
          <w:shd w:val="clear" w:color="auto" w:fill="FFFFFF"/>
          <w:lang w:val="en-US"/>
        </w:rPr>
        <w:t>Salem, E.A.; Youssef, K.; Sanzani, S.M. Evaluation of alternative means to control postharvest </w:t>
      </w:r>
      <w:r w:rsidRPr="00A7307A">
        <w:rPr>
          <w:rStyle w:val="html-italic"/>
          <w:rFonts w:ascii="Arial" w:hAnsi="Arial" w:cs="Arial"/>
          <w:i/>
          <w:iCs/>
          <w:color w:val="000000" w:themeColor="text1"/>
          <w:sz w:val="22"/>
          <w:szCs w:val="22"/>
          <w:shd w:val="clear" w:color="auto" w:fill="FFFFFF"/>
          <w:lang w:val="en-US"/>
        </w:rPr>
        <w:t>Rhizopus</w:t>
      </w:r>
      <w:r w:rsidRPr="00A7307A">
        <w:rPr>
          <w:rFonts w:ascii="Arial" w:hAnsi="Arial" w:cs="Arial"/>
          <w:color w:val="000000" w:themeColor="text1"/>
          <w:sz w:val="22"/>
          <w:szCs w:val="22"/>
          <w:shd w:val="clear" w:color="auto" w:fill="FFFFFF"/>
          <w:lang w:val="en-US"/>
        </w:rPr>
        <w:t> rot of peaches. </w:t>
      </w:r>
      <w:r w:rsidRPr="00A7307A">
        <w:rPr>
          <w:rStyle w:val="html-italic"/>
          <w:rFonts w:ascii="Arial" w:hAnsi="Arial" w:cs="Arial"/>
          <w:i/>
          <w:iCs/>
          <w:color w:val="000000" w:themeColor="text1"/>
          <w:sz w:val="22"/>
          <w:szCs w:val="22"/>
          <w:shd w:val="clear" w:color="auto" w:fill="FFFFFF"/>
          <w:lang w:val="en-US"/>
        </w:rPr>
        <w:t>Sci. Hortic.</w:t>
      </w:r>
      <w:r w:rsidRPr="00A7307A">
        <w:rPr>
          <w:rFonts w:ascii="Arial" w:hAnsi="Arial" w:cs="Arial"/>
          <w:color w:val="000000" w:themeColor="text1"/>
          <w:sz w:val="22"/>
          <w:szCs w:val="22"/>
          <w:shd w:val="clear" w:color="auto" w:fill="FFFFFF"/>
          <w:lang w:val="en-US"/>
        </w:rPr>
        <w:t> 2016, </w:t>
      </w:r>
      <w:r w:rsidRPr="00A7307A">
        <w:rPr>
          <w:rStyle w:val="html-italic"/>
          <w:rFonts w:ascii="Arial" w:hAnsi="Arial" w:cs="Arial"/>
          <w:i/>
          <w:iCs/>
          <w:color w:val="000000" w:themeColor="text1"/>
          <w:sz w:val="22"/>
          <w:szCs w:val="22"/>
          <w:shd w:val="clear" w:color="auto" w:fill="FFFFFF"/>
          <w:lang w:val="en-US"/>
        </w:rPr>
        <w:t>198</w:t>
      </w:r>
      <w:r w:rsidRPr="00A7307A">
        <w:rPr>
          <w:rFonts w:ascii="Arial" w:hAnsi="Arial" w:cs="Arial"/>
          <w:color w:val="000000" w:themeColor="text1"/>
          <w:sz w:val="22"/>
          <w:szCs w:val="22"/>
          <w:shd w:val="clear" w:color="auto" w:fill="FFFFFF"/>
          <w:lang w:val="en-US"/>
        </w:rPr>
        <w:t>, 86–90</w:t>
      </w:r>
    </w:p>
    <w:p w:rsidR="00A7307A" w:rsidRPr="00A7307A" w:rsidRDefault="00A7307A" w:rsidP="00A7307A">
      <w:pPr>
        <w:pStyle w:val="Prrafodelista"/>
        <w:numPr>
          <w:ilvl w:val="0"/>
          <w:numId w:val="13"/>
        </w:numPr>
        <w:spacing w:line="240" w:lineRule="auto"/>
        <w:jc w:val="both"/>
        <w:rPr>
          <w:rFonts w:ascii="Arial" w:hAnsi="Arial" w:cs="Arial"/>
          <w:color w:val="000000" w:themeColor="text1"/>
          <w:lang w:val="en-US"/>
        </w:rPr>
      </w:pPr>
      <w:r w:rsidRPr="00A7307A">
        <w:rPr>
          <w:rFonts w:ascii="Arial" w:hAnsi="Arial" w:cs="Arial"/>
          <w:color w:val="000000" w:themeColor="text1"/>
          <w:lang w:val="en-US"/>
        </w:rPr>
        <w:t>Sameer, W. M., &amp; Abouamer, W. L. Control of fresh fruit decays by fungicides and generally recognized as safe (GRAS) salts used separately and in combinations.Egyptian Scientific Journal of Pesticides (Egy Sci J Pestic), 2020; 6 (1); 34-41</w:t>
      </w:r>
    </w:p>
    <w:p w:rsidR="00A7307A" w:rsidRPr="00A7307A" w:rsidRDefault="00A7307A" w:rsidP="00A7307A">
      <w:pPr>
        <w:pStyle w:val="Prrafodelista"/>
        <w:numPr>
          <w:ilvl w:val="0"/>
          <w:numId w:val="13"/>
        </w:numPr>
        <w:spacing w:line="240" w:lineRule="auto"/>
        <w:jc w:val="both"/>
        <w:rPr>
          <w:rFonts w:ascii="Arial" w:hAnsi="Arial" w:cs="Arial"/>
          <w:color w:val="000000" w:themeColor="text1"/>
          <w:shd w:val="clear" w:color="auto" w:fill="FFFFFF"/>
        </w:rPr>
      </w:pPr>
      <w:r w:rsidRPr="00A7307A">
        <w:rPr>
          <w:rFonts w:ascii="Arial" w:hAnsi="Arial" w:cs="Arial"/>
          <w:color w:val="000000" w:themeColor="text1"/>
          <w:shd w:val="clear" w:color="auto" w:fill="FFFFFF"/>
        </w:rPr>
        <w:t xml:space="preserve">Settier-Ramírez, L., López-Carballo, G., Hernández-Muñoz, P., Fontana, A., Strub, C., &amp; Schorr-Galindo, S. (2021). </w:t>
      </w:r>
      <w:r w:rsidRPr="00A7307A">
        <w:rPr>
          <w:rFonts w:ascii="Arial" w:hAnsi="Arial" w:cs="Arial"/>
          <w:color w:val="000000" w:themeColor="text1"/>
          <w:shd w:val="clear" w:color="auto" w:fill="FFFFFF"/>
          <w:lang w:val="en-US"/>
        </w:rPr>
        <w:t>New isolated Metschnikowia pulcherrima strains from apples for postharvest biocontrol of Penicillium expansum and patulin accumulation. </w:t>
      </w:r>
      <w:r w:rsidRPr="00A7307A">
        <w:rPr>
          <w:rFonts w:ascii="Arial" w:hAnsi="Arial" w:cs="Arial"/>
          <w:i/>
          <w:iCs/>
          <w:color w:val="000000" w:themeColor="text1"/>
          <w:shd w:val="clear" w:color="auto" w:fill="FFFFFF"/>
        </w:rPr>
        <w:t>Toxins</w:t>
      </w:r>
      <w:r w:rsidRPr="00A7307A">
        <w:rPr>
          <w:rFonts w:ascii="Arial" w:hAnsi="Arial" w:cs="Arial"/>
          <w:color w:val="000000" w:themeColor="text1"/>
          <w:shd w:val="clear" w:color="auto" w:fill="FFFFFF"/>
        </w:rPr>
        <w:t>, </w:t>
      </w:r>
      <w:r w:rsidRPr="00A7307A">
        <w:rPr>
          <w:rFonts w:ascii="Arial" w:hAnsi="Arial" w:cs="Arial"/>
          <w:i/>
          <w:iCs/>
          <w:color w:val="000000" w:themeColor="text1"/>
          <w:shd w:val="clear" w:color="auto" w:fill="FFFFFF"/>
        </w:rPr>
        <w:t>13</w:t>
      </w:r>
      <w:r w:rsidRPr="00A7307A">
        <w:rPr>
          <w:rFonts w:ascii="Arial" w:hAnsi="Arial" w:cs="Arial"/>
          <w:color w:val="000000" w:themeColor="text1"/>
          <w:shd w:val="clear" w:color="auto" w:fill="FFFFFF"/>
        </w:rPr>
        <w:t>(6), 397.</w:t>
      </w:r>
    </w:p>
    <w:p w:rsidR="00A7307A" w:rsidRPr="00A7307A" w:rsidRDefault="00A7307A" w:rsidP="00A7307A">
      <w:pPr>
        <w:pStyle w:val="Prrafodelista"/>
        <w:numPr>
          <w:ilvl w:val="0"/>
          <w:numId w:val="13"/>
        </w:numPr>
        <w:spacing w:line="240" w:lineRule="auto"/>
        <w:jc w:val="both"/>
        <w:rPr>
          <w:rFonts w:ascii="Arial" w:hAnsi="Arial" w:cs="Arial"/>
          <w:color w:val="000000" w:themeColor="text1"/>
          <w:lang w:val="en-US"/>
        </w:rPr>
      </w:pPr>
      <w:r w:rsidRPr="00A7307A">
        <w:rPr>
          <w:rFonts w:ascii="Arial" w:eastAsia="Times New Roman" w:hAnsi="Arial" w:cs="Arial"/>
          <w:color w:val="000000" w:themeColor="text1"/>
          <w:kern w:val="0"/>
          <w:lang w:val="en-US"/>
        </w:rPr>
        <w:t xml:space="preserve">Staats, M., van Baarlen, P., and van Kan, J. A. L. 2005. Molecular phylogeny of the plant pathogenic genus Botrytis and the evolution of host specificity. </w:t>
      </w:r>
      <w:r w:rsidRPr="00A7307A">
        <w:rPr>
          <w:rFonts w:ascii="Arial" w:eastAsia="Times New Roman" w:hAnsi="Arial" w:cs="Arial"/>
          <w:color w:val="000000" w:themeColor="text1"/>
          <w:kern w:val="0"/>
        </w:rPr>
        <w:t>Mol. Biol. Evol. 22:333-346.</w:t>
      </w:r>
    </w:p>
    <w:p w:rsidR="00A7307A" w:rsidRPr="00A7307A" w:rsidRDefault="00A7307A" w:rsidP="00A7307A">
      <w:pPr>
        <w:pStyle w:val="Textocomentario"/>
        <w:numPr>
          <w:ilvl w:val="0"/>
          <w:numId w:val="13"/>
        </w:numPr>
        <w:jc w:val="both"/>
        <w:rPr>
          <w:rFonts w:ascii="Arial" w:hAnsi="Arial" w:cs="Arial"/>
          <w:color w:val="000000" w:themeColor="text1"/>
          <w:sz w:val="22"/>
          <w:szCs w:val="22"/>
          <w:shd w:val="clear" w:color="auto" w:fill="FFFFFF"/>
        </w:rPr>
      </w:pPr>
      <w:r w:rsidRPr="00A7307A">
        <w:rPr>
          <w:rFonts w:ascii="Arial" w:hAnsi="Arial" w:cs="Arial"/>
          <w:color w:val="000000" w:themeColor="text1"/>
          <w:sz w:val="22"/>
          <w:szCs w:val="22"/>
          <w:shd w:val="clear" w:color="auto" w:fill="FFFFFF"/>
        </w:rPr>
        <w:t xml:space="preserve">Stocco, A. F., Diaz, M. E., Romera, M. R., Mercado, L. A., Rivero, M. L., &amp; Ponsone, M. L. (2019). </w:t>
      </w:r>
      <w:r w:rsidRPr="00A7307A">
        <w:rPr>
          <w:rFonts w:ascii="Arial" w:hAnsi="Arial" w:cs="Arial"/>
          <w:color w:val="000000" w:themeColor="text1"/>
          <w:sz w:val="22"/>
          <w:szCs w:val="22"/>
          <w:shd w:val="clear" w:color="auto" w:fill="FFFFFF"/>
          <w:lang w:val="en-US"/>
        </w:rPr>
        <w:t xml:space="preserve">Biocontrol of postharvest Alternaria decay in table grapes from Mendoza province. </w:t>
      </w:r>
      <w:r w:rsidRPr="00A7307A">
        <w:rPr>
          <w:rFonts w:ascii="Arial" w:hAnsi="Arial" w:cs="Arial"/>
          <w:color w:val="000000" w:themeColor="text1"/>
          <w:sz w:val="22"/>
          <w:szCs w:val="22"/>
          <w:shd w:val="clear" w:color="auto" w:fill="FFFFFF"/>
        </w:rPr>
        <w:t>Biological Control, 134, 114-122.</w:t>
      </w:r>
    </w:p>
    <w:p w:rsidR="00A7307A" w:rsidRPr="00A7307A" w:rsidRDefault="00A7307A" w:rsidP="00A7307A">
      <w:pPr>
        <w:pStyle w:val="Prrafodelista"/>
        <w:numPr>
          <w:ilvl w:val="0"/>
          <w:numId w:val="13"/>
        </w:numPr>
        <w:spacing w:line="240" w:lineRule="auto"/>
        <w:jc w:val="both"/>
        <w:rPr>
          <w:rFonts w:ascii="Arial" w:hAnsi="Arial" w:cs="Arial"/>
          <w:color w:val="000000" w:themeColor="text1"/>
          <w:lang w:val="en-US"/>
        </w:rPr>
      </w:pPr>
      <w:r w:rsidRPr="00A7307A">
        <w:rPr>
          <w:rFonts w:ascii="Arial" w:eastAsia="Times New Roman" w:hAnsi="Arial" w:cs="Arial"/>
          <w:color w:val="000000" w:themeColor="text1"/>
          <w:lang w:val="en-US" w:eastAsia="es-AR"/>
        </w:rPr>
        <w:t>Tamura K. and Nei M. (1993). Estimation of the number of nucleotide substitutions in the control region of mitochondrial DNA in humans and chimpanzees. </w:t>
      </w:r>
      <w:r w:rsidRPr="00A7307A">
        <w:rPr>
          <w:rFonts w:ascii="Arial" w:eastAsia="Times New Roman" w:hAnsi="Arial" w:cs="Arial"/>
          <w:i/>
          <w:iCs/>
          <w:color w:val="000000" w:themeColor="text1"/>
          <w:lang w:val="en-US" w:eastAsia="es-AR"/>
        </w:rPr>
        <w:t>Molecular Biology and Evolution</w:t>
      </w:r>
      <w:r w:rsidRPr="00A7307A">
        <w:rPr>
          <w:rFonts w:ascii="Arial" w:eastAsia="Times New Roman" w:hAnsi="Arial" w:cs="Arial"/>
          <w:color w:val="000000" w:themeColor="text1"/>
          <w:lang w:val="en-US" w:eastAsia="es-AR"/>
        </w:rPr>
        <w:t> 10:512-526</w:t>
      </w:r>
      <w:r w:rsidRPr="00A7307A">
        <w:rPr>
          <w:rFonts w:ascii="Arial" w:eastAsia="Times New Roman" w:hAnsi="Arial" w:cs="Arial"/>
          <w:color w:val="000000" w:themeColor="text1"/>
          <w:kern w:val="0"/>
          <w:lang w:val="en-US"/>
        </w:rPr>
        <w:t>.</w:t>
      </w:r>
    </w:p>
    <w:p w:rsidR="00A7307A" w:rsidRPr="00A7307A" w:rsidRDefault="00A7307A" w:rsidP="00A7307A">
      <w:pPr>
        <w:pStyle w:val="Prrafodelista"/>
        <w:numPr>
          <w:ilvl w:val="0"/>
          <w:numId w:val="13"/>
        </w:numPr>
        <w:spacing w:line="240" w:lineRule="auto"/>
        <w:jc w:val="both"/>
        <w:rPr>
          <w:rFonts w:ascii="Arial" w:hAnsi="Arial" w:cs="Arial"/>
          <w:color w:val="000000" w:themeColor="text1"/>
          <w:lang w:val="en-US"/>
        </w:rPr>
      </w:pPr>
      <w:r w:rsidRPr="00A7307A">
        <w:rPr>
          <w:rFonts w:ascii="Arial" w:eastAsia="Times New Roman" w:hAnsi="Arial" w:cs="Arial"/>
          <w:color w:val="000000" w:themeColor="text1"/>
          <w:lang w:val="en-US" w:eastAsia="es-AR"/>
        </w:rPr>
        <w:t>Tamura K., Stecher G., and Kumar S. (2021). MEGA 11: Molecular Evolutionary Genetics Analysis Version 11. </w:t>
      </w:r>
      <w:r w:rsidRPr="00A7307A">
        <w:rPr>
          <w:rFonts w:ascii="Arial" w:eastAsia="Times New Roman" w:hAnsi="Arial" w:cs="Arial"/>
          <w:i/>
          <w:iCs/>
          <w:color w:val="000000" w:themeColor="text1"/>
          <w:lang w:val="en-US" w:eastAsia="es-AR"/>
        </w:rPr>
        <w:t>Molecular Biology and Evolution</w:t>
      </w:r>
      <w:r w:rsidRPr="00A7307A">
        <w:rPr>
          <w:rFonts w:ascii="Arial" w:eastAsia="Times New Roman" w:hAnsi="Arial" w:cs="Arial"/>
          <w:color w:val="000000" w:themeColor="text1"/>
          <w:lang w:val="en-US" w:eastAsia="es-AR"/>
        </w:rPr>
        <w:t> </w:t>
      </w:r>
      <w:hyperlink r:id="rId39" w:history="1">
        <w:r w:rsidRPr="00A7307A">
          <w:rPr>
            <w:rStyle w:val="Hipervnculo"/>
            <w:rFonts w:ascii="Arial" w:eastAsia="Times New Roman" w:hAnsi="Arial" w:cs="Arial"/>
            <w:color w:val="000000" w:themeColor="text1"/>
            <w:lang w:val="en-US" w:eastAsia="es-AR"/>
          </w:rPr>
          <w:t>https://doi.org/10.1093/molbev/msab120</w:t>
        </w:r>
      </w:hyperlink>
      <w:r w:rsidRPr="00A7307A">
        <w:rPr>
          <w:rFonts w:ascii="Arial" w:eastAsia="Times New Roman" w:hAnsi="Arial" w:cs="Arial"/>
          <w:color w:val="000000" w:themeColor="text1"/>
          <w:kern w:val="0"/>
          <w:lang w:val="en-US"/>
        </w:rPr>
        <w:t>c]]</w:t>
      </w:r>
    </w:p>
    <w:p w:rsidR="00A7307A" w:rsidRPr="00A7307A" w:rsidRDefault="00A7307A" w:rsidP="00A7307A">
      <w:pPr>
        <w:pStyle w:val="Prrafodelista"/>
        <w:numPr>
          <w:ilvl w:val="0"/>
          <w:numId w:val="13"/>
        </w:numPr>
        <w:spacing w:line="240" w:lineRule="auto"/>
        <w:jc w:val="both"/>
        <w:rPr>
          <w:rFonts w:ascii="Arial" w:hAnsi="Arial" w:cs="Arial"/>
          <w:color w:val="000000" w:themeColor="text1"/>
          <w:shd w:val="clear" w:color="auto" w:fill="FFFFFF"/>
        </w:rPr>
      </w:pPr>
      <w:r w:rsidRPr="00A7307A">
        <w:rPr>
          <w:rFonts w:ascii="Arial" w:hAnsi="Arial" w:cs="Arial"/>
          <w:color w:val="000000" w:themeColor="text1"/>
          <w:shd w:val="clear" w:color="auto" w:fill="FFFFFF"/>
          <w:lang w:val="en-US"/>
        </w:rPr>
        <w:t xml:space="preserve">Teliban, G. C., Burducea, M., Zheljazkov, V. D., Dincheva, I., Badjakov, I., Munteanu, N., ... &amp; Stoleru, V. (2021). The Effect of Myco-Biocontrol Based Formulates on Yield, Physiology and Secondary Products of Organically Grown Basil. </w:t>
      </w:r>
      <w:r w:rsidRPr="00A7307A">
        <w:rPr>
          <w:rFonts w:ascii="Arial" w:hAnsi="Arial" w:cs="Arial"/>
          <w:color w:val="000000" w:themeColor="text1"/>
          <w:shd w:val="clear" w:color="auto" w:fill="FFFFFF"/>
        </w:rPr>
        <w:t>Agriculture, 11(2), 180</w:t>
      </w:r>
    </w:p>
    <w:p w:rsidR="00A7307A" w:rsidRPr="00A7307A" w:rsidRDefault="00A7307A" w:rsidP="00A7307A">
      <w:pPr>
        <w:pStyle w:val="Prrafodelista"/>
        <w:numPr>
          <w:ilvl w:val="0"/>
          <w:numId w:val="13"/>
        </w:numPr>
        <w:spacing w:line="240" w:lineRule="auto"/>
        <w:jc w:val="both"/>
        <w:rPr>
          <w:rFonts w:ascii="Arial" w:hAnsi="Arial" w:cs="Arial"/>
          <w:color w:val="000000" w:themeColor="text1"/>
          <w:lang w:val="en-US"/>
        </w:rPr>
      </w:pPr>
      <w:r w:rsidRPr="00A7307A">
        <w:rPr>
          <w:rFonts w:ascii="Arial" w:hAnsi="Arial" w:cs="Arial"/>
          <w:color w:val="000000" w:themeColor="text1"/>
        </w:rPr>
        <w:t xml:space="preserve">Torres, A. B., Bedoya, K. V., Guerra, J. D., Montoya-Estrada, C. N., &amp; Castro-Ríos, K. (2022). </w:t>
      </w:r>
      <w:r w:rsidRPr="00A7307A">
        <w:rPr>
          <w:rFonts w:ascii="Arial" w:hAnsi="Arial" w:cs="Arial"/>
          <w:color w:val="000000" w:themeColor="text1"/>
          <w:lang w:val="en-US"/>
        </w:rPr>
        <w:t>Ultraviolet radiation and generally recognized as safe (GRAS) preservatives for the inactivation of Aspergillus niger in vitro and corn dough (Brazilian Journal of Food Technology, 25, e2021133</w:t>
      </w:r>
    </w:p>
    <w:p w:rsidR="00A7307A" w:rsidRPr="00A7307A" w:rsidRDefault="00A7307A" w:rsidP="00A7307A">
      <w:pPr>
        <w:pStyle w:val="Textocomentario"/>
        <w:numPr>
          <w:ilvl w:val="0"/>
          <w:numId w:val="13"/>
        </w:numPr>
        <w:jc w:val="both"/>
        <w:rPr>
          <w:rFonts w:ascii="Arial" w:hAnsi="Arial" w:cs="Arial"/>
          <w:color w:val="000000" w:themeColor="text1"/>
          <w:sz w:val="22"/>
          <w:szCs w:val="22"/>
          <w:shd w:val="clear" w:color="auto" w:fill="FFFFFF"/>
          <w:lang w:val="en-US"/>
        </w:rPr>
      </w:pPr>
      <w:r w:rsidRPr="00A7307A">
        <w:rPr>
          <w:rFonts w:ascii="Arial" w:hAnsi="Arial" w:cs="Arial"/>
          <w:color w:val="000000" w:themeColor="text1"/>
          <w:sz w:val="22"/>
          <w:szCs w:val="22"/>
        </w:rPr>
        <w:t xml:space="preserve">Torres, A. B., Bedoya, K. V., Guerra, J. D., Montoya-Estrada, C. N., &amp; Castro-Ríos, K. (2022). </w:t>
      </w:r>
      <w:r w:rsidRPr="00A7307A">
        <w:rPr>
          <w:rFonts w:ascii="Arial" w:hAnsi="Arial" w:cs="Arial"/>
          <w:color w:val="000000" w:themeColor="text1"/>
          <w:sz w:val="22"/>
          <w:szCs w:val="22"/>
          <w:lang w:val="en-US"/>
        </w:rPr>
        <w:t>Ultraviolet radiation and generally recognized as safe (GRAS) preservatives for the inactivation of Aspergillus niger in vitro and corn dough (Brazilian Journal of Food Technology, 25, e2021133</w:t>
      </w:r>
    </w:p>
    <w:p w:rsidR="00A7307A" w:rsidRPr="00A7307A" w:rsidRDefault="00A7307A" w:rsidP="00A7307A">
      <w:pPr>
        <w:pStyle w:val="Prrafodelista"/>
        <w:numPr>
          <w:ilvl w:val="0"/>
          <w:numId w:val="13"/>
        </w:numPr>
        <w:spacing w:line="240" w:lineRule="auto"/>
        <w:jc w:val="both"/>
        <w:rPr>
          <w:rFonts w:ascii="Arial" w:hAnsi="Arial" w:cs="Arial"/>
          <w:color w:val="000000" w:themeColor="text1"/>
          <w:lang w:val="en-US"/>
        </w:rPr>
      </w:pPr>
      <w:r w:rsidRPr="00A7307A">
        <w:rPr>
          <w:rFonts w:ascii="Arial" w:hAnsi="Arial" w:cs="Arial"/>
          <w:color w:val="000000" w:themeColor="text1"/>
          <w:shd w:val="clear" w:color="auto" w:fill="FFFFFF"/>
        </w:rPr>
        <w:t xml:space="preserve">Torres-Palazzolo, C., Ferreyra, S., Iribas, F., Chimeno, V., Rojo, M. C., Casalongue, C., ... </w:t>
      </w:r>
      <w:r w:rsidRPr="009445E8">
        <w:rPr>
          <w:rFonts w:ascii="Arial" w:hAnsi="Arial" w:cs="Arial"/>
          <w:color w:val="000000" w:themeColor="text1"/>
          <w:shd w:val="clear" w:color="auto" w:fill="FFFFFF"/>
          <w:lang w:val="en-US"/>
        </w:rPr>
        <w:t xml:space="preserve">&amp; Ponsone, M. L. (2024). </w:t>
      </w:r>
      <w:r w:rsidRPr="00A7307A">
        <w:rPr>
          <w:rFonts w:ascii="Arial" w:hAnsi="Arial" w:cs="Arial"/>
          <w:color w:val="000000" w:themeColor="text1"/>
          <w:shd w:val="clear" w:color="auto" w:fill="FFFFFF"/>
          <w:lang w:val="en-US"/>
        </w:rPr>
        <w:t>Biocontrol of Alternaria alternata in cold-stored table grapes using psychrotrophic yeasts and bioactive compounds of natural sources. </w:t>
      </w:r>
      <w:r w:rsidRPr="00A7307A">
        <w:rPr>
          <w:rFonts w:ascii="Arial" w:hAnsi="Arial" w:cs="Arial"/>
          <w:i/>
          <w:iCs/>
          <w:color w:val="000000" w:themeColor="text1"/>
          <w:shd w:val="clear" w:color="auto" w:fill="FFFFFF"/>
          <w:lang w:val="en-US"/>
        </w:rPr>
        <w:t>International Journal of Food Microbiology</w:t>
      </w:r>
      <w:r w:rsidRPr="00A7307A">
        <w:rPr>
          <w:rFonts w:ascii="Arial" w:hAnsi="Arial" w:cs="Arial"/>
          <w:color w:val="000000" w:themeColor="text1"/>
          <w:shd w:val="clear" w:color="auto" w:fill="FFFFFF"/>
          <w:lang w:val="en-US"/>
        </w:rPr>
        <w:t>, </w:t>
      </w:r>
      <w:r w:rsidRPr="00A7307A">
        <w:rPr>
          <w:rFonts w:ascii="Arial" w:hAnsi="Arial" w:cs="Arial"/>
          <w:i/>
          <w:iCs/>
          <w:color w:val="000000" w:themeColor="text1"/>
          <w:shd w:val="clear" w:color="auto" w:fill="FFFFFF"/>
          <w:lang w:val="en-US"/>
        </w:rPr>
        <w:t>415</w:t>
      </w:r>
      <w:r w:rsidRPr="00A7307A">
        <w:rPr>
          <w:rFonts w:ascii="Arial" w:hAnsi="Arial" w:cs="Arial"/>
          <w:color w:val="000000" w:themeColor="text1"/>
          <w:shd w:val="clear" w:color="auto" w:fill="FFFFFF"/>
          <w:lang w:val="en-US"/>
        </w:rPr>
        <w:t>, 110640.</w:t>
      </w:r>
    </w:p>
    <w:p w:rsidR="00A7307A" w:rsidRPr="00A7307A" w:rsidRDefault="00A7307A" w:rsidP="00A7307A">
      <w:pPr>
        <w:pStyle w:val="Prrafodelista"/>
        <w:numPr>
          <w:ilvl w:val="0"/>
          <w:numId w:val="13"/>
        </w:numPr>
        <w:spacing w:line="240" w:lineRule="auto"/>
        <w:jc w:val="both"/>
        <w:rPr>
          <w:rStyle w:val="Hipervnculo"/>
          <w:rFonts w:ascii="Arial" w:hAnsi="Arial" w:cs="Arial"/>
          <w:color w:val="000000" w:themeColor="text1"/>
          <w:u w:val="none"/>
          <w:lang w:val="en-US"/>
        </w:rPr>
      </w:pPr>
      <w:r w:rsidRPr="00A7307A">
        <w:rPr>
          <w:rFonts w:ascii="Arial" w:hAnsi="Arial" w:cs="Arial"/>
          <w:color w:val="000000" w:themeColor="text1"/>
        </w:rPr>
        <w:t xml:space="preserve">Vicente-Díez, I., Moreira, X., Pastor, V. et al. </w:t>
      </w:r>
      <w:r w:rsidRPr="00A7307A">
        <w:rPr>
          <w:rFonts w:ascii="Arial" w:hAnsi="Arial" w:cs="Arial"/>
          <w:color w:val="000000" w:themeColor="text1"/>
          <w:lang w:val="en-US"/>
        </w:rPr>
        <w:t xml:space="preserve">Control of post-harvest gray mold (Botrytis cinerea) on grape (Vitis vinifera) and tomato (Solanum lycopersicum) using volatile organic compounds produced by Xenorhabdus nematophila and Photorhabdus laumondii subsp. laumondii. </w:t>
      </w:r>
      <w:r w:rsidRPr="00A7307A">
        <w:rPr>
          <w:rFonts w:ascii="Arial" w:hAnsi="Arial" w:cs="Arial"/>
          <w:color w:val="000000" w:themeColor="text1"/>
        </w:rPr>
        <w:t xml:space="preserve">BioControl 68, 549–563 (2023). </w:t>
      </w:r>
      <w:hyperlink r:id="rId40" w:history="1">
        <w:r w:rsidRPr="00A7307A">
          <w:rPr>
            <w:rStyle w:val="Hipervnculo"/>
            <w:rFonts w:ascii="Arial" w:hAnsi="Arial" w:cs="Arial"/>
            <w:color w:val="000000" w:themeColor="text1"/>
          </w:rPr>
          <w:t>https://doi.org/10.1007/s10526-023-10212-7</w:t>
        </w:r>
      </w:hyperlink>
    </w:p>
    <w:p w:rsidR="00A7307A" w:rsidRPr="00A7307A" w:rsidRDefault="00A7307A" w:rsidP="00A7307A">
      <w:pPr>
        <w:pStyle w:val="Prrafodelista"/>
        <w:numPr>
          <w:ilvl w:val="0"/>
          <w:numId w:val="13"/>
        </w:numPr>
        <w:spacing w:line="240" w:lineRule="auto"/>
        <w:jc w:val="both"/>
        <w:rPr>
          <w:rFonts w:ascii="Arial" w:hAnsi="Arial" w:cs="Arial"/>
          <w:color w:val="000000" w:themeColor="text1"/>
          <w:kern w:val="0"/>
          <w:lang w:val="en-US"/>
        </w:rPr>
      </w:pPr>
      <w:r w:rsidRPr="00A7307A">
        <w:rPr>
          <w:rFonts w:ascii="Arial" w:hAnsi="Arial" w:cs="Arial"/>
          <w:color w:val="000000" w:themeColor="text1"/>
          <w:shd w:val="clear" w:color="auto" w:fill="FFFFFF"/>
          <w:lang w:val="en-US"/>
        </w:rPr>
        <w:t>Wisniewski, M.; Droby, S.; Norelli, J.; Liu, J.; Schena, L. Alternative Management Technologies for Postharvest Disease Control: The Journey from Simplicity to Complexity. </w:t>
      </w:r>
      <w:r w:rsidRPr="00A7307A">
        <w:rPr>
          <w:rStyle w:val="html-italic"/>
          <w:rFonts w:ascii="Arial" w:hAnsi="Arial" w:cs="Arial"/>
          <w:i/>
          <w:iCs/>
          <w:color w:val="000000" w:themeColor="text1"/>
          <w:shd w:val="clear" w:color="auto" w:fill="FFFFFF"/>
          <w:lang w:val="en-US"/>
        </w:rPr>
        <w:t>Postharvest Biol. Technol.</w:t>
      </w:r>
      <w:r w:rsidRPr="00A7307A">
        <w:rPr>
          <w:rFonts w:ascii="Arial" w:hAnsi="Arial" w:cs="Arial"/>
          <w:color w:val="000000" w:themeColor="text1"/>
          <w:shd w:val="clear" w:color="auto" w:fill="FFFFFF"/>
          <w:lang w:val="en-US"/>
        </w:rPr>
        <w:t> 2016, </w:t>
      </w:r>
      <w:r w:rsidRPr="00A7307A">
        <w:rPr>
          <w:rStyle w:val="html-italic"/>
          <w:rFonts w:ascii="Arial" w:hAnsi="Arial" w:cs="Arial"/>
          <w:i/>
          <w:iCs/>
          <w:color w:val="000000" w:themeColor="text1"/>
          <w:shd w:val="clear" w:color="auto" w:fill="FFFFFF"/>
          <w:lang w:val="en-US"/>
        </w:rPr>
        <w:t>122</w:t>
      </w:r>
      <w:r w:rsidRPr="00A7307A">
        <w:rPr>
          <w:rFonts w:ascii="Arial" w:hAnsi="Arial" w:cs="Arial"/>
          <w:color w:val="000000" w:themeColor="text1"/>
          <w:shd w:val="clear" w:color="auto" w:fill="FFFFFF"/>
          <w:lang w:val="en-US"/>
        </w:rPr>
        <w:t>, 3–10</w:t>
      </w:r>
    </w:p>
    <w:p w:rsidR="00A7307A" w:rsidRPr="00A7307A" w:rsidRDefault="00A7307A" w:rsidP="00A7307A">
      <w:pPr>
        <w:pStyle w:val="Textocomentario"/>
        <w:numPr>
          <w:ilvl w:val="0"/>
          <w:numId w:val="13"/>
        </w:numPr>
        <w:jc w:val="both"/>
        <w:rPr>
          <w:rFonts w:ascii="Arial" w:hAnsi="Arial" w:cs="Arial"/>
          <w:color w:val="000000" w:themeColor="text1"/>
          <w:sz w:val="22"/>
          <w:szCs w:val="22"/>
          <w:u w:val="single"/>
          <w:shd w:val="clear" w:color="auto" w:fill="EFEFF0"/>
        </w:rPr>
      </w:pPr>
      <w:r w:rsidRPr="00A7307A">
        <w:rPr>
          <w:rFonts w:ascii="Arial" w:hAnsi="Arial" w:cs="Arial"/>
          <w:color w:val="000000" w:themeColor="text1"/>
          <w:sz w:val="22"/>
          <w:szCs w:val="22"/>
          <w:shd w:val="clear" w:color="auto" w:fill="FFFFFF"/>
          <w:lang w:val="en-US"/>
        </w:rPr>
        <w:t xml:space="preserve">Wong, A., Moyer, M., Gadoury, D., &amp; Mahaffee, W. (2022). UV-C Light as a Tool to Manage Grape Powdery Mildew. </w:t>
      </w:r>
      <w:r w:rsidRPr="00A7307A">
        <w:rPr>
          <w:rFonts w:ascii="Arial" w:hAnsi="Arial" w:cs="Arial"/>
          <w:color w:val="000000" w:themeColor="text1"/>
          <w:sz w:val="22"/>
          <w:szCs w:val="22"/>
          <w:shd w:val="clear" w:color="auto" w:fill="FFFFFF"/>
        </w:rPr>
        <w:t>In </w:t>
      </w:r>
      <w:r w:rsidRPr="00A7307A">
        <w:rPr>
          <w:rFonts w:ascii="Arial" w:hAnsi="Arial" w:cs="Arial"/>
          <w:i/>
          <w:iCs/>
          <w:color w:val="000000" w:themeColor="text1"/>
          <w:sz w:val="22"/>
          <w:szCs w:val="22"/>
          <w:shd w:val="clear" w:color="auto" w:fill="FFFFFF"/>
        </w:rPr>
        <w:t>BIO Web of Conferences</w:t>
      </w:r>
      <w:r w:rsidRPr="00A7307A">
        <w:rPr>
          <w:rFonts w:ascii="Arial" w:hAnsi="Arial" w:cs="Arial"/>
          <w:color w:val="000000" w:themeColor="text1"/>
          <w:sz w:val="22"/>
          <w:szCs w:val="22"/>
          <w:shd w:val="clear" w:color="auto" w:fill="FFFFFF"/>
        </w:rPr>
        <w:t> (Vol. 50, p. 01003). EDP Sciences.</w:t>
      </w:r>
    </w:p>
    <w:p w:rsidR="00A7307A" w:rsidRPr="00A7307A" w:rsidRDefault="00A7307A" w:rsidP="00A7307A">
      <w:pPr>
        <w:pStyle w:val="Prrafodelista"/>
        <w:numPr>
          <w:ilvl w:val="0"/>
          <w:numId w:val="13"/>
        </w:numPr>
        <w:spacing w:line="240" w:lineRule="auto"/>
        <w:jc w:val="both"/>
        <w:rPr>
          <w:rFonts w:ascii="Arial" w:hAnsi="Arial" w:cs="Arial"/>
          <w:color w:val="000000" w:themeColor="text1"/>
          <w:shd w:val="clear" w:color="auto" w:fill="FFFFFF"/>
          <w:lang w:val="en-US"/>
        </w:rPr>
      </w:pPr>
      <w:r w:rsidRPr="00A7307A">
        <w:rPr>
          <w:rFonts w:ascii="Arial" w:hAnsi="Arial" w:cs="Arial"/>
          <w:color w:val="000000" w:themeColor="text1"/>
          <w:shd w:val="clear" w:color="auto" w:fill="FFFFFF"/>
        </w:rPr>
        <w:t xml:space="preserve">Yıldırım, H. K., &amp; Darıcı, B. (2020). </w:t>
      </w:r>
      <w:r w:rsidRPr="00A7307A">
        <w:rPr>
          <w:rFonts w:ascii="Arial" w:hAnsi="Arial" w:cs="Arial"/>
          <w:color w:val="000000" w:themeColor="text1"/>
          <w:shd w:val="clear" w:color="auto" w:fill="FFFFFF"/>
          <w:lang w:val="en-US"/>
        </w:rPr>
        <w:t>Alternative methods of sulfur dioxide used in wine production.</w:t>
      </w:r>
      <w:r w:rsidRPr="00A7307A">
        <w:rPr>
          <w:rFonts w:ascii="Arial" w:hAnsi="Arial" w:cs="Arial"/>
          <w:color w:val="000000" w:themeColor="text1"/>
          <w:lang w:val="en-US"/>
        </w:rPr>
        <w:t xml:space="preserve"> </w:t>
      </w:r>
      <w:r w:rsidRPr="00A7307A">
        <w:rPr>
          <w:rFonts w:ascii="Arial" w:hAnsi="Arial" w:cs="Arial"/>
          <w:color w:val="000000" w:themeColor="text1"/>
          <w:u w:val="single"/>
          <w:shd w:val="clear" w:color="auto" w:fill="FFFFFF"/>
          <w:lang w:val="en-US"/>
        </w:rPr>
        <w:t>Journal of Microbiology, Biotechnology and Food Sciences</w:t>
      </w:r>
      <w:r w:rsidRPr="00A7307A">
        <w:rPr>
          <w:rFonts w:ascii="Arial" w:hAnsi="Arial" w:cs="Arial"/>
          <w:color w:val="000000" w:themeColor="text1"/>
          <w:shd w:val="clear" w:color="auto" w:fill="FFFFFF"/>
          <w:lang w:val="en-US"/>
        </w:rPr>
        <w:t>, 2020, Vol. 9, No. 4, 675-687;</w:t>
      </w:r>
    </w:p>
    <w:p w:rsidR="00A7307A" w:rsidRPr="00A7307A" w:rsidRDefault="00A7307A" w:rsidP="00A7307A">
      <w:pPr>
        <w:pStyle w:val="Prrafodelista"/>
        <w:numPr>
          <w:ilvl w:val="0"/>
          <w:numId w:val="13"/>
        </w:numPr>
        <w:spacing w:line="240" w:lineRule="auto"/>
        <w:jc w:val="both"/>
        <w:rPr>
          <w:rFonts w:ascii="Arial" w:hAnsi="Arial" w:cs="Arial"/>
          <w:color w:val="000000" w:themeColor="text1"/>
          <w:shd w:val="clear" w:color="auto" w:fill="FFFFFF"/>
        </w:rPr>
      </w:pPr>
      <w:r w:rsidRPr="00A7307A">
        <w:rPr>
          <w:rFonts w:ascii="Arial" w:hAnsi="Arial" w:cs="Arial"/>
          <w:color w:val="000000" w:themeColor="text1"/>
          <w:shd w:val="clear" w:color="auto" w:fill="FFFFFF"/>
          <w:lang w:val="en-US"/>
        </w:rPr>
        <w:t>You, Y., Zhou, Y., Duan, X., Mao, X., &amp; Li, Y. (2023). Research progress on the application of different preservation methods for controlling fungi and toxins in fruit and vegetable. </w:t>
      </w:r>
      <w:r w:rsidRPr="00A7307A">
        <w:rPr>
          <w:rFonts w:ascii="Arial" w:hAnsi="Arial" w:cs="Arial"/>
          <w:i/>
          <w:iCs/>
          <w:color w:val="000000" w:themeColor="text1"/>
          <w:shd w:val="clear" w:color="auto" w:fill="FFFFFF"/>
        </w:rPr>
        <w:t>Critical Reviews in Food Science and Nutrition</w:t>
      </w:r>
      <w:r w:rsidRPr="00A7307A">
        <w:rPr>
          <w:rFonts w:ascii="Arial" w:hAnsi="Arial" w:cs="Arial"/>
          <w:color w:val="000000" w:themeColor="text1"/>
          <w:shd w:val="clear" w:color="auto" w:fill="FFFFFF"/>
        </w:rPr>
        <w:t>, </w:t>
      </w:r>
      <w:r w:rsidRPr="00A7307A">
        <w:rPr>
          <w:rFonts w:ascii="Arial" w:hAnsi="Arial" w:cs="Arial"/>
          <w:i/>
          <w:iCs/>
          <w:color w:val="000000" w:themeColor="text1"/>
          <w:shd w:val="clear" w:color="auto" w:fill="FFFFFF"/>
        </w:rPr>
        <w:t>63</w:t>
      </w:r>
      <w:r w:rsidRPr="00A7307A">
        <w:rPr>
          <w:rFonts w:ascii="Arial" w:hAnsi="Arial" w:cs="Arial"/>
          <w:color w:val="000000" w:themeColor="text1"/>
          <w:shd w:val="clear" w:color="auto" w:fill="FFFFFF"/>
        </w:rPr>
        <w:t>(33), 12441-12452</w:t>
      </w:r>
    </w:p>
    <w:p w:rsidR="00A7307A" w:rsidRPr="00A7307A" w:rsidRDefault="00A7307A" w:rsidP="00A7307A">
      <w:pPr>
        <w:pStyle w:val="Prrafodelista"/>
        <w:numPr>
          <w:ilvl w:val="0"/>
          <w:numId w:val="13"/>
        </w:numPr>
        <w:spacing w:line="240" w:lineRule="auto"/>
        <w:jc w:val="both"/>
        <w:rPr>
          <w:rFonts w:ascii="Arial" w:hAnsi="Arial" w:cs="Arial"/>
          <w:color w:val="000000" w:themeColor="text1"/>
        </w:rPr>
      </w:pPr>
      <w:r w:rsidRPr="00A7307A">
        <w:rPr>
          <w:rStyle w:val="author"/>
          <w:rFonts w:ascii="Arial" w:hAnsi="Arial" w:cs="Arial"/>
          <w:color w:val="000000" w:themeColor="text1"/>
          <w:shd w:val="clear" w:color="auto" w:fill="EFEFF0"/>
        </w:rPr>
        <w:t>Youssef, K.</w:t>
      </w:r>
      <w:r w:rsidRPr="00A7307A">
        <w:rPr>
          <w:rFonts w:ascii="Arial" w:hAnsi="Arial" w:cs="Arial"/>
          <w:color w:val="000000" w:themeColor="text1"/>
          <w:shd w:val="clear" w:color="auto" w:fill="EFEFF0"/>
        </w:rPr>
        <w:t>, </w:t>
      </w:r>
      <w:r w:rsidRPr="00A7307A">
        <w:rPr>
          <w:rStyle w:val="author"/>
          <w:rFonts w:ascii="Arial" w:hAnsi="Arial" w:cs="Arial"/>
          <w:color w:val="000000" w:themeColor="text1"/>
          <w:shd w:val="clear" w:color="auto" w:fill="EFEFF0"/>
        </w:rPr>
        <w:t>Roberto, S. R.</w:t>
      </w:r>
      <w:r w:rsidRPr="00A7307A">
        <w:rPr>
          <w:rFonts w:ascii="Arial" w:hAnsi="Arial" w:cs="Arial"/>
          <w:color w:val="000000" w:themeColor="text1"/>
          <w:shd w:val="clear" w:color="auto" w:fill="EFEFF0"/>
        </w:rPr>
        <w:t>, </w:t>
      </w:r>
      <w:r w:rsidRPr="00A7307A">
        <w:rPr>
          <w:rStyle w:val="author"/>
          <w:rFonts w:ascii="Arial" w:hAnsi="Arial" w:cs="Arial"/>
          <w:color w:val="000000" w:themeColor="text1"/>
          <w:shd w:val="clear" w:color="auto" w:fill="EFEFF0"/>
        </w:rPr>
        <w:t>Tiepo, A. N.</w:t>
      </w:r>
      <w:r w:rsidRPr="00A7307A">
        <w:rPr>
          <w:rFonts w:ascii="Arial" w:hAnsi="Arial" w:cs="Arial"/>
          <w:color w:val="000000" w:themeColor="text1"/>
          <w:shd w:val="clear" w:color="auto" w:fill="EFEFF0"/>
        </w:rPr>
        <w:t>, </w:t>
      </w:r>
      <w:r w:rsidRPr="00A7307A">
        <w:rPr>
          <w:rStyle w:val="author"/>
          <w:rFonts w:ascii="Arial" w:hAnsi="Arial" w:cs="Arial"/>
          <w:color w:val="000000" w:themeColor="text1"/>
          <w:shd w:val="clear" w:color="auto" w:fill="EFEFF0"/>
        </w:rPr>
        <w:t>Constantino, L. V.</w:t>
      </w:r>
      <w:r w:rsidRPr="00A7307A">
        <w:rPr>
          <w:rFonts w:ascii="Arial" w:hAnsi="Arial" w:cs="Arial"/>
          <w:color w:val="000000" w:themeColor="text1"/>
          <w:shd w:val="clear" w:color="auto" w:fill="EFEFF0"/>
        </w:rPr>
        <w:t>, </w:t>
      </w:r>
      <w:r w:rsidRPr="00A7307A">
        <w:rPr>
          <w:rStyle w:val="author"/>
          <w:rFonts w:ascii="Arial" w:hAnsi="Arial" w:cs="Arial"/>
          <w:color w:val="000000" w:themeColor="text1"/>
          <w:shd w:val="clear" w:color="auto" w:fill="EFEFF0"/>
        </w:rPr>
        <w:t>de Resende, J. T. V.</w:t>
      </w:r>
      <w:r w:rsidRPr="00A7307A">
        <w:rPr>
          <w:rFonts w:ascii="Arial" w:hAnsi="Arial" w:cs="Arial"/>
          <w:color w:val="000000" w:themeColor="text1"/>
          <w:shd w:val="clear" w:color="auto" w:fill="EFEFF0"/>
        </w:rPr>
        <w:t>, &amp; </w:t>
      </w:r>
      <w:r w:rsidRPr="00A7307A">
        <w:rPr>
          <w:rStyle w:val="author"/>
          <w:rFonts w:ascii="Arial" w:hAnsi="Arial" w:cs="Arial"/>
          <w:color w:val="000000" w:themeColor="text1"/>
          <w:shd w:val="clear" w:color="auto" w:fill="EFEFF0"/>
        </w:rPr>
        <w:t>Abo-Elyousr, K. A.</w:t>
      </w:r>
      <w:r w:rsidRPr="00A7307A">
        <w:rPr>
          <w:rFonts w:ascii="Arial" w:hAnsi="Arial" w:cs="Arial"/>
          <w:color w:val="000000" w:themeColor="text1"/>
          <w:shd w:val="clear" w:color="auto" w:fill="EFEFF0"/>
        </w:rPr>
        <w:t> (</w:t>
      </w:r>
      <w:r w:rsidRPr="00A7307A">
        <w:rPr>
          <w:rStyle w:val="pubyear"/>
          <w:rFonts w:ascii="Arial" w:hAnsi="Arial" w:cs="Arial"/>
          <w:color w:val="000000" w:themeColor="text1"/>
          <w:shd w:val="clear" w:color="auto" w:fill="EFEFF0"/>
        </w:rPr>
        <w:t>2020</w:t>
      </w:r>
      <w:r w:rsidRPr="00A7307A">
        <w:rPr>
          <w:rFonts w:ascii="Arial" w:hAnsi="Arial" w:cs="Arial"/>
          <w:color w:val="000000" w:themeColor="text1"/>
          <w:shd w:val="clear" w:color="auto" w:fill="EFEFF0"/>
        </w:rPr>
        <w:t>). </w:t>
      </w:r>
      <w:r w:rsidRPr="00A7307A">
        <w:rPr>
          <w:rStyle w:val="articletitle"/>
          <w:rFonts w:ascii="Arial" w:hAnsi="Arial" w:cs="Arial"/>
          <w:color w:val="000000" w:themeColor="text1"/>
          <w:shd w:val="clear" w:color="auto" w:fill="EFEFF0"/>
          <w:lang w:val="en-US"/>
        </w:rPr>
        <w:t>Salt solution treatments trigger antioxidant defense response against gray mold disease in table grapes</w:t>
      </w:r>
      <w:r w:rsidRPr="00A7307A">
        <w:rPr>
          <w:rFonts w:ascii="Arial" w:hAnsi="Arial" w:cs="Arial"/>
          <w:color w:val="000000" w:themeColor="text1"/>
          <w:shd w:val="clear" w:color="auto" w:fill="EFEFF0"/>
          <w:lang w:val="en-US"/>
        </w:rPr>
        <w:t>. </w:t>
      </w:r>
      <w:r w:rsidRPr="00A7307A">
        <w:rPr>
          <w:rFonts w:ascii="Arial" w:hAnsi="Arial" w:cs="Arial"/>
          <w:i/>
          <w:iCs/>
          <w:color w:val="000000" w:themeColor="text1"/>
          <w:shd w:val="clear" w:color="auto" w:fill="EFEFF0"/>
        </w:rPr>
        <w:t>Journal of Fungi</w:t>
      </w:r>
      <w:r w:rsidRPr="00A7307A">
        <w:rPr>
          <w:rFonts w:ascii="Arial" w:hAnsi="Arial" w:cs="Arial"/>
          <w:color w:val="000000" w:themeColor="text1"/>
          <w:shd w:val="clear" w:color="auto" w:fill="EFEFF0"/>
        </w:rPr>
        <w:t>, </w:t>
      </w:r>
      <w:r w:rsidRPr="00A7307A">
        <w:rPr>
          <w:rStyle w:val="vol"/>
          <w:rFonts w:ascii="Arial" w:hAnsi="Arial" w:cs="Arial"/>
          <w:color w:val="000000" w:themeColor="text1"/>
          <w:shd w:val="clear" w:color="auto" w:fill="EFEFF0"/>
        </w:rPr>
        <w:t>6</w:t>
      </w:r>
      <w:r w:rsidRPr="00A7307A">
        <w:rPr>
          <w:rFonts w:ascii="Arial" w:hAnsi="Arial" w:cs="Arial"/>
          <w:color w:val="000000" w:themeColor="text1"/>
          <w:shd w:val="clear" w:color="auto" w:fill="EFEFF0"/>
        </w:rPr>
        <w:t>, </w:t>
      </w:r>
      <w:r w:rsidRPr="00A7307A">
        <w:rPr>
          <w:rStyle w:val="pagefirst"/>
          <w:rFonts w:ascii="Arial" w:hAnsi="Arial" w:cs="Arial"/>
          <w:color w:val="000000" w:themeColor="text1"/>
          <w:shd w:val="clear" w:color="auto" w:fill="EFEFF0"/>
        </w:rPr>
        <w:t>179</w:t>
      </w:r>
      <w:r w:rsidRPr="00A7307A">
        <w:rPr>
          <w:rFonts w:ascii="Arial" w:hAnsi="Arial" w:cs="Arial"/>
          <w:color w:val="000000" w:themeColor="text1"/>
          <w:shd w:val="clear" w:color="auto" w:fill="EFEFF0"/>
        </w:rPr>
        <w:t>. </w:t>
      </w:r>
      <w:hyperlink r:id="rId41" w:history="1">
        <w:r w:rsidRPr="00A7307A">
          <w:rPr>
            <w:rStyle w:val="Hipervnculo"/>
            <w:rFonts w:ascii="Arial" w:hAnsi="Arial" w:cs="Arial"/>
            <w:color w:val="000000" w:themeColor="text1"/>
            <w:shd w:val="clear" w:color="auto" w:fill="EFEFF0"/>
          </w:rPr>
          <w:t>https://doi.org/10.3390/jof6030179</w:t>
        </w:r>
      </w:hyperlink>
    </w:p>
    <w:p w:rsidR="00A7307A" w:rsidRPr="00A7307A" w:rsidRDefault="00A7307A" w:rsidP="00A7307A">
      <w:pPr>
        <w:pStyle w:val="Prrafodelista"/>
        <w:numPr>
          <w:ilvl w:val="0"/>
          <w:numId w:val="13"/>
        </w:numPr>
        <w:spacing w:line="240" w:lineRule="auto"/>
        <w:jc w:val="both"/>
        <w:rPr>
          <w:rFonts w:ascii="Arial" w:hAnsi="Arial" w:cs="Arial"/>
          <w:color w:val="000000" w:themeColor="text1"/>
          <w:shd w:val="clear" w:color="auto" w:fill="FFFFFF"/>
        </w:rPr>
      </w:pPr>
      <w:r w:rsidRPr="00A7307A">
        <w:rPr>
          <w:rFonts w:ascii="Arial" w:hAnsi="Arial" w:cs="Arial"/>
          <w:color w:val="000000" w:themeColor="text1"/>
          <w:shd w:val="clear" w:color="auto" w:fill="FFFFFF"/>
          <w:lang w:val="en-US"/>
        </w:rPr>
        <w:t>Yu, T., Yu, C., Lu, H., Zunun, M., Chen, F., Zhou, T., ... &amp; Zheng, X. (2012). Effect of Cryptococcus laurentii and calcium chloride on control of Penicillium expansum and Botrytis cinerea infections in pear fruit. </w:t>
      </w:r>
      <w:r w:rsidRPr="00A7307A">
        <w:rPr>
          <w:rFonts w:ascii="Arial" w:hAnsi="Arial" w:cs="Arial"/>
          <w:i/>
          <w:iCs/>
          <w:color w:val="000000" w:themeColor="text1"/>
          <w:shd w:val="clear" w:color="auto" w:fill="FFFFFF"/>
        </w:rPr>
        <w:t>Biological Control</w:t>
      </w:r>
      <w:r w:rsidRPr="00A7307A">
        <w:rPr>
          <w:rFonts w:ascii="Arial" w:hAnsi="Arial" w:cs="Arial"/>
          <w:color w:val="000000" w:themeColor="text1"/>
          <w:shd w:val="clear" w:color="auto" w:fill="FFFFFF"/>
        </w:rPr>
        <w:t>, </w:t>
      </w:r>
      <w:r w:rsidRPr="00A7307A">
        <w:rPr>
          <w:rFonts w:ascii="Arial" w:hAnsi="Arial" w:cs="Arial"/>
          <w:i/>
          <w:iCs/>
          <w:color w:val="000000" w:themeColor="text1"/>
          <w:shd w:val="clear" w:color="auto" w:fill="FFFFFF"/>
        </w:rPr>
        <w:t>61</w:t>
      </w:r>
      <w:r w:rsidRPr="00A7307A">
        <w:rPr>
          <w:rFonts w:ascii="Arial" w:hAnsi="Arial" w:cs="Arial"/>
          <w:color w:val="000000" w:themeColor="text1"/>
          <w:shd w:val="clear" w:color="auto" w:fill="FFFFFF"/>
        </w:rPr>
        <w:t xml:space="preserve">(2), 169-175. </w:t>
      </w:r>
    </w:p>
    <w:p w:rsidR="00A7307A" w:rsidRPr="00A7307A" w:rsidRDefault="00A7307A" w:rsidP="00A7307A">
      <w:pPr>
        <w:pStyle w:val="Prrafodelista"/>
        <w:numPr>
          <w:ilvl w:val="0"/>
          <w:numId w:val="13"/>
        </w:numPr>
        <w:autoSpaceDE w:val="0"/>
        <w:autoSpaceDN w:val="0"/>
        <w:adjustRightInd w:val="0"/>
        <w:spacing w:after="0" w:line="240" w:lineRule="auto"/>
        <w:jc w:val="both"/>
        <w:rPr>
          <w:rFonts w:ascii="Arial" w:hAnsi="Arial" w:cs="Arial"/>
          <w:color w:val="000000" w:themeColor="text1"/>
          <w:kern w:val="0"/>
          <w:lang w:val="en-US"/>
        </w:rPr>
      </w:pPr>
      <w:r w:rsidRPr="00A7307A">
        <w:rPr>
          <w:rFonts w:ascii="Arial" w:hAnsi="Arial" w:cs="Arial"/>
          <w:color w:val="000000" w:themeColor="text1"/>
          <w:kern w:val="0"/>
          <w:lang w:val="en-US"/>
        </w:rPr>
        <w:t xml:space="preserve">Zhang, C.; Chen, K.; Wang, G. Combination of the Biocontrol Yeast Cryptococcus Laurentii with UV-C Treatment for Control of Postharvest Diseases of Tomato Fruit. </w:t>
      </w:r>
      <w:r w:rsidRPr="00A7307A">
        <w:rPr>
          <w:rFonts w:ascii="Arial" w:hAnsi="Arial" w:cs="Arial"/>
          <w:i/>
          <w:iCs/>
          <w:color w:val="000000" w:themeColor="text1"/>
          <w:kern w:val="0"/>
          <w:lang w:val="en-US"/>
        </w:rPr>
        <w:t xml:space="preserve">BioControl </w:t>
      </w:r>
      <w:r w:rsidRPr="00A7307A">
        <w:rPr>
          <w:rFonts w:ascii="Arial" w:hAnsi="Arial" w:cs="Arial"/>
          <w:color w:val="000000" w:themeColor="text1"/>
          <w:kern w:val="0"/>
          <w:lang w:val="en-US"/>
        </w:rPr>
        <w:t xml:space="preserve">2013, </w:t>
      </w:r>
      <w:r w:rsidRPr="00A7307A">
        <w:rPr>
          <w:rFonts w:ascii="Arial" w:hAnsi="Arial" w:cs="Arial"/>
          <w:i/>
          <w:iCs/>
          <w:color w:val="000000" w:themeColor="text1"/>
          <w:kern w:val="0"/>
          <w:lang w:val="en-US"/>
        </w:rPr>
        <w:t xml:space="preserve">58 </w:t>
      </w:r>
      <w:r w:rsidRPr="00A7307A">
        <w:rPr>
          <w:rFonts w:ascii="Arial" w:hAnsi="Arial" w:cs="Arial"/>
          <w:color w:val="000000" w:themeColor="text1"/>
          <w:kern w:val="0"/>
          <w:lang w:val="en-US"/>
        </w:rPr>
        <w:t>(2), 269− 281.</w:t>
      </w:r>
    </w:p>
    <w:p w:rsidR="00A7307A" w:rsidRDefault="00A7307A">
      <w:pPr>
        <w:rPr>
          <w:rFonts w:ascii="Arial" w:hAnsi="Arial" w:cs="Arial"/>
          <w:color w:val="222222"/>
          <w:shd w:val="clear" w:color="auto" w:fill="FFFFFF"/>
          <w:lang w:val="en-US"/>
        </w:rPr>
        <w:sectPr w:rsidR="00A7307A" w:rsidSect="001E1A12">
          <w:footerReference w:type="default" r:id="rId42"/>
          <w:pgSz w:w="11906" w:h="16838"/>
          <w:pgMar w:top="1417" w:right="1701" w:bottom="1417" w:left="1701" w:header="708" w:footer="708" w:gutter="0"/>
          <w:pgNumType w:start="1"/>
          <w:cols w:space="708"/>
          <w:docGrid w:linePitch="360"/>
        </w:sectPr>
      </w:pPr>
    </w:p>
    <w:p w:rsidR="00ED1D56" w:rsidRPr="005513D2" w:rsidRDefault="00ED1D56">
      <w:pPr>
        <w:rPr>
          <w:rFonts w:ascii="Arial" w:hAnsi="Arial" w:cs="Arial"/>
          <w:color w:val="222222"/>
          <w:shd w:val="clear" w:color="auto" w:fill="FFFFFF"/>
          <w:lang w:val="en-US"/>
        </w:rPr>
      </w:pPr>
    </w:p>
    <w:p w:rsidR="009477CC" w:rsidRPr="005513D2" w:rsidRDefault="009477CC" w:rsidP="00ED1D56">
      <w:pPr>
        <w:rPr>
          <w:rFonts w:ascii="Arial" w:hAnsi="Arial" w:cs="Arial"/>
          <w:color w:val="222222"/>
          <w:shd w:val="clear" w:color="auto" w:fill="FFFFFF"/>
          <w:lang w:val="en-US"/>
        </w:rPr>
      </w:pPr>
    </w:p>
    <w:p w:rsidR="00D308FC" w:rsidRPr="009F5D3B" w:rsidRDefault="00D308FC" w:rsidP="00D308FC">
      <w:pPr>
        <w:jc w:val="right"/>
        <w:rPr>
          <w:rFonts w:ascii="Century" w:hAnsi="Century" w:cs="Arial"/>
          <w:sz w:val="96"/>
          <w:szCs w:val="144"/>
        </w:rPr>
      </w:pPr>
      <w:r w:rsidRPr="009F5D3B">
        <w:rPr>
          <w:rFonts w:ascii="Century" w:hAnsi="Century" w:cs="Arial"/>
          <w:sz w:val="96"/>
          <w:szCs w:val="144"/>
        </w:rPr>
        <w:t>Capítulo 2</w:t>
      </w:r>
      <w:r w:rsidR="00F163B1">
        <w:rPr>
          <w:rFonts w:ascii="Century" w:hAnsi="Century" w:cs="Arial"/>
          <w:sz w:val="96"/>
          <w:szCs w:val="144"/>
        </w:rPr>
        <w:fldChar w:fldCharType="begin"/>
      </w:r>
      <w:r w:rsidR="00C4559F">
        <w:instrText xml:space="preserve"> TC "</w:instrText>
      </w:r>
      <w:bookmarkStart w:id="47" w:name="_Toc166706555"/>
      <w:r w:rsidR="00C4559F" w:rsidRPr="00401920">
        <w:rPr>
          <w:rFonts w:ascii="Century" w:hAnsi="Century" w:cs="Arial"/>
          <w:sz w:val="96"/>
          <w:szCs w:val="144"/>
        </w:rPr>
        <w:instrText>Capítulo 2</w:instrText>
      </w:r>
      <w:bookmarkEnd w:id="47"/>
      <w:r w:rsidR="00C4559F">
        <w:instrText xml:space="preserve">" \f C \l "1" </w:instrText>
      </w:r>
      <w:r w:rsidR="00F163B1">
        <w:rPr>
          <w:rFonts w:ascii="Century" w:hAnsi="Century" w:cs="Arial"/>
          <w:sz w:val="96"/>
          <w:szCs w:val="144"/>
        </w:rPr>
        <w:fldChar w:fldCharType="end"/>
      </w:r>
    </w:p>
    <w:p w:rsidR="00D308FC" w:rsidRPr="009F5D3B" w:rsidRDefault="00D308FC" w:rsidP="00D308FC">
      <w:pPr>
        <w:jc w:val="right"/>
        <w:rPr>
          <w:rFonts w:ascii="Century" w:hAnsi="Century" w:cs="Arial"/>
          <w:sz w:val="96"/>
          <w:szCs w:val="144"/>
        </w:rPr>
      </w:pPr>
    </w:p>
    <w:p w:rsidR="00D308FC" w:rsidRPr="00885010" w:rsidRDefault="00D308FC" w:rsidP="00D308FC">
      <w:pPr>
        <w:jc w:val="right"/>
        <w:rPr>
          <w:rFonts w:ascii="Century" w:hAnsi="Century" w:cs="Arial"/>
          <w:sz w:val="44"/>
          <w:szCs w:val="48"/>
        </w:rPr>
      </w:pPr>
      <w:r w:rsidRPr="00885010">
        <w:rPr>
          <w:rFonts w:ascii="Century" w:hAnsi="Century" w:cs="Arial"/>
          <w:sz w:val="44"/>
          <w:szCs w:val="48"/>
        </w:rPr>
        <w:t>Compatibilidad entre Agentes Antimicrobianos y Mecanismos de Biocontrol</w:t>
      </w:r>
    </w:p>
    <w:p w:rsidR="009477CC" w:rsidRDefault="009477CC" w:rsidP="00245EFB">
      <w:pPr>
        <w:spacing w:line="360" w:lineRule="auto"/>
        <w:rPr>
          <w:rFonts w:ascii="Arial" w:hAnsi="Arial" w:cs="Arial"/>
          <w:sz w:val="52"/>
          <w:szCs w:val="56"/>
        </w:rPr>
      </w:pPr>
    </w:p>
    <w:p w:rsidR="0032123B" w:rsidRDefault="0032123B" w:rsidP="00245EFB">
      <w:pPr>
        <w:spacing w:line="360" w:lineRule="auto"/>
        <w:rPr>
          <w:rFonts w:ascii="Arial" w:hAnsi="Arial" w:cs="Arial"/>
          <w:sz w:val="52"/>
          <w:szCs w:val="56"/>
        </w:rPr>
      </w:pPr>
    </w:p>
    <w:p w:rsidR="0032123B" w:rsidRDefault="0032123B" w:rsidP="00245EFB">
      <w:pPr>
        <w:spacing w:line="360" w:lineRule="auto"/>
        <w:rPr>
          <w:rFonts w:ascii="Arial" w:hAnsi="Arial" w:cs="Arial"/>
          <w:sz w:val="52"/>
          <w:szCs w:val="56"/>
        </w:rPr>
      </w:pPr>
    </w:p>
    <w:p w:rsidR="0032123B" w:rsidRDefault="0032123B" w:rsidP="00245EFB">
      <w:pPr>
        <w:spacing w:line="360" w:lineRule="auto"/>
        <w:rPr>
          <w:rFonts w:ascii="Arial" w:hAnsi="Arial" w:cs="Arial"/>
          <w:sz w:val="52"/>
          <w:szCs w:val="56"/>
        </w:rPr>
      </w:pPr>
    </w:p>
    <w:p w:rsidR="0032123B" w:rsidRDefault="0032123B" w:rsidP="00245EFB">
      <w:pPr>
        <w:spacing w:line="360" w:lineRule="auto"/>
        <w:rPr>
          <w:rFonts w:ascii="Arial" w:hAnsi="Arial" w:cs="Arial"/>
          <w:sz w:val="52"/>
          <w:szCs w:val="56"/>
        </w:rPr>
      </w:pPr>
    </w:p>
    <w:p w:rsidR="0032123B" w:rsidRDefault="0032123B" w:rsidP="00245EFB">
      <w:pPr>
        <w:spacing w:line="360" w:lineRule="auto"/>
        <w:rPr>
          <w:rFonts w:ascii="Arial" w:hAnsi="Arial" w:cs="Arial"/>
          <w:sz w:val="52"/>
          <w:szCs w:val="56"/>
        </w:rPr>
      </w:pPr>
    </w:p>
    <w:p w:rsidR="00D5458C" w:rsidRDefault="00D5458C" w:rsidP="00D5458C">
      <w:pPr>
        <w:spacing w:line="360" w:lineRule="auto"/>
        <w:rPr>
          <w:rFonts w:ascii="Arial" w:hAnsi="Arial" w:cs="Arial"/>
          <w:sz w:val="52"/>
          <w:szCs w:val="56"/>
        </w:rPr>
      </w:pPr>
    </w:p>
    <w:p w:rsidR="00B13F37" w:rsidRDefault="00B13F37" w:rsidP="00D5458C">
      <w:pPr>
        <w:spacing w:line="360" w:lineRule="auto"/>
        <w:jc w:val="center"/>
        <w:rPr>
          <w:rFonts w:ascii="Arial" w:hAnsi="Arial" w:cs="Arial"/>
          <w:b/>
          <w:bCs/>
        </w:rPr>
      </w:pPr>
    </w:p>
    <w:p w:rsidR="00B13F37" w:rsidRDefault="00B13F37" w:rsidP="00D5458C">
      <w:pPr>
        <w:spacing w:line="360" w:lineRule="auto"/>
        <w:jc w:val="center"/>
        <w:rPr>
          <w:rFonts w:ascii="Arial" w:hAnsi="Arial" w:cs="Arial"/>
          <w:b/>
          <w:bCs/>
        </w:rPr>
      </w:pPr>
    </w:p>
    <w:p w:rsidR="0032123B" w:rsidRPr="00A945A7" w:rsidRDefault="0032123B" w:rsidP="00D5458C">
      <w:pPr>
        <w:spacing w:line="360" w:lineRule="auto"/>
        <w:jc w:val="center"/>
        <w:rPr>
          <w:rFonts w:ascii="Arial" w:hAnsi="Arial" w:cs="Arial"/>
          <w:b/>
          <w:bCs/>
        </w:rPr>
      </w:pPr>
      <w:r w:rsidRPr="00A945A7">
        <w:rPr>
          <w:rFonts w:ascii="Arial" w:hAnsi="Arial" w:cs="Arial"/>
          <w:b/>
          <w:bCs/>
        </w:rPr>
        <w:t>RESUMEN</w:t>
      </w:r>
      <w:r w:rsidR="00F163B1">
        <w:rPr>
          <w:rFonts w:ascii="Arial" w:hAnsi="Arial" w:cs="Arial"/>
          <w:b/>
          <w:bCs/>
        </w:rPr>
        <w:fldChar w:fldCharType="begin"/>
      </w:r>
      <w:r w:rsidR="00D5458C">
        <w:instrText xml:space="preserve"> TC "</w:instrText>
      </w:r>
      <w:bookmarkStart w:id="48" w:name="_Toc166706556"/>
      <w:r w:rsidR="00D5458C" w:rsidRPr="00C30E54">
        <w:rPr>
          <w:rFonts w:ascii="Arial" w:hAnsi="Arial" w:cs="Arial"/>
          <w:b/>
          <w:bCs/>
        </w:rPr>
        <w:instrText>RESUMEN</w:instrText>
      </w:r>
      <w:bookmarkEnd w:id="48"/>
      <w:r w:rsidR="00D5458C">
        <w:instrText xml:space="preserve">" \f C \l "1" </w:instrText>
      </w:r>
      <w:r w:rsidR="00F163B1">
        <w:rPr>
          <w:rFonts w:ascii="Arial" w:hAnsi="Arial" w:cs="Arial"/>
          <w:b/>
          <w:bCs/>
        </w:rPr>
        <w:fldChar w:fldCharType="end"/>
      </w:r>
    </w:p>
    <w:p w:rsidR="0032123B" w:rsidRPr="001753DC" w:rsidRDefault="0032123B" w:rsidP="007F4EE2">
      <w:pPr>
        <w:spacing w:after="0" w:line="276" w:lineRule="auto"/>
        <w:ind w:firstLine="360"/>
        <w:jc w:val="both"/>
        <w:rPr>
          <w:rFonts w:ascii="Century Gothic" w:hAnsi="Century Gothic" w:cs="Arial"/>
          <w:color w:val="000000" w:themeColor="text1"/>
          <w:shd w:val="clear" w:color="auto" w:fill="FFFFFF"/>
        </w:rPr>
      </w:pPr>
      <w:r w:rsidRPr="001753DC">
        <w:rPr>
          <w:rFonts w:ascii="Century Gothic" w:eastAsia="Calibri" w:hAnsi="Century Gothic" w:cs="Arial"/>
          <w:color w:val="000000" w:themeColor="text1"/>
        </w:rPr>
        <w:t>La sal de bicarbonato de sodio (</w:t>
      </w:r>
      <w:r w:rsidRPr="001753DC">
        <w:rPr>
          <w:rFonts w:ascii="Century Gothic" w:hAnsi="Century Gothic" w:cs="Arial"/>
          <w:color w:val="000000" w:themeColor="text1"/>
        </w:rPr>
        <w:t>NaHCO</w:t>
      </w:r>
      <w:r w:rsidRPr="001753DC">
        <w:rPr>
          <w:rFonts w:ascii="Century Gothic" w:hAnsi="Century Gothic" w:cs="Arial"/>
          <w:color w:val="000000" w:themeColor="text1"/>
          <w:vertAlign w:val="subscript"/>
        </w:rPr>
        <w:t>3</w:t>
      </w:r>
      <w:r w:rsidRPr="001753DC">
        <w:rPr>
          <w:rFonts w:ascii="Century Gothic" w:hAnsi="Century Gothic" w:cs="Arial"/>
          <w:color w:val="000000" w:themeColor="text1"/>
        </w:rPr>
        <w:t>)</w:t>
      </w:r>
      <w:r w:rsidRPr="001753DC">
        <w:rPr>
          <w:rFonts w:ascii="Century Gothic" w:eastAsia="Calibri" w:hAnsi="Century Gothic" w:cs="Arial"/>
          <w:color w:val="000000" w:themeColor="text1"/>
        </w:rPr>
        <w:t>, como aditivo alimentario GRAS, presenta una serie de ventajas para su aplicación y manipulación como antimicrobiano</w:t>
      </w:r>
      <w:r w:rsidRPr="001753DC">
        <w:rPr>
          <w:rFonts w:ascii="Century Gothic" w:hAnsi="Century Gothic" w:cs="Arial"/>
          <w:color w:val="000000" w:themeColor="text1"/>
        </w:rPr>
        <w:t xml:space="preserve"> de patógenos </w:t>
      </w:r>
      <w:r w:rsidR="00715798" w:rsidRPr="001753DC">
        <w:rPr>
          <w:rFonts w:ascii="Century Gothic" w:hAnsi="Century Gothic" w:cs="Arial"/>
          <w:color w:val="000000" w:themeColor="text1"/>
        </w:rPr>
        <w:t xml:space="preserve">tales </w:t>
      </w:r>
      <w:r w:rsidRPr="001753DC">
        <w:rPr>
          <w:rFonts w:ascii="Century Gothic" w:hAnsi="Century Gothic" w:cs="Arial"/>
          <w:color w:val="000000" w:themeColor="text1"/>
        </w:rPr>
        <w:t xml:space="preserve">como </w:t>
      </w:r>
      <w:r w:rsidRPr="001753DC">
        <w:rPr>
          <w:rFonts w:ascii="Century Gothic" w:hAnsi="Century Gothic" w:cs="Arial"/>
          <w:i/>
          <w:iCs/>
          <w:color w:val="000000" w:themeColor="text1"/>
        </w:rPr>
        <w:t>P</w:t>
      </w:r>
      <w:r w:rsidR="003148A7">
        <w:rPr>
          <w:rFonts w:ascii="Century Gothic" w:hAnsi="Century Gothic" w:cs="Arial"/>
          <w:i/>
          <w:iCs/>
          <w:color w:val="000000" w:themeColor="text1"/>
        </w:rPr>
        <w:t>.</w:t>
      </w:r>
      <w:r w:rsidRPr="001753DC">
        <w:rPr>
          <w:rFonts w:ascii="Century Gothic" w:hAnsi="Century Gothic" w:cs="Arial"/>
          <w:i/>
          <w:iCs/>
          <w:color w:val="000000" w:themeColor="text1"/>
        </w:rPr>
        <w:t xml:space="preserve"> expansum</w:t>
      </w:r>
      <w:r w:rsidRPr="001753DC">
        <w:rPr>
          <w:rFonts w:ascii="Century Gothic" w:hAnsi="Century Gothic" w:cs="Arial"/>
          <w:color w:val="000000" w:themeColor="text1"/>
        </w:rPr>
        <w:t xml:space="preserve"> y </w:t>
      </w:r>
      <w:r w:rsidRPr="001753DC">
        <w:rPr>
          <w:rFonts w:ascii="Century Gothic" w:hAnsi="Century Gothic" w:cs="Arial"/>
          <w:i/>
          <w:iCs/>
          <w:color w:val="000000" w:themeColor="text1"/>
        </w:rPr>
        <w:t>B</w:t>
      </w:r>
      <w:r w:rsidR="003148A7">
        <w:rPr>
          <w:rFonts w:ascii="Century Gothic" w:hAnsi="Century Gothic" w:cs="Arial"/>
          <w:i/>
          <w:iCs/>
          <w:color w:val="000000" w:themeColor="text1"/>
        </w:rPr>
        <w:t>.</w:t>
      </w:r>
      <w:r w:rsidRPr="001753DC">
        <w:rPr>
          <w:rFonts w:ascii="Century Gothic" w:hAnsi="Century Gothic" w:cs="Arial"/>
          <w:i/>
          <w:iCs/>
          <w:color w:val="000000" w:themeColor="text1"/>
        </w:rPr>
        <w:t xml:space="preserve"> cinerea</w:t>
      </w:r>
      <w:r w:rsidRPr="001753DC">
        <w:rPr>
          <w:rFonts w:ascii="Century Gothic" w:hAnsi="Century Gothic" w:cs="Arial"/>
          <w:color w:val="000000" w:themeColor="text1"/>
        </w:rPr>
        <w:t xml:space="preserve"> en el período de postcosecha de productos vegetales</w:t>
      </w:r>
      <w:r w:rsidRPr="001753DC">
        <w:rPr>
          <w:rFonts w:ascii="Century Gothic" w:eastAsia="Calibri" w:hAnsi="Century Gothic" w:cs="Arial"/>
          <w:color w:val="000000" w:themeColor="text1"/>
        </w:rPr>
        <w:t xml:space="preserve">. </w:t>
      </w:r>
      <w:r w:rsidR="00715798" w:rsidRPr="001753DC">
        <w:rPr>
          <w:rFonts w:ascii="Century Gothic" w:eastAsia="Calibri" w:hAnsi="Century Gothic" w:cs="Arial"/>
          <w:color w:val="000000" w:themeColor="text1"/>
        </w:rPr>
        <w:t xml:space="preserve">El accionar </w:t>
      </w:r>
      <w:r w:rsidRPr="001753DC">
        <w:rPr>
          <w:rFonts w:ascii="Century Gothic" w:eastAsia="Calibri" w:hAnsi="Century Gothic" w:cs="Arial"/>
          <w:color w:val="000000" w:themeColor="text1"/>
        </w:rPr>
        <w:t>de</w:t>
      </w:r>
      <w:r w:rsidR="00715798" w:rsidRPr="001753DC">
        <w:rPr>
          <w:rFonts w:ascii="Century Gothic" w:eastAsia="Calibri" w:hAnsi="Century Gothic" w:cs="Arial"/>
          <w:color w:val="000000" w:themeColor="text1"/>
        </w:rPr>
        <w:t>l</w:t>
      </w:r>
      <w:r w:rsidRPr="001753DC">
        <w:rPr>
          <w:rFonts w:ascii="Century Gothic" w:eastAsia="Calibri" w:hAnsi="Century Gothic" w:cs="Arial"/>
          <w:color w:val="000000" w:themeColor="text1"/>
        </w:rPr>
        <w:t xml:space="preserve"> NaHCO</w:t>
      </w:r>
      <w:r w:rsidRPr="001753DC">
        <w:rPr>
          <w:rFonts w:ascii="Century Gothic" w:eastAsia="Calibri" w:hAnsi="Century Gothic" w:cs="Arial"/>
          <w:color w:val="000000" w:themeColor="text1"/>
          <w:vertAlign w:val="subscript"/>
        </w:rPr>
        <w:t>3</w:t>
      </w:r>
      <w:r w:rsidRPr="001753DC">
        <w:rPr>
          <w:rFonts w:ascii="Century Gothic" w:eastAsia="Calibri" w:hAnsi="Century Gothic" w:cs="Arial"/>
          <w:color w:val="000000" w:themeColor="text1"/>
        </w:rPr>
        <w:t xml:space="preserve"> sobre las células fúngicas ha demostrado afectar el tanto </w:t>
      </w:r>
      <w:r w:rsidR="004C3B6B" w:rsidRPr="001753DC">
        <w:rPr>
          <w:rFonts w:ascii="Century Gothic" w:eastAsia="Calibri" w:hAnsi="Century Gothic" w:cs="Arial"/>
          <w:color w:val="000000" w:themeColor="text1"/>
        </w:rPr>
        <w:t xml:space="preserve">la elongación del tubo germinal </w:t>
      </w:r>
      <w:r w:rsidRPr="001753DC">
        <w:rPr>
          <w:rFonts w:ascii="Century Gothic" w:eastAsia="Calibri" w:hAnsi="Century Gothic" w:cs="Arial"/>
          <w:color w:val="000000" w:themeColor="text1"/>
        </w:rPr>
        <w:t xml:space="preserve">como también </w:t>
      </w:r>
      <w:r w:rsidR="00715798" w:rsidRPr="001753DC">
        <w:rPr>
          <w:rFonts w:ascii="Century Gothic" w:eastAsia="Calibri" w:hAnsi="Century Gothic" w:cs="Arial"/>
          <w:color w:val="000000" w:themeColor="text1"/>
        </w:rPr>
        <w:t>la inhibición de</w:t>
      </w:r>
      <w:r w:rsidR="004C3B6B" w:rsidRPr="001753DC">
        <w:rPr>
          <w:rFonts w:ascii="Century Gothic" w:eastAsia="Calibri" w:hAnsi="Century Gothic" w:cs="Arial"/>
          <w:color w:val="000000" w:themeColor="text1"/>
        </w:rPr>
        <w:t xml:space="preserve"> la germinación de conidios</w:t>
      </w:r>
      <w:r w:rsidR="00715798" w:rsidRPr="001753DC">
        <w:rPr>
          <w:rFonts w:ascii="Century Gothic" w:eastAsia="Calibri" w:hAnsi="Century Gothic" w:cs="Arial"/>
          <w:color w:val="000000" w:themeColor="text1"/>
        </w:rPr>
        <w:t>,</w:t>
      </w:r>
      <w:r w:rsidR="004C3B6B" w:rsidRPr="001753DC">
        <w:rPr>
          <w:rFonts w:ascii="Century Gothic" w:eastAsia="Calibri" w:hAnsi="Century Gothic" w:cs="Arial"/>
          <w:color w:val="000000" w:themeColor="text1"/>
        </w:rPr>
        <w:t xml:space="preserve"> deteniendo </w:t>
      </w:r>
      <w:r w:rsidRPr="001753DC">
        <w:rPr>
          <w:rFonts w:ascii="Century Gothic" w:eastAsia="Calibri" w:hAnsi="Century Gothic" w:cs="Arial"/>
          <w:color w:val="000000" w:themeColor="text1"/>
        </w:rPr>
        <w:t xml:space="preserve">el crecimiento </w:t>
      </w:r>
      <w:r w:rsidR="008E03D4" w:rsidRPr="001753DC">
        <w:rPr>
          <w:rFonts w:ascii="Century Gothic" w:eastAsia="Calibri" w:hAnsi="Century Gothic" w:cs="Arial"/>
          <w:color w:val="000000" w:themeColor="text1"/>
        </w:rPr>
        <w:t>fúngico</w:t>
      </w:r>
      <w:r w:rsidRPr="001753DC">
        <w:rPr>
          <w:rFonts w:ascii="Century Gothic" w:eastAsia="Calibri" w:hAnsi="Century Gothic" w:cs="Arial"/>
          <w:color w:val="000000" w:themeColor="text1"/>
        </w:rPr>
        <w:t xml:space="preserve">. </w:t>
      </w:r>
      <w:r w:rsidR="008E03D4" w:rsidRPr="001753DC">
        <w:rPr>
          <w:rFonts w:ascii="Century Gothic" w:hAnsi="Century Gothic" w:cs="Arial"/>
          <w:color w:val="000000" w:themeColor="text1"/>
          <w:shd w:val="clear" w:color="auto" w:fill="FFFFFF"/>
        </w:rPr>
        <w:t xml:space="preserve">El uso de levaduras de la especie </w:t>
      </w:r>
      <w:r w:rsidR="008E03D4" w:rsidRPr="001753DC">
        <w:rPr>
          <w:rFonts w:ascii="Century Gothic" w:hAnsi="Century Gothic" w:cs="Arial"/>
          <w:i/>
          <w:iCs/>
          <w:color w:val="000000" w:themeColor="text1"/>
          <w:shd w:val="clear" w:color="auto" w:fill="FFFFFF"/>
        </w:rPr>
        <w:t>M</w:t>
      </w:r>
      <w:r w:rsidR="003148A7">
        <w:rPr>
          <w:rFonts w:ascii="Century Gothic" w:hAnsi="Century Gothic" w:cs="Arial"/>
          <w:i/>
          <w:iCs/>
          <w:color w:val="000000" w:themeColor="text1"/>
          <w:shd w:val="clear" w:color="auto" w:fill="FFFFFF"/>
        </w:rPr>
        <w:t>.</w:t>
      </w:r>
      <w:r w:rsidR="008E03D4" w:rsidRPr="001753DC">
        <w:rPr>
          <w:rFonts w:ascii="Century Gothic" w:hAnsi="Century Gothic" w:cs="Arial"/>
          <w:i/>
          <w:iCs/>
          <w:color w:val="000000" w:themeColor="text1"/>
          <w:shd w:val="clear" w:color="auto" w:fill="FFFFFF"/>
        </w:rPr>
        <w:t xml:space="preserve"> pulcherrima</w:t>
      </w:r>
      <w:r w:rsidR="008E03D4" w:rsidRPr="001753DC">
        <w:rPr>
          <w:rFonts w:ascii="Century Gothic" w:hAnsi="Century Gothic" w:cs="Arial"/>
          <w:color w:val="000000" w:themeColor="text1"/>
          <w:shd w:val="clear" w:color="auto" w:fill="FFFFFF"/>
        </w:rPr>
        <w:t xml:space="preserve"> como </w:t>
      </w:r>
      <w:r w:rsidR="004C3B6B" w:rsidRPr="001753DC">
        <w:rPr>
          <w:rFonts w:ascii="Century Gothic" w:hAnsi="Century Gothic" w:cs="Arial"/>
          <w:color w:val="000000" w:themeColor="text1"/>
          <w:shd w:val="clear" w:color="auto" w:fill="FFFFFF"/>
        </w:rPr>
        <w:t>bio</w:t>
      </w:r>
      <w:r w:rsidR="008E03D4" w:rsidRPr="001753DC">
        <w:rPr>
          <w:rFonts w:ascii="Century Gothic" w:hAnsi="Century Gothic" w:cs="Arial"/>
          <w:color w:val="000000" w:themeColor="text1"/>
          <w:shd w:val="clear" w:color="auto" w:fill="FFFFFF"/>
        </w:rPr>
        <w:t xml:space="preserve">control de </w:t>
      </w:r>
      <w:r w:rsidR="004C3B6B" w:rsidRPr="001753DC">
        <w:rPr>
          <w:rFonts w:ascii="Century Gothic" w:hAnsi="Century Gothic" w:cs="Arial"/>
          <w:color w:val="000000" w:themeColor="text1"/>
          <w:shd w:val="clear" w:color="auto" w:fill="FFFFFF"/>
        </w:rPr>
        <w:t>patógenos</w:t>
      </w:r>
      <w:r w:rsidR="008E03D4" w:rsidRPr="001753DC">
        <w:rPr>
          <w:rFonts w:ascii="Century Gothic" w:hAnsi="Century Gothic" w:cs="Arial"/>
          <w:color w:val="000000" w:themeColor="text1"/>
          <w:shd w:val="clear" w:color="auto" w:fill="FFFFFF"/>
        </w:rPr>
        <w:t xml:space="preserve"> en postcosecha ha sido ampliamente estudiado</w:t>
      </w:r>
      <w:r w:rsidR="00715798" w:rsidRPr="001753DC">
        <w:rPr>
          <w:rFonts w:ascii="Century Gothic" w:hAnsi="Century Gothic" w:cs="Arial"/>
          <w:color w:val="000000" w:themeColor="text1"/>
          <w:shd w:val="clear" w:color="auto" w:fill="FFFFFF"/>
        </w:rPr>
        <w:t xml:space="preserve">, </w:t>
      </w:r>
      <w:r w:rsidR="008E03D4" w:rsidRPr="001753DC">
        <w:rPr>
          <w:rFonts w:ascii="Century Gothic" w:hAnsi="Century Gothic" w:cs="Arial"/>
          <w:color w:val="000000" w:themeColor="text1"/>
          <w:shd w:val="clear" w:color="auto" w:fill="FFFFFF"/>
        </w:rPr>
        <w:t>ya que esta especie presenta diversos mecanismos de acción. Entre los m</w:t>
      </w:r>
      <w:r w:rsidR="004C3B6B" w:rsidRPr="001753DC">
        <w:rPr>
          <w:rFonts w:ascii="Century Gothic" w:hAnsi="Century Gothic" w:cs="Arial"/>
          <w:color w:val="000000" w:themeColor="text1"/>
          <w:shd w:val="clear" w:color="auto" w:fill="FFFFFF"/>
        </w:rPr>
        <w:t>á</w:t>
      </w:r>
      <w:r w:rsidR="008E03D4" w:rsidRPr="001753DC">
        <w:rPr>
          <w:rFonts w:ascii="Century Gothic" w:hAnsi="Century Gothic" w:cs="Arial"/>
          <w:color w:val="000000" w:themeColor="text1"/>
          <w:shd w:val="clear" w:color="auto" w:fill="FFFFFF"/>
        </w:rPr>
        <w:t>s destacados</w:t>
      </w:r>
      <w:r w:rsidR="009E2275" w:rsidRPr="001753DC">
        <w:rPr>
          <w:rFonts w:ascii="Century Gothic" w:hAnsi="Century Gothic" w:cs="Arial"/>
          <w:color w:val="000000" w:themeColor="text1"/>
          <w:shd w:val="clear" w:color="auto" w:fill="FFFFFF"/>
        </w:rPr>
        <w:t xml:space="preserve"> se encuentran</w:t>
      </w:r>
      <w:r w:rsidR="008E03D4" w:rsidRPr="001753DC">
        <w:rPr>
          <w:rFonts w:ascii="Century Gothic" w:hAnsi="Century Gothic" w:cs="Arial"/>
          <w:color w:val="000000" w:themeColor="text1"/>
          <w:shd w:val="clear" w:color="auto" w:fill="FFFFFF"/>
        </w:rPr>
        <w:t xml:space="preserve"> la competencia por esp</w:t>
      </w:r>
      <w:r w:rsidR="004C3B6B" w:rsidRPr="001753DC">
        <w:rPr>
          <w:rFonts w:ascii="Century Gothic" w:hAnsi="Century Gothic" w:cs="Arial"/>
          <w:color w:val="000000" w:themeColor="text1"/>
          <w:shd w:val="clear" w:color="auto" w:fill="FFFFFF"/>
        </w:rPr>
        <w:t>a</w:t>
      </w:r>
      <w:r w:rsidR="008E03D4" w:rsidRPr="001753DC">
        <w:rPr>
          <w:rFonts w:ascii="Century Gothic" w:hAnsi="Century Gothic" w:cs="Arial"/>
          <w:color w:val="000000" w:themeColor="text1"/>
          <w:shd w:val="clear" w:color="auto" w:fill="FFFFFF"/>
        </w:rPr>
        <w:t>cio y nutrientes y</w:t>
      </w:r>
      <w:r w:rsidR="004C3B6B" w:rsidRPr="001753DC">
        <w:rPr>
          <w:rFonts w:ascii="Century Gothic" w:hAnsi="Century Gothic" w:cs="Arial"/>
          <w:color w:val="000000" w:themeColor="text1"/>
          <w:shd w:val="clear" w:color="auto" w:fill="FFFFFF"/>
        </w:rPr>
        <w:t>,</w:t>
      </w:r>
      <w:r w:rsidR="008E03D4" w:rsidRPr="001753DC">
        <w:rPr>
          <w:rFonts w:ascii="Century Gothic" w:hAnsi="Century Gothic" w:cs="Arial"/>
          <w:color w:val="000000" w:themeColor="text1"/>
          <w:shd w:val="clear" w:color="auto" w:fill="FFFFFF"/>
        </w:rPr>
        <w:t xml:space="preserve"> la producción de compuestos </w:t>
      </w:r>
      <w:r w:rsidR="004C3B6B" w:rsidRPr="001753DC">
        <w:rPr>
          <w:rFonts w:ascii="Century Gothic" w:hAnsi="Century Gothic" w:cs="Arial"/>
          <w:color w:val="000000" w:themeColor="text1"/>
          <w:shd w:val="clear" w:color="auto" w:fill="FFFFFF"/>
        </w:rPr>
        <w:t>orgánicos</w:t>
      </w:r>
      <w:r w:rsidR="008E03D4" w:rsidRPr="001753DC">
        <w:rPr>
          <w:rFonts w:ascii="Century Gothic" w:hAnsi="Century Gothic" w:cs="Arial"/>
          <w:color w:val="000000" w:themeColor="text1"/>
          <w:shd w:val="clear" w:color="auto" w:fill="FFFFFF"/>
        </w:rPr>
        <w:t xml:space="preserve"> volátiles </w:t>
      </w:r>
      <w:r w:rsidR="004C3B6B" w:rsidRPr="001753DC">
        <w:rPr>
          <w:rFonts w:ascii="Century Gothic" w:hAnsi="Century Gothic" w:cs="Arial"/>
          <w:color w:val="000000" w:themeColor="text1"/>
          <w:shd w:val="clear" w:color="auto" w:fill="FFFFFF"/>
        </w:rPr>
        <w:t>(</w:t>
      </w:r>
      <w:r w:rsidR="008E03D4" w:rsidRPr="001753DC">
        <w:rPr>
          <w:rFonts w:ascii="Century Gothic" w:hAnsi="Century Gothic" w:cs="Arial"/>
          <w:color w:val="000000" w:themeColor="text1"/>
          <w:shd w:val="clear" w:color="auto" w:fill="FFFFFF"/>
        </w:rPr>
        <w:t>COVs</w:t>
      </w:r>
      <w:r w:rsidR="004C3B6B" w:rsidRPr="001753DC">
        <w:rPr>
          <w:rFonts w:ascii="Century Gothic" w:hAnsi="Century Gothic" w:cs="Arial"/>
          <w:color w:val="000000" w:themeColor="text1"/>
          <w:shd w:val="clear" w:color="auto" w:fill="FFFFFF"/>
        </w:rPr>
        <w:t>)</w:t>
      </w:r>
      <w:r w:rsidR="008E03D4" w:rsidRPr="001753DC">
        <w:rPr>
          <w:rFonts w:ascii="Century Gothic" w:hAnsi="Century Gothic" w:cs="Arial"/>
          <w:color w:val="000000" w:themeColor="text1"/>
          <w:shd w:val="clear" w:color="auto" w:fill="FFFFFF"/>
        </w:rPr>
        <w:t xml:space="preserve"> con propiedades antifúngicas. </w:t>
      </w:r>
      <w:r w:rsidR="00C174E4" w:rsidRPr="001753DC">
        <w:rPr>
          <w:rFonts w:ascii="Century Gothic" w:hAnsi="Century Gothic" w:cs="Arial"/>
          <w:color w:val="000000" w:themeColor="text1"/>
          <w:shd w:val="clear" w:color="auto" w:fill="FFFFFF"/>
        </w:rPr>
        <w:t>Considerando</w:t>
      </w:r>
      <w:r w:rsidR="008E03D4" w:rsidRPr="001753DC">
        <w:rPr>
          <w:rFonts w:ascii="Century Gothic" w:hAnsi="Century Gothic" w:cs="Arial"/>
          <w:color w:val="000000" w:themeColor="text1"/>
          <w:shd w:val="clear" w:color="auto" w:fill="FFFFFF"/>
        </w:rPr>
        <w:t xml:space="preserve"> un manejo integrado de enfermedades aplicando </w:t>
      </w:r>
      <w:r w:rsidR="009E2275" w:rsidRPr="001753DC">
        <w:rPr>
          <w:rFonts w:ascii="Century Gothic" w:eastAsia="Calibri" w:hAnsi="Century Gothic" w:cs="Arial"/>
          <w:color w:val="000000" w:themeColor="text1"/>
        </w:rPr>
        <w:t>NaHCO</w:t>
      </w:r>
      <w:r w:rsidR="009E2275" w:rsidRPr="001753DC">
        <w:rPr>
          <w:rFonts w:ascii="Century Gothic" w:eastAsia="Calibri" w:hAnsi="Century Gothic" w:cs="Arial"/>
          <w:color w:val="000000" w:themeColor="text1"/>
          <w:vertAlign w:val="subscript"/>
        </w:rPr>
        <w:t>3</w:t>
      </w:r>
      <w:r w:rsidR="008E03D4" w:rsidRPr="001753DC">
        <w:rPr>
          <w:rFonts w:ascii="Century Gothic" w:hAnsi="Century Gothic" w:cs="Arial"/>
          <w:color w:val="000000" w:themeColor="text1"/>
          <w:shd w:val="clear" w:color="auto" w:fill="FFFFFF"/>
        </w:rPr>
        <w:t xml:space="preserve">, </w:t>
      </w:r>
      <w:r w:rsidR="00C174E4" w:rsidRPr="001753DC">
        <w:rPr>
          <w:rFonts w:ascii="Century Gothic" w:hAnsi="Century Gothic" w:cs="Arial"/>
          <w:color w:val="000000" w:themeColor="text1"/>
          <w:shd w:val="clear" w:color="auto" w:fill="FFFFFF"/>
        </w:rPr>
        <w:t>para contar con</w:t>
      </w:r>
      <w:r w:rsidR="004C3B6B" w:rsidRPr="001753DC">
        <w:rPr>
          <w:rFonts w:ascii="Century Gothic" w:hAnsi="Century Gothic" w:cs="Arial"/>
          <w:color w:val="000000" w:themeColor="text1"/>
          <w:shd w:val="clear" w:color="auto" w:fill="FFFFFF"/>
        </w:rPr>
        <w:t xml:space="preserve"> multiplicidad de mecanismos de acción</w:t>
      </w:r>
      <w:r w:rsidR="00893767" w:rsidRPr="001753DC">
        <w:rPr>
          <w:rFonts w:ascii="Century Gothic" w:hAnsi="Century Gothic" w:cs="Arial"/>
          <w:color w:val="000000" w:themeColor="text1"/>
          <w:shd w:val="clear" w:color="auto" w:fill="FFFFFF"/>
        </w:rPr>
        <w:t xml:space="preserve"> de levaduras</w:t>
      </w:r>
      <w:r w:rsidR="00C174E4" w:rsidRPr="001753DC">
        <w:rPr>
          <w:rFonts w:ascii="Century Gothic" w:hAnsi="Century Gothic" w:cs="Arial"/>
          <w:color w:val="000000" w:themeColor="text1"/>
          <w:shd w:val="clear" w:color="auto" w:fill="FFFFFF"/>
        </w:rPr>
        <w:t>,</w:t>
      </w:r>
      <w:r w:rsidR="004C3B6B" w:rsidRPr="001753DC">
        <w:rPr>
          <w:rFonts w:ascii="Century Gothic" w:hAnsi="Century Gothic" w:cs="Arial"/>
          <w:color w:val="000000" w:themeColor="text1"/>
          <w:shd w:val="clear" w:color="auto" w:fill="FFFFFF"/>
        </w:rPr>
        <w:t xml:space="preserve"> </w:t>
      </w:r>
      <w:r w:rsidR="008E03D4" w:rsidRPr="001753DC">
        <w:rPr>
          <w:rFonts w:ascii="Century Gothic" w:hAnsi="Century Gothic" w:cs="Arial"/>
          <w:color w:val="000000" w:themeColor="text1"/>
          <w:shd w:val="clear" w:color="auto" w:fill="FFFFFF"/>
        </w:rPr>
        <w:t xml:space="preserve">los factores que afecten la efectividad de tratamientos </w:t>
      </w:r>
      <w:r w:rsidR="00C174E4" w:rsidRPr="001753DC">
        <w:rPr>
          <w:rFonts w:ascii="Century Gothic" w:hAnsi="Century Gothic" w:cs="Arial"/>
          <w:color w:val="000000" w:themeColor="text1"/>
          <w:shd w:val="clear" w:color="auto" w:fill="FFFFFF"/>
        </w:rPr>
        <w:t>a combinar deben</w:t>
      </w:r>
      <w:r w:rsidR="008E03D4" w:rsidRPr="001753DC">
        <w:rPr>
          <w:rFonts w:ascii="Century Gothic" w:hAnsi="Century Gothic" w:cs="Arial"/>
          <w:color w:val="000000" w:themeColor="text1"/>
          <w:shd w:val="clear" w:color="auto" w:fill="FFFFFF"/>
        </w:rPr>
        <w:t xml:space="preserve"> ser explorad</w:t>
      </w:r>
      <w:r w:rsidR="004C3B6B" w:rsidRPr="001753DC">
        <w:rPr>
          <w:rFonts w:ascii="Century Gothic" w:hAnsi="Century Gothic" w:cs="Arial"/>
          <w:color w:val="000000" w:themeColor="text1"/>
          <w:shd w:val="clear" w:color="auto" w:fill="FFFFFF"/>
        </w:rPr>
        <w:t>os</w:t>
      </w:r>
      <w:r w:rsidR="008E03D4" w:rsidRPr="001753DC">
        <w:rPr>
          <w:rFonts w:ascii="Century Gothic" w:hAnsi="Century Gothic" w:cs="Arial"/>
          <w:color w:val="000000" w:themeColor="text1"/>
          <w:shd w:val="clear" w:color="auto" w:fill="FFFFFF"/>
        </w:rPr>
        <w:t>. Esto supone verificar si</w:t>
      </w:r>
      <w:r w:rsidR="00893767" w:rsidRPr="001753DC">
        <w:rPr>
          <w:rFonts w:ascii="Century Gothic" w:hAnsi="Century Gothic" w:cs="Arial"/>
          <w:color w:val="000000" w:themeColor="text1"/>
          <w:shd w:val="clear" w:color="auto" w:fill="FFFFFF"/>
        </w:rPr>
        <w:t>,</w:t>
      </w:r>
      <w:r w:rsidR="008E03D4" w:rsidRPr="001753DC">
        <w:rPr>
          <w:rFonts w:ascii="Century Gothic" w:hAnsi="Century Gothic" w:cs="Arial"/>
          <w:color w:val="000000" w:themeColor="text1"/>
          <w:shd w:val="clear" w:color="auto" w:fill="FFFFFF"/>
        </w:rPr>
        <w:t xml:space="preserve"> </w:t>
      </w:r>
      <w:r w:rsidR="004C3B6B" w:rsidRPr="001753DC">
        <w:rPr>
          <w:rFonts w:ascii="Century Gothic" w:hAnsi="Century Gothic" w:cs="Arial"/>
          <w:color w:val="000000" w:themeColor="text1"/>
          <w:shd w:val="clear" w:color="auto" w:fill="FFFFFF"/>
        </w:rPr>
        <w:t>los mecanismos putativos asociados a las levaduras antagonistas</w:t>
      </w:r>
      <w:r w:rsidR="00893767" w:rsidRPr="001753DC">
        <w:rPr>
          <w:rFonts w:ascii="Century Gothic" w:hAnsi="Century Gothic" w:cs="Arial"/>
          <w:color w:val="000000" w:themeColor="text1"/>
          <w:shd w:val="clear" w:color="auto" w:fill="FFFFFF"/>
        </w:rPr>
        <w:t>,</w:t>
      </w:r>
      <w:r w:rsidR="004C3B6B" w:rsidRPr="001753DC">
        <w:rPr>
          <w:rFonts w:ascii="Century Gothic" w:hAnsi="Century Gothic" w:cs="Arial"/>
          <w:color w:val="000000" w:themeColor="text1"/>
          <w:shd w:val="clear" w:color="auto" w:fill="FFFFFF"/>
        </w:rPr>
        <w:t xml:space="preserve"> se ven</w:t>
      </w:r>
      <w:r w:rsidR="008E03D4" w:rsidRPr="001753DC">
        <w:rPr>
          <w:rFonts w:ascii="Century Gothic" w:hAnsi="Century Gothic" w:cs="Arial"/>
          <w:color w:val="000000" w:themeColor="text1"/>
          <w:shd w:val="clear" w:color="auto" w:fill="FFFFFF"/>
        </w:rPr>
        <w:t xml:space="preserve"> afectado</w:t>
      </w:r>
      <w:r w:rsidR="00893767" w:rsidRPr="001753DC">
        <w:rPr>
          <w:rFonts w:ascii="Century Gothic" w:hAnsi="Century Gothic" w:cs="Arial"/>
          <w:color w:val="000000" w:themeColor="text1"/>
          <w:shd w:val="clear" w:color="auto" w:fill="FFFFFF"/>
        </w:rPr>
        <w:t>s</w:t>
      </w:r>
      <w:r w:rsidR="008E03D4" w:rsidRPr="001753DC">
        <w:rPr>
          <w:rFonts w:ascii="Century Gothic" w:hAnsi="Century Gothic" w:cs="Arial"/>
          <w:color w:val="000000" w:themeColor="text1"/>
          <w:shd w:val="clear" w:color="auto" w:fill="FFFFFF"/>
        </w:rPr>
        <w:t xml:space="preserve"> por la presencia de la sal mencionada. </w:t>
      </w:r>
      <w:r w:rsidR="004C3B6B" w:rsidRPr="001753DC">
        <w:rPr>
          <w:rFonts w:ascii="Century Gothic" w:hAnsi="Century Gothic" w:cs="Arial"/>
          <w:color w:val="000000" w:themeColor="text1"/>
          <w:shd w:val="clear" w:color="auto" w:fill="FFFFFF"/>
        </w:rPr>
        <w:t xml:space="preserve">Los resultados de este capítulo indican que el </w:t>
      </w:r>
      <w:r w:rsidR="009E2275" w:rsidRPr="001753DC">
        <w:rPr>
          <w:rFonts w:ascii="Century Gothic" w:eastAsia="Calibri" w:hAnsi="Century Gothic" w:cs="Arial"/>
          <w:color w:val="000000" w:themeColor="text1"/>
        </w:rPr>
        <w:t>NaHCO</w:t>
      </w:r>
      <w:r w:rsidR="009E2275" w:rsidRPr="001753DC">
        <w:rPr>
          <w:rFonts w:ascii="Century Gothic" w:eastAsia="Calibri" w:hAnsi="Century Gothic" w:cs="Arial"/>
          <w:color w:val="000000" w:themeColor="text1"/>
          <w:vertAlign w:val="subscript"/>
        </w:rPr>
        <w:t xml:space="preserve">3 </w:t>
      </w:r>
      <w:r w:rsidR="004C3B6B" w:rsidRPr="001753DC">
        <w:rPr>
          <w:rFonts w:ascii="Century Gothic" w:hAnsi="Century Gothic" w:cs="Arial"/>
          <w:color w:val="000000" w:themeColor="text1"/>
          <w:shd w:val="clear" w:color="auto" w:fill="FFFFFF"/>
        </w:rPr>
        <w:t>no interfirió en la asimilación de nutrientes por parte de las levaduras, como tampoco en la inhibición de la germinación de conidios. A través de diseños Box-Benhken se observaron interacciones entre las variables estudiadas, hallando que</w:t>
      </w:r>
      <w:r w:rsidR="003148A7">
        <w:rPr>
          <w:rFonts w:ascii="Century Gothic" w:hAnsi="Century Gothic" w:cs="Arial"/>
          <w:color w:val="000000" w:themeColor="text1"/>
          <w:shd w:val="clear" w:color="auto" w:fill="FFFFFF"/>
        </w:rPr>
        <w:t xml:space="preserve">, por un lado </w:t>
      </w:r>
      <w:r w:rsidR="009E2275" w:rsidRPr="001753DC">
        <w:rPr>
          <w:rFonts w:ascii="Century Gothic" w:hAnsi="Century Gothic" w:cs="Arial"/>
          <w:color w:val="000000" w:themeColor="text1"/>
          <w:shd w:val="clear" w:color="auto" w:fill="FFFFFF"/>
        </w:rPr>
        <w:t>tanto</w:t>
      </w:r>
      <w:r w:rsidR="003148A7">
        <w:rPr>
          <w:rFonts w:ascii="Century Gothic" w:hAnsi="Century Gothic" w:cs="Arial"/>
          <w:color w:val="000000" w:themeColor="text1"/>
          <w:shd w:val="clear" w:color="auto" w:fill="FFFFFF"/>
        </w:rPr>
        <w:t xml:space="preserve"> la combinación</w:t>
      </w:r>
      <w:r w:rsidR="004C3B6B" w:rsidRPr="001753DC">
        <w:rPr>
          <w:rFonts w:ascii="Century Gothic" w:hAnsi="Century Gothic" w:cs="Arial"/>
          <w:color w:val="000000" w:themeColor="text1"/>
          <w:shd w:val="clear" w:color="auto" w:fill="FFFFFF"/>
        </w:rPr>
        <w:t xml:space="preserve"> Mp36 </w:t>
      </w:r>
      <w:r w:rsidR="009E2275" w:rsidRPr="001753DC">
        <w:rPr>
          <w:rFonts w:ascii="Century Gothic" w:hAnsi="Century Gothic" w:cs="Arial"/>
          <w:color w:val="000000" w:themeColor="text1"/>
          <w:shd w:val="clear" w:color="auto" w:fill="FFFFFF"/>
        </w:rPr>
        <w:t xml:space="preserve">y </w:t>
      </w:r>
      <w:r w:rsidR="004C3B6B" w:rsidRPr="001753DC">
        <w:rPr>
          <w:rFonts w:ascii="Century Gothic" w:hAnsi="Century Gothic" w:cs="Arial"/>
          <w:color w:val="000000" w:themeColor="text1"/>
          <w:shd w:val="clear" w:color="auto" w:fill="FFFFFF"/>
        </w:rPr>
        <w:t>Mp43</w:t>
      </w:r>
      <w:r w:rsidR="009E2275" w:rsidRPr="001753DC">
        <w:rPr>
          <w:rFonts w:ascii="Century Gothic" w:hAnsi="Century Gothic" w:cs="Arial"/>
          <w:color w:val="000000" w:themeColor="text1"/>
          <w:shd w:val="clear" w:color="auto" w:fill="FFFFFF"/>
        </w:rPr>
        <w:t>, como</w:t>
      </w:r>
      <w:r w:rsidR="003148A7">
        <w:rPr>
          <w:rFonts w:ascii="Century Gothic" w:hAnsi="Century Gothic" w:cs="Arial"/>
          <w:color w:val="000000" w:themeColor="text1"/>
          <w:shd w:val="clear" w:color="auto" w:fill="FFFFFF"/>
        </w:rPr>
        <w:t xml:space="preserve"> por otro lado</w:t>
      </w:r>
      <w:r w:rsidR="009E2275" w:rsidRPr="001753DC">
        <w:rPr>
          <w:rFonts w:ascii="Century Gothic" w:hAnsi="Century Gothic" w:cs="Arial"/>
          <w:color w:val="000000" w:themeColor="text1"/>
          <w:shd w:val="clear" w:color="auto" w:fill="FFFFFF"/>
        </w:rPr>
        <w:t xml:space="preserve"> Mp22 y Mp36</w:t>
      </w:r>
      <w:r w:rsidR="004C3B6B" w:rsidRPr="001753DC">
        <w:rPr>
          <w:rFonts w:ascii="Century Gothic" w:hAnsi="Century Gothic" w:cs="Arial"/>
          <w:color w:val="000000" w:themeColor="text1"/>
          <w:shd w:val="clear" w:color="auto" w:fill="FFFFFF"/>
        </w:rPr>
        <w:t xml:space="preserve"> combinadas mejoraban la </w:t>
      </w:r>
      <w:r w:rsidR="00C174E4" w:rsidRPr="001753DC">
        <w:rPr>
          <w:rFonts w:ascii="Century Gothic" w:hAnsi="Century Gothic" w:cs="Arial"/>
          <w:color w:val="000000" w:themeColor="text1"/>
          <w:shd w:val="clear" w:color="auto" w:fill="FFFFFF"/>
        </w:rPr>
        <w:t>inhibición</w:t>
      </w:r>
      <w:r w:rsidR="004C3B6B" w:rsidRPr="001753DC">
        <w:rPr>
          <w:rFonts w:ascii="Century Gothic" w:hAnsi="Century Gothic" w:cs="Arial"/>
          <w:color w:val="000000" w:themeColor="text1"/>
          <w:shd w:val="clear" w:color="auto" w:fill="FFFFFF"/>
        </w:rPr>
        <w:t xml:space="preserve"> de </w:t>
      </w:r>
      <w:r w:rsidR="009E2275" w:rsidRPr="001753DC">
        <w:rPr>
          <w:rFonts w:ascii="Century Gothic" w:hAnsi="Century Gothic" w:cs="Arial"/>
          <w:i/>
          <w:iCs/>
          <w:color w:val="000000" w:themeColor="text1"/>
          <w:shd w:val="clear" w:color="auto" w:fill="FFFFFF"/>
        </w:rPr>
        <w:t>P. expansum</w:t>
      </w:r>
      <w:r w:rsidR="004C3B6B" w:rsidRPr="001753DC">
        <w:rPr>
          <w:rFonts w:ascii="Century Gothic" w:hAnsi="Century Gothic" w:cs="Arial"/>
          <w:color w:val="000000" w:themeColor="text1"/>
          <w:shd w:val="clear" w:color="auto" w:fill="FFFFFF"/>
        </w:rPr>
        <w:t xml:space="preserve">. </w:t>
      </w:r>
      <w:r w:rsidR="009E2275" w:rsidRPr="001753DC">
        <w:rPr>
          <w:rFonts w:ascii="Century Gothic" w:hAnsi="Century Gothic" w:cs="Arial"/>
          <w:color w:val="000000" w:themeColor="text1"/>
          <w:shd w:val="clear" w:color="auto" w:fill="FFFFFF"/>
        </w:rPr>
        <w:t xml:space="preserve">En ensayos de inhibición por efectos de los COVs, se encontró que la interacción entre la levadura Mp36 y </w:t>
      </w:r>
      <w:r w:rsidR="009E2275" w:rsidRPr="001753DC">
        <w:rPr>
          <w:rFonts w:ascii="Century Gothic" w:eastAsia="Calibri" w:hAnsi="Century Gothic" w:cs="Arial"/>
          <w:color w:val="000000" w:themeColor="text1"/>
        </w:rPr>
        <w:t>NaHCO</w:t>
      </w:r>
      <w:r w:rsidR="009E2275" w:rsidRPr="001753DC">
        <w:rPr>
          <w:rFonts w:ascii="Century Gothic" w:eastAsia="Calibri" w:hAnsi="Century Gothic" w:cs="Arial"/>
          <w:color w:val="000000" w:themeColor="text1"/>
          <w:vertAlign w:val="subscript"/>
        </w:rPr>
        <w:t xml:space="preserve">3 </w:t>
      </w:r>
      <w:r w:rsidR="009E2275" w:rsidRPr="001753DC">
        <w:rPr>
          <w:rFonts w:ascii="Century Gothic" w:hAnsi="Century Gothic" w:cs="Arial"/>
          <w:color w:val="000000" w:themeColor="text1"/>
          <w:shd w:val="clear" w:color="auto" w:fill="FFFFFF"/>
        </w:rPr>
        <w:t xml:space="preserve">podía inhibir por completo a </w:t>
      </w:r>
      <w:r w:rsidR="009E2275" w:rsidRPr="001753DC">
        <w:rPr>
          <w:rFonts w:ascii="Century Gothic" w:hAnsi="Century Gothic" w:cs="Arial"/>
          <w:i/>
          <w:iCs/>
          <w:color w:val="000000" w:themeColor="text1"/>
          <w:shd w:val="clear" w:color="auto" w:fill="FFFFFF"/>
        </w:rPr>
        <w:t>B. cinerea</w:t>
      </w:r>
      <w:r w:rsidR="009E2275" w:rsidRPr="001753DC">
        <w:rPr>
          <w:rFonts w:ascii="Century Gothic" w:hAnsi="Century Gothic" w:cs="Arial"/>
          <w:color w:val="000000" w:themeColor="text1"/>
          <w:shd w:val="clear" w:color="auto" w:fill="FFFFFF"/>
        </w:rPr>
        <w:t xml:space="preserve">. Se detectó la emisión de compuestos volátiles </w:t>
      </w:r>
      <w:r w:rsidR="00186987">
        <w:rPr>
          <w:rFonts w:ascii="Century Gothic" w:hAnsi="Century Gothic" w:cs="Arial"/>
          <w:color w:val="000000" w:themeColor="text1"/>
          <w:shd w:val="clear" w:color="auto" w:fill="FFFFFF"/>
        </w:rPr>
        <w:t xml:space="preserve">que pueden estar </w:t>
      </w:r>
      <w:r w:rsidR="009E2275" w:rsidRPr="001753DC">
        <w:rPr>
          <w:rFonts w:ascii="Century Gothic" w:hAnsi="Century Gothic" w:cs="Arial"/>
          <w:color w:val="000000" w:themeColor="text1"/>
          <w:shd w:val="clear" w:color="auto" w:fill="FFFFFF"/>
        </w:rPr>
        <w:t xml:space="preserve">asociados a la actividad antifúngica de las diferentes levaduras: </w:t>
      </w:r>
      <w:r w:rsidR="00C174E4" w:rsidRPr="001753DC">
        <w:rPr>
          <w:rFonts w:ascii="Century Gothic" w:hAnsi="Century Gothic" w:cs="Arial"/>
          <w:color w:val="000000" w:themeColor="text1"/>
          <w:shd w:val="clear" w:color="auto" w:fill="FFFFFF"/>
        </w:rPr>
        <w:t>Acetato de etilo, alcohol isoamílico, acetato isoamílico, alcohol feniletílico</w:t>
      </w:r>
      <w:r w:rsidR="009E2275" w:rsidRPr="001753DC">
        <w:rPr>
          <w:rFonts w:ascii="Century Gothic" w:hAnsi="Century Gothic" w:cs="Arial"/>
          <w:color w:val="000000" w:themeColor="text1"/>
          <w:shd w:val="clear" w:color="auto" w:fill="FFFFFF"/>
        </w:rPr>
        <w:t>.</w:t>
      </w:r>
      <w:r w:rsidR="00C174E4" w:rsidRPr="001753DC">
        <w:rPr>
          <w:rFonts w:ascii="Century Gothic" w:hAnsi="Century Gothic" w:cs="Arial"/>
          <w:color w:val="000000" w:themeColor="text1"/>
          <w:shd w:val="clear" w:color="auto" w:fill="FFFFFF"/>
        </w:rPr>
        <w:t xml:space="preserve"> </w:t>
      </w:r>
      <w:r w:rsidR="009E2275" w:rsidRPr="001753DC">
        <w:rPr>
          <w:rFonts w:ascii="Century Gothic" w:hAnsi="Century Gothic" w:cs="Arial"/>
          <w:color w:val="000000" w:themeColor="text1"/>
          <w:shd w:val="clear" w:color="auto" w:fill="FFFFFF"/>
        </w:rPr>
        <w:t>Lo</w:t>
      </w:r>
      <w:r w:rsidR="00C174E4" w:rsidRPr="001753DC">
        <w:rPr>
          <w:rFonts w:ascii="Century Gothic" w:hAnsi="Century Gothic" w:cs="Arial"/>
          <w:color w:val="000000" w:themeColor="text1"/>
          <w:shd w:val="clear" w:color="auto" w:fill="FFFFFF"/>
        </w:rPr>
        <w:t xml:space="preserve">s cuatro compuestos </w:t>
      </w:r>
      <w:r w:rsidR="009E2275" w:rsidRPr="001753DC">
        <w:rPr>
          <w:rFonts w:ascii="Century Gothic" w:hAnsi="Century Gothic" w:cs="Arial"/>
          <w:color w:val="000000" w:themeColor="text1"/>
          <w:shd w:val="clear" w:color="auto" w:fill="FFFFFF"/>
        </w:rPr>
        <w:t xml:space="preserve">fueron </w:t>
      </w:r>
      <w:r w:rsidR="00C174E4" w:rsidRPr="001753DC">
        <w:rPr>
          <w:rFonts w:ascii="Century Gothic" w:hAnsi="Century Gothic" w:cs="Arial"/>
          <w:color w:val="000000" w:themeColor="text1"/>
          <w:shd w:val="clear" w:color="auto" w:fill="FFFFFF"/>
        </w:rPr>
        <w:t xml:space="preserve">detectados </w:t>
      </w:r>
      <w:r w:rsidR="009E2275" w:rsidRPr="001753DC">
        <w:rPr>
          <w:rFonts w:ascii="Century Gothic" w:hAnsi="Century Gothic" w:cs="Arial"/>
          <w:color w:val="000000" w:themeColor="text1"/>
          <w:shd w:val="clear" w:color="auto" w:fill="FFFFFF"/>
        </w:rPr>
        <w:t xml:space="preserve">en todas </w:t>
      </w:r>
      <w:r w:rsidR="00C174E4" w:rsidRPr="001753DC">
        <w:rPr>
          <w:rFonts w:ascii="Century Gothic" w:hAnsi="Century Gothic" w:cs="Arial"/>
          <w:color w:val="000000" w:themeColor="text1"/>
          <w:shd w:val="clear" w:color="auto" w:fill="FFFFFF"/>
        </w:rPr>
        <w:t>las levaduras en presencia de los dos patógenos con y sin bicarbonato de sodio</w:t>
      </w:r>
      <w:r w:rsidR="006677CD" w:rsidRPr="001753DC">
        <w:rPr>
          <w:rFonts w:ascii="Century Gothic" w:hAnsi="Century Gothic" w:cs="Arial"/>
          <w:color w:val="000000" w:themeColor="text1"/>
          <w:shd w:val="clear" w:color="auto" w:fill="FFFFFF"/>
        </w:rPr>
        <w:t xml:space="preserve">, exceptuando </w:t>
      </w:r>
      <w:r w:rsidR="00C174E4" w:rsidRPr="001753DC">
        <w:rPr>
          <w:rFonts w:ascii="Century Gothic" w:hAnsi="Century Gothic" w:cs="Arial"/>
          <w:color w:val="000000" w:themeColor="text1"/>
          <w:shd w:val="clear" w:color="auto" w:fill="FFFFFF"/>
        </w:rPr>
        <w:t>la levadura Mp22 cuyo perfil cambió respecto del patógeno PSS6</w:t>
      </w:r>
      <w:r w:rsidR="006677CD" w:rsidRPr="001753DC">
        <w:rPr>
          <w:rFonts w:ascii="Century Gothic" w:hAnsi="Century Gothic" w:cs="Arial"/>
          <w:color w:val="000000" w:themeColor="text1"/>
          <w:shd w:val="clear" w:color="auto" w:fill="FFFFFF"/>
        </w:rPr>
        <w:t>. En este caso,</w:t>
      </w:r>
      <w:r w:rsidR="009E2275" w:rsidRPr="001753DC">
        <w:rPr>
          <w:rFonts w:ascii="Century Gothic" w:hAnsi="Century Gothic" w:cs="Arial"/>
          <w:color w:val="000000" w:themeColor="text1"/>
          <w:shd w:val="clear" w:color="auto" w:fill="FFFFFF"/>
        </w:rPr>
        <w:t xml:space="preserve"> se detectó</w:t>
      </w:r>
      <w:r w:rsidR="00C174E4" w:rsidRPr="001753DC">
        <w:rPr>
          <w:rFonts w:ascii="Century Gothic" w:hAnsi="Century Gothic" w:cs="Arial"/>
          <w:color w:val="000000" w:themeColor="text1"/>
          <w:shd w:val="clear" w:color="auto" w:fill="FFFFFF"/>
        </w:rPr>
        <w:t xml:space="preserve"> solamente alcohol isoamílico y alcohol feniletílico </w:t>
      </w:r>
      <w:r w:rsidR="009E2275" w:rsidRPr="001753DC">
        <w:rPr>
          <w:rFonts w:ascii="Century Gothic" w:hAnsi="Century Gothic" w:cs="Arial"/>
          <w:color w:val="000000" w:themeColor="text1"/>
          <w:shd w:val="clear" w:color="auto" w:fill="FFFFFF"/>
        </w:rPr>
        <w:t xml:space="preserve">independientemente de </w:t>
      </w:r>
      <w:r w:rsidR="00C174E4" w:rsidRPr="001753DC">
        <w:rPr>
          <w:rFonts w:ascii="Century Gothic" w:hAnsi="Century Gothic" w:cs="Arial"/>
          <w:color w:val="000000" w:themeColor="text1"/>
          <w:shd w:val="clear" w:color="auto" w:fill="FFFFFF"/>
        </w:rPr>
        <w:t>la condici</w:t>
      </w:r>
      <w:r w:rsidR="009E2275" w:rsidRPr="001753DC">
        <w:rPr>
          <w:rFonts w:ascii="Century Gothic" w:hAnsi="Century Gothic" w:cs="Arial"/>
          <w:color w:val="000000" w:themeColor="text1"/>
          <w:shd w:val="clear" w:color="auto" w:fill="FFFFFF"/>
        </w:rPr>
        <w:t>ón</w:t>
      </w:r>
      <w:r w:rsidR="00C174E4" w:rsidRPr="001753DC">
        <w:rPr>
          <w:rFonts w:ascii="Century Gothic" w:hAnsi="Century Gothic" w:cs="Arial"/>
          <w:color w:val="000000" w:themeColor="text1"/>
          <w:shd w:val="clear" w:color="auto" w:fill="FFFFFF"/>
        </w:rPr>
        <w:t xml:space="preserve"> de bicarbonato </w:t>
      </w:r>
      <w:r w:rsidR="009E2275" w:rsidRPr="001753DC">
        <w:rPr>
          <w:rFonts w:ascii="Century Gothic" w:hAnsi="Century Gothic" w:cs="Arial"/>
          <w:color w:val="000000" w:themeColor="text1"/>
          <w:shd w:val="clear" w:color="auto" w:fill="FFFFFF"/>
        </w:rPr>
        <w:t>de sodio</w:t>
      </w:r>
      <w:r w:rsidR="00C174E4" w:rsidRPr="001753DC">
        <w:rPr>
          <w:rFonts w:ascii="Century Gothic" w:hAnsi="Century Gothic" w:cs="Arial"/>
          <w:color w:val="000000" w:themeColor="text1"/>
          <w:shd w:val="clear" w:color="auto" w:fill="FFFFFF"/>
        </w:rPr>
        <w:t xml:space="preserve">. </w:t>
      </w:r>
      <w:r w:rsidR="006677CD" w:rsidRPr="001753DC">
        <w:rPr>
          <w:rFonts w:ascii="Century Gothic" w:hAnsi="Century Gothic" w:cs="Arial"/>
          <w:color w:val="000000" w:themeColor="text1"/>
          <w:shd w:val="clear" w:color="auto" w:fill="FFFFFF"/>
        </w:rPr>
        <w:t>De acuerdo a estos resultados</w:t>
      </w:r>
      <w:r w:rsidR="009E2275" w:rsidRPr="001753DC">
        <w:rPr>
          <w:rFonts w:ascii="Century Gothic" w:hAnsi="Century Gothic" w:cs="Arial"/>
          <w:color w:val="000000" w:themeColor="text1"/>
          <w:shd w:val="clear" w:color="auto" w:fill="FFFFFF"/>
        </w:rPr>
        <w:t>,</w:t>
      </w:r>
      <w:r w:rsidR="006677CD" w:rsidRPr="001753DC">
        <w:rPr>
          <w:rFonts w:ascii="Century Gothic" w:hAnsi="Century Gothic" w:cs="Arial"/>
          <w:color w:val="000000" w:themeColor="text1"/>
          <w:shd w:val="clear" w:color="auto" w:fill="FFFFFF"/>
        </w:rPr>
        <w:t xml:space="preserve"> se afirma que</w:t>
      </w:r>
      <w:r w:rsidR="007F4EE2" w:rsidRPr="007F4EE2">
        <w:rPr>
          <w:rFonts w:ascii="Century Gothic" w:eastAsia="Calibri" w:hAnsi="Century Gothic" w:cs="Arial"/>
          <w:color w:val="000000" w:themeColor="text1"/>
        </w:rPr>
        <w:t xml:space="preserve"> </w:t>
      </w:r>
      <w:r w:rsidR="007F4EE2" w:rsidRPr="001753DC">
        <w:rPr>
          <w:rFonts w:ascii="Century Gothic" w:eastAsia="Calibri" w:hAnsi="Century Gothic" w:cs="Arial"/>
          <w:color w:val="000000" w:themeColor="text1"/>
        </w:rPr>
        <w:t>NaHCO</w:t>
      </w:r>
      <w:r w:rsidR="007F4EE2" w:rsidRPr="001753DC">
        <w:rPr>
          <w:rFonts w:ascii="Century Gothic" w:eastAsia="Calibri" w:hAnsi="Century Gothic" w:cs="Arial"/>
          <w:color w:val="000000" w:themeColor="text1"/>
          <w:vertAlign w:val="subscript"/>
        </w:rPr>
        <w:t>3</w:t>
      </w:r>
      <w:r w:rsidR="006677CD" w:rsidRPr="001753DC">
        <w:rPr>
          <w:rFonts w:ascii="Century Gothic" w:hAnsi="Century Gothic" w:cs="Arial"/>
          <w:color w:val="000000" w:themeColor="text1"/>
          <w:shd w:val="clear" w:color="auto" w:fill="FFFFFF"/>
        </w:rPr>
        <w:t xml:space="preserve"> </w:t>
      </w:r>
      <w:r w:rsidR="007F4EE2" w:rsidRPr="007F4EE2">
        <w:rPr>
          <w:rFonts w:ascii="Century Gothic" w:hAnsi="Century Gothic" w:cs="Arial"/>
          <w:color w:val="000000" w:themeColor="text1"/>
          <w:shd w:val="clear" w:color="auto" w:fill="FFFFFF"/>
        </w:rPr>
        <w:t>no interfiere con la acción antagonista de las levaduras</w:t>
      </w:r>
      <w:r w:rsidR="007F4EE2">
        <w:rPr>
          <w:rFonts w:ascii="Century Gothic" w:hAnsi="Century Gothic" w:cs="Arial"/>
          <w:color w:val="000000" w:themeColor="text1"/>
          <w:shd w:val="clear" w:color="auto" w:fill="FFFFFF"/>
        </w:rPr>
        <w:t xml:space="preserve">. Es decir, </w:t>
      </w:r>
      <w:r w:rsidR="006677CD" w:rsidRPr="001753DC">
        <w:rPr>
          <w:rFonts w:ascii="Century Gothic" w:hAnsi="Century Gothic" w:cs="Arial"/>
          <w:color w:val="000000" w:themeColor="text1"/>
          <w:shd w:val="clear" w:color="auto" w:fill="FFFFFF"/>
        </w:rPr>
        <w:t>existe</w:t>
      </w:r>
      <w:r w:rsidR="00C174E4" w:rsidRPr="001753DC">
        <w:rPr>
          <w:rFonts w:ascii="Century Gothic" w:hAnsi="Century Gothic" w:cs="Arial"/>
          <w:color w:val="000000" w:themeColor="text1"/>
          <w:shd w:val="clear" w:color="auto" w:fill="FFFFFF"/>
        </w:rPr>
        <w:t xml:space="preserve"> un</w:t>
      </w:r>
      <w:r w:rsidR="009E2275" w:rsidRPr="001753DC">
        <w:rPr>
          <w:rFonts w:ascii="Century Gothic" w:hAnsi="Century Gothic" w:cs="Arial"/>
          <w:color w:val="000000" w:themeColor="text1"/>
          <w:shd w:val="clear" w:color="auto" w:fill="FFFFFF"/>
        </w:rPr>
        <w:t>a</w:t>
      </w:r>
      <w:r w:rsidR="00C174E4" w:rsidRPr="001753DC">
        <w:rPr>
          <w:rFonts w:ascii="Century Gothic" w:hAnsi="Century Gothic" w:cs="Arial"/>
          <w:color w:val="000000" w:themeColor="text1"/>
          <w:shd w:val="clear" w:color="auto" w:fill="FFFFFF"/>
        </w:rPr>
        <w:t xml:space="preserve"> compatibilidad entre los mecanismos de acción m</w:t>
      </w:r>
      <w:r w:rsidR="006677CD" w:rsidRPr="001753DC">
        <w:rPr>
          <w:rFonts w:ascii="Century Gothic" w:hAnsi="Century Gothic" w:cs="Arial"/>
          <w:color w:val="000000" w:themeColor="text1"/>
          <w:shd w:val="clear" w:color="auto" w:fill="FFFFFF"/>
        </w:rPr>
        <w:t>á</w:t>
      </w:r>
      <w:r w:rsidR="00C174E4" w:rsidRPr="001753DC">
        <w:rPr>
          <w:rFonts w:ascii="Century Gothic" w:hAnsi="Century Gothic" w:cs="Arial"/>
          <w:color w:val="000000" w:themeColor="text1"/>
          <w:shd w:val="clear" w:color="auto" w:fill="FFFFFF"/>
        </w:rPr>
        <w:t xml:space="preserve">s importantes </w:t>
      </w:r>
      <w:r w:rsidR="009E2275" w:rsidRPr="001753DC">
        <w:rPr>
          <w:rFonts w:ascii="Century Gothic" w:hAnsi="Century Gothic" w:cs="Arial"/>
          <w:color w:val="000000" w:themeColor="text1"/>
          <w:shd w:val="clear" w:color="auto" w:fill="FFFFFF"/>
        </w:rPr>
        <w:t xml:space="preserve">expresados </w:t>
      </w:r>
      <w:r w:rsidR="00715798" w:rsidRPr="001753DC">
        <w:rPr>
          <w:rFonts w:ascii="Century Gothic" w:hAnsi="Century Gothic" w:cs="Arial"/>
          <w:color w:val="000000" w:themeColor="text1"/>
          <w:shd w:val="clear" w:color="auto" w:fill="FFFFFF"/>
        </w:rPr>
        <w:t xml:space="preserve">a 2±1°C </w:t>
      </w:r>
      <w:r w:rsidR="009E2275" w:rsidRPr="001753DC">
        <w:rPr>
          <w:rFonts w:ascii="Century Gothic" w:hAnsi="Century Gothic" w:cs="Arial"/>
          <w:color w:val="000000" w:themeColor="text1"/>
          <w:shd w:val="clear" w:color="auto" w:fill="FFFFFF"/>
        </w:rPr>
        <w:t>por</w:t>
      </w:r>
      <w:r w:rsidR="00C174E4" w:rsidRPr="001753DC">
        <w:rPr>
          <w:rFonts w:ascii="Century Gothic" w:hAnsi="Century Gothic" w:cs="Arial"/>
          <w:color w:val="000000" w:themeColor="text1"/>
          <w:shd w:val="clear" w:color="auto" w:fill="FFFFFF"/>
        </w:rPr>
        <w:t xml:space="preserve"> las levaduras de </w:t>
      </w:r>
      <w:r w:rsidR="00C174E4" w:rsidRPr="001753DC">
        <w:rPr>
          <w:rFonts w:ascii="Century Gothic" w:hAnsi="Century Gothic" w:cs="Arial"/>
          <w:i/>
          <w:iCs/>
          <w:color w:val="000000" w:themeColor="text1"/>
          <w:shd w:val="clear" w:color="auto" w:fill="FFFFFF"/>
        </w:rPr>
        <w:t>M. pulcherrima</w:t>
      </w:r>
      <w:r w:rsidR="00C174E4" w:rsidRPr="001753DC">
        <w:rPr>
          <w:rFonts w:ascii="Century Gothic" w:hAnsi="Century Gothic" w:cs="Arial"/>
          <w:color w:val="000000" w:themeColor="text1"/>
          <w:shd w:val="clear" w:color="auto" w:fill="FFFFFF"/>
        </w:rPr>
        <w:t xml:space="preserve"> y</w:t>
      </w:r>
      <w:r w:rsidR="007F4EE2">
        <w:rPr>
          <w:rFonts w:ascii="Century Gothic" w:hAnsi="Century Gothic" w:cs="Arial"/>
          <w:color w:val="000000" w:themeColor="text1"/>
          <w:shd w:val="clear" w:color="auto" w:fill="FFFFFF"/>
        </w:rPr>
        <w:t>a</w:t>
      </w:r>
      <w:r w:rsidR="00C174E4" w:rsidRPr="001753DC">
        <w:rPr>
          <w:rFonts w:ascii="Century Gothic" w:hAnsi="Century Gothic" w:cs="Arial"/>
          <w:color w:val="000000" w:themeColor="text1"/>
          <w:shd w:val="clear" w:color="auto" w:fill="FFFFFF"/>
        </w:rPr>
        <w:t xml:space="preserve"> que</w:t>
      </w:r>
      <w:r w:rsidR="00583090" w:rsidRPr="001753DC">
        <w:rPr>
          <w:rFonts w:ascii="Century Gothic" w:hAnsi="Century Gothic" w:cs="Arial"/>
          <w:color w:val="000000" w:themeColor="text1"/>
          <w:shd w:val="clear" w:color="auto" w:fill="FFFFFF"/>
        </w:rPr>
        <w:t>,</w:t>
      </w:r>
      <w:r w:rsidR="00C174E4" w:rsidRPr="001753DC">
        <w:rPr>
          <w:rFonts w:ascii="Century Gothic" w:hAnsi="Century Gothic" w:cs="Arial"/>
          <w:color w:val="000000" w:themeColor="text1"/>
          <w:shd w:val="clear" w:color="auto" w:fill="FFFFFF"/>
        </w:rPr>
        <w:t xml:space="preserve"> en la mayoría de </w:t>
      </w:r>
      <w:r w:rsidR="006677CD" w:rsidRPr="001753DC">
        <w:rPr>
          <w:rFonts w:ascii="Century Gothic" w:hAnsi="Century Gothic" w:cs="Arial"/>
          <w:color w:val="000000" w:themeColor="text1"/>
          <w:shd w:val="clear" w:color="auto" w:fill="FFFFFF"/>
        </w:rPr>
        <w:t>estos</w:t>
      </w:r>
      <w:r w:rsidR="009E2275" w:rsidRPr="001753DC">
        <w:rPr>
          <w:rFonts w:ascii="Century Gothic" w:hAnsi="Century Gothic" w:cs="Arial"/>
          <w:color w:val="000000" w:themeColor="text1"/>
          <w:shd w:val="clear" w:color="auto" w:fill="FFFFFF"/>
        </w:rPr>
        <w:t>,</w:t>
      </w:r>
      <w:r w:rsidR="00C174E4" w:rsidRPr="001753DC">
        <w:rPr>
          <w:rFonts w:ascii="Century Gothic" w:hAnsi="Century Gothic" w:cs="Arial"/>
          <w:color w:val="000000" w:themeColor="text1"/>
          <w:shd w:val="clear" w:color="auto" w:fill="FFFFFF"/>
        </w:rPr>
        <w:t xml:space="preserve"> su uso combinado </w:t>
      </w:r>
      <w:r w:rsidR="00715798" w:rsidRPr="001753DC">
        <w:rPr>
          <w:rFonts w:ascii="Century Gothic" w:hAnsi="Century Gothic" w:cs="Arial"/>
          <w:color w:val="000000" w:themeColor="text1"/>
          <w:shd w:val="clear" w:color="auto" w:fill="FFFFFF"/>
        </w:rPr>
        <w:t xml:space="preserve">con </w:t>
      </w:r>
      <w:r w:rsidR="00715798" w:rsidRPr="001753DC">
        <w:rPr>
          <w:rFonts w:ascii="Century Gothic" w:eastAsia="Calibri" w:hAnsi="Century Gothic" w:cs="Arial"/>
          <w:color w:val="000000" w:themeColor="text1"/>
        </w:rPr>
        <w:t>NaHCO</w:t>
      </w:r>
      <w:r w:rsidR="00715798" w:rsidRPr="001753DC">
        <w:rPr>
          <w:rFonts w:ascii="Century Gothic" w:eastAsia="Calibri" w:hAnsi="Century Gothic" w:cs="Arial"/>
          <w:color w:val="000000" w:themeColor="text1"/>
          <w:vertAlign w:val="subscript"/>
        </w:rPr>
        <w:t xml:space="preserve">3 </w:t>
      </w:r>
      <w:r w:rsidR="00C174E4" w:rsidRPr="001753DC">
        <w:rPr>
          <w:rFonts w:ascii="Century Gothic" w:hAnsi="Century Gothic" w:cs="Arial"/>
          <w:color w:val="000000" w:themeColor="text1"/>
          <w:shd w:val="clear" w:color="auto" w:fill="FFFFFF"/>
        </w:rPr>
        <w:t xml:space="preserve">mejora la inhibición de los </w:t>
      </w:r>
      <w:r w:rsidR="009E2275" w:rsidRPr="001753DC">
        <w:rPr>
          <w:rFonts w:ascii="Century Gothic" w:hAnsi="Century Gothic" w:cs="Arial"/>
          <w:color w:val="000000" w:themeColor="text1"/>
          <w:shd w:val="clear" w:color="auto" w:fill="FFFFFF"/>
        </w:rPr>
        <w:t>patógenos</w:t>
      </w:r>
      <w:r w:rsidR="00583090" w:rsidRPr="001753DC">
        <w:rPr>
          <w:rFonts w:ascii="Century Gothic" w:hAnsi="Century Gothic" w:cs="Arial"/>
          <w:color w:val="000000" w:themeColor="text1"/>
          <w:shd w:val="clear" w:color="auto" w:fill="FFFFFF"/>
        </w:rPr>
        <w:t>.</w:t>
      </w:r>
    </w:p>
    <w:p w:rsidR="009477CC" w:rsidRPr="009F5D3B" w:rsidRDefault="009477CC" w:rsidP="00245EFB">
      <w:pPr>
        <w:spacing w:line="360" w:lineRule="auto"/>
        <w:rPr>
          <w:rFonts w:ascii="Arial" w:hAnsi="Arial" w:cs="Arial"/>
          <w:sz w:val="52"/>
          <w:szCs w:val="56"/>
        </w:rPr>
      </w:pPr>
    </w:p>
    <w:p w:rsidR="00461EEA" w:rsidRPr="009F5D3B" w:rsidRDefault="009477CC">
      <w:pPr>
        <w:pStyle w:val="Prrafodelista"/>
        <w:numPr>
          <w:ilvl w:val="0"/>
          <w:numId w:val="5"/>
        </w:numPr>
        <w:spacing w:line="360" w:lineRule="auto"/>
        <w:jc w:val="both"/>
        <w:rPr>
          <w:rFonts w:ascii="Arial" w:hAnsi="Arial" w:cs="Arial"/>
          <w:b/>
          <w:bCs/>
        </w:rPr>
      </w:pPr>
      <w:r w:rsidRPr="009F5D3B">
        <w:rPr>
          <w:sz w:val="52"/>
          <w:szCs w:val="56"/>
        </w:rPr>
        <w:br w:type="page"/>
      </w:r>
      <w:r w:rsidR="00A945A7" w:rsidRPr="009F5D3B">
        <w:rPr>
          <w:rFonts w:ascii="Arial" w:hAnsi="Arial" w:cs="Arial"/>
          <w:b/>
          <w:bCs/>
        </w:rPr>
        <w:t>INTRODUCCIÓN</w:t>
      </w:r>
      <w:r w:rsidR="00F163B1">
        <w:rPr>
          <w:rFonts w:ascii="Arial" w:hAnsi="Arial" w:cs="Arial"/>
          <w:b/>
          <w:bCs/>
        </w:rPr>
        <w:fldChar w:fldCharType="begin"/>
      </w:r>
      <w:r w:rsidR="00C4559F">
        <w:instrText xml:space="preserve"> TC "</w:instrText>
      </w:r>
      <w:bookmarkStart w:id="49" w:name="_Toc166706557"/>
      <w:r w:rsidR="00C4559F" w:rsidRPr="003F0557">
        <w:rPr>
          <w:rFonts w:ascii="Arial" w:hAnsi="Arial" w:cs="Arial"/>
          <w:b/>
          <w:bCs/>
        </w:rPr>
        <w:instrText>Introducción</w:instrText>
      </w:r>
      <w:bookmarkEnd w:id="49"/>
      <w:r w:rsidR="00C4559F">
        <w:instrText xml:space="preserve">" \f C \l "2" </w:instrText>
      </w:r>
      <w:r w:rsidR="00F163B1">
        <w:rPr>
          <w:rFonts w:ascii="Arial" w:hAnsi="Arial" w:cs="Arial"/>
          <w:b/>
          <w:bCs/>
        </w:rPr>
        <w:fldChar w:fldCharType="end"/>
      </w:r>
    </w:p>
    <w:p w:rsidR="000B2FD7" w:rsidRPr="00DF3706" w:rsidRDefault="005F6F5D" w:rsidP="006C2132">
      <w:pPr>
        <w:spacing w:after="0" w:line="480" w:lineRule="auto"/>
        <w:ind w:firstLine="360"/>
        <w:jc w:val="both"/>
        <w:rPr>
          <w:rFonts w:ascii="Arial" w:eastAsia="Calibri" w:hAnsi="Arial" w:cs="Arial"/>
          <w:color w:val="000000" w:themeColor="text1"/>
        </w:rPr>
      </w:pPr>
      <w:r>
        <w:rPr>
          <w:rFonts w:ascii="Arial" w:eastAsia="Calibri" w:hAnsi="Arial" w:cs="Arial"/>
          <w:color w:val="000000" w:themeColor="text1"/>
        </w:rPr>
        <w:t>La sal GRAS de</w:t>
      </w:r>
      <w:r w:rsidR="008447C3" w:rsidRPr="007924F3">
        <w:rPr>
          <w:rFonts w:ascii="Arial" w:eastAsia="Calibri" w:hAnsi="Arial" w:cs="Arial"/>
          <w:color w:val="000000" w:themeColor="text1"/>
        </w:rPr>
        <w:t xml:space="preserve"> bicarbonato de sodio</w:t>
      </w:r>
      <w:r w:rsidR="008447C3">
        <w:rPr>
          <w:rFonts w:ascii="Arial" w:eastAsia="Calibri" w:hAnsi="Arial" w:cs="Arial"/>
          <w:color w:val="000000" w:themeColor="text1"/>
        </w:rPr>
        <w:t xml:space="preserve"> </w:t>
      </w:r>
      <w:r w:rsidR="008447C3" w:rsidRPr="007924F3">
        <w:rPr>
          <w:rFonts w:ascii="Arial" w:eastAsia="Calibri" w:hAnsi="Arial" w:cs="Arial"/>
          <w:color w:val="000000" w:themeColor="text1"/>
        </w:rPr>
        <w:t>(</w:t>
      </w:r>
      <w:r w:rsidR="008447C3" w:rsidRPr="007924F3">
        <w:rPr>
          <w:rFonts w:ascii="Arial" w:hAnsi="Arial" w:cs="Arial"/>
          <w:color w:val="000000" w:themeColor="text1"/>
        </w:rPr>
        <w:t>NaHCO</w:t>
      </w:r>
      <w:r w:rsidR="008447C3" w:rsidRPr="007924F3">
        <w:rPr>
          <w:rFonts w:ascii="Arial" w:hAnsi="Arial" w:cs="Arial"/>
          <w:color w:val="000000" w:themeColor="text1"/>
          <w:vertAlign w:val="subscript"/>
        </w:rPr>
        <w:t>3</w:t>
      </w:r>
      <w:r w:rsidR="008447C3" w:rsidRPr="007924F3">
        <w:rPr>
          <w:rFonts w:ascii="Arial" w:hAnsi="Arial" w:cs="Arial"/>
          <w:color w:val="000000" w:themeColor="text1"/>
        </w:rPr>
        <w:t>)</w:t>
      </w:r>
      <w:r>
        <w:rPr>
          <w:rFonts w:ascii="Arial" w:eastAsia="Calibri" w:hAnsi="Arial" w:cs="Arial"/>
          <w:color w:val="000000" w:themeColor="text1"/>
        </w:rPr>
        <w:t xml:space="preserve">, </w:t>
      </w:r>
      <w:r w:rsidR="008447C3">
        <w:rPr>
          <w:rFonts w:ascii="Arial" w:eastAsia="Calibri" w:hAnsi="Arial" w:cs="Arial"/>
          <w:color w:val="000000" w:themeColor="text1"/>
        </w:rPr>
        <w:t>presenta una serie de ventajas para su aplicación y manipulación</w:t>
      </w:r>
      <w:r w:rsidR="005D4AAC">
        <w:rPr>
          <w:rFonts w:ascii="Arial" w:eastAsia="Calibri" w:hAnsi="Arial" w:cs="Arial"/>
          <w:color w:val="000000" w:themeColor="text1"/>
        </w:rPr>
        <w:t xml:space="preserve"> como</w:t>
      </w:r>
      <w:r w:rsidR="008447C3">
        <w:rPr>
          <w:rFonts w:ascii="Arial" w:eastAsia="Calibri" w:hAnsi="Arial" w:cs="Arial"/>
          <w:color w:val="000000" w:themeColor="text1"/>
        </w:rPr>
        <w:t xml:space="preserve"> antimicrobiano</w:t>
      </w:r>
      <w:r w:rsidR="008447C3" w:rsidRPr="008447C3">
        <w:rPr>
          <w:rFonts w:ascii="Arial" w:hAnsi="Arial" w:cs="Arial"/>
          <w:color w:val="000000" w:themeColor="text1"/>
        </w:rPr>
        <w:t xml:space="preserve"> </w:t>
      </w:r>
      <w:r w:rsidR="005D4AAC">
        <w:rPr>
          <w:rFonts w:ascii="Arial" w:hAnsi="Arial" w:cs="Arial"/>
          <w:color w:val="000000" w:themeColor="text1"/>
        </w:rPr>
        <w:t>de</w:t>
      </w:r>
      <w:r w:rsidR="008447C3" w:rsidRPr="007924F3">
        <w:rPr>
          <w:rFonts w:ascii="Arial" w:hAnsi="Arial" w:cs="Arial"/>
          <w:color w:val="000000" w:themeColor="text1"/>
        </w:rPr>
        <w:t xml:space="preserve"> patógenos como </w:t>
      </w:r>
      <w:r w:rsidR="008447C3" w:rsidRPr="007924F3">
        <w:rPr>
          <w:rFonts w:ascii="Arial" w:hAnsi="Arial" w:cs="Arial"/>
          <w:i/>
          <w:iCs/>
          <w:color w:val="000000" w:themeColor="text1"/>
        </w:rPr>
        <w:t>P</w:t>
      </w:r>
      <w:r w:rsidR="003148A7">
        <w:rPr>
          <w:rFonts w:ascii="Arial" w:hAnsi="Arial" w:cs="Arial"/>
          <w:i/>
          <w:iCs/>
          <w:color w:val="000000" w:themeColor="text1"/>
        </w:rPr>
        <w:t>.</w:t>
      </w:r>
      <w:r w:rsidR="008447C3" w:rsidRPr="007924F3">
        <w:rPr>
          <w:rFonts w:ascii="Arial" w:hAnsi="Arial" w:cs="Arial"/>
          <w:i/>
          <w:iCs/>
          <w:color w:val="000000" w:themeColor="text1"/>
        </w:rPr>
        <w:t xml:space="preserve"> expansum</w:t>
      </w:r>
      <w:r w:rsidR="008447C3" w:rsidRPr="007924F3">
        <w:rPr>
          <w:rFonts w:ascii="Arial" w:hAnsi="Arial" w:cs="Arial"/>
          <w:color w:val="000000" w:themeColor="text1"/>
        </w:rPr>
        <w:t xml:space="preserve"> y </w:t>
      </w:r>
      <w:r w:rsidR="008447C3" w:rsidRPr="007924F3">
        <w:rPr>
          <w:rFonts w:ascii="Arial" w:hAnsi="Arial" w:cs="Arial"/>
          <w:i/>
          <w:iCs/>
          <w:color w:val="000000" w:themeColor="text1"/>
        </w:rPr>
        <w:t>B</w:t>
      </w:r>
      <w:r w:rsidR="003148A7">
        <w:rPr>
          <w:rFonts w:ascii="Arial" w:hAnsi="Arial" w:cs="Arial"/>
          <w:i/>
          <w:iCs/>
          <w:color w:val="000000" w:themeColor="text1"/>
        </w:rPr>
        <w:t>.</w:t>
      </w:r>
      <w:r w:rsidR="008447C3" w:rsidRPr="007924F3">
        <w:rPr>
          <w:rFonts w:ascii="Arial" w:hAnsi="Arial" w:cs="Arial"/>
          <w:i/>
          <w:iCs/>
          <w:color w:val="000000" w:themeColor="text1"/>
        </w:rPr>
        <w:t xml:space="preserve"> cinerea</w:t>
      </w:r>
      <w:r w:rsidR="008447C3" w:rsidRPr="007924F3">
        <w:rPr>
          <w:rFonts w:ascii="Arial" w:hAnsi="Arial" w:cs="Arial"/>
          <w:color w:val="000000" w:themeColor="text1"/>
        </w:rPr>
        <w:t xml:space="preserve"> en el período de postcosecha de productos vegetales</w:t>
      </w:r>
      <w:r w:rsidRPr="005F6F5D">
        <w:rPr>
          <w:rFonts w:ascii="Arial" w:eastAsia="Calibri" w:hAnsi="Arial" w:cs="Arial"/>
          <w:color w:val="000000" w:themeColor="text1"/>
        </w:rPr>
        <w:t xml:space="preserve"> </w:t>
      </w:r>
      <w:r>
        <w:rPr>
          <w:rFonts w:ascii="Arial" w:eastAsia="Calibri" w:hAnsi="Arial" w:cs="Arial"/>
          <w:color w:val="000000" w:themeColor="text1"/>
        </w:rPr>
        <w:t>(</w:t>
      </w:r>
      <w:r w:rsidRPr="007924F3">
        <w:rPr>
          <w:rFonts w:ascii="Arial" w:eastAsia="Calibri" w:hAnsi="Arial" w:cs="Arial"/>
          <w:color w:val="000000" w:themeColor="text1"/>
        </w:rPr>
        <w:t>Vaca, 2022</w:t>
      </w:r>
      <w:r>
        <w:rPr>
          <w:rFonts w:ascii="Arial" w:eastAsia="Calibri" w:hAnsi="Arial" w:cs="Arial"/>
          <w:color w:val="000000" w:themeColor="text1"/>
        </w:rPr>
        <w:t>)</w:t>
      </w:r>
      <w:r w:rsidR="005D4AAC">
        <w:rPr>
          <w:rFonts w:ascii="Arial" w:eastAsia="Calibri" w:hAnsi="Arial" w:cs="Arial"/>
          <w:color w:val="000000" w:themeColor="text1"/>
        </w:rPr>
        <w:t xml:space="preserve">. </w:t>
      </w:r>
      <w:r>
        <w:rPr>
          <w:rFonts w:ascii="Arial" w:eastAsia="Calibri" w:hAnsi="Arial" w:cs="Arial"/>
          <w:color w:val="000000" w:themeColor="text1"/>
        </w:rPr>
        <w:t xml:space="preserve">También se le han atribuido </w:t>
      </w:r>
      <w:r w:rsidR="008447C3" w:rsidRPr="007924F3">
        <w:rPr>
          <w:rFonts w:ascii="Arial" w:eastAsia="Calibri" w:hAnsi="Arial" w:cs="Arial"/>
          <w:color w:val="000000" w:themeColor="text1"/>
        </w:rPr>
        <w:t>efectos beneficiosos sobre la calidad de los frutos,</w:t>
      </w:r>
      <w:r w:rsidR="008447C3">
        <w:rPr>
          <w:rFonts w:ascii="Arial" w:eastAsia="Calibri" w:hAnsi="Arial" w:cs="Arial"/>
          <w:color w:val="000000" w:themeColor="text1"/>
        </w:rPr>
        <w:t xml:space="preserve"> </w:t>
      </w:r>
      <w:r w:rsidR="003B18F2" w:rsidRPr="007924F3">
        <w:rPr>
          <w:rFonts w:ascii="Arial" w:eastAsia="Calibri" w:hAnsi="Arial" w:cs="Arial"/>
          <w:color w:val="000000" w:themeColor="text1"/>
        </w:rPr>
        <w:t xml:space="preserve">durante su almacenamiento </w:t>
      </w:r>
      <w:r w:rsidR="00E25299">
        <w:rPr>
          <w:rFonts w:ascii="Arial" w:eastAsia="Calibri" w:hAnsi="Arial" w:cs="Arial"/>
          <w:color w:val="000000" w:themeColor="text1"/>
        </w:rPr>
        <w:t>y</w:t>
      </w:r>
      <w:r w:rsidR="003B18F2" w:rsidRPr="007924F3">
        <w:rPr>
          <w:rFonts w:ascii="Arial" w:eastAsia="Calibri" w:hAnsi="Arial" w:cs="Arial"/>
          <w:color w:val="000000" w:themeColor="text1"/>
        </w:rPr>
        <w:t xml:space="preserve"> vida útil posterior</w:t>
      </w:r>
      <w:r w:rsidR="005845D6" w:rsidRPr="007924F3">
        <w:rPr>
          <w:rFonts w:ascii="Arial" w:eastAsia="Calibri" w:hAnsi="Arial" w:cs="Arial"/>
          <w:color w:val="000000" w:themeColor="text1"/>
        </w:rPr>
        <w:t>,</w:t>
      </w:r>
      <w:r w:rsidR="003B18F2" w:rsidRPr="007924F3">
        <w:rPr>
          <w:rFonts w:ascii="Arial" w:eastAsia="Calibri" w:hAnsi="Arial" w:cs="Arial"/>
          <w:color w:val="000000" w:themeColor="text1"/>
        </w:rPr>
        <w:t xml:space="preserve"> </w:t>
      </w:r>
      <w:r>
        <w:rPr>
          <w:rFonts w:ascii="Arial" w:eastAsia="Calibri" w:hAnsi="Arial" w:cs="Arial"/>
          <w:color w:val="000000" w:themeColor="text1"/>
        </w:rPr>
        <w:t>como</w:t>
      </w:r>
      <w:r w:rsidR="003B18F2" w:rsidRPr="007924F3">
        <w:rPr>
          <w:rFonts w:ascii="Arial" w:eastAsia="Calibri" w:hAnsi="Arial" w:cs="Arial"/>
          <w:color w:val="000000" w:themeColor="text1"/>
        </w:rPr>
        <w:t xml:space="preserve"> reducción de la pérdida de peso, conservación del color y firmeza, </w:t>
      </w:r>
      <w:r>
        <w:rPr>
          <w:rFonts w:ascii="Arial" w:eastAsia="Calibri" w:hAnsi="Arial" w:cs="Arial"/>
          <w:color w:val="000000" w:themeColor="text1"/>
        </w:rPr>
        <w:t>entre otros (</w:t>
      </w:r>
      <w:r w:rsidRPr="007924F3">
        <w:rPr>
          <w:rFonts w:ascii="Arial" w:eastAsia="Calibri" w:hAnsi="Arial" w:cs="Arial"/>
          <w:color w:val="000000" w:themeColor="text1"/>
        </w:rPr>
        <w:t>Vilaplana y Valencia</w:t>
      </w:r>
      <w:r>
        <w:rPr>
          <w:rFonts w:ascii="Arial" w:eastAsia="Calibri" w:hAnsi="Arial" w:cs="Arial"/>
          <w:color w:val="000000" w:themeColor="text1"/>
        </w:rPr>
        <w:t xml:space="preserve">, </w:t>
      </w:r>
      <w:r w:rsidRPr="007924F3">
        <w:rPr>
          <w:rFonts w:ascii="Arial" w:eastAsia="Calibri" w:hAnsi="Arial" w:cs="Arial"/>
          <w:color w:val="000000" w:themeColor="text1"/>
        </w:rPr>
        <w:t>2018)</w:t>
      </w:r>
      <w:r w:rsidR="003B18F2" w:rsidRPr="007924F3">
        <w:rPr>
          <w:rFonts w:ascii="Arial" w:eastAsia="Calibri" w:hAnsi="Arial" w:cs="Arial"/>
          <w:color w:val="000000" w:themeColor="text1"/>
        </w:rPr>
        <w:t xml:space="preserve">. </w:t>
      </w:r>
      <w:r w:rsidR="003B18F2" w:rsidRPr="00E25299">
        <w:rPr>
          <w:rFonts w:ascii="Arial" w:eastAsia="Calibri" w:hAnsi="Arial" w:cs="Arial"/>
          <w:color w:val="000000" w:themeColor="text1"/>
        </w:rPr>
        <w:t xml:space="preserve">Por otra parte, para cepas del género </w:t>
      </w:r>
      <w:r w:rsidR="003B18F2" w:rsidRPr="00E25299">
        <w:rPr>
          <w:rFonts w:ascii="Arial" w:eastAsia="Calibri" w:hAnsi="Arial" w:cs="Arial"/>
          <w:i/>
          <w:color w:val="000000" w:themeColor="text1"/>
        </w:rPr>
        <w:t>Penicillium</w:t>
      </w:r>
      <w:r w:rsidR="003B18F2" w:rsidRPr="00E25299">
        <w:rPr>
          <w:rFonts w:ascii="Arial" w:eastAsia="Calibri" w:hAnsi="Arial" w:cs="Arial"/>
          <w:color w:val="000000" w:themeColor="text1"/>
        </w:rPr>
        <w:t>, el uso de soluciones salinas GRAS se ha implementado comercialmente con gran éxito para el control del moho verde y azul que ataca en condiciones de postcosecha en cítricos (Palou, 2018).</w:t>
      </w:r>
      <w:r w:rsidR="004069AF" w:rsidRPr="00E25299">
        <w:rPr>
          <w:rFonts w:ascii="Arial" w:eastAsia="Calibri" w:hAnsi="Arial" w:cs="Arial"/>
          <w:color w:val="000000" w:themeColor="text1"/>
        </w:rPr>
        <w:t xml:space="preserve"> </w:t>
      </w:r>
      <w:r w:rsidR="003945DD">
        <w:rPr>
          <w:rFonts w:ascii="Arial" w:eastAsia="Calibri" w:hAnsi="Arial" w:cs="Arial"/>
          <w:color w:val="000000" w:themeColor="text1"/>
        </w:rPr>
        <w:t>La consecuencia de la aplicación</w:t>
      </w:r>
      <w:r w:rsidR="004069AF" w:rsidRPr="00E25299">
        <w:rPr>
          <w:rFonts w:ascii="Arial" w:eastAsia="Calibri" w:hAnsi="Arial" w:cs="Arial"/>
          <w:color w:val="000000" w:themeColor="text1"/>
        </w:rPr>
        <w:t xml:space="preserve"> </w:t>
      </w:r>
      <w:r w:rsidR="000B2FD7" w:rsidRPr="00E25299">
        <w:rPr>
          <w:rFonts w:ascii="Arial" w:eastAsia="Calibri" w:hAnsi="Arial" w:cs="Arial"/>
          <w:color w:val="000000" w:themeColor="text1"/>
        </w:rPr>
        <w:t xml:space="preserve">de </w:t>
      </w:r>
      <w:r w:rsidR="00D258EA" w:rsidRPr="00E25299">
        <w:rPr>
          <w:rFonts w:ascii="Arial" w:eastAsia="Calibri" w:hAnsi="Arial" w:cs="Arial"/>
          <w:color w:val="000000" w:themeColor="text1"/>
        </w:rPr>
        <w:t>NaHCO</w:t>
      </w:r>
      <w:r w:rsidR="00D258EA" w:rsidRPr="00E25299">
        <w:rPr>
          <w:rFonts w:ascii="Arial" w:eastAsia="Calibri" w:hAnsi="Arial" w:cs="Arial"/>
          <w:color w:val="000000" w:themeColor="text1"/>
          <w:vertAlign w:val="subscript"/>
        </w:rPr>
        <w:t>3</w:t>
      </w:r>
      <w:r w:rsidR="00D258EA" w:rsidRPr="00E25299">
        <w:rPr>
          <w:rFonts w:ascii="Arial" w:eastAsia="Calibri" w:hAnsi="Arial" w:cs="Arial"/>
          <w:color w:val="000000" w:themeColor="text1"/>
        </w:rPr>
        <w:t> </w:t>
      </w:r>
      <w:r w:rsidR="000B2FD7" w:rsidRPr="00E25299">
        <w:rPr>
          <w:rFonts w:ascii="Arial" w:eastAsia="Calibri" w:hAnsi="Arial" w:cs="Arial"/>
          <w:color w:val="000000" w:themeColor="text1"/>
        </w:rPr>
        <w:t xml:space="preserve">sobre las </w:t>
      </w:r>
      <w:r w:rsidR="00766E0F" w:rsidRPr="00E25299">
        <w:rPr>
          <w:rFonts w:ascii="Arial" w:eastAsia="Calibri" w:hAnsi="Arial" w:cs="Arial"/>
          <w:color w:val="000000" w:themeColor="text1"/>
        </w:rPr>
        <w:t>células</w:t>
      </w:r>
      <w:r w:rsidR="000B2FD7" w:rsidRPr="00E25299">
        <w:rPr>
          <w:rFonts w:ascii="Arial" w:eastAsia="Calibri" w:hAnsi="Arial" w:cs="Arial"/>
          <w:color w:val="000000" w:themeColor="text1"/>
        </w:rPr>
        <w:t xml:space="preserve"> fúngicas ha demostrado afectar el tanto el desarrollo hifal </w:t>
      </w:r>
      <w:r w:rsidR="00766E0F" w:rsidRPr="00E25299">
        <w:rPr>
          <w:rFonts w:ascii="Arial" w:eastAsia="Calibri" w:hAnsi="Arial" w:cs="Arial"/>
          <w:color w:val="000000" w:themeColor="text1"/>
        </w:rPr>
        <w:t>como también</w:t>
      </w:r>
      <w:r w:rsidR="000B2FD7" w:rsidRPr="00E25299">
        <w:rPr>
          <w:rFonts w:ascii="Arial" w:eastAsia="Calibri" w:hAnsi="Arial" w:cs="Arial"/>
          <w:color w:val="000000" w:themeColor="text1"/>
        </w:rPr>
        <w:t xml:space="preserve"> la elongación del tubo germinal</w:t>
      </w:r>
      <w:r w:rsidR="003945DD">
        <w:rPr>
          <w:rFonts w:ascii="Arial" w:eastAsia="Calibri" w:hAnsi="Arial" w:cs="Arial"/>
          <w:color w:val="000000" w:themeColor="text1"/>
        </w:rPr>
        <w:t>, lo que reduce</w:t>
      </w:r>
      <w:r w:rsidR="000B2FD7" w:rsidRPr="00E25299">
        <w:rPr>
          <w:rFonts w:ascii="Arial" w:eastAsia="Calibri" w:hAnsi="Arial" w:cs="Arial"/>
          <w:color w:val="000000" w:themeColor="text1"/>
        </w:rPr>
        <w:t xml:space="preserve"> el </w:t>
      </w:r>
      <w:r w:rsidR="003945DD">
        <w:rPr>
          <w:rFonts w:ascii="Arial" w:eastAsia="Calibri" w:hAnsi="Arial" w:cs="Arial"/>
          <w:color w:val="000000" w:themeColor="text1"/>
        </w:rPr>
        <w:t>nivel de desarrollo</w:t>
      </w:r>
      <w:r w:rsidR="000B2FD7" w:rsidRPr="00E25299">
        <w:rPr>
          <w:rFonts w:ascii="Arial" w:eastAsia="Calibri" w:hAnsi="Arial" w:cs="Arial"/>
          <w:color w:val="000000" w:themeColor="text1"/>
        </w:rPr>
        <w:t xml:space="preserve"> de </w:t>
      </w:r>
      <w:r w:rsidR="000B2FD7" w:rsidRPr="00E25299">
        <w:rPr>
          <w:rFonts w:ascii="Arial" w:eastAsia="Calibri" w:hAnsi="Arial" w:cs="Arial"/>
          <w:i/>
          <w:iCs/>
          <w:color w:val="000000" w:themeColor="text1"/>
        </w:rPr>
        <w:t>P. expansum</w:t>
      </w:r>
      <w:r w:rsidR="003945DD">
        <w:rPr>
          <w:rFonts w:ascii="Arial" w:eastAsia="Calibri" w:hAnsi="Arial" w:cs="Arial"/>
          <w:i/>
          <w:iCs/>
          <w:color w:val="000000" w:themeColor="text1"/>
        </w:rPr>
        <w:t>.</w:t>
      </w:r>
      <w:r w:rsidR="000B2FD7" w:rsidRPr="00E25299">
        <w:rPr>
          <w:rFonts w:ascii="Arial" w:eastAsia="Calibri" w:hAnsi="Arial" w:cs="Arial"/>
          <w:color w:val="000000" w:themeColor="text1"/>
        </w:rPr>
        <w:t xml:space="preserve"> </w:t>
      </w:r>
      <w:r w:rsidR="003945DD">
        <w:rPr>
          <w:rFonts w:ascii="Arial" w:eastAsia="Calibri" w:hAnsi="Arial" w:cs="Arial"/>
          <w:color w:val="000000" w:themeColor="text1"/>
        </w:rPr>
        <w:t>Este hecho puede afectar en forma directa</w:t>
      </w:r>
      <w:r w:rsidR="000B2FD7" w:rsidRPr="00E25299">
        <w:rPr>
          <w:rFonts w:ascii="Arial" w:eastAsia="Calibri" w:hAnsi="Arial" w:cs="Arial"/>
          <w:color w:val="000000" w:themeColor="text1"/>
        </w:rPr>
        <w:t xml:space="preserve"> </w:t>
      </w:r>
      <w:r w:rsidR="003945DD">
        <w:rPr>
          <w:rFonts w:ascii="Arial" w:eastAsia="Calibri" w:hAnsi="Arial" w:cs="Arial"/>
          <w:color w:val="000000" w:themeColor="text1"/>
        </w:rPr>
        <w:t xml:space="preserve">la </w:t>
      </w:r>
      <w:r w:rsidR="000B2FD7" w:rsidRPr="00E25299">
        <w:rPr>
          <w:rFonts w:ascii="Arial" w:eastAsia="Calibri" w:hAnsi="Arial" w:cs="Arial"/>
          <w:color w:val="000000" w:themeColor="text1"/>
        </w:rPr>
        <w:t xml:space="preserve">integridad de membrana </w:t>
      </w:r>
      <w:r w:rsidR="003945DD">
        <w:rPr>
          <w:rFonts w:ascii="Arial" w:eastAsia="Calibri" w:hAnsi="Arial" w:cs="Arial"/>
          <w:color w:val="000000" w:themeColor="text1"/>
        </w:rPr>
        <w:t xml:space="preserve">de las células fúngicas </w:t>
      </w:r>
      <w:r w:rsidR="000B2FD7" w:rsidRPr="00E25299">
        <w:rPr>
          <w:rFonts w:ascii="Arial" w:eastAsia="Calibri" w:hAnsi="Arial" w:cs="Arial"/>
          <w:color w:val="000000" w:themeColor="text1"/>
        </w:rPr>
        <w:t>(Lai et al., 2015). A su vez</w:t>
      </w:r>
      <w:r w:rsidR="003945DD">
        <w:rPr>
          <w:rFonts w:ascii="Arial" w:eastAsia="Calibri" w:hAnsi="Arial" w:cs="Arial"/>
          <w:color w:val="000000" w:themeColor="text1"/>
        </w:rPr>
        <w:t xml:space="preserve">, </w:t>
      </w:r>
      <w:r w:rsidR="000B2FD7" w:rsidRPr="00E25299">
        <w:rPr>
          <w:rFonts w:ascii="Arial" w:eastAsia="Calibri" w:hAnsi="Arial" w:cs="Arial"/>
          <w:color w:val="000000" w:themeColor="text1"/>
        </w:rPr>
        <w:t xml:space="preserve">se ha reportado </w:t>
      </w:r>
      <w:r w:rsidR="003945DD">
        <w:rPr>
          <w:rFonts w:ascii="Arial" w:eastAsia="Calibri" w:hAnsi="Arial" w:cs="Arial"/>
          <w:color w:val="000000" w:themeColor="text1"/>
        </w:rPr>
        <w:t xml:space="preserve">la </w:t>
      </w:r>
      <w:r w:rsidR="000B2FD7" w:rsidRPr="00E25299">
        <w:rPr>
          <w:rFonts w:ascii="Arial" w:eastAsia="Calibri" w:hAnsi="Arial" w:cs="Arial"/>
          <w:color w:val="000000" w:themeColor="text1"/>
        </w:rPr>
        <w:t>efectividad</w:t>
      </w:r>
      <w:r w:rsidR="003945DD">
        <w:rPr>
          <w:rFonts w:ascii="Arial" w:eastAsia="Calibri" w:hAnsi="Arial" w:cs="Arial"/>
          <w:color w:val="000000" w:themeColor="text1"/>
        </w:rPr>
        <w:t xml:space="preserve"> de </w:t>
      </w:r>
      <w:r w:rsidR="003945DD" w:rsidRPr="00E25299">
        <w:rPr>
          <w:rFonts w:ascii="Arial" w:eastAsia="Calibri" w:hAnsi="Arial" w:cs="Arial"/>
          <w:color w:val="000000" w:themeColor="text1"/>
        </w:rPr>
        <w:t>NaHCO</w:t>
      </w:r>
      <w:r w:rsidR="003945DD" w:rsidRPr="00E25299">
        <w:rPr>
          <w:rFonts w:ascii="Arial" w:eastAsia="Calibri" w:hAnsi="Arial" w:cs="Arial"/>
          <w:color w:val="000000" w:themeColor="text1"/>
          <w:vertAlign w:val="subscript"/>
        </w:rPr>
        <w:t>3</w:t>
      </w:r>
      <w:r w:rsidR="003945DD">
        <w:rPr>
          <w:rFonts w:ascii="Arial" w:eastAsia="Calibri" w:hAnsi="Arial" w:cs="Arial"/>
          <w:color w:val="000000" w:themeColor="text1"/>
        </w:rPr>
        <w:t>,</w:t>
      </w:r>
      <w:r w:rsidR="000B2FD7" w:rsidRPr="00E25299">
        <w:rPr>
          <w:rFonts w:ascii="Arial" w:eastAsia="Calibri" w:hAnsi="Arial" w:cs="Arial"/>
          <w:color w:val="000000" w:themeColor="text1"/>
        </w:rPr>
        <w:t xml:space="preserve"> aplica</w:t>
      </w:r>
      <w:r w:rsidR="0084488C">
        <w:rPr>
          <w:rFonts w:ascii="Arial" w:eastAsia="Calibri" w:hAnsi="Arial" w:cs="Arial"/>
          <w:color w:val="000000" w:themeColor="text1"/>
        </w:rPr>
        <w:t xml:space="preserve">do como tratamiento </w:t>
      </w:r>
      <w:r w:rsidR="003945DD">
        <w:rPr>
          <w:rFonts w:ascii="Arial" w:eastAsia="Calibri" w:hAnsi="Arial" w:cs="Arial"/>
          <w:color w:val="000000" w:themeColor="text1"/>
        </w:rPr>
        <w:t>único</w:t>
      </w:r>
      <w:r w:rsidR="000B2FD7" w:rsidRPr="00E25299">
        <w:rPr>
          <w:rFonts w:ascii="Arial" w:eastAsia="Calibri" w:hAnsi="Arial" w:cs="Arial"/>
          <w:color w:val="000000" w:themeColor="text1"/>
        </w:rPr>
        <w:t xml:space="preserve"> (5%</w:t>
      </w:r>
      <w:r w:rsidR="0084488C">
        <w:rPr>
          <w:rFonts w:ascii="Arial" w:eastAsia="Calibri" w:hAnsi="Arial" w:cs="Arial"/>
          <w:color w:val="000000" w:themeColor="text1"/>
        </w:rPr>
        <w:t xml:space="preserve"> p/v</w:t>
      </w:r>
      <w:r w:rsidR="000B2FD7" w:rsidRPr="00E25299">
        <w:rPr>
          <w:rFonts w:ascii="Arial" w:eastAsia="Calibri" w:hAnsi="Arial" w:cs="Arial"/>
          <w:color w:val="000000" w:themeColor="text1"/>
        </w:rPr>
        <w:t>)</w:t>
      </w:r>
      <w:r w:rsidR="003945DD">
        <w:rPr>
          <w:rFonts w:ascii="Arial" w:eastAsia="Calibri" w:hAnsi="Arial" w:cs="Arial"/>
          <w:color w:val="000000" w:themeColor="text1"/>
        </w:rPr>
        <w:t xml:space="preserve">, </w:t>
      </w:r>
      <w:r w:rsidR="000B2FD7" w:rsidRPr="00E25299">
        <w:rPr>
          <w:rFonts w:ascii="Arial" w:eastAsia="Calibri" w:hAnsi="Arial" w:cs="Arial"/>
          <w:color w:val="000000" w:themeColor="text1"/>
        </w:rPr>
        <w:t xml:space="preserve">como </w:t>
      </w:r>
      <w:r w:rsidR="003945DD">
        <w:rPr>
          <w:rFonts w:ascii="Arial" w:eastAsia="Calibri" w:hAnsi="Arial" w:cs="Arial"/>
          <w:color w:val="000000" w:themeColor="text1"/>
        </w:rPr>
        <w:t xml:space="preserve">así </w:t>
      </w:r>
      <w:r w:rsidR="000B2FD7" w:rsidRPr="00E25299">
        <w:rPr>
          <w:rFonts w:ascii="Arial" w:eastAsia="Calibri" w:hAnsi="Arial" w:cs="Arial"/>
          <w:color w:val="000000" w:themeColor="text1"/>
        </w:rPr>
        <w:t xml:space="preserve">también </w:t>
      </w:r>
      <w:r w:rsidR="0084488C">
        <w:rPr>
          <w:rFonts w:ascii="Arial" w:eastAsia="Calibri" w:hAnsi="Arial" w:cs="Arial"/>
          <w:color w:val="000000" w:themeColor="text1"/>
        </w:rPr>
        <w:t>en conjunto con un</w:t>
      </w:r>
      <w:r w:rsidR="000B2FD7" w:rsidRPr="00E25299">
        <w:rPr>
          <w:rFonts w:ascii="Arial" w:eastAsia="Calibri" w:hAnsi="Arial" w:cs="Arial"/>
          <w:color w:val="000000" w:themeColor="text1"/>
        </w:rPr>
        <w:t xml:space="preserve"> agente de control </w:t>
      </w:r>
      <w:r w:rsidR="00E25299" w:rsidRPr="00E25299">
        <w:rPr>
          <w:rFonts w:ascii="Arial" w:eastAsia="Calibri" w:hAnsi="Arial" w:cs="Arial"/>
          <w:color w:val="000000" w:themeColor="text1"/>
        </w:rPr>
        <w:t>biológico</w:t>
      </w:r>
      <w:r w:rsidR="000B2FD7" w:rsidRPr="00E25299">
        <w:rPr>
          <w:rFonts w:ascii="Arial" w:eastAsia="Calibri" w:hAnsi="Arial" w:cs="Arial"/>
          <w:color w:val="000000" w:themeColor="text1"/>
        </w:rPr>
        <w:t xml:space="preserve"> en </w:t>
      </w:r>
      <w:r w:rsidR="005F4960" w:rsidRPr="00E25299">
        <w:rPr>
          <w:rFonts w:ascii="Arial" w:eastAsia="Calibri" w:hAnsi="Arial" w:cs="Arial"/>
          <w:color w:val="000000" w:themeColor="text1"/>
        </w:rPr>
        <w:t>manzanas</w:t>
      </w:r>
      <w:r w:rsidR="00222A70">
        <w:rPr>
          <w:rFonts w:ascii="Arial" w:eastAsia="Calibri" w:hAnsi="Arial" w:cs="Arial"/>
          <w:color w:val="000000" w:themeColor="text1"/>
        </w:rPr>
        <w:t>,</w:t>
      </w:r>
      <w:r w:rsidR="000B2FD7" w:rsidRPr="00E25299">
        <w:rPr>
          <w:rFonts w:ascii="Arial" w:eastAsia="Calibri" w:hAnsi="Arial" w:cs="Arial"/>
          <w:color w:val="000000" w:themeColor="text1"/>
        </w:rPr>
        <w:t xml:space="preserve"> </w:t>
      </w:r>
      <w:r w:rsidR="00222A70">
        <w:rPr>
          <w:rFonts w:ascii="Arial" w:eastAsia="Calibri" w:hAnsi="Arial" w:cs="Arial"/>
          <w:color w:val="000000" w:themeColor="text1"/>
        </w:rPr>
        <w:t>permitiendo la reduccion de la concentración de sal efectiva (</w:t>
      </w:r>
      <w:r w:rsidR="0084488C">
        <w:rPr>
          <w:rFonts w:ascii="Arial" w:eastAsia="Calibri" w:hAnsi="Arial" w:cs="Arial"/>
          <w:color w:val="000000" w:themeColor="text1"/>
        </w:rPr>
        <w:t>0</w:t>
      </w:r>
      <w:r w:rsidR="000B2FD7" w:rsidRPr="00E25299">
        <w:rPr>
          <w:rFonts w:ascii="Arial" w:eastAsia="Calibri" w:hAnsi="Arial" w:cs="Arial"/>
          <w:color w:val="000000" w:themeColor="text1"/>
        </w:rPr>
        <w:t>.1%</w:t>
      </w:r>
      <w:r w:rsidR="00222A70">
        <w:rPr>
          <w:rFonts w:ascii="Arial" w:eastAsia="Calibri" w:hAnsi="Arial" w:cs="Arial"/>
          <w:color w:val="000000" w:themeColor="text1"/>
        </w:rPr>
        <w:t>p/v</w:t>
      </w:r>
      <w:r w:rsidR="0084488C">
        <w:rPr>
          <w:rFonts w:ascii="Arial" w:eastAsia="Calibri" w:hAnsi="Arial" w:cs="Arial"/>
          <w:color w:val="000000" w:themeColor="text1"/>
        </w:rPr>
        <w:t>)</w:t>
      </w:r>
      <w:r w:rsidR="00477C9F" w:rsidRPr="00E25299">
        <w:rPr>
          <w:rFonts w:ascii="Arial" w:eastAsia="Calibri" w:hAnsi="Arial" w:cs="Arial"/>
          <w:color w:val="000000" w:themeColor="text1"/>
        </w:rPr>
        <w:t xml:space="preserve"> contra </w:t>
      </w:r>
      <w:r w:rsidR="00477C9F" w:rsidRPr="0084488C">
        <w:rPr>
          <w:rFonts w:ascii="Arial" w:eastAsia="Calibri" w:hAnsi="Arial" w:cs="Arial"/>
          <w:i/>
          <w:iCs/>
          <w:color w:val="000000" w:themeColor="text1"/>
        </w:rPr>
        <w:t>B. cinerea</w:t>
      </w:r>
      <w:r w:rsidR="00477C9F" w:rsidRPr="00E25299">
        <w:rPr>
          <w:rFonts w:ascii="Arial" w:eastAsia="Calibri" w:hAnsi="Arial" w:cs="Arial"/>
          <w:color w:val="000000" w:themeColor="text1"/>
        </w:rPr>
        <w:t xml:space="preserve"> como </w:t>
      </w:r>
      <w:r w:rsidR="00477C9F" w:rsidRPr="00E25299">
        <w:rPr>
          <w:rFonts w:ascii="Arial" w:eastAsia="Calibri" w:hAnsi="Arial" w:cs="Arial"/>
          <w:i/>
          <w:iCs/>
          <w:color w:val="000000" w:themeColor="text1"/>
        </w:rPr>
        <w:t>P. expansum</w:t>
      </w:r>
      <w:r w:rsidR="00766E0F" w:rsidRPr="00E25299">
        <w:rPr>
          <w:rFonts w:ascii="Arial" w:eastAsia="Calibri" w:hAnsi="Arial" w:cs="Arial"/>
          <w:color w:val="000000" w:themeColor="text1"/>
        </w:rPr>
        <w:t xml:space="preserve"> (</w:t>
      </w:r>
      <w:r w:rsidR="00766E0F" w:rsidRPr="00E25299">
        <w:rPr>
          <w:rFonts w:ascii="Arial" w:hAnsi="Arial" w:cs="Arial"/>
          <w:color w:val="000000" w:themeColor="text1"/>
          <w:shd w:val="clear" w:color="auto" w:fill="FFFFFF"/>
        </w:rPr>
        <w:t>Spadaro</w:t>
      </w:r>
      <w:r w:rsidR="00477C9F" w:rsidRPr="00E25299">
        <w:rPr>
          <w:rFonts w:ascii="Arial" w:hAnsi="Arial" w:cs="Arial"/>
          <w:color w:val="000000" w:themeColor="text1"/>
          <w:shd w:val="clear" w:color="auto" w:fill="FFFFFF"/>
        </w:rPr>
        <w:t xml:space="preserve"> </w:t>
      </w:r>
      <w:r w:rsidR="00766E0F" w:rsidRPr="00E25299">
        <w:rPr>
          <w:rFonts w:ascii="Arial" w:hAnsi="Arial" w:cs="Arial"/>
          <w:color w:val="000000" w:themeColor="text1"/>
          <w:shd w:val="clear" w:color="auto" w:fill="FFFFFF"/>
        </w:rPr>
        <w:t>et al.,</w:t>
      </w:r>
      <w:r w:rsidR="00766E0F" w:rsidRPr="007924F3">
        <w:rPr>
          <w:rFonts w:ascii="Arial" w:hAnsi="Arial" w:cs="Arial"/>
          <w:color w:val="000000" w:themeColor="text1"/>
          <w:shd w:val="clear" w:color="auto" w:fill="FFFFFF"/>
        </w:rPr>
        <w:t xml:space="preserve"> 2004).</w:t>
      </w:r>
    </w:p>
    <w:p w:rsidR="00E25299" w:rsidRPr="007924F3" w:rsidRDefault="00E25299" w:rsidP="007924F3">
      <w:pPr>
        <w:spacing w:after="0" w:line="480" w:lineRule="auto"/>
        <w:jc w:val="both"/>
        <w:rPr>
          <w:rFonts w:ascii="Arial" w:eastAsia="Calibri" w:hAnsi="Arial" w:cs="Arial"/>
          <w:color w:val="000000" w:themeColor="text1"/>
        </w:rPr>
      </w:pPr>
    </w:p>
    <w:p w:rsidR="00854552" w:rsidRPr="009F5D3B" w:rsidRDefault="00E25299">
      <w:pPr>
        <w:pStyle w:val="Prrafodelista"/>
        <w:numPr>
          <w:ilvl w:val="1"/>
          <w:numId w:val="5"/>
        </w:numPr>
        <w:spacing w:line="360" w:lineRule="auto"/>
        <w:jc w:val="both"/>
        <w:rPr>
          <w:rFonts w:ascii="Arial" w:eastAsia="Calibri" w:hAnsi="Arial" w:cs="Arial"/>
          <w:b/>
          <w:bCs/>
        </w:rPr>
      </w:pPr>
      <w:r>
        <w:rPr>
          <w:rFonts w:ascii="Arial" w:eastAsia="Calibri" w:hAnsi="Arial" w:cs="Arial"/>
          <w:b/>
          <w:bCs/>
        </w:rPr>
        <w:t>Levaduras como agentes de control biológico</w:t>
      </w:r>
      <w:r w:rsidR="00F163B1">
        <w:rPr>
          <w:rFonts w:ascii="Arial" w:eastAsia="Calibri" w:hAnsi="Arial" w:cs="Arial"/>
          <w:b/>
          <w:bCs/>
        </w:rPr>
        <w:fldChar w:fldCharType="begin"/>
      </w:r>
      <w:r w:rsidR="00C4559F">
        <w:instrText xml:space="preserve"> TC "</w:instrText>
      </w:r>
      <w:bookmarkStart w:id="50" w:name="_Toc166706558"/>
      <w:r w:rsidR="00C4559F" w:rsidRPr="00A23056">
        <w:rPr>
          <w:rFonts w:ascii="Arial" w:eastAsia="Calibri" w:hAnsi="Arial" w:cs="Arial"/>
          <w:b/>
          <w:bCs/>
        </w:rPr>
        <w:instrText>Levaduras como agentes de control biológico</w:instrText>
      </w:r>
      <w:bookmarkEnd w:id="50"/>
      <w:r w:rsidR="00C4559F">
        <w:instrText xml:space="preserve">" \f C \l "3" </w:instrText>
      </w:r>
      <w:r w:rsidR="00F163B1">
        <w:rPr>
          <w:rFonts w:ascii="Arial" w:eastAsia="Calibri" w:hAnsi="Arial" w:cs="Arial"/>
          <w:b/>
          <w:bCs/>
        </w:rPr>
        <w:fldChar w:fldCharType="end"/>
      </w:r>
    </w:p>
    <w:p w:rsidR="002678DE" w:rsidRPr="009F5D3B" w:rsidRDefault="00F47FD7" w:rsidP="00E25299">
      <w:pPr>
        <w:spacing w:after="0" w:line="480" w:lineRule="auto"/>
        <w:ind w:firstLine="708"/>
        <w:jc w:val="both"/>
        <w:rPr>
          <w:rFonts w:ascii="Arial" w:eastAsia="Calibri" w:hAnsi="Arial" w:cs="Arial"/>
        </w:rPr>
      </w:pPr>
      <w:r>
        <w:rPr>
          <w:rFonts w:ascii="Arial" w:eastAsia="Calibri" w:hAnsi="Arial" w:cs="Arial"/>
        </w:rPr>
        <w:t>Una parte representativa</w:t>
      </w:r>
      <w:r w:rsidR="0061044C" w:rsidRPr="009F5D3B">
        <w:rPr>
          <w:rFonts w:ascii="Arial" w:eastAsia="Calibri" w:hAnsi="Arial" w:cs="Arial"/>
        </w:rPr>
        <w:t xml:space="preserve"> de los agentes y productos de biocontrol </w:t>
      </w:r>
      <w:r w:rsidR="00EC51B0" w:rsidRPr="009F5D3B">
        <w:rPr>
          <w:rFonts w:ascii="Arial" w:eastAsia="Calibri" w:hAnsi="Arial" w:cs="Arial"/>
        </w:rPr>
        <w:t xml:space="preserve">en </w:t>
      </w:r>
      <w:r w:rsidR="0061044C" w:rsidRPr="009F5D3B">
        <w:rPr>
          <w:rFonts w:ascii="Arial" w:eastAsia="Calibri" w:hAnsi="Arial" w:cs="Arial"/>
        </w:rPr>
        <w:t>pos</w:t>
      </w:r>
      <w:r w:rsidR="00EC51B0" w:rsidRPr="009F5D3B">
        <w:rPr>
          <w:rFonts w:ascii="Arial" w:eastAsia="Calibri" w:hAnsi="Arial" w:cs="Arial"/>
        </w:rPr>
        <w:t>t</w:t>
      </w:r>
      <w:r w:rsidR="0061044C" w:rsidRPr="009F5D3B">
        <w:rPr>
          <w:rFonts w:ascii="Arial" w:eastAsia="Calibri" w:hAnsi="Arial" w:cs="Arial"/>
        </w:rPr>
        <w:t xml:space="preserve">cosecha informados son levaduras. Estas, en general, tienen una alta tolerancia a las condiciones ambientales estresantes que prevalecen antes y después de la cosecha (temperaturas bajas y altas, desecación, amplio rango de humedad relativa, bajos niveles de oxígeno, fluctuaciones de pH, radiación UV) y están especialmente adaptadas al microambiente (alta concentración de azúcar, alta presión osmótica y bajo pH) presente en tejidos de frutos heridos (Droby </w:t>
      </w:r>
      <w:r w:rsidR="0061044C" w:rsidRPr="009F5D3B">
        <w:rPr>
          <w:rFonts w:ascii="Arial" w:eastAsia="Calibri" w:hAnsi="Arial" w:cs="Arial"/>
          <w:i/>
        </w:rPr>
        <w:t>et al</w:t>
      </w:r>
      <w:r w:rsidR="0061044C" w:rsidRPr="009F5D3B">
        <w:rPr>
          <w:rFonts w:ascii="Arial" w:eastAsia="Calibri" w:hAnsi="Arial" w:cs="Arial"/>
        </w:rPr>
        <w:t xml:space="preserve">., 2016). Asimismo, muchas especies de levaduras pueden crecer rápidamente en sustratos económicos por lo que son fáciles de producir a gran escala (Zhimo </w:t>
      </w:r>
      <w:r w:rsidR="0061044C" w:rsidRPr="009F5D3B">
        <w:rPr>
          <w:rFonts w:ascii="Arial" w:eastAsia="Calibri" w:hAnsi="Arial" w:cs="Arial"/>
          <w:i/>
        </w:rPr>
        <w:t>et al</w:t>
      </w:r>
      <w:r w:rsidR="0061044C" w:rsidRPr="009F5D3B">
        <w:rPr>
          <w:rFonts w:ascii="Arial" w:eastAsia="Calibri" w:hAnsi="Arial" w:cs="Arial"/>
        </w:rPr>
        <w:t xml:space="preserve">., 2020), y, a diferencia de los hongos filamentosos, no producen esporas alergénicas ni micotoxinas (Hernández-Montiel </w:t>
      </w:r>
      <w:r w:rsidR="0061044C" w:rsidRPr="009F5D3B">
        <w:rPr>
          <w:rFonts w:ascii="Arial" w:eastAsia="Calibri" w:hAnsi="Arial" w:cs="Arial"/>
          <w:i/>
        </w:rPr>
        <w:t>et al</w:t>
      </w:r>
      <w:r w:rsidR="0061044C" w:rsidRPr="009F5D3B">
        <w:rPr>
          <w:rFonts w:ascii="Arial" w:eastAsia="Calibri" w:hAnsi="Arial" w:cs="Arial"/>
        </w:rPr>
        <w:t xml:space="preserve">., 2018). Por lo tanto, estos microorganismos son </w:t>
      </w:r>
      <w:r w:rsidR="0084488C">
        <w:rPr>
          <w:rFonts w:ascii="Arial" w:eastAsia="Calibri" w:hAnsi="Arial" w:cs="Arial"/>
        </w:rPr>
        <w:t>promisorios</w:t>
      </w:r>
      <w:r w:rsidR="0061044C" w:rsidRPr="009F5D3B">
        <w:rPr>
          <w:rFonts w:ascii="Arial" w:eastAsia="Calibri" w:hAnsi="Arial" w:cs="Arial"/>
        </w:rPr>
        <w:t xml:space="preserve"> para el desarrollo de agentes fitosanitarios biológicos. </w:t>
      </w:r>
      <w:r w:rsidR="00046CB5" w:rsidRPr="009F5D3B">
        <w:rPr>
          <w:rFonts w:ascii="Arial" w:eastAsia="Calibri" w:hAnsi="Arial" w:cs="Arial"/>
        </w:rPr>
        <w:t>A su vez</w:t>
      </w:r>
      <w:r w:rsidR="0061044C" w:rsidRPr="009F5D3B">
        <w:rPr>
          <w:rFonts w:ascii="Arial" w:eastAsia="Calibri" w:hAnsi="Arial" w:cs="Arial"/>
        </w:rPr>
        <w:t xml:space="preserve">, en comparación a otros agentes biocontroladores de origen bacteriano, las levaduras poseen un riesgo considerablemente menor de adquirir o transmitir resistencia a antibióticos basada en plásmidos, factores de patogenicidad o genes de biosíntesis de toxinas (Fitzpatrick 2012; Moriguchi </w:t>
      </w:r>
      <w:r w:rsidR="0061044C" w:rsidRPr="009F5D3B">
        <w:rPr>
          <w:rFonts w:ascii="Arial" w:eastAsia="Calibri" w:hAnsi="Arial" w:cs="Arial"/>
          <w:i/>
        </w:rPr>
        <w:t>et al</w:t>
      </w:r>
      <w:r w:rsidR="0061044C" w:rsidRPr="009F5D3B">
        <w:rPr>
          <w:rFonts w:ascii="Arial" w:eastAsia="Calibri" w:hAnsi="Arial" w:cs="Arial"/>
        </w:rPr>
        <w:t xml:space="preserve">., 2013; Freimoser </w:t>
      </w:r>
      <w:r w:rsidR="0061044C" w:rsidRPr="009F5D3B">
        <w:rPr>
          <w:rFonts w:ascii="Arial" w:eastAsia="Calibri" w:hAnsi="Arial" w:cs="Arial"/>
          <w:i/>
        </w:rPr>
        <w:t>et al</w:t>
      </w:r>
      <w:r w:rsidR="0061044C" w:rsidRPr="009F5D3B">
        <w:rPr>
          <w:rFonts w:ascii="Arial" w:eastAsia="Calibri" w:hAnsi="Arial" w:cs="Arial"/>
        </w:rPr>
        <w:t xml:space="preserve">., 2019). </w:t>
      </w:r>
    </w:p>
    <w:p w:rsidR="0061044C" w:rsidRPr="009F5D3B" w:rsidRDefault="00046CB5" w:rsidP="00E25299">
      <w:pPr>
        <w:spacing w:after="0" w:line="480" w:lineRule="auto"/>
        <w:ind w:firstLine="708"/>
        <w:jc w:val="both"/>
        <w:rPr>
          <w:rFonts w:ascii="Arial" w:eastAsia="Calibri" w:hAnsi="Arial" w:cs="Arial"/>
          <w:color w:val="000000" w:themeColor="text1"/>
        </w:rPr>
      </w:pPr>
      <w:r w:rsidRPr="009F5D3B">
        <w:rPr>
          <w:rFonts w:ascii="Arial" w:eastAsia="Calibri" w:hAnsi="Arial" w:cs="Arial"/>
          <w:color w:val="000000" w:themeColor="text1"/>
        </w:rPr>
        <w:t xml:space="preserve">Las levaduras se han utilizado durante miles de años para la producción de alimentos y bebidas y en muchos casos estas “levaduras alimenticias” son las mismas que se emplean para biocontrol de organismos patógenos, como, por ejemplo, </w:t>
      </w:r>
      <w:r w:rsidRPr="009F5D3B">
        <w:rPr>
          <w:rFonts w:ascii="Arial" w:eastAsia="Calibri" w:hAnsi="Arial" w:cs="Arial"/>
          <w:i/>
          <w:color w:val="000000" w:themeColor="text1"/>
        </w:rPr>
        <w:t>Saccharomyces cerevisiae</w:t>
      </w:r>
      <w:r w:rsidRPr="009F5D3B">
        <w:rPr>
          <w:rFonts w:ascii="Arial" w:eastAsia="Calibri" w:hAnsi="Arial" w:cs="Arial"/>
          <w:color w:val="000000" w:themeColor="text1"/>
        </w:rPr>
        <w:t xml:space="preserve">, </w:t>
      </w:r>
      <w:r w:rsidRPr="009F5D3B">
        <w:rPr>
          <w:rFonts w:ascii="Arial" w:eastAsia="Calibri" w:hAnsi="Arial" w:cs="Arial"/>
          <w:i/>
          <w:color w:val="000000" w:themeColor="text1"/>
        </w:rPr>
        <w:t>Candida sake</w:t>
      </w:r>
      <w:r w:rsidRPr="009F5D3B">
        <w:rPr>
          <w:rFonts w:ascii="Arial" w:eastAsia="Calibri" w:hAnsi="Arial" w:cs="Arial"/>
          <w:color w:val="000000" w:themeColor="text1"/>
        </w:rPr>
        <w:t xml:space="preserve"> y </w:t>
      </w:r>
      <w:r w:rsidRPr="009F5D3B">
        <w:rPr>
          <w:rFonts w:ascii="Arial" w:eastAsia="Calibri" w:hAnsi="Arial" w:cs="Arial"/>
          <w:i/>
          <w:color w:val="000000" w:themeColor="text1"/>
        </w:rPr>
        <w:t xml:space="preserve">Metschnikowia pulcherrima </w:t>
      </w:r>
      <w:r w:rsidRPr="009F5D3B">
        <w:rPr>
          <w:rFonts w:ascii="Arial" w:eastAsia="Calibri" w:hAnsi="Arial" w:cs="Arial"/>
          <w:color w:val="000000" w:themeColor="text1"/>
        </w:rPr>
        <w:t xml:space="preserve">(Nally </w:t>
      </w:r>
      <w:r w:rsidRPr="009F5D3B">
        <w:rPr>
          <w:rFonts w:ascii="Arial" w:eastAsia="Calibri" w:hAnsi="Arial" w:cs="Arial"/>
          <w:i/>
          <w:color w:val="000000" w:themeColor="text1"/>
        </w:rPr>
        <w:t>et al</w:t>
      </w:r>
      <w:r w:rsidRPr="009F5D3B">
        <w:rPr>
          <w:rFonts w:ascii="Arial" w:eastAsia="Calibri" w:hAnsi="Arial" w:cs="Arial"/>
          <w:color w:val="000000" w:themeColor="text1"/>
        </w:rPr>
        <w:t>., 2012).</w:t>
      </w:r>
      <w:r w:rsidRPr="009F5D3B">
        <w:rPr>
          <w:rFonts w:ascii="Arial" w:eastAsia="Calibri" w:hAnsi="Arial" w:cs="Arial"/>
          <w:i/>
          <w:color w:val="000000" w:themeColor="text1"/>
        </w:rPr>
        <w:t xml:space="preserve"> </w:t>
      </w:r>
      <w:r w:rsidRPr="009F5D3B">
        <w:rPr>
          <w:rFonts w:ascii="Arial" w:eastAsia="Calibri" w:hAnsi="Arial" w:cs="Arial"/>
          <w:color w:val="000000" w:themeColor="text1"/>
        </w:rPr>
        <w:t>Esta puede ser la razón por la cual estas se consideran seguras para la aplicación en cultivos y suscita menos preocupación que la aplicación de hongos filamentosos y bacterias (Autoridad Europea de Seguridad Alimentaria, 2005).</w:t>
      </w:r>
      <w:r w:rsidR="002678DE" w:rsidRPr="009F5D3B">
        <w:rPr>
          <w:rFonts w:ascii="Arial" w:eastAsia="Calibri" w:hAnsi="Arial" w:cs="Arial"/>
          <w:color w:val="000000" w:themeColor="text1"/>
        </w:rPr>
        <w:t xml:space="preserve"> </w:t>
      </w:r>
      <w:r w:rsidR="0061044C" w:rsidRPr="009F5D3B">
        <w:rPr>
          <w:rFonts w:ascii="Arial" w:eastAsia="Calibri" w:hAnsi="Arial" w:cs="Arial"/>
        </w:rPr>
        <w:t xml:space="preserve">Aquellas que se encuentran naturalmente en </w:t>
      </w:r>
      <w:r w:rsidRPr="009F5D3B">
        <w:rPr>
          <w:rFonts w:ascii="Arial" w:eastAsia="Calibri" w:hAnsi="Arial" w:cs="Arial"/>
        </w:rPr>
        <w:t>la fruta</w:t>
      </w:r>
      <w:r w:rsidR="0061044C" w:rsidRPr="009F5D3B">
        <w:rPr>
          <w:rFonts w:ascii="Arial" w:eastAsia="Calibri" w:hAnsi="Arial" w:cs="Arial"/>
        </w:rPr>
        <w:t xml:space="preserve"> han sido especialmente seleccionadas por investigadores como posibles antagonistas de las enfermedades </w:t>
      </w:r>
      <w:r w:rsidR="002678DE" w:rsidRPr="009F5D3B">
        <w:rPr>
          <w:rFonts w:ascii="Arial" w:eastAsia="Calibri" w:hAnsi="Arial" w:cs="Arial"/>
        </w:rPr>
        <w:t xml:space="preserve">de </w:t>
      </w:r>
      <w:r w:rsidR="0061044C" w:rsidRPr="009F5D3B">
        <w:rPr>
          <w:rFonts w:ascii="Arial" w:eastAsia="Calibri" w:hAnsi="Arial" w:cs="Arial"/>
        </w:rPr>
        <w:t>pos</w:t>
      </w:r>
      <w:r w:rsidR="002678DE" w:rsidRPr="009F5D3B">
        <w:rPr>
          <w:rFonts w:ascii="Arial" w:eastAsia="Calibri" w:hAnsi="Arial" w:cs="Arial"/>
        </w:rPr>
        <w:t>t</w:t>
      </w:r>
      <w:r w:rsidR="0061044C" w:rsidRPr="009F5D3B">
        <w:rPr>
          <w:rFonts w:ascii="Arial" w:eastAsia="Calibri" w:hAnsi="Arial" w:cs="Arial"/>
        </w:rPr>
        <w:t xml:space="preserve">cosecha, ya que exhiben una serie de características </w:t>
      </w:r>
      <w:r w:rsidR="002678DE" w:rsidRPr="009F5D3B">
        <w:rPr>
          <w:rFonts w:ascii="Arial" w:eastAsia="Calibri" w:hAnsi="Arial" w:cs="Arial"/>
        </w:rPr>
        <w:t>que marcan su</w:t>
      </w:r>
      <w:r w:rsidR="0061044C" w:rsidRPr="009F5D3B">
        <w:rPr>
          <w:rFonts w:ascii="Arial" w:eastAsia="Calibri" w:hAnsi="Arial" w:cs="Arial"/>
        </w:rPr>
        <w:t xml:space="preserve"> potencial para colonizar las superficies de las frutas (Spadaro y Droby, 2016). </w:t>
      </w:r>
      <w:r w:rsidR="002678DE" w:rsidRPr="009F5D3B">
        <w:rPr>
          <w:rFonts w:ascii="Arial" w:eastAsia="Calibri" w:hAnsi="Arial" w:cs="Arial"/>
        </w:rPr>
        <w:t>Igualmente</w:t>
      </w:r>
      <w:r w:rsidR="0061044C" w:rsidRPr="009F5D3B">
        <w:rPr>
          <w:rFonts w:ascii="Arial" w:eastAsia="Calibri" w:hAnsi="Arial" w:cs="Arial"/>
        </w:rPr>
        <w:t>, las levaduras aisladas de fuentes diferentes como la fil</w:t>
      </w:r>
      <w:r w:rsidR="00D50433">
        <w:rPr>
          <w:rFonts w:ascii="Arial" w:eastAsia="Calibri" w:hAnsi="Arial" w:cs="Arial"/>
        </w:rPr>
        <w:t>ó</w:t>
      </w:r>
      <w:r w:rsidR="0061044C" w:rsidRPr="009F5D3B">
        <w:rPr>
          <w:rFonts w:ascii="Arial" w:eastAsia="Calibri" w:hAnsi="Arial" w:cs="Arial"/>
        </w:rPr>
        <w:t xml:space="preserve">sfera, las raíces, el suelo, entre otras, también han demostrado tener un buen poder biocontrolador (Liu </w:t>
      </w:r>
      <w:r w:rsidR="0061044C" w:rsidRPr="009F5D3B">
        <w:rPr>
          <w:rFonts w:ascii="Arial" w:eastAsia="Calibri" w:hAnsi="Arial" w:cs="Arial"/>
          <w:i/>
        </w:rPr>
        <w:t>et al</w:t>
      </w:r>
      <w:r w:rsidR="0061044C" w:rsidRPr="009F5D3B">
        <w:rPr>
          <w:rFonts w:ascii="Arial" w:eastAsia="Calibri" w:hAnsi="Arial" w:cs="Arial"/>
        </w:rPr>
        <w:t>., 2013).</w:t>
      </w:r>
      <w:r w:rsidR="0061044C" w:rsidRPr="009F5D3B">
        <w:rPr>
          <w:rFonts w:ascii="Arial" w:hAnsi="Arial" w:cs="Arial"/>
        </w:rPr>
        <w:t xml:space="preserve"> </w:t>
      </w:r>
      <w:r w:rsidR="0061044C" w:rsidRPr="009F5D3B">
        <w:rPr>
          <w:rFonts w:ascii="Arial" w:eastAsia="Calibri" w:hAnsi="Arial" w:cs="Arial"/>
        </w:rPr>
        <w:t xml:space="preserve">Nally </w:t>
      </w:r>
      <w:r w:rsidR="0061044C" w:rsidRPr="009F5D3B">
        <w:rPr>
          <w:rFonts w:ascii="Arial" w:eastAsia="Calibri" w:hAnsi="Arial" w:cs="Arial"/>
          <w:i/>
        </w:rPr>
        <w:t>et al</w:t>
      </w:r>
      <w:r w:rsidR="0061044C" w:rsidRPr="009F5D3B">
        <w:rPr>
          <w:rFonts w:ascii="Arial" w:eastAsia="Calibri" w:hAnsi="Arial" w:cs="Arial"/>
        </w:rPr>
        <w:t xml:space="preserve">. (2012), demostraron que las levaduras aisladas de mosto en fermentación ejercían un efecto inhibidor contra </w:t>
      </w:r>
      <w:r w:rsidR="0061044C" w:rsidRPr="009F5D3B">
        <w:rPr>
          <w:rFonts w:ascii="Arial" w:eastAsia="Calibri" w:hAnsi="Arial" w:cs="Arial"/>
          <w:i/>
        </w:rPr>
        <w:t>B. cinerea</w:t>
      </w:r>
      <w:r w:rsidR="0061044C" w:rsidRPr="009F5D3B">
        <w:rPr>
          <w:rFonts w:ascii="Arial" w:eastAsia="Calibri" w:hAnsi="Arial" w:cs="Arial"/>
        </w:rPr>
        <w:t xml:space="preserve"> en uva de mesa. Asimismo, Assaf </w:t>
      </w:r>
      <w:r w:rsidR="0061044C" w:rsidRPr="009F5D3B">
        <w:rPr>
          <w:rFonts w:ascii="Arial" w:eastAsia="Calibri" w:hAnsi="Arial" w:cs="Arial"/>
          <w:i/>
        </w:rPr>
        <w:t>et al</w:t>
      </w:r>
      <w:r w:rsidR="0061044C" w:rsidRPr="009F5D3B">
        <w:rPr>
          <w:rFonts w:ascii="Arial" w:eastAsia="Calibri" w:hAnsi="Arial" w:cs="Arial"/>
        </w:rPr>
        <w:t xml:space="preserve">. (2020), reportaron que el mayor porcentaje de levaduras antagonistas, aisladas con el fin de controlar el patógeno </w:t>
      </w:r>
      <w:r w:rsidR="0061044C" w:rsidRPr="009F5D3B">
        <w:rPr>
          <w:rFonts w:ascii="Arial" w:eastAsia="Calibri" w:hAnsi="Arial" w:cs="Arial"/>
          <w:i/>
        </w:rPr>
        <w:t>P. expansum</w:t>
      </w:r>
      <w:r w:rsidR="0061044C" w:rsidRPr="009F5D3B">
        <w:rPr>
          <w:rFonts w:ascii="Arial" w:eastAsia="Calibri" w:hAnsi="Arial" w:cs="Arial"/>
        </w:rPr>
        <w:t xml:space="preserve">, se obtuvo de mostos de fermentación de uva a 12 °C. Estos resultados, pueden explicarse mediante la teoría de la ecología neutral que indica que las especies no necesariamente están adaptadas a nichos específicos, sino que son funcionalmente equivalentes en una variedad de hábitats (Goddard y Greig, 2015). En este sentido, el sistema tritrófico formado por el huésped, el patógeno y la levadura se ve afectado por factores ambientales como la temperatura, el pH, los rayos UV, así como por el estrés osmótico y oxidativo, en el contexto de desarrollo del biocontrol (Sui </w:t>
      </w:r>
      <w:r w:rsidR="0061044C" w:rsidRPr="009F5D3B">
        <w:rPr>
          <w:rFonts w:ascii="Arial" w:eastAsia="Calibri" w:hAnsi="Arial" w:cs="Arial"/>
          <w:i/>
        </w:rPr>
        <w:t>et al</w:t>
      </w:r>
      <w:r w:rsidR="0061044C" w:rsidRPr="009F5D3B">
        <w:rPr>
          <w:rFonts w:ascii="Arial" w:eastAsia="Calibri" w:hAnsi="Arial" w:cs="Arial"/>
        </w:rPr>
        <w:t xml:space="preserve">., 2015). Varios de estos factores constituyen una importante presión de selección durante el proceso enológico (Albergaria y Arneborg 2016; Matallana y Aranda, 2017) y aquellos ambientes </w:t>
      </w:r>
      <w:r w:rsidR="0061044C" w:rsidRPr="009F5D3B">
        <w:rPr>
          <w:rFonts w:ascii="Arial" w:eastAsia="Calibri" w:hAnsi="Arial" w:cs="Arial"/>
          <w:color w:val="000000" w:themeColor="text1"/>
        </w:rPr>
        <w:t>con</w:t>
      </w:r>
      <w:r w:rsidR="0061044C" w:rsidRPr="009F5D3B">
        <w:rPr>
          <w:rFonts w:ascii="Arial" w:eastAsia="Calibri" w:hAnsi="Arial" w:cs="Arial"/>
        </w:rPr>
        <w:t xml:space="preserve"> presión selectiva constituyen fuentes relevantes de levaduras antagonistas (Pesce </w:t>
      </w:r>
      <w:r w:rsidR="0061044C" w:rsidRPr="009F5D3B">
        <w:rPr>
          <w:rFonts w:ascii="Arial" w:eastAsia="Calibri" w:hAnsi="Arial" w:cs="Arial"/>
          <w:i/>
        </w:rPr>
        <w:t>et al</w:t>
      </w:r>
      <w:r w:rsidR="0061044C" w:rsidRPr="009F5D3B">
        <w:rPr>
          <w:rFonts w:ascii="Arial" w:eastAsia="Calibri" w:hAnsi="Arial" w:cs="Arial"/>
        </w:rPr>
        <w:t xml:space="preserve">., 2018). </w:t>
      </w:r>
    </w:p>
    <w:p w:rsidR="00854552" w:rsidRPr="009F5D3B" w:rsidRDefault="00854552" w:rsidP="00E25299">
      <w:pPr>
        <w:pStyle w:val="Prrafodelista"/>
        <w:numPr>
          <w:ilvl w:val="1"/>
          <w:numId w:val="5"/>
        </w:numPr>
        <w:spacing w:after="0" w:line="480" w:lineRule="auto"/>
        <w:jc w:val="both"/>
        <w:rPr>
          <w:rFonts w:ascii="Arial" w:eastAsia="Calibri" w:hAnsi="Arial" w:cs="Arial"/>
          <w:b/>
          <w:bCs/>
        </w:rPr>
      </w:pPr>
      <w:r w:rsidRPr="009F5D3B">
        <w:rPr>
          <w:rFonts w:ascii="Arial" w:eastAsia="Calibri" w:hAnsi="Arial" w:cs="Arial"/>
          <w:b/>
          <w:bCs/>
        </w:rPr>
        <w:t xml:space="preserve">Mecanismos de control biológico: </w:t>
      </w:r>
      <w:r w:rsidRPr="009F5D3B">
        <w:rPr>
          <w:rFonts w:ascii="Arial" w:eastAsia="Calibri" w:hAnsi="Arial" w:cs="Arial"/>
          <w:b/>
          <w:bCs/>
          <w:i/>
          <w:iCs/>
        </w:rPr>
        <w:t>Metschnikowia</w:t>
      </w:r>
      <w:r w:rsidR="00BD350D" w:rsidRPr="009F5D3B">
        <w:rPr>
          <w:rFonts w:ascii="Arial" w:eastAsia="Calibri" w:hAnsi="Arial" w:cs="Arial"/>
          <w:b/>
          <w:bCs/>
          <w:i/>
          <w:iCs/>
        </w:rPr>
        <w:t xml:space="preserve"> </w:t>
      </w:r>
      <w:r w:rsidR="00BD350D" w:rsidRPr="009F5D3B">
        <w:rPr>
          <w:rFonts w:ascii="Arial" w:eastAsia="Calibri" w:hAnsi="Arial" w:cs="Arial"/>
          <w:b/>
          <w:bCs/>
        </w:rPr>
        <w:t>como a</w:t>
      </w:r>
      <w:r w:rsidRPr="009F5D3B">
        <w:rPr>
          <w:rFonts w:ascii="Arial" w:eastAsia="Calibri" w:hAnsi="Arial" w:cs="Arial"/>
          <w:b/>
          <w:bCs/>
        </w:rPr>
        <w:t>ntagonista de postcosecha</w:t>
      </w:r>
      <w:r w:rsidR="00F163B1">
        <w:rPr>
          <w:rFonts w:ascii="Arial" w:eastAsia="Calibri" w:hAnsi="Arial" w:cs="Arial"/>
          <w:b/>
          <w:bCs/>
        </w:rPr>
        <w:fldChar w:fldCharType="begin"/>
      </w:r>
      <w:r w:rsidR="00D5458C">
        <w:instrText xml:space="preserve"> TC "</w:instrText>
      </w:r>
      <w:bookmarkStart w:id="51" w:name="_Toc166706559"/>
      <w:r w:rsidR="00D5458C" w:rsidRPr="00E952D8">
        <w:rPr>
          <w:rFonts w:ascii="Arial" w:eastAsia="Calibri" w:hAnsi="Arial" w:cs="Arial"/>
          <w:b/>
          <w:bCs/>
        </w:rPr>
        <w:instrText xml:space="preserve">Mecanismos de control biológico: </w:instrText>
      </w:r>
      <w:r w:rsidR="00D5458C" w:rsidRPr="00E952D8">
        <w:rPr>
          <w:rFonts w:ascii="Arial" w:eastAsia="Calibri" w:hAnsi="Arial" w:cs="Arial"/>
          <w:b/>
          <w:bCs/>
          <w:i/>
          <w:iCs/>
        </w:rPr>
        <w:instrText xml:space="preserve">Metschnikowia </w:instrText>
      </w:r>
      <w:r w:rsidR="00D5458C" w:rsidRPr="00E952D8">
        <w:rPr>
          <w:rFonts w:ascii="Arial" w:eastAsia="Calibri" w:hAnsi="Arial" w:cs="Arial"/>
          <w:b/>
          <w:bCs/>
        </w:rPr>
        <w:instrText>como antagonista de postcosecha</w:instrText>
      </w:r>
      <w:bookmarkEnd w:id="51"/>
      <w:r w:rsidR="00D5458C">
        <w:instrText xml:space="preserve">" \f C \l "3" </w:instrText>
      </w:r>
      <w:r w:rsidR="00F163B1">
        <w:rPr>
          <w:rFonts w:ascii="Arial" w:eastAsia="Calibri" w:hAnsi="Arial" w:cs="Arial"/>
          <w:b/>
          <w:bCs/>
        </w:rPr>
        <w:fldChar w:fldCharType="end"/>
      </w:r>
    </w:p>
    <w:p w:rsidR="00C70DC0" w:rsidRPr="009F5D3B" w:rsidRDefault="0061044C" w:rsidP="00E25299">
      <w:pPr>
        <w:spacing w:after="0" w:line="480" w:lineRule="auto"/>
        <w:ind w:firstLine="708"/>
        <w:jc w:val="both"/>
        <w:rPr>
          <w:rFonts w:ascii="Arial" w:eastAsia="Calibri" w:hAnsi="Arial" w:cs="Arial"/>
          <w:color w:val="000000" w:themeColor="text1"/>
        </w:rPr>
      </w:pPr>
      <w:r w:rsidRPr="009F5D3B">
        <w:rPr>
          <w:rFonts w:ascii="Arial" w:eastAsia="Calibri" w:hAnsi="Arial" w:cs="Arial"/>
          <w:color w:val="222222"/>
        </w:rPr>
        <w:t xml:space="preserve">El género </w:t>
      </w:r>
      <w:r w:rsidRPr="009F5D3B">
        <w:rPr>
          <w:rFonts w:ascii="Arial" w:eastAsia="Calibri" w:hAnsi="Arial" w:cs="Arial"/>
          <w:b/>
          <w:bCs/>
          <w:i/>
          <w:iCs/>
          <w:color w:val="222222"/>
        </w:rPr>
        <w:t>Metschnikowia</w:t>
      </w:r>
      <w:r w:rsidRPr="009F5D3B">
        <w:rPr>
          <w:rFonts w:ascii="Arial" w:eastAsia="Calibri" w:hAnsi="Arial" w:cs="Arial"/>
          <w:color w:val="222222"/>
        </w:rPr>
        <w:t xml:space="preserve"> comprende especies de levaduras </w:t>
      </w:r>
      <w:r w:rsidR="008A4E12">
        <w:rPr>
          <w:rFonts w:ascii="Arial" w:eastAsia="Calibri" w:hAnsi="Arial" w:cs="Arial"/>
          <w:color w:val="222222"/>
        </w:rPr>
        <w:t xml:space="preserve">cuyo hábitat </w:t>
      </w:r>
      <w:r w:rsidRPr="009F5D3B">
        <w:rPr>
          <w:rFonts w:ascii="Arial" w:eastAsia="Calibri" w:hAnsi="Arial" w:cs="Arial"/>
          <w:color w:val="222222"/>
        </w:rPr>
        <w:t xml:space="preserve">principal </w:t>
      </w:r>
      <w:r w:rsidR="008A4E12">
        <w:rPr>
          <w:rFonts w:ascii="Arial" w:eastAsia="Calibri" w:hAnsi="Arial" w:cs="Arial"/>
          <w:color w:val="222222"/>
        </w:rPr>
        <w:t>es</w:t>
      </w:r>
      <w:r w:rsidRPr="009F5D3B">
        <w:rPr>
          <w:rFonts w:ascii="Arial" w:eastAsia="Calibri" w:hAnsi="Arial" w:cs="Arial"/>
          <w:color w:val="222222"/>
        </w:rPr>
        <w:t xml:space="preserve"> </w:t>
      </w:r>
      <w:r w:rsidR="008A4E12">
        <w:rPr>
          <w:rFonts w:ascii="Arial" w:eastAsia="Calibri" w:hAnsi="Arial" w:cs="Arial"/>
          <w:color w:val="222222"/>
        </w:rPr>
        <w:t xml:space="preserve">la </w:t>
      </w:r>
      <w:r w:rsidRPr="009F5D3B">
        <w:rPr>
          <w:rFonts w:ascii="Arial" w:eastAsia="Calibri" w:hAnsi="Arial" w:cs="Arial"/>
          <w:color w:val="222222"/>
        </w:rPr>
        <w:t>fil</w:t>
      </w:r>
      <w:r w:rsidR="008A4E12">
        <w:rPr>
          <w:rFonts w:ascii="Arial" w:eastAsia="Calibri" w:hAnsi="Arial" w:cs="Arial"/>
          <w:color w:val="222222"/>
        </w:rPr>
        <w:t>ó</w:t>
      </w:r>
      <w:r w:rsidRPr="009F5D3B">
        <w:rPr>
          <w:rFonts w:ascii="Arial" w:eastAsia="Calibri" w:hAnsi="Arial" w:cs="Arial"/>
          <w:color w:val="222222"/>
        </w:rPr>
        <w:t>sfera y néctar que se distribuyen globalmente</w:t>
      </w:r>
      <w:r w:rsidR="008A4E12">
        <w:rPr>
          <w:rFonts w:ascii="Arial" w:eastAsia="Calibri" w:hAnsi="Arial" w:cs="Arial"/>
          <w:color w:val="222222"/>
        </w:rPr>
        <w:t>.</w:t>
      </w:r>
      <w:r w:rsidRPr="009F5D3B">
        <w:rPr>
          <w:rFonts w:ascii="Arial" w:eastAsia="Calibri" w:hAnsi="Arial" w:cs="Arial"/>
          <w:color w:val="222222"/>
        </w:rPr>
        <w:t xml:space="preserve"> </w:t>
      </w:r>
      <w:r w:rsidR="008A4E12">
        <w:rPr>
          <w:rFonts w:ascii="Arial" w:eastAsia="Calibri" w:hAnsi="Arial" w:cs="Arial"/>
          <w:color w:val="222222"/>
        </w:rPr>
        <w:t>Algunas especies como</w:t>
      </w:r>
      <w:r w:rsidRPr="009F5D3B">
        <w:rPr>
          <w:rFonts w:ascii="Arial" w:eastAsia="Calibri" w:hAnsi="Arial" w:cs="Arial"/>
          <w:color w:val="222222"/>
        </w:rPr>
        <w:t xml:space="preserve"> </w:t>
      </w:r>
      <w:r w:rsidRPr="009F5D3B">
        <w:rPr>
          <w:rFonts w:ascii="Arial" w:eastAsia="Calibri" w:hAnsi="Arial" w:cs="Arial"/>
          <w:i/>
          <w:color w:val="222222"/>
        </w:rPr>
        <w:t>M. fructicola</w:t>
      </w:r>
      <w:r w:rsidRPr="009F5D3B">
        <w:rPr>
          <w:rFonts w:ascii="Arial" w:eastAsia="Calibri" w:hAnsi="Arial" w:cs="Arial"/>
          <w:color w:val="222222"/>
        </w:rPr>
        <w:t xml:space="preserve"> y </w:t>
      </w:r>
      <w:r w:rsidRPr="009F5D3B">
        <w:rPr>
          <w:rFonts w:ascii="Arial" w:eastAsia="Calibri" w:hAnsi="Arial" w:cs="Arial"/>
          <w:i/>
          <w:color w:val="222222"/>
        </w:rPr>
        <w:t>M. pulcherrima</w:t>
      </w:r>
      <w:r w:rsidR="008A4E12">
        <w:rPr>
          <w:rFonts w:ascii="Arial" w:eastAsia="Calibri" w:hAnsi="Arial" w:cs="Arial"/>
          <w:i/>
          <w:color w:val="222222"/>
        </w:rPr>
        <w:t>,</w:t>
      </w:r>
      <w:r w:rsidRPr="009F5D3B">
        <w:rPr>
          <w:rFonts w:ascii="Arial" w:eastAsia="Calibri" w:hAnsi="Arial" w:cs="Arial"/>
          <w:color w:val="222222"/>
        </w:rPr>
        <w:t xml:space="preserve"> son </w:t>
      </w:r>
      <w:r w:rsidR="008A4E12">
        <w:rPr>
          <w:rFonts w:ascii="Arial" w:eastAsia="Calibri" w:hAnsi="Arial" w:cs="Arial"/>
          <w:color w:val="222222"/>
        </w:rPr>
        <w:t>de las</w:t>
      </w:r>
      <w:r w:rsidRPr="009F5D3B">
        <w:rPr>
          <w:rFonts w:ascii="Arial" w:eastAsia="Calibri" w:hAnsi="Arial" w:cs="Arial"/>
          <w:color w:val="222222"/>
        </w:rPr>
        <w:t xml:space="preserve"> más estudiad</w:t>
      </w:r>
      <w:r w:rsidR="008A4E12">
        <w:rPr>
          <w:rFonts w:ascii="Arial" w:eastAsia="Calibri" w:hAnsi="Arial" w:cs="Arial"/>
          <w:color w:val="222222"/>
        </w:rPr>
        <w:t>a</w:t>
      </w:r>
      <w:r w:rsidRPr="009F5D3B">
        <w:rPr>
          <w:rFonts w:ascii="Arial" w:eastAsia="Calibri" w:hAnsi="Arial" w:cs="Arial"/>
          <w:color w:val="222222"/>
        </w:rPr>
        <w:t xml:space="preserve">s con respecto al biocontrol ya que son capaces de inhibir una variedad de enfermedades de postcosecha y pudrición de plantas (Parafati </w:t>
      </w:r>
      <w:r w:rsidRPr="009F5D3B">
        <w:rPr>
          <w:rFonts w:ascii="Arial" w:eastAsia="Calibri" w:hAnsi="Arial" w:cs="Arial"/>
          <w:i/>
          <w:color w:val="222222"/>
        </w:rPr>
        <w:t>et al</w:t>
      </w:r>
      <w:r w:rsidRPr="009F5D3B">
        <w:rPr>
          <w:rFonts w:ascii="Arial" w:eastAsia="Calibri" w:hAnsi="Arial" w:cs="Arial"/>
          <w:color w:val="222222"/>
        </w:rPr>
        <w:t xml:space="preserve">., 2015; Spadaro </w:t>
      </w:r>
      <w:r w:rsidRPr="009F5D3B">
        <w:rPr>
          <w:rFonts w:ascii="Arial" w:eastAsia="Calibri" w:hAnsi="Arial" w:cs="Arial"/>
          <w:i/>
          <w:color w:val="222222"/>
        </w:rPr>
        <w:t>et al</w:t>
      </w:r>
      <w:r w:rsidRPr="009F5D3B">
        <w:rPr>
          <w:rFonts w:ascii="Arial" w:eastAsia="Calibri" w:hAnsi="Arial" w:cs="Arial"/>
          <w:color w:val="222222"/>
        </w:rPr>
        <w:t xml:space="preserve">., 2010; Hilber-Bodmer </w:t>
      </w:r>
      <w:r w:rsidRPr="009F5D3B">
        <w:rPr>
          <w:rFonts w:ascii="Arial" w:eastAsia="Calibri" w:hAnsi="Arial" w:cs="Arial"/>
          <w:i/>
          <w:color w:val="222222"/>
        </w:rPr>
        <w:t>et al</w:t>
      </w:r>
      <w:r w:rsidRPr="009F5D3B">
        <w:rPr>
          <w:rFonts w:ascii="Arial" w:eastAsia="Calibri" w:hAnsi="Arial" w:cs="Arial"/>
          <w:color w:val="222222"/>
        </w:rPr>
        <w:t xml:space="preserve">., 2017). </w:t>
      </w:r>
      <w:r w:rsidR="00C70DC0" w:rsidRPr="009F5D3B">
        <w:rPr>
          <w:rFonts w:ascii="Arial" w:eastAsia="Calibri" w:hAnsi="Arial" w:cs="Arial"/>
          <w:color w:val="222222"/>
        </w:rPr>
        <w:t xml:space="preserve">Particularmente, para el género </w:t>
      </w:r>
      <w:r w:rsidR="00C70DC0" w:rsidRPr="009F5D3B">
        <w:rPr>
          <w:rFonts w:ascii="Arial" w:eastAsia="Calibri" w:hAnsi="Arial" w:cs="Arial"/>
          <w:i/>
          <w:color w:val="222222"/>
        </w:rPr>
        <w:t>Metschnikowia</w:t>
      </w:r>
      <w:r w:rsidR="00C70DC0" w:rsidRPr="009F5D3B">
        <w:rPr>
          <w:rFonts w:ascii="Arial" w:eastAsia="Calibri" w:hAnsi="Arial" w:cs="Arial"/>
          <w:color w:val="222222"/>
        </w:rPr>
        <w:t xml:space="preserve">, la fuerte actividad antifúngica de sus especies está mediada por una variedad de mecanismos tales como competencia por nutrientes (aminoácidos, </w:t>
      </w:r>
      <w:r w:rsidR="002678DE" w:rsidRPr="009F5D3B">
        <w:rPr>
          <w:rFonts w:ascii="Arial" w:eastAsia="Calibri" w:hAnsi="Arial" w:cs="Arial"/>
          <w:color w:val="222222"/>
        </w:rPr>
        <w:t xml:space="preserve">azúcares, </w:t>
      </w:r>
      <w:r w:rsidR="00C70DC0" w:rsidRPr="009F5D3B">
        <w:rPr>
          <w:rFonts w:ascii="Arial" w:eastAsia="Calibri" w:hAnsi="Arial" w:cs="Arial"/>
          <w:color w:val="222222"/>
        </w:rPr>
        <w:t xml:space="preserve">hierro), secreción de glucanasas y quitinasas, entre otras enzimas, y la producción de compuestos orgánicos volátiles (Banani </w:t>
      </w:r>
      <w:r w:rsidR="00C70DC0" w:rsidRPr="009F5D3B">
        <w:rPr>
          <w:rFonts w:ascii="Arial" w:eastAsia="Calibri" w:hAnsi="Arial" w:cs="Arial"/>
          <w:i/>
          <w:color w:val="222222"/>
        </w:rPr>
        <w:t>et al</w:t>
      </w:r>
      <w:r w:rsidR="00C70DC0" w:rsidRPr="009F5D3B">
        <w:rPr>
          <w:rFonts w:ascii="Arial" w:eastAsia="Calibri" w:hAnsi="Arial" w:cs="Arial"/>
          <w:color w:val="222222"/>
        </w:rPr>
        <w:t xml:space="preserve">., 2015; Dhami </w:t>
      </w:r>
      <w:r w:rsidR="00C70DC0" w:rsidRPr="009F5D3B">
        <w:rPr>
          <w:rFonts w:ascii="Arial" w:eastAsia="Calibri" w:hAnsi="Arial" w:cs="Arial"/>
          <w:i/>
          <w:color w:val="222222"/>
        </w:rPr>
        <w:t>et al</w:t>
      </w:r>
      <w:r w:rsidR="00C70DC0" w:rsidRPr="009F5D3B">
        <w:rPr>
          <w:rFonts w:ascii="Arial" w:eastAsia="Calibri" w:hAnsi="Arial" w:cs="Arial"/>
          <w:color w:val="222222"/>
        </w:rPr>
        <w:t xml:space="preserve">., 2016; </w:t>
      </w:r>
      <w:bookmarkStart w:id="52" w:name="_Hlk165577903"/>
      <w:r w:rsidR="00C70DC0" w:rsidRPr="009F5D3B">
        <w:rPr>
          <w:rFonts w:ascii="Arial" w:eastAsia="Calibri" w:hAnsi="Arial" w:cs="Arial"/>
          <w:color w:val="222222"/>
        </w:rPr>
        <w:t>Spadaro y Droby, 2016</w:t>
      </w:r>
      <w:bookmarkEnd w:id="52"/>
      <w:r w:rsidR="00C70DC0" w:rsidRPr="009F5D3B">
        <w:rPr>
          <w:rFonts w:ascii="Arial" w:eastAsia="Calibri" w:hAnsi="Arial" w:cs="Arial"/>
          <w:color w:val="222222"/>
        </w:rPr>
        <w:t xml:space="preserve">; Gore-Lloyd </w:t>
      </w:r>
      <w:r w:rsidR="00C70DC0" w:rsidRPr="009F5D3B">
        <w:rPr>
          <w:rFonts w:ascii="Arial" w:eastAsia="Calibri" w:hAnsi="Arial" w:cs="Arial"/>
          <w:i/>
          <w:color w:val="222222"/>
        </w:rPr>
        <w:t>et al</w:t>
      </w:r>
      <w:r w:rsidR="00C70DC0" w:rsidRPr="009F5D3B">
        <w:rPr>
          <w:rFonts w:ascii="Arial" w:eastAsia="Calibri" w:hAnsi="Arial" w:cs="Arial"/>
          <w:color w:val="222222"/>
        </w:rPr>
        <w:t xml:space="preserve">., 2019; Hershkovitz </w:t>
      </w:r>
      <w:r w:rsidR="00C70DC0" w:rsidRPr="009F5D3B">
        <w:rPr>
          <w:rFonts w:ascii="Arial" w:eastAsia="Calibri" w:hAnsi="Arial" w:cs="Arial"/>
          <w:i/>
          <w:color w:val="222222"/>
        </w:rPr>
        <w:t>et al</w:t>
      </w:r>
      <w:r w:rsidR="00C70DC0" w:rsidRPr="009F5D3B">
        <w:rPr>
          <w:rFonts w:ascii="Arial" w:eastAsia="Calibri" w:hAnsi="Arial" w:cs="Arial"/>
          <w:color w:val="222222"/>
        </w:rPr>
        <w:t xml:space="preserve">., 2013; Zajc </w:t>
      </w:r>
      <w:r w:rsidR="00C70DC0" w:rsidRPr="009F5D3B">
        <w:rPr>
          <w:rFonts w:ascii="Arial" w:eastAsia="Calibri" w:hAnsi="Arial" w:cs="Arial"/>
          <w:i/>
          <w:color w:val="222222"/>
        </w:rPr>
        <w:t>et al</w:t>
      </w:r>
      <w:r w:rsidR="00C70DC0" w:rsidRPr="009F5D3B">
        <w:rPr>
          <w:rFonts w:ascii="Arial" w:eastAsia="Calibri" w:hAnsi="Arial" w:cs="Arial"/>
          <w:color w:val="222222"/>
        </w:rPr>
        <w:t xml:space="preserve">., 2019 Villalba, 2022). Por otro lado, la aplicación de células de </w:t>
      </w:r>
      <w:r w:rsidR="00C70DC0" w:rsidRPr="009F5D3B">
        <w:rPr>
          <w:rFonts w:ascii="Arial" w:eastAsia="Calibri" w:hAnsi="Arial" w:cs="Arial"/>
          <w:i/>
          <w:color w:val="222222"/>
        </w:rPr>
        <w:t>Metschnikowia</w:t>
      </w:r>
      <w:r w:rsidR="00C70DC0" w:rsidRPr="009F5D3B">
        <w:rPr>
          <w:rFonts w:ascii="Arial" w:eastAsia="Calibri" w:hAnsi="Arial" w:cs="Arial"/>
          <w:color w:val="222222"/>
        </w:rPr>
        <w:t xml:space="preserve"> a algunas frutas también induce un</w:t>
      </w:r>
      <w:r w:rsidR="0084488C">
        <w:rPr>
          <w:rFonts w:ascii="Arial" w:eastAsia="Calibri" w:hAnsi="Arial" w:cs="Arial"/>
          <w:color w:val="222222"/>
        </w:rPr>
        <w:t>a producción masiva de especies reactivas de oxígeno</w:t>
      </w:r>
      <w:r w:rsidR="00C70DC0" w:rsidRPr="009F5D3B">
        <w:rPr>
          <w:rFonts w:ascii="Arial" w:eastAsia="Calibri" w:hAnsi="Arial" w:cs="Arial"/>
          <w:color w:val="222222"/>
        </w:rPr>
        <w:t xml:space="preserve"> en el tejido de la planta que</w:t>
      </w:r>
      <w:r w:rsidR="0084488C">
        <w:rPr>
          <w:rFonts w:ascii="Arial" w:eastAsia="Calibri" w:hAnsi="Arial" w:cs="Arial"/>
          <w:color w:val="222222"/>
        </w:rPr>
        <w:t>,</w:t>
      </w:r>
      <w:r w:rsidR="00C70DC0" w:rsidRPr="009F5D3B">
        <w:rPr>
          <w:rFonts w:ascii="Arial" w:eastAsia="Calibri" w:hAnsi="Arial" w:cs="Arial"/>
          <w:color w:val="222222"/>
        </w:rPr>
        <w:t xml:space="preserve"> eventualmente</w:t>
      </w:r>
      <w:r w:rsidR="0084488C">
        <w:rPr>
          <w:rFonts w:ascii="Arial" w:eastAsia="Calibri" w:hAnsi="Arial" w:cs="Arial"/>
          <w:color w:val="222222"/>
        </w:rPr>
        <w:t>,</w:t>
      </w:r>
      <w:r w:rsidR="00C70DC0" w:rsidRPr="009F5D3B">
        <w:rPr>
          <w:rFonts w:ascii="Arial" w:eastAsia="Calibri" w:hAnsi="Arial" w:cs="Arial"/>
          <w:color w:val="222222"/>
        </w:rPr>
        <w:t xml:space="preserve"> da como resultado la activación de las respuestas de defensa de la misma (Hershkovitz </w:t>
      </w:r>
      <w:r w:rsidR="00C70DC0" w:rsidRPr="009F5D3B">
        <w:rPr>
          <w:rFonts w:ascii="Arial" w:eastAsia="Calibri" w:hAnsi="Arial" w:cs="Arial"/>
          <w:i/>
          <w:color w:val="222222"/>
        </w:rPr>
        <w:t>et al</w:t>
      </w:r>
      <w:r w:rsidR="00C70DC0" w:rsidRPr="009F5D3B">
        <w:rPr>
          <w:rFonts w:ascii="Arial" w:eastAsia="Calibri" w:hAnsi="Arial" w:cs="Arial"/>
          <w:color w:val="222222"/>
        </w:rPr>
        <w:t xml:space="preserve">., 2012; Macarisin </w:t>
      </w:r>
      <w:r w:rsidR="00C70DC0" w:rsidRPr="009F5D3B">
        <w:rPr>
          <w:rFonts w:ascii="Arial" w:eastAsia="Calibri" w:hAnsi="Arial" w:cs="Arial"/>
          <w:i/>
          <w:color w:val="222222"/>
        </w:rPr>
        <w:t>et al</w:t>
      </w:r>
      <w:r w:rsidR="00C70DC0" w:rsidRPr="009F5D3B">
        <w:rPr>
          <w:rFonts w:ascii="Arial" w:eastAsia="Calibri" w:hAnsi="Arial" w:cs="Arial"/>
          <w:color w:val="222222"/>
        </w:rPr>
        <w:t xml:space="preserve">., 2010). </w:t>
      </w:r>
      <w:r w:rsidR="00C70DC0" w:rsidRPr="009F5D3B">
        <w:rPr>
          <w:rFonts w:ascii="Arial" w:hAnsi="Arial" w:cs="Arial"/>
        </w:rPr>
        <w:t xml:space="preserve">De acuerdo a Benezer </w:t>
      </w:r>
      <w:r w:rsidR="00C70DC0" w:rsidRPr="009F5D3B">
        <w:rPr>
          <w:rFonts w:ascii="Arial" w:hAnsi="Arial" w:cs="Arial"/>
          <w:i/>
        </w:rPr>
        <w:t>et al</w:t>
      </w:r>
      <w:r w:rsidR="00C70DC0" w:rsidRPr="009F5D3B">
        <w:rPr>
          <w:rFonts w:ascii="Arial" w:hAnsi="Arial" w:cs="Arial"/>
        </w:rPr>
        <w:t>. (2008), esta reacción incluye la producción de diferentes moléculas en la superficie celular tales como: peróxido de hidrógeno (H</w:t>
      </w:r>
      <w:r w:rsidR="00C70DC0" w:rsidRPr="009F5D3B">
        <w:rPr>
          <w:rFonts w:ascii="Arial" w:hAnsi="Arial" w:cs="Arial"/>
          <w:vertAlign w:val="subscript"/>
        </w:rPr>
        <w:t>2</w:t>
      </w:r>
      <w:r w:rsidR="00C70DC0" w:rsidRPr="009F5D3B">
        <w:rPr>
          <w:rFonts w:ascii="Arial" w:hAnsi="Arial" w:cs="Arial"/>
        </w:rPr>
        <w:t>O</w:t>
      </w:r>
      <w:r w:rsidR="00C70DC0" w:rsidRPr="009F5D3B">
        <w:rPr>
          <w:rFonts w:ascii="Arial" w:hAnsi="Arial" w:cs="Arial"/>
          <w:vertAlign w:val="subscript"/>
        </w:rPr>
        <w:t>2</w:t>
      </w:r>
      <w:r w:rsidR="00C70DC0" w:rsidRPr="009F5D3B">
        <w:rPr>
          <w:rFonts w:ascii="Arial" w:hAnsi="Arial" w:cs="Arial"/>
        </w:rPr>
        <w:t>), superóxido (O</w:t>
      </w:r>
      <w:r w:rsidR="00C70DC0" w:rsidRPr="009F5D3B">
        <w:rPr>
          <w:rFonts w:ascii="Arial" w:hAnsi="Arial" w:cs="Arial"/>
          <w:vertAlign w:val="subscript"/>
        </w:rPr>
        <w:t>2</w:t>
      </w:r>
      <w:r w:rsidR="00C70DC0" w:rsidRPr="009F5D3B">
        <w:rPr>
          <w:rFonts w:ascii="Arial" w:hAnsi="Arial" w:cs="Arial"/>
          <w:vertAlign w:val="superscript"/>
        </w:rPr>
        <w:t>-</w:t>
      </w:r>
      <w:r w:rsidR="00C70DC0" w:rsidRPr="009F5D3B">
        <w:rPr>
          <w:rFonts w:ascii="Arial" w:hAnsi="Arial" w:cs="Arial"/>
        </w:rPr>
        <w:t xml:space="preserve">), y el radical hidroxilo (OH˙) debido a un incremento en la actividad de las enzimas NADPH oxidasa, peroxidasa y aminooxidasa. </w:t>
      </w:r>
      <w:r w:rsidR="008A4E12">
        <w:rPr>
          <w:rFonts w:ascii="Arial" w:hAnsi="Arial" w:cs="Arial"/>
        </w:rPr>
        <w:t>Lo cual indica que</w:t>
      </w:r>
      <w:r w:rsidR="00C70DC0" w:rsidRPr="009F5D3B">
        <w:rPr>
          <w:rFonts w:ascii="Arial" w:hAnsi="Arial" w:cs="Arial"/>
        </w:rPr>
        <w:t xml:space="preserve"> estos compuestos podrían tener una función tóxica directa sobre los patógenos, generando en ocasiones una muerte celular programada que limita el avance del </w:t>
      </w:r>
      <w:r w:rsidR="00C70DC0" w:rsidRPr="009F5D3B">
        <w:rPr>
          <w:rFonts w:ascii="Arial" w:hAnsi="Arial" w:cs="Arial"/>
          <w:color w:val="000000" w:themeColor="text1"/>
        </w:rPr>
        <w:t>patógeno.</w:t>
      </w:r>
    </w:p>
    <w:p w:rsidR="0061044C" w:rsidRPr="009F5D3B" w:rsidRDefault="0061044C" w:rsidP="00E25299">
      <w:pPr>
        <w:spacing w:after="0" w:line="480" w:lineRule="auto"/>
        <w:ind w:firstLine="708"/>
        <w:jc w:val="both"/>
        <w:rPr>
          <w:rFonts w:ascii="Arial" w:eastAsia="Calibri" w:hAnsi="Arial" w:cs="Arial"/>
          <w:color w:val="000000" w:themeColor="text1"/>
        </w:rPr>
      </w:pPr>
      <w:r w:rsidRPr="009F5D3B">
        <w:rPr>
          <w:rFonts w:ascii="Arial" w:eastAsia="Calibri" w:hAnsi="Arial" w:cs="Arial"/>
          <w:color w:val="000000" w:themeColor="text1"/>
        </w:rPr>
        <w:t xml:space="preserve">Los hábitats naturales de las cepas de </w:t>
      </w:r>
      <w:r w:rsidRPr="009F5D3B">
        <w:rPr>
          <w:rFonts w:ascii="Arial" w:eastAsia="Calibri" w:hAnsi="Arial" w:cs="Arial"/>
          <w:i/>
          <w:color w:val="000000" w:themeColor="text1"/>
        </w:rPr>
        <w:t>M</w:t>
      </w:r>
      <w:r w:rsidR="002678DE" w:rsidRPr="009F5D3B">
        <w:rPr>
          <w:rFonts w:ascii="Arial" w:eastAsia="Calibri" w:hAnsi="Arial" w:cs="Arial"/>
          <w:i/>
          <w:color w:val="000000" w:themeColor="text1"/>
        </w:rPr>
        <w:t>.</w:t>
      </w:r>
      <w:r w:rsidRPr="009F5D3B">
        <w:rPr>
          <w:rFonts w:ascii="Arial" w:eastAsia="Calibri" w:hAnsi="Arial" w:cs="Arial"/>
          <w:i/>
          <w:color w:val="000000" w:themeColor="text1"/>
        </w:rPr>
        <w:t xml:space="preserve"> pulcherrima</w:t>
      </w:r>
      <w:r w:rsidRPr="009F5D3B">
        <w:rPr>
          <w:rFonts w:ascii="Arial" w:eastAsia="Calibri" w:hAnsi="Arial" w:cs="Arial"/>
          <w:color w:val="000000" w:themeColor="text1"/>
        </w:rPr>
        <w:t xml:space="preserve"> son principalmente frutas completamente maduras</w:t>
      </w:r>
      <w:r w:rsidR="00F47FD7">
        <w:rPr>
          <w:rFonts w:ascii="Arial" w:eastAsia="Calibri" w:hAnsi="Arial" w:cs="Arial"/>
          <w:color w:val="000000" w:themeColor="text1"/>
        </w:rPr>
        <w:t xml:space="preserve"> </w:t>
      </w:r>
      <w:r w:rsidRPr="009F5D3B">
        <w:rPr>
          <w:rFonts w:ascii="Arial" w:eastAsia="Calibri" w:hAnsi="Arial" w:cs="Arial"/>
          <w:color w:val="000000" w:themeColor="text1"/>
        </w:rPr>
        <w:t xml:space="preserve">(Kantor </w:t>
      </w:r>
      <w:r w:rsidRPr="009F5D3B">
        <w:rPr>
          <w:rFonts w:ascii="Arial" w:eastAsia="Calibri" w:hAnsi="Arial" w:cs="Arial"/>
          <w:i/>
          <w:color w:val="000000" w:themeColor="text1"/>
        </w:rPr>
        <w:t>et al</w:t>
      </w:r>
      <w:r w:rsidRPr="009F5D3B">
        <w:rPr>
          <w:rFonts w:ascii="Arial" w:eastAsia="Calibri" w:hAnsi="Arial" w:cs="Arial"/>
          <w:color w:val="000000" w:themeColor="text1"/>
        </w:rPr>
        <w:t xml:space="preserve">., 2021). </w:t>
      </w:r>
      <w:r w:rsidR="003F7B08" w:rsidRPr="003F7B08">
        <w:t xml:space="preserve"> </w:t>
      </w:r>
      <w:r w:rsidR="003F7B08" w:rsidRPr="003F7B08">
        <w:rPr>
          <w:rFonts w:ascii="Arial" w:eastAsia="Calibri" w:hAnsi="Arial" w:cs="Arial"/>
          <w:color w:val="000000" w:themeColor="text1"/>
        </w:rPr>
        <w:t>De este hecho deriva que esta especie se estudie y aplique en la bioprotección de mostos de uva</w:t>
      </w:r>
      <w:r w:rsidRPr="009F5D3B">
        <w:rPr>
          <w:rFonts w:ascii="Arial" w:eastAsia="Calibri" w:hAnsi="Arial" w:cs="Arial"/>
          <w:color w:val="000000" w:themeColor="text1"/>
        </w:rPr>
        <w:t xml:space="preserve"> (Puyo </w:t>
      </w:r>
      <w:r w:rsidRPr="009F5D3B">
        <w:rPr>
          <w:rFonts w:ascii="Arial" w:eastAsia="Calibri" w:hAnsi="Arial" w:cs="Arial"/>
          <w:i/>
          <w:color w:val="000000" w:themeColor="text1"/>
        </w:rPr>
        <w:t>et al</w:t>
      </w:r>
      <w:r w:rsidRPr="009F5D3B">
        <w:rPr>
          <w:rFonts w:ascii="Arial" w:eastAsia="Calibri" w:hAnsi="Arial" w:cs="Arial"/>
          <w:color w:val="000000" w:themeColor="text1"/>
        </w:rPr>
        <w:t>., 2023)</w:t>
      </w:r>
      <w:r w:rsidR="003F7B08">
        <w:rPr>
          <w:rFonts w:ascii="Arial" w:eastAsia="Calibri" w:hAnsi="Arial" w:cs="Arial"/>
          <w:color w:val="000000" w:themeColor="text1"/>
        </w:rPr>
        <w:t>. También</w:t>
      </w:r>
      <w:r w:rsidRPr="009F5D3B">
        <w:rPr>
          <w:rFonts w:ascii="Arial" w:eastAsia="Calibri" w:hAnsi="Arial" w:cs="Arial"/>
          <w:color w:val="000000" w:themeColor="text1"/>
        </w:rPr>
        <w:t xml:space="preserve"> ha resultado efectiva en el control de </w:t>
      </w:r>
      <w:r w:rsidRPr="009F5D3B">
        <w:rPr>
          <w:rFonts w:ascii="Arial" w:eastAsia="Calibri" w:hAnsi="Arial" w:cs="Arial"/>
          <w:i/>
          <w:color w:val="000000" w:themeColor="text1"/>
        </w:rPr>
        <w:t>Botrytis cinerea</w:t>
      </w:r>
      <w:r w:rsidRPr="009F5D3B">
        <w:rPr>
          <w:rFonts w:ascii="Arial" w:eastAsia="Calibri" w:hAnsi="Arial" w:cs="Arial"/>
          <w:color w:val="000000" w:themeColor="text1"/>
        </w:rPr>
        <w:t xml:space="preserve">, </w:t>
      </w:r>
      <w:r w:rsidRPr="009F5D3B">
        <w:rPr>
          <w:rFonts w:ascii="Arial" w:eastAsia="Calibri" w:hAnsi="Arial" w:cs="Arial"/>
          <w:i/>
          <w:color w:val="000000" w:themeColor="text1"/>
        </w:rPr>
        <w:t>Alternaria alternata</w:t>
      </w:r>
      <w:r w:rsidRPr="009F5D3B">
        <w:rPr>
          <w:rFonts w:ascii="Arial" w:eastAsia="Calibri" w:hAnsi="Arial" w:cs="Arial"/>
          <w:color w:val="000000" w:themeColor="text1"/>
        </w:rPr>
        <w:t xml:space="preserve"> y </w:t>
      </w:r>
      <w:r w:rsidRPr="009F5D3B">
        <w:rPr>
          <w:rFonts w:ascii="Arial" w:eastAsia="Calibri" w:hAnsi="Arial" w:cs="Arial"/>
          <w:i/>
          <w:color w:val="000000" w:themeColor="text1"/>
        </w:rPr>
        <w:t>Penicillium expansum</w:t>
      </w:r>
      <w:r w:rsidRPr="009F5D3B">
        <w:rPr>
          <w:rFonts w:ascii="Arial" w:eastAsia="Calibri" w:hAnsi="Arial" w:cs="Arial"/>
          <w:color w:val="000000" w:themeColor="text1"/>
        </w:rPr>
        <w:t xml:space="preserve"> en diversos frutos tales como manzanas, uvas y cerezas (Saravanakumar </w:t>
      </w:r>
      <w:r w:rsidRPr="009F5D3B">
        <w:rPr>
          <w:rFonts w:ascii="Arial" w:eastAsia="Calibri" w:hAnsi="Arial" w:cs="Arial"/>
          <w:i/>
          <w:color w:val="000000" w:themeColor="text1"/>
        </w:rPr>
        <w:t>et al</w:t>
      </w:r>
      <w:r w:rsidRPr="009F5D3B">
        <w:rPr>
          <w:rFonts w:ascii="Arial" w:eastAsia="Calibri" w:hAnsi="Arial" w:cs="Arial"/>
          <w:color w:val="000000" w:themeColor="text1"/>
        </w:rPr>
        <w:t>., 2008;</w:t>
      </w:r>
      <w:r w:rsidR="002678DE" w:rsidRPr="009F5D3B">
        <w:rPr>
          <w:rFonts w:ascii="Arial" w:eastAsia="Calibri" w:hAnsi="Arial" w:cs="Arial"/>
          <w:color w:val="000000" w:themeColor="text1"/>
        </w:rPr>
        <w:t xml:space="preserve"> Parafati, 2015</w:t>
      </w:r>
      <w:r w:rsidRPr="009F5D3B">
        <w:rPr>
          <w:rFonts w:ascii="Arial" w:eastAsia="Calibri" w:hAnsi="Arial" w:cs="Arial"/>
          <w:color w:val="000000" w:themeColor="text1"/>
        </w:rPr>
        <w:t xml:space="preserve">; </w:t>
      </w:r>
      <w:r w:rsidR="002678DE" w:rsidRPr="009F5D3B">
        <w:rPr>
          <w:rFonts w:ascii="Arial" w:eastAsia="Calibri" w:hAnsi="Arial" w:cs="Arial"/>
          <w:color w:val="000000" w:themeColor="text1"/>
        </w:rPr>
        <w:t xml:space="preserve">de Paiva </w:t>
      </w:r>
      <w:r w:rsidR="002678DE" w:rsidRPr="009F5D3B">
        <w:rPr>
          <w:rFonts w:ascii="Arial" w:eastAsia="Calibri" w:hAnsi="Arial" w:cs="Arial"/>
          <w:i/>
          <w:color w:val="000000" w:themeColor="text1"/>
        </w:rPr>
        <w:t>et al</w:t>
      </w:r>
      <w:r w:rsidR="002678DE" w:rsidRPr="009F5D3B">
        <w:rPr>
          <w:rFonts w:ascii="Arial" w:eastAsia="Calibri" w:hAnsi="Arial" w:cs="Arial"/>
          <w:color w:val="000000" w:themeColor="text1"/>
        </w:rPr>
        <w:t>., 2017</w:t>
      </w:r>
      <w:r w:rsidRPr="009F5D3B">
        <w:rPr>
          <w:rFonts w:ascii="Arial" w:eastAsia="Calibri" w:hAnsi="Arial" w:cs="Arial"/>
          <w:color w:val="000000" w:themeColor="text1"/>
        </w:rPr>
        <w:t xml:space="preserve">; </w:t>
      </w:r>
      <w:r w:rsidR="002678DE" w:rsidRPr="009F5D3B">
        <w:rPr>
          <w:rFonts w:ascii="Arial" w:eastAsia="Calibri" w:hAnsi="Arial" w:cs="Arial"/>
          <w:color w:val="000000" w:themeColor="text1"/>
        </w:rPr>
        <w:t>Rodrìguez-Assaf et al., 2020</w:t>
      </w:r>
      <w:r w:rsidRPr="009F5D3B">
        <w:rPr>
          <w:rFonts w:ascii="Arial" w:eastAsia="Calibri" w:hAnsi="Arial" w:cs="Arial"/>
          <w:color w:val="000000" w:themeColor="text1"/>
        </w:rPr>
        <w:t xml:space="preserve">). </w:t>
      </w:r>
      <w:r w:rsidR="00854552" w:rsidRPr="009F5D3B">
        <w:rPr>
          <w:rFonts w:ascii="Arial" w:eastAsia="Calibri" w:hAnsi="Arial" w:cs="Arial"/>
          <w:color w:val="000000" w:themeColor="text1"/>
        </w:rPr>
        <w:t xml:space="preserve">Dado que los mecanismos que subyacen al efecto antagónico de </w:t>
      </w:r>
      <w:r w:rsidR="00854552" w:rsidRPr="009F5D3B">
        <w:rPr>
          <w:rFonts w:ascii="Arial" w:eastAsia="Calibri" w:hAnsi="Arial" w:cs="Arial"/>
          <w:i/>
          <w:color w:val="000000" w:themeColor="text1"/>
        </w:rPr>
        <w:t>M. pulcherrima</w:t>
      </w:r>
      <w:r w:rsidR="00854552" w:rsidRPr="009F5D3B">
        <w:rPr>
          <w:rFonts w:ascii="Arial" w:eastAsia="Calibri" w:hAnsi="Arial" w:cs="Arial"/>
          <w:color w:val="000000" w:themeColor="text1"/>
        </w:rPr>
        <w:t xml:space="preserve"> no se encuentran asociados con la producción de compuestos tóxicos, sus cepas se pueden utilizar de forma segura como agentes biocontroladores para detener la invasión de microorganismos patógenos y/o para ser utilizados como aditivos en tecnologías alimentarias (Agirman </w:t>
      </w:r>
      <w:r w:rsidR="00854552" w:rsidRPr="009F5D3B">
        <w:rPr>
          <w:rFonts w:ascii="Arial" w:eastAsia="Calibri" w:hAnsi="Arial" w:cs="Arial"/>
          <w:i/>
          <w:color w:val="000000" w:themeColor="text1"/>
        </w:rPr>
        <w:t>et al</w:t>
      </w:r>
      <w:r w:rsidR="00854552" w:rsidRPr="009F5D3B">
        <w:rPr>
          <w:rFonts w:ascii="Arial" w:eastAsia="Calibri" w:hAnsi="Arial" w:cs="Arial"/>
          <w:color w:val="000000" w:themeColor="text1"/>
        </w:rPr>
        <w:t>., 2023).</w:t>
      </w:r>
    </w:p>
    <w:p w:rsidR="0061044C" w:rsidRPr="009F5D3B" w:rsidRDefault="0061044C" w:rsidP="00E25299">
      <w:pPr>
        <w:spacing w:after="0" w:line="480" w:lineRule="auto"/>
        <w:ind w:firstLine="708"/>
        <w:jc w:val="both"/>
        <w:rPr>
          <w:rFonts w:ascii="Arial" w:eastAsia="Calibri" w:hAnsi="Arial" w:cs="Arial"/>
        </w:rPr>
      </w:pPr>
      <w:r w:rsidRPr="009F5D3B">
        <w:rPr>
          <w:rFonts w:ascii="Arial" w:eastAsia="Calibri" w:hAnsi="Arial" w:cs="Arial"/>
          <w:color w:val="202124"/>
        </w:rPr>
        <w:t xml:space="preserve">De acuerdo a diversos autores, la </w:t>
      </w:r>
      <w:r w:rsidRPr="009F5D3B">
        <w:rPr>
          <w:rFonts w:ascii="Arial" w:eastAsia="Calibri" w:hAnsi="Arial" w:cs="Arial"/>
          <w:b/>
          <w:bCs/>
          <w:color w:val="202124"/>
        </w:rPr>
        <w:t>competencia por nutrientes y espacio</w:t>
      </w:r>
      <w:r w:rsidRPr="009F5D3B">
        <w:rPr>
          <w:rFonts w:ascii="Arial" w:eastAsia="Calibri" w:hAnsi="Arial" w:cs="Arial"/>
          <w:color w:val="202124"/>
        </w:rPr>
        <w:t xml:space="preserve"> se considera el principal mecanismo de acción de las levaduras (</w:t>
      </w:r>
      <w:r w:rsidRPr="009F5D3B">
        <w:rPr>
          <w:rFonts w:ascii="Arial" w:eastAsia="Calibri" w:hAnsi="Arial" w:cs="Arial"/>
        </w:rPr>
        <w:t xml:space="preserve">Wisniewski </w:t>
      </w:r>
      <w:r w:rsidRPr="009F5D3B">
        <w:rPr>
          <w:rFonts w:ascii="Arial" w:eastAsia="Calibri" w:hAnsi="Arial" w:cs="Arial"/>
          <w:i/>
        </w:rPr>
        <w:t>et al</w:t>
      </w:r>
      <w:r w:rsidRPr="009F5D3B">
        <w:rPr>
          <w:rFonts w:ascii="Arial" w:eastAsia="Calibri" w:hAnsi="Arial" w:cs="Arial"/>
        </w:rPr>
        <w:t>., 2007</w:t>
      </w:r>
      <w:r w:rsidR="004069AF" w:rsidRPr="009F5D3B">
        <w:rPr>
          <w:rFonts w:ascii="Arial" w:eastAsia="Calibri" w:hAnsi="Arial" w:cs="Arial"/>
        </w:rPr>
        <w:t xml:space="preserve"> Spadaro y Droby 2016; Agirman </w:t>
      </w:r>
      <w:r w:rsidR="004069AF" w:rsidRPr="009F5D3B">
        <w:rPr>
          <w:rFonts w:ascii="Arial" w:eastAsia="Calibri" w:hAnsi="Arial" w:cs="Arial"/>
          <w:i/>
        </w:rPr>
        <w:t>et al</w:t>
      </w:r>
      <w:r w:rsidR="004069AF" w:rsidRPr="009F5D3B">
        <w:rPr>
          <w:rFonts w:ascii="Arial" w:eastAsia="Calibri" w:hAnsi="Arial" w:cs="Arial"/>
        </w:rPr>
        <w:t>. (2023</w:t>
      </w:r>
      <w:r w:rsidRPr="009F5D3B">
        <w:rPr>
          <w:rFonts w:ascii="Arial" w:eastAsia="Calibri" w:hAnsi="Arial" w:cs="Arial"/>
        </w:rPr>
        <w:t xml:space="preserve">). </w:t>
      </w:r>
      <w:r w:rsidR="004069AF" w:rsidRPr="009F5D3B">
        <w:rPr>
          <w:rFonts w:ascii="Arial" w:eastAsia="Calibri" w:hAnsi="Arial" w:cs="Arial"/>
        </w:rPr>
        <w:t xml:space="preserve">Este mecanismo </w:t>
      </w:r>
      <w:r w:rsidRPr="009F5D3B">
        <w:rPr>
          <w:rFonts w:ascii="Arial" w:eastAsia="Calibri" w:hAnsi="Arial" w:cs="Arial"/>
        </w:rPr>
        <w:t xml:space="preserve">depende de la capacidad de crecimiento del antagonista microbiano, la rápida proliferación y colonización </w:t>
      </w:r>
      <w:r w:rsidR="00F00F2E">
        <w:rPr>
          <w:rFonts w:ascii="Arial" w:eastAsia="Calibri" w:hAnsi="Arial" w:cs="Arial"/>
        </w:rPr>
        <w:t>en las partes</w:t>
      </w:r>
      <w:r w:rsidRPr="009F5D3B">
        <w:rPr>
          <w:rFonts w:ascii="Arial" w:eastAsia="Calibri" w:hAnsi="Arial" w:cs="Arial"/>
        </w:rPr>
        <w:t xml:space="preserve"> heridas de los frutos</w:t>
      </w:r>
      <w:r w:rsidR="00F00F2E">
        <w:rPr>
          <w:rFonts w:ascii="Arial" w:eastAsia="Calibri" w:hAnsi="Arial" w:cs="Arial"/>
        </w:rPr>
        <w:t xml:space="preserve"> </w:t>
      </w:r>
      <w:r w:rsidRPr="009F5D3B">
        <w:rPr>
          <w:rFonts w:ascii="Arial" w:eastAsia="Calibri" w:hAnsi="Arial" w:cs="Arial"/>
        </w:rPr>
        <w:t xml:space="preserve">(Mercier y Wilson, 1994). </w:t>
      </w:r>
      <w:r w:rsidR="00AD3BA2" w:rsidRPr="009F5D3B">
        <w:rPr>
          <w:rFonts w:ascii="Arial" w:eastAsia="Calibri" w:hAnsi="Arial" w:cs="Arial"/>
        </w:rPr>
        <w:t xml:space="preserve">La colonización del espacio puede estar mediada por la formación de biopelículas, principalmente en la filosfera y zona de heridas según Costa- Orlandi </w:t>
      </w:r>
      <w:r w:rsidR="00AD3BA2" w:rsidRPr="009F5D3B">
        <w:rPr>
          <w:rFonts w:ascii="Arial" w:eastAsia="Calibri" w:hAnsi="Arial" w:cs="Arial"/>
          <w:i/>
        </w:rPr>
        <w:t>et al</w:t>
      </w:r>
      <w:r w:rsidR="00AD3BA2" w:rsidRPr="009F5D3B">
        <w:rPr>
          <w:rFonts w:ascii="Arial" w:eastAsia="Calibri" w:hAnsi="Arial" w:cs="Arial"/>
        </w:rPr>
        <w:t xml:space="preserve">. (2017) y Parafati </w:t>
      </w:r>
      <w:r w:rsidR="00AD3BA2" w:rsidRPr="009F5D3B">
        <w:rPr>
          <w:rFonts w:ascii="Arial" w:eastAsia="Calibri" w:hAnsi="Arial" w:cs="Arial"/>
          <w:i/>
        </w:rPr>
        <w:t>et al</w:t>
      </w:r>
      <w:r w:rsidR="00AD3BA2" w:rsidRPr="009F5D3B">
        <w:rPr>
          <w:rFonts w:ascii="Arial" w:eastAsia="Calibri" w:hAnsi="Arial" w:cs="Arial"/>
        </w:rPr>
        <w:t>. (2015)</w:t>
      </w:r>
      <w:r w:rsidR="003F7B08">
        <w:rPr>
          <w:rFonts w:ascii="Arial" w:eastAsia="Calibri" w:hAnsi="Arial" w:cs="Arial"/>
        </w:rPr>
        <w:t xml:space="preserve">. Estos autores </w:t>
      </w:r>
      <w:r w:rsidR="00AD3BA2" w:rsidRPr="009F5D3B">
        <w:rPr>
          <w:rFonts w:ascii="Arial" w:eastAsia="Calibri" w:hAnsi="Arial" w:cs="Arial"/>
        </w:rPr>
        <w:t xml:space="preserve">indican que existe una correlación entre la formación de biopelículas y la capacidad de colonización en heridas de uva de mesa para siete cepas de </w:t>
      </w:r>
      <w:r w:rsidR="00AD3BA2" w:rsidRPr="009F5D3B">
        <w:rPr>
          <w:rFonts w:ascii="Arial" w:eastAsia="Calibri" w:hAnsi="Arial" w:cs="Arial"/>
          <w:i/>
        </w:rPr>
        <w:t>Metschnikowia</w:t>
      </w:r>
      <w:r w:rsidR="00AD3BA2" w:rsidRPr="009F5D3B">
        <w:rPr>
          <w:rFonts w:ascii="Arial" w:eastAsia="Calibri" w:hAnsi="Arial" w:cs="Arial"/>
        </w:rPr>
        <w:t xml:space="preserve"> analizadas. La colonización de las superficies de frutos es un mecanismo</w:t>
      </w:r>
      <w:r w:rsidR="00F00F2E">
        <w:rPr>
          <w:rFonts w:ascii="Arial" w:eastAsia="Calibri" w:hAnsi="Arial" w:cs="Arial"/>
        </w:rPr>
        <w:t xml:space="preserve"> que exhibe la</w:t>
      </w:r>
      <w:r w:rsidR="00AD3BA2" w:rsidRPr="009F5D3B">
        <w:rPr>
          <w:rFonts w:ascii="Arial" w:eastAsia="Calibri" w:hAnsi="Arial" w:cs="Arial"/>
        </w:rPr>
        <w:t xml:space="preserve"> capacidad de captar rápidamente nutrientes que </w:t>
      </w:r>
      <w:r w:rsidRPr="009F5D3B">
        <w:rPr>
          <w:rFonts w:ascii="Arial" w:eastAsia="Calibri" w:hAnsi="Arial" w:cs="Arial"/>
        </w:rPr>
        <w:t xml:space="preserve">ha demostrado </w:t>
      </w:r>
      <w:r w:rsidR="004069AF" w:rsidRPr="009F5D3B">
        <w:rPr>
          <w:rFonts w:ascii="Arial" w:eastAsia="Calibri" w:hAnsi="Arial" w:cs="Arial"/>
        </w:rPr>
        <w:t xml:space="preserve">ser una característica </w:t>
      </w:r>
      <w:r w:rsidR="003F7B08">
        <w:rPr>
          <w:rFonts w:ascii="Arial" w:eastAsia="Calibri" w:hAnsi="Arial" w:cs="Arial"/>
        </w:rPr>
        <w:t xml:space="preserve">común a muchas especies de </w:t>
      </w:r>
      <w:r w:rsidRPr="009F5D3B">
        <w:rPr>
          <w:rFonts w:ascii="Arial" w:eastAsia="Calibri" w:hAnsi="Arial" w:cs="Arial"/>
        </w:rPr>
        <w:t>levaduras antagonistas</w:t>
      </w:r>
      <w:r w:rsidR="003F7B08">
        <w:rPr>
          <w:rFonts w:ascii="Arial" w:eastAsia="Calibri" w:hAnsi="Arial" w:cs="Arial"/>
        </w:rPr>
        <w:t>.</w:t>
      </w:r>
      <w:r w:rsidR="004069AF" w:rsidRPr="009F5D3B">
        <w:rPr>
          <w:rFonts w:ascii="Arial" w:eastAsia="Calibri" w:hAnsi="Arial" w:cs="Arial"/>
        </w:rPr>
        <w:t xml:space="preserve"> </w:t>
      </w:r>
      <w:r w:rsidR="003F7B08">
        <w:rPr>
          <w:rFonts w:ascii="Arial" w:eastAsia="Calibri" w:hAnsi="Arial" w:cs="Arial"/>
        </w:rPr>
        <w:t>Entre ellas se puede mencionar</w:t>
      </w:r>
      <w:r w:rsidR="004069AF" w:rsidRPr="009F5D3B">
        <w:rPr>
          <w:rFonts w:ascii="Arial" w:eastAsia="Calibri" w:hAnsi="Arial" w:cs="Arial"/>
        </w:rPr>
        <w:t xml:space="preserve"> </w:t>
      </w:r>
      <w:r w:rsidR="003F7B08">
        <w:rPr>
          <w:rFonts w:ascii="Arial" w:eastAsia="Calibri" w:hAnsi="Arial" w:cs="Arial"/>
        </w:rPr>
        <w:t>a</w:t>
      </w:r>
      <w:r w:rsidRPr="009F5D3B">
        <w:rPr>
          <w:rFonts w:ascii="Arial" w:eastAsia="Calibri" w:hAnsi="Arial" w:cs="Arial"/>
        </w:rPr>
        <w:t xml:space="preserve"> </w:t>
      </w:r>
      <w:r w:rsidR="00AD3BA2" w:rsidRPr="009F5D3B">
        <w:rPr>
          <w:rFonts w:ascii="Arial" w:eastAsia="Calibri" w:hAnsi="Arial" w:cs="Arial"/>
          <w:i/>
        </w:rPr>
        <w:t>Wickerhamomyces</w:t>
      </w:r>
      <w:r w:rsidRPr="009F5D3B">
        <w:rPr>
          <w:rFonts w:ascii="Arial" w:eastAsia="Calibri" w:hAnsi="Arial" w:cs="Arial"/>
          <w:i/>
        </w:rPr>
        <w:t xml:space="preserve"> anomal</w:t>
      </w:r>
      <w:r w:rsidR="00AD3BA2" w:rsidRPr="009F5D3B">
        <w:rPr>
          <w:rFonts w:ascii="Arial" w:eastAsia="Calibri" w:hAnsi="Arial" w:cs="Arial"/>
          <w:i/>
        </w:rPr>
        <w:t>us</w:t>
      </w:r>
      <w:r w:rsidR="003F7B08">
        <w:rPr>
          <w:rFonts w:ascii="Arial" w:eastAsia="Calibri" w:hAnsi="Arial" w:cs="Arial"/>
        </w:rPr>
        <w:t>, antagonista de</w:t>
      </w:r>
      <w:r w:rsidRPr="009F5D3B">
        <w:rPr>
          <w:rFonts w:ascii="Arial" w:eastAsia="Calibri" w:hAnsi="Arial" w:cs="Arial"/>
        </w:rPr>
        <w:t xml:space="preserve"> </w:t>
      </w:r>
      <w:r w:rsidRPr="009F5D3B">
        <w:rPr>
          <w:rFonts w:ascii="Arial" w:eastAsia="Calibri" w:hAnsi="Arial" w:cs="Arial"/>
          <w:i/>
        </w:rPr>
        <w:t>B</w:t>
      </w:r>
      <w:r w:rsidR="003F7B08">
        <w:rPr>
          <w:rFonts w:ascii="Arial" w:eastAsia="Calibri" w:hAnsi="Arial" w:cs="Arial"/>
          <w:i/>
        </w:rPr>
        <w:t>.</w:t>
      </w:r>
      <w:r w:rsidRPr="009F5D3B">
        <w:rPr>
          <w:rFonts w:ascii="Arial" w:eastAsia="Calibri" w:hAnsi="Arial" w:cs="Arial"/>
          <w:i/>
        </w:rPr>
        <w:t xml:space="preserve"> cinerea</w:t>
      </w:r>
      <w:r w:rsidRPr="009F5D3B">
        <w:rPr>
          <w:rFonts w:ascii="Arial" w:eastAsia="Calibri" w:hAnsi="Arial" w:cs="Arial"/>
        </w:rPr>
        <w:t xml:space="preserve"> en manzana (Kwasiborski </w:t>
      </w:r>
      <w:r w:rsidRPr="009F5D3B">
        <w:rPr>
          <w:rFonts w:ascii="Arial" w:eastAsia="Calibri" w:hAnsi="Arial" w:cs="Arial"/>
          <w:i/>
        </w:rPr>
        <w:t>et al</w:t>
      </w:r>
      <w:r w:rsidRPr="009F5D3B">
        <w:rPr>
          <w:rFonts w:ascii="Arial" w:eastAsia="Calibri" w:hAnsi="Arial" w:cs="Arial"/>
        </w:rPr>
        <w:t xml:space="preserve">., 2014) y también en la interacción entre </w:t>
      </w:r>
      <w:r w:rsidRPr="009F5D3B">
        <w:rPr>
          <w:rFonts w:ascii="Arial" w:eastAsia="Calibri" w:hAnsi="Arial" w:cs="Arial"/>
          <w:i/>
        </w:rPr>
        <w:t>Pichia guilliermondii</w:t>
      </w:r>
      <w:r w:rsidRPr="009F5D3B">
        <w:rPr>
          <w:rFonts w:ascii="Arial" w:eastAsia="Calibri" w:hAnsi="Arial" w:cs="Arial"/>
        </w:rPr>
        <w:t xml:space="preserve"> y </w:t>
      </w:r>
      <w:r w:rsidRPr="009F5D3B">
        <w:rPr>
          <w:rFonts w:ascii="Arial" w:eastAsia="Calibri" w:hAnsi="Arial" w:cs="Arial"/>
          <w:i/>
        </w:rPr>
        <w:t>Penicillium digitatum</w:t>
      </w:r>
      <w:r w:rsidRPr="009F5D3B">
        <w:rPr>
          <w:rFonts w:ascii="Arial" w:eastAsia="Calibri" w:hAnsi="Arial" w:cs="Arial"/>
        </w:rPr>
        <w:t xml:space="preserve"> en cítricos (Arras </w:t>
      </w:r>
      <w:r w:rsidRPr="009F5D3B">
        <w:rPr>
          <w:rFonts w:ascii="Arial" w:eastAsia="Calibri" w:hAnsi="Arial" w:cs="Arial"/>
          <w:i/>
        </w:rPr>
        <w:t>et al</w:t>
      </w:r>
      <w:r w:rsidRPr="009F5D3B">
        <w:rPr>
          <w:rFonts w:ascii="Arial" w:eastAsia="Calibri" w:hAnsi="Arial" w:cs="Arial"/>
        </w:rPr>
        <w:t xml:space="preserve">., 1998). </w:t>
      </w:r>
    </w:p>
    <w:p w:rsidR="0061044C" w:rsidRPr="009F5D3B" w:rsidRDefault="0061044C" w:rsidP="00E25299">
      <w:pPr>
        <w:spacing w:after="0" w:line="480" w:lineRule="auto"/>
        <w:ind w:firstLine="708"/>
        <w:jc w:val="both"/>
        <w:rPr>
          <w:rFonts w:ascii="Arial" w:hAnsi="Arial" w:cs="Arial"/>
        </w:rPr>
      </w:pPr>
      <w:r w:rsidRPr="009F5D3B">
        <w:rPr>
          <w:rFonts w:ascii="Arial" w:eastAsia="Calibri" w:hAnsi="Arial" w:cs="Arial"/>
        </w:rPr>
        <w:t xml:space="preserve">Específicamente, las bayas de uva poseen una baja concentración de iones de hierro (Conde </w:t>
      </w:r>
      <w:r w:rsidRPr="009F5D3B">
        <w:rPr>
          <w:rFonts w:ascii="Arial" w:eastAsia="Calibri" w:hAnsi="Arial" w:cs="Arial"/>
          <w:i/>
        </w:rPr>
        <w:t>et al</w:t>
      </w:r>
      <w:r w:rsidRPr="009F5D3B">
        <w:rPr>
          <w:rFonts w:ascii="Arial" w:eastAsia="Calibri" w:hAnsi="Arial" w:cs="Arial"/>
        </w:rPr>
        <w:t xml:space="preserve">., 2007) y esta depende de varios factores, siendo el suelo donde se producen estos frutos el más importante (Galani-Nikolakaki </w:t>
      </w:r>
      <w:r w:rsidRPr="009F5D3B">
        <w:rPr>
          <w:rFonts w:ascii="Arial" w:eastAsia="Calibri" w:hAnsi="Arial" w:cs="Arial"/>
          <w:i/>
        </w:rPr>
        <w:t>et al</w:t>
      </w:r>
      <w:r w:rsidRPr="009F5D3B">
        <w:rPr>
          <w:rFonts w:ascii="Arial" w:eastAsia="Calibri" w:hAnsi="Arial" w:cs="Arial"/>
        </w:rPr>
        <w:t xml:space="preserve">., 2002). La concentración de hierro en uvas, de variedad no identificada, medida por </w:t>
      </w:r>
      <w:r w:rsidRPr="009F5D3B">
        <w:rPr>
          <w:rFonts w:ascii="Arial" w:hAnsi="Arial" w:cs="Arial"/>
        </w:rPr>
        <w:t>Sherman (1915), es de 0,0013% o 13 p.p.m y el contenido de este elemento en el jugo de uvas de California, cuantificado por Byrne (1937), oscila entre 1,5 y 23 p.p.m., dependiendo del grado de contaminación con polvo o tierra.</w:t>
      </w:r>
      <w:r w:rsidR="00A26830" w:rsidRPr="009F5D3B">
        <w:rPr>
          <w:rFonts w:ascii="Arial" w:hAnsi="Arial" w:cs="Arial"/>
        </w:rPr>
        <w:t xml:space="preserve"> Considerando esto, el hierro resulta ser un nutriente escaso por el cual sucedería una interacción de competencia entre un antagonista y un patógeno. </w:t>
      </w:r>
      <w:r w:rsidRPr="009F5D3B">
        <w:rPr>
          <w:rFonts w:ascii="Arial" w:eastAsia="Calibri" w:hAnsi="Arial" w:cs="Arial"/>
        </w:rPr>
        <w:t xml:space="preserve">La mayoría de los seres vivos sintetizan </w:t>
      </w:r>
      <w:r w:rsidRPr="009F5D3B">
        <w:rPr>
          <w:rFonts w:ascii="Arial" w:hAnsi="Arial" w:cs="Arial"/>
        </w:rPr>
        <w:t xml:space="preserve">pequeñas moléculas, péptidos no ribosomales, muchas de ellas de alta afinidad por el hierro llamadas </w:t>
      </w:r>
      <w:r w:rsidRPr="009F5D3B">
        <w:rPr>
          <w:rFonts w:ascii="Arial" w:hAnsi="Arial" w:cs="Arial"/>
          <w:b/>
          <w:bCs/>
        </w:rPr>
        <w:t>sideróforos</w:t>
      </w:r>
      <w:r w:rsidRPr="009F5D3B">
        <w:rPr>
          <w:rFonts w:ascii="Arial" w:hAnsi="Arial" w:cs="Arial"/>
        </w:rPr>
        <w:t xml:space="preserve">, las cuales actúan de manera específica como agentes quelantes para secuestrar este elemento esencial y privar a los organismos competidores, </w:t>
      </w:r>
      <w:r w:rsidRPr="009F5D3B">
        <w:rPr>
          <w:rFonts w:ascii="Arial" w:eastAsia="Calibri" w:hAnsi="Arial" w:cs="Arial"/>
        </w:rPr>
        <w:t xml:space="preserve">patógenos o parásitos intracelulares, del mismo (Aguado </w:t>
      </w:r>
      <w:r w:rsidRPr="009F5D3B">
        <w:rPr>
          <w:rFonts w:ascii="Arial" w:eastAsia="Calibri" w:hAnsi="Arial" w:cs="Arial"/>
          <w:i/>
        </w:rPr>
        <w:t xml:space="preserve">et al., </w:t>
      </w:r>
      <w:r w:rsidRPr="009F5D3B">
        <w:rPr>
          <w:rFonts w:ascii="Arial" w:eastAsia="Calibri" w:hAnsi="Arial" w:cs="Arial"/>
        </w:rPr>
        <w:t xml:space="preserve">2012). De acuerdo </w:t>
      </w:r>
      <w:r w:rsidR="003F7B08">
        <w:rPr>
          <w:rFonts w:ascii="Arial" w:eastAsia="Calibri" w:hAnsi="Arial" w:cs="Arial"/>
        </w:rPr>
        <w:t>con</w:t>
      </w:r>
      <w:r w:rsidRPr="009F5D3B">
        <w:rPr>
          <w:rFonts w:ascii="Arial" w:eastAsia="Calibri" w:hAnsi="Arial" w:cs="Arial"/>
        </w:rPr>
        <w:t xml:space="preserve"> Gore Lloyd </w:t>
      </w:r>
      <w:r w:rsidRPr="009F5D3B">
        <w:rPr>
          <w:rFonts w:ascii="Arial" w:eastAsia="Calibri" w:hAnsi="Arial" w:cs="Arial"/>
          <w:i/>
        </w:rPr>
        <w:t>et al</w:t>
      </w:r>
      <w:r w:rsidRPr="009F5D3B">
        <w:rPr>
          <w:rFonts w:ascii="Arial" w:eastAsia="Calibri" w:hAnsi="Arial" w:cs="Arial"/>
        </w:rPr>
        <w:t xml:space="preserve">. (2019), para el caso de </w:t>
      </w:r>
      <w:r w:rsidRPr="009F5D3B">
        <w:rPr>
          <w:rFonts w:ascii="Arial" w:eastAsia="Calibri" w:hAnsi="Arial" w:cs="Arial"/>
          <w:i/>
        </w:rPr>
        <w:t>M. pulcherrima</w:t>
      </w:r>
      <w:r w:rsidRPr="009F5D3B">
        <w:rPr>
          <w:rFonts w:ascii="Arial" w:eastAsia="Calibri" w:hAnsi="Arial" w:cs="Arial"/>
        </w:rPr>
        <w:t>,</w:t>
      </w:r>
      <w:r w:rsidRPr="009F5D3B">
        <w:rPr>
          <w:rFonts w:ascii="Arial" w:eastAsia="Calibri" w:hAnsi="Arial" w:cs="Arial"/>
          <w:i/>
        </w:rPr>
        <w:t xml:space="preserve"> </w:t>
      </w:r>
      <w:r w:rsidRPr="009F5D3B">
        <w:rPr>
          <w:rFonts w:ascii="Arial" w:eastAsia="Calibri" w:hAnsi="Arial" w:cs="Arial"/>
        </w:rPr>
        <w:t xml:space="preserve">el peculiar color rojo de sus colonias se debe a la formación de un dipéptido cíclico, denominado </w:t>
      </w:r>
      <w:r w:rsidRPr="009F5D3B">
        <w:rPr>
          <w:rFonts w:ascii="Arial" w:eastAsia="Calibri" w:hAnsi="Arial" w:cs="Arial"/>
          <w:b/>
          <w:bCs/>
        </w:rPr>
        <w:t>ácido pulcherrim</w:t>
      </w:r>
      <w:r w:rsidR="00602127" w:rsidRPr="009F5D3B">
        <w:rPr>
          <w:rFonts w:ascii="Arial" w:eastAsia="Calibri" w:hAnsi="Arial" w:cs="Arial"/>
          <w:b/>
          <w:bCs/>
        </w:rPr>
        <w:t>íni</w:t>
      </w:r>
      <w:r w:rsidRPr="009F5D3B">
        <w:rPr>
          <w:rFonts w:ascii="Arial" w:eastAsia="Calibri" w:hAnsi="Arial" w:cs="Arial"/>
          <w:b/>
          <w:bCs/>
        </w:rPr>
        <w:t>co</w:t>
      </w:r>
      <w:r w:rsidRPr="009F5D3B">
        <w:rPr>
          <w:rStyle w:val="Refdecomentario"/>
          <w:rFonts w:ascii="Arial" w:hAnsi="Arial" w:cs="Arial"/>
          <w:sz w:val="22"/>
          <w:szCs w:val="22"/>
        </w:rPr>
        <w:t>,</w:t>
      </w:r>
      <w:r w:rsidRPr="009F5D3B">
        <w:rPr>
          <w:rFonts w:ascii="Arial" w:eastAsia="Calibri" w:hAnsi="Arial" w:cs="Arial"/>
        </w:rPr>
        <w:t xml:space="preserve"> que forma complejos con el hierro, generando un precipitado denominado pulcherrimina.  Se demostró que los mutantes de </w:t>
      </w:r>
      <w:r w:rsidRPr="009F5D3B">
        <w:rPr>
          <w:rFonts w:ascii="Arial" w:eastAsia="Calibri" w:hAnsi="Arial" w:cs="Arial"/>
          <w:i/>
        </w:rPr>
        <w:t>M. pulcherrima</w:t>
      </w:r>
      <w:r w:rsidRPr="009F5D3B">
        <w:rPr>
          <w:rFonts w:ascii="Arial" w:eastAsia="Calibri" w:hAnsi="Arial" w:cs="Arial"/>
        </w:rPr>
        <w:t xml:space="preserve"> sin pigmento exhibían una actividad antifúngica reducida</w:t>
      </w:r>
      <w:r w:rsidR="003F7B08">
        <w:rPr>
          <w:rFonts w:ascii="Arial" w:eastAsia="Calibri" w:hAnsi="Arial" w:cs="Arial"/>
        </w:rPr>
        <w:t>,</w:t>
      </w:r>
      <w:r w:rsidRPr="009F5D3B">
        <w:rPr>
          <w:rFonts w:ascii="Arial" w:eastAsia="Calibri" w:hAnsi="Arial" w:cs="Arial"/>
        </w:rPr>
        <w:t xml:space="preserve"> </w:t>
      </w:r>
      <w:r w:rsidR="003F7B08">
        <w:rPr>
          <w:rFonts w:ascii="Arial" w:eastAsia="Calibri" w:hAnsi="Arial" w:cs="Arial"/>
        </w:rPr>
        <w:t xml:space="preserve">lo cual </w:t>
      </w:r>
      <w:r w:rsidRPr="009F5D3B">
        <w:rPr>
          <w:rFonts w:ascii="Arial" w:eastAsia="Calibri" w:hAnsi="Arial" w:cs="Arial"/>
        </w:rPr>
        <w:t>sugi</w:t>
      </w:r>
      <w:r w:rsidR="003F7B08">
        <w:rPr>
          <w:rFonts w:ascii="Arial" w:eastAsia="Calibri" w:hAnsi="Arial" w:cs="Arial"/>
        </w:rPr>
        <w:t>ere</w:t>
      </w:r>
      <w:r w:rsidRPr="009F5D3B">
        <w:rPr>
          <w:rFonts w:ascii="Arial" w:eastAsia="Calibri" w:hAnsi="Arial" w:cs="Arial"/>
        </w:rPr>
        <w:t xml:space="preserve"> que la </w:t>
      </w:r>
      <w:r w:rsidR="003F7B08">
        <w:rPr>
          <w:rFonts w:ascii="Arial" w:eastAsia="Calibri" w:hAnsi="Arial" w:cs="Arial"/>
        </w:rPr>
        <w:t>captura</w:t>
      </w:r>
      <w:r w:rsidRPr="009F5D3B">
        <w:rPr>
          <w:rFonts w:ascii="Arial" w:eastAsia="Calibri" w:hAnsi="Arial" w:cs="Arial"/>
        </w:rPr>
        <w:t xml:space="preserve"> de hierro</w:t>
      </w:r>
      <w:r w:rsidR="003F7B08">
        <w:rPr>
          <w:rFonts w:ascii="Arial" w:eastAsia="Calibri" w:hAnsi="Arial" w:cs="Arial"/>
        </w:rPr>
        <w:t xml:space="preserve"> por</w:t>
      </w:r>
      <w:r w:rsidRPr="009F5D3B">
        <w:rPr>
          <w:rFonts w:ascii="Arial" w:eastAsia="Calibri" w:hAnsi="Arial" w:cs="Arial"/>
        </w:rPr>
        <w:t xml:space="preserve"> </w:t>
      </w:r>
      <w:r w:rsidR="003F7B08" w:rsidRPr="009F5D3B">
        <w:rPr>
          <w:rFonts w:ascii="Arial" w:eastAsia="Calibri" w:hAnsi="Arial" w:cs="Arial"/>
        </w:rPr>
        <w:t>esta levadura</w:t>
      </w:r>
      <w:r w:rsidR="003F7B08">
        <w:rPr>
          <w:rFonts w:ascii="Arial" w:eastAsia="Calibri" w:hAnsi="Arial" w:cs="Arial"/>
        </w:rPr>
        <w:t xml:space="preserve"> es un mecanismo</w:t>
      </w:r>
      <w:r w:rsidR="00F80B3A">
        <w:rPr>
          <w:rFonts w:ascii="Arial" w:eastAsia="Calibri" w:hAnsi="Arial" w:cs="Arial"/>
        </w:rPr>
        <w:t xml:space="preserve"> antagónico contra</w:t>
      </w:r>
      <w:r w:rsidR="003F7B08" w:rsidRPr="009F5D3B">
        <w:rPr>
          <w:rFonts w:ascii="Arial" w:eastAsia="Calibri" w:hAnsi="Arial" w:cs="Arial"/>
        </w:rPr>
        <w:t xml:space="preserve"> hongos patógenos de plantas</w:t>
      </w:r>
      <w:r w:rsidRPr="009F5D3B">
        <w:rPr>
          <w:rFonts w:ascii="Arial" w:eastAsia="Calibri" w:hAnsi="Arial" w:cs="Arial"/>
        </w:rPr>
        <w:t xml:space="preserve">. Además, cuando se añade hierro a concentraciones más altas (cinco a diez veces la concentración de hierro presente en el jugo de uva) la actividad de inhibición de </w:t>
      </w:r>
      <w:r w:rsidRPr="009F5D3B">
        <w:rPr>
          <w:rFonts w:ascii="Arial" w:eastAsia="Calibri" w:hAnsi="Arial" w:cs="Arial"/>
          <w:i/>
        </w:rPr>
        <w:t>M. pulcherrima</w:t>
      </w:r>
      <w:r w:rsidRPr="009F5D3B">
        <w:rPr>
          <w:rFonts w:ascii="Arial" w:eastAsia="Calibri" w:hAnsi="Arial" w:cs="Arial"/>
        </w:rPr>
        <w:t xml:space="preserve"> también desaparece y las colonias toman un color marrón más intenso lo que indicaría producción de pulcherrimina intracelular (Kantor </w:t>
      </w:r>
      <w:r w:rsidRPr="009F5D3B">
        <w:rPr>
          <w:rFonts w:ascii="Arial" w:eastAsia="Calibri" w:hAnsi="Arial" w:cs="Arial"/>
          <w:i/>
        </w:rPr>
        <w:t>et al</w:t>
      </w:r>
      <w:r w:rsidRPr="009F5D3B">
        <w:rPr>
          <w:rFonts w:ascii="Arial" w:eastAsia="Calibri" w:hAnsi="Arial" w:cs="Arial"/>
        </w:rPr>
        <w:t xml:space="preserve">., 2021). </w:t>
      </w:r>
    </w:p>
    <w:p w:rsidR="00E16167" w:rsidRPr="00922DE8" w:rsidRDefault="00A26830" w:rsidP="00922DE8">
      <w:pPr>
        <w:spacing w:after="0" w:line="480" w:lineRule="auto"/>
        <w:ind w:firstLine="708"/>
        <w:jc w:val="both"/>
        <w:rPr>
          <w:rFonts w:ascii="Arial" w:eastAsia="Calibri" w:hAnsi="Arial" w:cs="Arial"/>
          <w:color w:val="000000" w:themeColor="text1"/>
        </w:rPr>
      </w:pPr>
      <w:bookmarkStart w:id="53" w:name="_Toc156137736"/>
      <w:r w:rsidRPr="009F5D3B">
        <w:rPr>
          <w:rFonts w:ascii="Arial" w:hAnsi="Arial" w:cs="Arial"/>
        </w:rPr>
        <w:t xml:space="preserve">La </w:t>
      </w:r>
      <w:r w:rsidRPr="009F5D3B">
        <w:rPr>
          <w:rFonts w:ascii="Arial" w:hAnsi="Arial" w:cs="Arial"/>
          <w:b/>
          <w:bCs/>
        </w:rPr>
        <w:t>p</w:t>
      </w:r>
      <w:r w:rsidR="0061044C" w:rsidRPr="009F5D3B">
        <w:rPr>
          <w:rFonts w:ascii="Arial" w:hAnsi="Arial" w:cs="Arial"/>
          <w:b/>
          <w:bCs/>
        </w:rPr>
        <w:t>roducción de Compuestos Orgánicos Volátiles (COV)</w:t>
      </w:r>
      <w:bookmarkEnd w:id="53"/>
      <w:r w:rsidRPr="009F5D3B">
        <w:rPr>
          <w:rFonts w:ascii="Arial" w:hAnsi="Arial" w:cs="Arial"/>
        </w:rPr>
        <w:t xml:space="preserve"> es otro mecanismo muy estudiado en el área de control biológico ya que </w:t>
      </w:r>
      <w:r w:rsidR="00E16167" w:rsidRPr="009F5D3B">
        <w:rPr>
          <w:rFonts w:ascii="Arial" w:hAnsi="Arial" w:cs="Arial"/>
        </w:rPr>
        <w:t xml:space="preserve">son potencialmente producidos por </w:t>
      </w:r>
      <w:r w:rsidR="00E16167" w:rsidRPr="009F5D3B">
        <w:rPr>
          <w:rFonts w:ascii="Arial" w:hAnsi="Arial" w:cs="Arial"/>
          <w:color w:val="000000" w:themeColor="text1"/>
        </w:rPr>
        <w:t>todos los microorganismos vivos y</w:t>
      </w:r>
      <w:r w:rsidRPr="009F5D3B">
        <w:rPr>
          <w:rFonts w:ascii="Arial" w:hAnsi="Arial" w:cs="Arial"/>
          <w:color w:val="000000" w:themeColor="text1"/>
        </w:rPr>
        <w:t>,</w:t>
      </w:r>
      <w:r w:rsidR="00E16167" w:rsidRPr="009F5D3B">
        <w:rPr>
          <w:rFonts w:ascii="Arial" w:hAnsi="Arial" w:cs="Arial"/>
          <w:color w:val="000000" w:themeColor="text1"/>
        </w:rPr>
        <w:t xml:space="preserve"> pueden ser activos en el biocontrol de oomicetos, hongos y bacterias fitopatógen</w:t>
      </w:r>
      <w:r w:rsidR="006660C0">
        <w:rPr>
          <w:rFonts w:ascii="Arial" w:hAnsi="Arial" w:cs="Arial"/>
          <w:color w:val="000000" w:themeColor="text1"/>
        </w:rPr>
        <w:t>a</w:t>
      </w:r>
      <w:r w:rsidR="00E16167" w:rsidRPr="009F5D3B">
        <w:rPr>
          <w:rFonts w:ascii="Arial" w:hAnsi="Arial" w:cs="Arial"/>
          <w:color w:val="000000" w:themeColor="text1"/>
        </w:rPr>
        <w:t>s</w:t>
      </w:r>
      <w:r w:rsidR="00F80B3A">
        <w:rPr>
          <w:rFonts w:ascii="Arial" w:hAnsi="Arial" w:cs="Arial"/>
          <w:color w:val="000000" w:themeColor="text1"/>
        </w:rPr>
        <w:t xml:space="preserve">, si presentan </w:t>
      </w:r>
      <w:r w:rsidR="00E16167" w:rsidRPr="009F5D3B">
        <w:rPr>
          <w:rFonts w:ascii="Arial" w:hAnsi="Arial" w:cs="Arial"/>
          <w:color w:val="000000" w:themeColor="text1"/>
        </w:rPr>
        <w:t>actividad antimicrobiana (</w:t>
      </w:r>
      <w:r w:rsidR="00E16167" w:rsidRPr="009F5D3B">
        <w:rPr>
          <w:rFonts w:ascii="Arial" w:hAnsi="Arial" w:cs="Arial"/>
          <w:color w:val="000000" w:themeColor="text1"/>
          <w:shd w:val="clear" w:color="auto" w:fill="FFFFFF"/>
        </w:rPr>
        <w:t>Tilocca et al.,2020)</w:t>
      </w:r>
      <w:r w:rsidR="00E16167" w:rsidRPr="009F5D3B">
        <w:rPr>
          <w:rFonts w:ascii="Arial" w:hAnsi="Arial" w:cs="Arial"/>
          <w:color w:val="000000" w:themeColor="text1"/>
        </w:rPr>
        <w:t xml:space="preserve">. </w:t>
      </w:r>
      <w:r w:rsidR="0061044C" w:rsidRPr="009F5D3B">
        <w:rPr>
          <w:rFonts w:ascii="Arial" w:eastAsia="Calibri" w:hAnsi="Arial" w:cs="Arial"/>
          <w:color w:val="000000" w:themeColor="text1"/>
        </w:rPr>
        <w:t xml:space="preserve">Los COV son mezclas </w:t>
      </w:r>
      <w:r w:rsidR="006660C0">
        <w:rPr>
          <w:rFonts w:ascii="Arial" w:eastAsia="Calibri" w:hAnsi="Arial" w:cs="Arial"/>
          <w:color w:val="000000" w:themeColor="text1"/>
        </w:rPr>
        <w:t xml:space="preserve">de compuestos carbonados </w:t>
      </w:r>
      <w:r w:rsidR="0061044C" w:rsidRPr="009F5D3B">
        <w:rPr>
          <w:rFonts w:ascii="Arial" w:eastAsia="Calibri" w:hAnsi="Arial" w:cs="Arial"/>
          <w:color w:val="000000" w:themeColor="text1"/>
        </w:rPr>
        <w:t>derivada</w:t>
      </w:r>
      <w:r w:rsidR="006660C0">
        <w:rPr>
          <w:rFonts w:ascii="Arial" w:eastAsia="Calibri" w:hAnsi="Arial" w:cs="Arial"/>
          <w:color w:val="000000" w:themeColor="text1"/>
        </w:rPr>
        <w:t>s</w:t>
      </w:r>
      <w:r w:rsidR="0061044C" w:rsidRPr="009F5D3B">
        <w:rPr>
          <w:rFonts w:ascii="Arial" w:eastAsia="Calibri" w:hAnsi="Arial" w:cs="Arial"/>
          <w:color w:val="000000" w:themeColor="text1"/>
        </w:rPr>
        <w:t xml:space="preserve"> del metabolismo primario (síntesis de ADN, aminoácidos y ácidos grasos) o secundario (intermediarios del metabolismo primario) (Korpi </w:t>
      </w:r>
      <w:r w:rsidR="0061044C" w:rsidRPr="009F5D3B">
        <w:rPr>
          <w:rFonts w:ascii="Arial" w:eastAsia="Calibri" w:hAnsi="Arial" w:cs="Arial"/>
          <w:i/>
          <w:color w:val="000000" w:themeColor="text1"/>
        </w:rPr>
        <w:t>et al</w:t>
      </w:r>
      <w:r w:rsidR="0061044C" w:rsidRPr="009F5D3B">
        <w:rPr>
          <w:rFonts w:ascii="Arial" w:eastAsia="Calibri" w:hAnsi="Arial" w:cs="Arial"/>
          <w:color w:val="000000" w:themeColor="text1"/>
        </w:rPr>
        <w:t xml:space="preserve">., 2009; Li </w:t>
      </w:r>
      <w:r w:rsidR="0061044C" w:rsidRPr="009F5D3B">
        <w:rPr>
          <w:rFonts w:ascii="Arial" w:eastAsia="Calibri" w:hAnsi="Arial" w:cs="Arial"/>
          <w:i/>
          <w:color w:val="000000" w:themeColor="text1"/>
        </w:rPr>
        <w:t>et al</w:t>
      </w:r>
      <w:r w:rsidR="0061044C" w:rsidRPr="009F5D3B">
        <w:rPr>
          <w:rFonts w:ascii="Arial" w:eastAsia="Calibri" w:hAnsi="Arial" w:cs="Arial"/>
          <w:color w:val="000000" w:themeColor="text1"/>
        </w:rPr>
        <w:t xml:space="preserve">., 2015); tienen un peso molecular bajo (inferior a 300 g/mol) (Zhang </w:t>
      </w:r>
      <w:r w:rsidR="0061044C" w:rsidRPr="009F5D3B">
        <w:rPr>
          <w:rFonts w:ascii="Arial" w:eastAsia="Calibri" w:hAnsi="Arial" w:cs="Arial"/>
          <w:i/>
          <w:color w:val="000000" w:themeColor="text1"/>
        </w:rPr>
        <w:t>et al</w:t>
      </w:r>
      <w:r w:rsidR="0061044C" w:rsidRPr="009F5D3B">
        <w:rPr>
          <w:rFonts w:ascii="Arial" w:eastAsia="Calibri" w:hAnsi="Arial" w:cs="Arial"/>
          <w:color w:val="000000" w:themeColor="text1"/>
        </w:rPr>
        <w:t>., 2015) y alta presión de vapor (entre 3,03 y 7,46 mg/m</w:t>
      </w:r>
      <w:r w:rsidR="0061044C" w:rsidRPr="009F5D3B">
        <w:rPr>
          <w:rFonts w:ascii="Arial" w:eastAsia="Calibri" w:hAnsi="Arial" w:cs="Arial"/>
          <w:color w:val="000000" w:themeColor="text1"/>
          <w:vertAlign w:val="superscript"/>
        </w:rPr>
        <w:t>3</w:t>
      </w:r>
      <w:r w:rsidR="0061044C" w:rsidRPr="009F5D3B">
        <w:rPr>
          <w:rFonts w:ascii="Arial" w:eastAsia="Calibri" w:hAnsi="Arial" w:cs="Arial"/>
          <w:color w:val="000000" w:themeColor="text1"/>
        </w:rPr>
        <w:t xml:space="preserve">). Estos compuestos suelen contener hasta 20 átomos de carbono y son lipofílicos (Terra </w:t>
      </w:r>
      <w:r w:rsidR="0061044C" w:rsidRPr="009F5D3B">
        <w:rPr>
          <w:rFonts w:ascii="Arial" w:eastAsia="Calibri" w:hAnsi="Arial" w:cs="Arial"/>
          <w:i/>
          <w:color w:val="000000" w:themeColor="text1"/>
        </w:rPr>
        <w:t>et al</w:t>
      </w:r>
      <w:r w:rsidR="0061044C" w:rsidRPr="009F5D3B">
        <w:rPr>
          <w:rFonts w:ascii="Arial" w:eastAsia="Calibri" w:hAnsi="Arial" w:cs="Arial"/>
          <w:color w:val="000000" w:themeColor="text1"/>
        </w:rPr>
        <w:t>., 2018</w:t>
      </w:r>
      <w:r w:rsidR="00922DE8">
        <w:rPr>
          <w:rFonts w:ascii="Arial" w:eastAsia="Calibri" w:hAnsi="Arial" w:cs="Arial"/>
          <w:color w:val="000000" w:themeColor="text1"/>
        </w:rPr>
        <w:t xml:space="preserve">; </w:t>
      </w:r>
      <w:r w:rsidR="00922DE8" w:rsidRPr="009F5D3B">
        <w:rPr>
          <w:rFonts w:ascii="Arial" w:eastAsia="Calibri" w:hAnsi="Arial" w:cs="Arial"/>
          <w:color w:val="000000" w:themeColor="text1"/>
        </w:rPr>
        <w:t>Naik, 2018</w:t>
      </w:r>
      <w:r w:rsidR="0061044C" w:rsidRPr="009F5D3B">
        <w:rPr>
          <w:rFonts w:ascii="Arial" w:eastAsia="Calibri" w:hAnsi="Arial" w:cs="Arial"/>
          <w:color w:val="000000" w:themeColor="text1"/>
        </w:rPr>
        <w:t xml:space="preserve">). </w:t>
      </w:r>
      <w:r w:rsidR="00922DE8">
        <w:rPr>
          <w:rFonts w:ascii="Arial" w:eastAsia="Calibri" w:hAnsi="Arial" w:cs="Arial"/>
          <w:color w:val="000000" w:themeColor="text1"/>
        </w:rPr>
        <w:t xml:space="preserve">Al presentarse como compuestos gaseosos a temperatura ambiente, esta característica </w:t>
      </w:r>
      <w:r w:rsidR="009F3F7A">
        <w:rPr>
          <w:rFonts w:ascii="Arial" w:eastAsia="Calibri" w:hAnsi="Arial" w:cs="Arial"/>
          <w:color w:val="000000" w:themeColor="text1"/>
        </w:rPr>
        <w:t>física</w:t>
      </w:r>
      <w:r w:rsidR="0061044C" w:rsidRPr="009F5D3B">
        <w:rPr>
          <w:rFonts w:ascii="Arial" w:eastAsia="Calibri" w:hAnsi="Arial" w:cs="Arial"/>
          <w:color w:val="000000" w:themeColor="text1"/>
        </w:rPr>
        <w:t xml:space="preserve"> los hace importantes como “infoquímicos” o “semioquímicos”; desempeñan</w:t>
      </w:r>
      <w:r w:rsidR="00BD350D" w:rsidRPr="009F5D3B">
        <w:rPr>
          <w:rFonts w:ascii="Arial" w:eastAsia="Calibri" w:hAnsi="Arial" w:cs="Arial"/>
          <w:color w:val="000000" w:themeColor="text1"/>
        </w:rPr>
        <w:t xml:space="preserve">do </w:t>
      </w:r>
      <w:r w:rsidR="0061044C" w:rsidRPr="009F5D3B">
        <w:rPr>
          <w:rFonts w:ascii="Arial" w:eastAsia="Calibri" w:hAnsi="Arial" w:cs="Arial"/>
          <w:color w:val="000000" w:themeColor="text1"/>
        </w:rPr>
        <w:t>funciones en relación al contacto entre especies ya que</w:t>
      </w:r>
      <w:r w:rsidR="00F80B3A">
        <w:rPr>
          <w:rFonts w:ascii="Arial" w:eastAsia="Calibri" w:hAnsi="Arial" w:cs="Arial"/>
          <w:color w:val="000000" w:themeColor="text1"/>
        </w:rPr>
        <w:t>, por ser volátiles, estos compuestos</w:t>
      </w:r>
      <w:r w:rsidR="0061044C" w:rsidRPr="009F5D3B">
        <w:rPr>
          <w:rFonts w:ascii="Arial" w:eastAsia="Calibri" w:hAnsi="Arial" w:cs="Arial"/>
          <w:color w:val="000000" w:themeColor="text1"/>
        </w:rPr>
        <w:t xml:space="preserve"> pueden moverse largas distancias</w:t>
      </w:r>
      <w:r w:rsidR="00BF6432">
        <w:rPr>
          <w:rFonts w:ascii="Arial" w:eastAsia="Calibri" w:hAnsi="Arial" w:cs="Arial"/>
          <w:color w:val="000000" w:themeColor="text1"/>
        </w:rPr>
        <w:t xml:space="preserve">, inclusive </w:t>
      </w:r>
      <w:r w:rsidR="0061044C" w:rsidRPr="009F5D3B">
        <w:rPr>
          <w:rFonts w:ascii="Arial" w:eastAsia="Calibri" w:hAnsi="Arial" w:cs="Arial"/>
          <w:color w:val="000000" w:themeColor="text1"/>
        </w:rPr>
        <w:t xml:space="preserve">bajo y sobre el suelo (Rasmann </w:t>
      </w:r>
      <w:r w:rsidR="0061044C" w:rsidRPr="009F5D3B">
        <w:rPr>
          <w:rFonts w:ascii="Arial" w:eastAsia="Calibri" w:hAnsi="Arial" w:cs="Arial"/>
          <w:i/>
          <w:color w:val="000000" w:themeColor="text1"/>
        </w:rPr>
        <w:t>et al</w:t>
      </w:r>
      <w:r w:rsidR="0061044C" w:rsidRPr="009F5D3B">
        <w:rPr>
          <w:rFonts w:ascii="Arial" w:eastAsia="Calibri" w:hAnsi="Arial" w:cs="Arial"/>
          <w:color w:val="000000" w:themeColor="text1"/>
        </w:rPr>
        <w:t xml:space="preserve">., 2005; Hung </w:t>
      </w:r>
      <w:r w:rsidR="0061044C" w:rsidRPr="009F5D3B">
        <w:rPr>
          <w:rFonts w:ascii="Arial" w:eastAsia="Calibri" w:hAnsi="Arial" w:cs="Arial"/>
          <w:i/>
          <w:color w:val="000000" w:themeColor="text1"/>
        </w:rPr>
        <w:t>et al</w:t>
      </w:r>
      <w:r w:rsidR="0061044C" w:rsidRPr="009F5D3B">
        <w:rPr>
          <w:rFonts w:ascii="Arial" w:eastAsia="Calibri" w:hAnsi="Arial" w:cs="Arial"/>
          <w:color w:val="000000" w:themeColor="text1"/>
        </w:rPr>
        <w:t xml:space="preserve">., 2013; Schmidt </w:t>
      </w:r>
      <w:r w:rsidR="0061044C" w:rsidRPr="009F5D3B">
        <w:rPr>
          <w:rFonts w:ascii="Arial" w:eastAsia="Calibri" w:hAnsi="Arial" w:cs="Arial"/>
          <w:i/>
          <w:color w:val="000000" w:themeColor="text1"/>
        </w:rPr>
        <w:t>et al</w:t>
      </w:r>
      <w:r w:rsidR="0061044C" w:rsidRPr="009F5D3B">
        <w:rPr>
          <w:rFonts w:ascii="Arial" w:eastAsia="Calibri" w:hAnsi="Arial" w:cs="Arial"/>
          <w:color w:val="000000" w:themeColor="text1"/>
        </w:rPr>
        <w:t xml:space="preserve">., 2016; Medina-Romero </w:t>
      </w:r>
      <w:r w:rsidR="0061044C" w:rsidRPr="009F5D3B">
        <w:rPr>
          <w:rFonts w:ascii="Arial" w:eastAsia="Calibri" w:hAnsi="Arial" w:cs="Arial"/>
          <w:i/>
          <w:color w:val="000000" w:themeColor="text1"/>
        </w:rPr>
        <w:t>et al</w:t>
      </w:r>
      <w:r w:rsidR="0061044C" w:rsidRPr="009F5D3B">
        <w:rPr>
          <w:rFonts w:ascii="Arial" w:eastAsia="Calibri" w:hAnsi="Arial" w:cs="Arial"/>
          <w:color w:val="000000" w:themeColor="text1"/>
        </w:rPr>
        <w:t xml:space="preserve">., 2017). </w:t>
      </w:r>
      <w:r w:rsidR="00BF6432" w:rsidRPr="00BF6432">
        <w:rPr>
          <w:rFonts w:ascii="Arial" w:eastAsia="Calibri" w:hAnsi="Arial" w:cs="Arial"/>
          <w:color w:val="000000" w:themeColor="text1"/>
        </w:rPr>
        <w:t>Si</w:t>
      </w:r>
      <w:r w:rsidR="00BF6432">
        <w:rPr>
          <w:rFonts w:ascii="Arial" w:eastAsia="Calibri" w:hAnsi="Arial" w:cs="Arial"/>
          <w:color w:val="000000" w:themeColor="text1"/>
        </w:rPr>
        <w:t xml:space="preserve"> bien</w:t>
      </w:r>
      <w:r w:rsidR="00BF6432" w:rsidRPr="00BF6432">
        <w:rPr>
          <w:rFonts w:ascii="Arial" w:eastAsia="Calibri" w:hAnsi="Arial" w:cs="Arial"/>
          <w:color w:val="000000" w:themeColor="text1"/>
        </w:rPr>
        <w:t xml:space="preserve"> </w:t>
      </w:r>
      <w:r w:rsidR="00BF6432">
        <w:rPr>
          <w:rFonts w:ascii="Arial" w:eastAsia="Calibri" w:hAnsi="Arial" w:cs="Arial"/>
          <w:color w:val="000000" w:themeColor="text1"/>
        </w:rPr>
        <w:t xml:space="preserve">es limitada la información acerca de </w:t>
      </w:r>
      <w:r w:rsidR="00BF6432" w:rsidRPr="00BF6432">
        <w:rPr>
          <w:rFonts w:ascii="Arial" w:eastAsia="Calibri" w:hAnsi="Arial" w:cs="Arial"/>
          <w:color w:val="000000" w:themeColor="text1"/>
        </w:rPr>
        <w:t>los receptores específicos de volátiles en los microorganismos,</w:t>
      </w:r>
      <w:r w:rsidR="00BF6432">
        <w:rPr>
          <w:rFonts w:ascii="Arial" w:eastAsia="Calibri" w:hAnsi="Arial" w:cs="Arial"/>
          <w:color w:val="000000" w:themeColor="text1"/>
        </w:rPr>
        <w:t xml:space="preserve"> de momento</w:t>
      </w:r>
      <w:r w:rsidR="00BF6432" w:rsidRPr="00BF6432">
        <w:rPr>
          <w:rFonts w:ascii="Arial" w:eastAsia="Calibri" w:hAnsi="Arial" w:cs="Arial"/>
          <w:color w:val="000000" w:themeColor="text1"/>
        </w:rPr>
        <w:t xml:space="preserve"> se </w:t>
      </w:r>
      <w:r w:rsidR="00BF6432">
        <w:rPr>
          <w:rFonts w:ascii="Arial" w:eastAsia="Calibri" w:hAnsi="Arial" w:cs="Arial"/>
          <w:color w:val="000000" w:themeColor="text1"/>
        </w:rPr>
        <w:t>conoce</w:t>
      </w:r>
      <w:r w:rsidR="00BF6432" w:rsidRPr="00BF6432">
        <w:rPr>
          <w:rFonts w:ascii="Arial" w:eastAsia="Calibri" w:hAnsi="Arial" w:cs="Arial"/>
          <w:color w:val="000000" w:themeColor="text1"/>
        </w:rPr>
        <w:t xml:space="preserve"> que las propiedades físico-químicas de los volátiles microbianos </w:t>
      </w:r>
      <w:r w:rsidR="00922DE8">
        <w:rPr>
          <w:rFonts w:ascii="Arial" w:eastAsia="Calibri" w:hAnsi="Arial" w:cs="Arial"/>
          <w:color w:val="000000" w:themeColor="text1"/>
        </w:rPr>
        <w:t>pueden difundir de forma pasiva a través de la</w:t>
      </w:r>
      <w:r w:rsidR="00BF6432" w:rsidRPr="00BF6432">
        <w:rPr>
          <w:rFonts w:ascii="Arial" w:eastAsia="Calibri" w:hAnsi="Arial" w:cs="Arial"/>
          <w:color w:val="000000" w:themeColor="text1"/>
        </w:rPr>
        <w:t xml:space="preserve"> pared o membrana celular (</w:t>
      </w:r>
      <w:r w:rsidR="00922DE8" w:rsidRPr="00BB011A">
        <w:rPr>
          <w:rFonts w:ascii="Arial" w:eastAsia="Calibri" w:hAnsi="Arial" w:cs="Arial"/>
          <w:color w:val="000000" w:themeColor="text1"/>
        </w:rPr>
        <w:t>Schulz-Bohm</w:t>
      </w:r>
      <w:r w:rsidR="00922DE8" w:rsidRPr="00BF6432">
        <w:rPr>
          <w:rFonts w:ascii="Arial" w:eastAsia="Calibri" w:hAnsi="Arial" w:cs="Arial"/>
          <w:color w:val="000000" w:themeColor="text1"/>
        </w:rPr>
        <w:t xml:space="preserve"> </w:t>
      </w:r>
      <w:r w:rsidR="00922DE8">
        <w:rPr>
          <w:rFonts w:ascii="Arial" w:eastAsia="Calibri" w:hAnsi="Arial" w:cs="Arial"/>
          <w:color w:val="000000" w:themeColor="text1"/>
        </w:rPr>
        <w:t xml:space="preserve">et al 2017; </w:t>
      </w:r>
      <w:r w:rsidR="00BF6432" w:rsidRPr="00BF6432">
        <w:rPr>
          <w:rFonts w:ascii="Arial" w:eastAsia="Calibri" w:hAnsi="Arial" w:cs="Arial"/>
          <w:color w:val="000000" w:themeColor="text1"/>
        </w:rPr>
        <w:t>Grahovac y Vlajkov 2023)</w:t>
      </w:r>
      <w:r w:rsidR="00922DE8">
        <w:rPr>
          <w:rFonts w:ascii="Arial" w:eastAsia="Calibri" w:hAnsi="Arial" w:cs="Arial"/>
          <w:color w:val="000000" w:themeColor="text1"/>
        </w:rPr>
        <w:t xml:space="preserve">. </w:t>
      </w:r>
      <w:r w:rsidR="009F3F7A">
        <w:rPr>
          <w:rFonts w:ascii="Arial" w:eastAsia="Calibri" w:hAnsi="Arial" w:cs="Arial"/>
          <w:color w:val="000000" w:themeColor="text1"/>
        </w:rPr>
        <w:t xml:space="preserve">Además de participar en </w:t>
      </w:r>
      <w:r w:rsidR="0061044C" w:rsidRPr="009F5D3B">
        <w:rPr>
          <w:rFonts w:ascii="Arial" w:eastAsia="Calibri" w:hAnsi="Arial" w:cs="Arial"/>
          <w:color w:val="000000" w:themeColor="text1"/>
        </w:rPr>
        <w:t xml:space="preserve">la comunicación entre los seres vivos, </w:t>
      </w:r>
      <w:r w:rsidR="009F3F7A">
        <w:rPr>
          <w:rFonts w:ascii="Arial" w:eastAsia="Calibri" w:hAnsi="Arial" w:cs="Arial"/>
          <w:color w:val="000000" w:themeColor="text1"/>
        </w:rPr>
        <w:t>los COVs</w:t>
      </w:r>
      <w:r w:rsidR="0061044C" w:rsidRPr="009F5D3B">
        <w:rPr>
          <w:rFonts w:ascii="Arial" w:eastAsia="Calibri" w:hAnsi="Arial" w:cs="Arial"/>
          <w:color w:val="000000" w:themeColor="text1"/>
        </w:rPr>
        <w:t xml:space="preserve"> también tienen la capacidad de restringir las actividades de organismos antagonistas (Wang </w:t>
      </w:r>
      <w:r w:rsidR="0061044C" w:rsidRPr="009F5D3B">
        <w:rPr>
          <w:rFonts w:ascii="Arial" w:eastAsia="Calibri" w:hAnsi="Arial" w:cs="Arial"/>
          <w:i/>
          <w:color w:val="000000" w:themeColor="text1"/>
        </w:rPr>
        <w:t>et al</w:t>
      </w:r>
      <w:r w:rsidR="0061044C" w:rsidRPr="009F5D3B">
        <w:rPr>
          <w:rFonts w:ascii="Arial" w:eastAsia="Calibri" w:hAnsi="Arial" w:cs="Arial"/>
          <w:color w:val="000000" w:themeColor="text1"/>
        </w:rPr>
        <w:t>., 2018)</w:t>
      </w:r>
      <w:r w:rsidR="009F3F7A">
        <w:rPr>
          <w:rFonts w:ascii="Arial" w:eastAsia="Calibri" w:hAnsi="Arial" w:cs="Arial"/>
          <w:color w:val="000000" w:themeColor="text1"/>
        </w:rPr>
        <w:t xml:space="preserve"> sin requerir </w:t>
      </w:r>
      <w:r w:rsidR="003576DA" w:rsidRPr="009F5D3B">
        <w:rPr>
          <w:rFonts w:ascii="Arial" w:hAnsi="Arial" w:cs="Arial"/>
          <w:color w:val="000000" w:themeColor="text1"/>
        </w:rPr>
        <w:t>contacto directo con los alimentos y, por lo tanto, actualmente se consideran biofumigantes potenciales</w:t>
      </w:r>
      <w:r w:rsidR="004069AF" w:rsidRPr="009F5D3B">
        <w:rPr>
          <w:rFonts w:ascii="Arial" w:hAnsi="Arial" w:cs="Arial"/>
          <w:color w:val="000000" w:themeColor="text1"/>
        </w:rPr>
        <w:t xml:space="preserve"> (Zhao et al., 2022).</w:t>
      </w:r>
    </w:p>
    <w:p w:rsidR="009A3A6D" w:rsidRPr="009F5D3B" w:rsidRDefault="0061044C" w:rsidP="00E25299">
      <w:pPr>
        <w:spacing w:after="0" w:line="480" w:lineRule="auto"/>
        <w:ind w:firstLine="708"/>
        <w:jc w:val="both"/>
        <w:rPr>
          <w:rFonts w:ascii="Arial" w:eastAsia="Calibri" w:hAnsi="Arial" w:cs="Arial"/>
          <w:color w:val="222222"/>
        </w:rPr>
      </w:pPr>
      <w:r w:rsidRPr="009F5D3B">
        <w:rPr>
          <w:rFonts w:ascii="Arial" w:eastAsia="Calibri" w:hAnsi="Arial" w:cs="Arial"/>
          <w:color w:val="222222"/>
        </w:rPr>
        <w:t>Se han descrito aproximadamente 250 COV producidos por organismos fúngicos (</w:t>
      </w:r>
      <w:r w:rsidRPr="009F3F7A">
        <w:rPr>
          <w:rFonts w:ascii="Arial" w:eastAsia="Calibri" w:hAnsi="Arial" w:cs="Arial"/>
          <w:color w:val="222222"/>
        </w:rPr>
        <w:t xml:space="preserve">Oro </w:t>
      </w:r>
      <w:r w:rsidRPr="009F3F7A">
        <w:rPr>
          <w:rFonts w:ascii="Arial" w:eastAsia="Calibri" w:hAnsi="Arial" w:cs="Arial"/>
          <w:i/>
          <w:color w:val="222222"/>
        </w:rPr>
        <w:t>et al</w:t>
      </w:r>
      <w:r w:rsidRPr="009F3F7A">
        <w:rPr>
          <w:rFonts w:ascii="Arial" w:eastAsia="Calibri" w:hAnsi="Arial" w:cs="Arial"/>
          <w:color w:val="222222"/>
        </w:rPr>
        <w:t>., 2017</w:t>
      </w:r>
      <w:r w:rsidR="00584E21" w:rsidRPr="009F3F7A">
        <w:rPr>
          <w:rFonts w:ascii="Arial" w:eastAsia="Calibri" w:hAnsi="Arial" w:cs="Arial"/>
          <w:color w:val="222222"/>
        </w:rPr>
        <w:t>; Zhao et al., 2022</w:t>
      </w:r>
      <w:r w:rsidRPr="009F3F7A">
        <w:rPr>
          <w:rFonts w:ascii="Arial" w:eastAsia="Calibri" w:hAnsi="Arial" w:cs="Arial"/>
          <w:color w:val="222222"/>
        </w:rPr>
        <w:t xml:space="preserve">). </w:t>
      </w:r>
      <w:r w:rsidR="009A3A6D" w:rsidRPr="009F3F7A">
        <w:rPr>
          <w:rFonts w:ascii="Arial" w:hAnsi="Arial" w:cs="Arial"/>
        </w:rPr>
        <w:t>La microextraccion</w:t>
      </w:r>
      <w:r w:rsidR="009A3A6D" w:rsidRPr="009F5D3B">
        <w:rPr>
          <w:rFonts w:ascii="Arial" w:hAnsi="Arial" w:cs="Arial"/>
        </w:rPr>
        <w:t xml:space="preserve"> en fase solida (solid phase microextraction; SPME) acoplada a Cromatografia de </w:t>
      </w:r>
      <w:r w:rsidR="00BD350D" w:rsidRPr="009F5D3B">
        <w:rPr>
          <w:rFonts w:ascii="Arial" w:hAnsi="Arial" w:cs="Arial"/>
        </w:rPr>
        <w:t>G</w:t>
      </w:r>
      <w:r w:rsidR="009A3A6D" w:rsidRPr="009F5D3B">
        <w:rPr>
          <w:rFonts w:ascii="Arial" w:hAnsi="Arial" w:cs="Arial"/>
        </w:rPr>
        <w:t xml:space="preserve">ases y </w:t>
      </w:r>
      <w:r w:rsidR="00BD350D" w:rsidRPr="009F5D3B">
        <w:rPr>
          <w:rFonts w:ascii="Arial" w:hAnsi="Arial" w:cs="Arial"/>
        </w:rPr>
        <w:t>E</w:t>
      </w:r>
      <w:r w:rsidR="009A3A6D" w:rsidRPr="009F5D3B">
        <w:rPr>
          <w:rFonts w:ascii="Arial" w:hAnsi="Arial" w:cs="Arial"/>
        </w:rPr>
        <w:t xml:space="preserve">spectrometría de </w:t>
      </w:r>
      <w:r w:rsidR="00BD350D" w:rsidRPr="009F5D3B">
        <w:rPr>
          <w:rFonts w:ascii="Arial" w:hAnsi="Arial" w:cs="Arial"/>
        </w:rPr>
        <w:t>M</w:t>
      </w:r>
      <w:r w:rsidR="009A3A6D" w:rsidRPr="009F5D3B">
        <w:rPr>
          <w:rFonts w:ascii="Arial" w:hAnsi="Arial" w:cs="Arial"/>
        </w:rPr>
        <w:t>asas (Gas Chromatography-Mass Spectrometry; GC-MS) es un</w:t>
      </w:r>
      <w:r w:rsidR="009A3A6D" w:rsidRPr="009F5D3B">
        <w:rPr>
          <w:rFonts w:ascii="Arial" w:hAnsi="Arial" w:cs="Arial"/>
          <w:color w:val="222222"/>
          <w:shd w:val="clear" w:color="auto" w:fill="FFFFFF"/>
        </w:rPr>
        <w:t xml:space="preserve"> método analítico eficaz para identificar los COV presentes en el espacio de cabeza de un cultivo dual microbiano debido a que la extracción, concentración y transferencia al cromatógrafo de gases se realizan en un solo paso y dispositivo, simplificando considerablemente la preparación de la muestra y, por tanto, mejorando la sensibilidad del detector con respecto a otros métodos analíticos (Zhang y Li, 2010; Contarino 2019).</w:t>
      </w:r>
    </w:p>
    <w:p w:rsidR="003576DA" w:rsidRPr="00021258" w:rsidRDefault="0061044C" w:rsidP="00E25299">
      <w:pPr>
        <w:spacing w:after="0" w:line="480" w:lineRule="auto"/>
        <w:jc w:val="both"/>
        <w:rPr>
          <w:rFonts w:ascii="Arial" w:eastAsia="Calibri" w:hAnsi="Arial" w:cs="Arial"/>
          <w:color w:val="222222"/>
        </w:rPr>
      </w:pPr>
      <w:r w:rsidRPr="009F5D3B">
        <w:rPr>
          <w:rFonts w:ascii="Arial" w:eastAsia="Calibri" w:hAnsi="Arial" w:cs="Arial"/>
          <w:color w:val="222222"/>
        </w:rPr>
        <w:t>Debido al pequeño tamaño de las moléculas de estos compuestos y su fácil difusión a través de la atmósfera y suelo, se han realizado numerosos estudios sobre las posibles aplicaciones de los COV en agricultura, industria y farmacología y particularmente</w:t>
      </w:r>
      <w:r w:rsidR="00F80B3A">
        <w:rPr>
          <w:rFonts w:ascii="Arial" w:eastAsia="Calibri" w:hAnsi="Arial" w:cs="Arial"/>
          <w:color w:val="222222"/>
        </w:rPr>
        <w:t xml:space="preserve">, </w:t>
      </w:r>
      <w:r w:rsidRPr="009F5D3B">
        <w:rPr>
          <w:rFonts w:ascii="Arial" w:eastAsia="Calibri" w:hAnsi="Arial" w:cs="Arial"/>
          <w:color w:val="222222"/>
        </w:rPr>
        <w:t xml:space="preserve">como </w:t>
      </w:r>
      <w:r w:rsidRPr="009F3F7A">
        <w:rPr>
          <w:rFonts w:ascii="Arial" w:eastAsia="Calibri" w:hAnsi="Arial" w:cs="Arial"/>
          <w:color w:val="222222"/>
        </w:rPr>
        <w:t xml:space="preserve">factores de biocontrol (Liu </w:t>
      </w:r>
      <w:r w:rsidRPr="009F3F7A">
        <w:rPr>
          <w:rFonts w:ascii="Arial" w:eastAsia="Calibri" w:hAnsi="Arial" w:cs="Arial"/>
          <w:i/>
          <w:color w:val="222222"/>
        </w:rPr>
        <w:t>et al</w:t>
      </w:r>
      <w:r w:rsidRPr="009F3F7A">
        <w:rPr>
          <w:rFonts w:ascii="Arial" w:eastAsia="Calibri" w:hAnsi="Arial" w:cs="Arial"/>
          <w:color w:val="222222"/>
        </w:rPr>
        <w:t xml:space="preserve">., 2008). </w:t>
      </w:r>
      <w:r w:rsidR="00BD350D" w:rsidRPr="009F3F7A">
        <w:rPr>
          <w:rFonts w:ascii="Arial" w:eastAsia="Calibri" w:hAnsi="Arial" w:cs="Arial"/>
          <w:color w:val="222222"/>
        </w:rPr>
        <w:t>É</w:t>
      </w:r>
      <w:r w:rsidRPr="009F3F7A">
        <w:rPr>
          <w:rFonts w:ascii="Arial" w:eastAsia="Calibri" w:hAnsi="Arial" w:cs="Arial"/>
          <w:color w:val="222222"/>
        </w:rPr>
        <w:t xml:space="preserve">stos incluyen una variedad de sustancias como hidrocarburos, alcoholes, tioalcoholes, aldehídos, cetonas, tioésteres, ciclohexanos, compuestos heterocíclicos, fenoles y derivados del benceno (Morath </w:t>
      </w:r>
      <w:r w:rsidRPr="009F3F7A">
        <w:rPr>
          <w:rFonts w:ascii="Arial" w:eastAsia="Calibri" w:hAnsi="Arial" w:cs="Arial"/>
          <w:i/>
          <w:color w:val="222222"/>
        </w:rPr>
        <w:t>et al</w:t>
      </w:r>
      <w:r w:rsidRPr="009F3F7A">
        <w:rPr>
          <w:rFonts w:ascii="Arial" w:eastAsia="Calibri" w:hAnsi="Arial" w:cs="Arial"/>
          <w:color w:val="222222"/>
        </w:rPr>
        <w:t xml:space="preserve">., 2012). </w:t>
      </w:r>
      <w:r w:rsidR="00BD350D" w:rsidRPr="009F3F7A">
        <w:rPr>
          <w:rFonts w:ascii="Arial" w:eastAsia="Calibri" w:hAnsi="Arial" w:cs="Arial"/>
          <w:color w:val="222222"/>
        </w:rPr>
        <w:t xml:space="preserve"> </w:t>
      </w:r>
      <w:r w:rsidR="003576DA" w:rsidRPr="009F3F7A">
        <w:rPr>
          <w:rFonts w:ascii="Arial" w:hAnsi="Arial" w:cs="Arial"/>
        </w:rPr>
        <w:t xml:space="preserve">La composición de las mezclas de COV microbianos depende de varios factores como la entidad microbiana que los produce, el sustrato en el que crece, la temperatura, la presencia de otros microorganismos </w:t>
      </w:r>
      <w:r w:rsidR="00E36C8D" w:rsidRPr="009F3F7A">
        <w:rPr>
          <w:rFonts w:ascii="Arial" w:eastAsia="Calibri" w:hAnsi="Arial" w:cs="Arial"/>
          <w:color w:val="222222"/>
        </w:rPr>
        <w:t>(</w:t>
      </w:r>
      <w:r w:rsidR="00021258">
        <w:rPr>
          <w:rFonts w:ascii="Arial" w:eastAsia="Calibri" w:hAnsi="Arial" w:cs="Arial"/>
          <w:color w:val="222222"/>
        </w:rPr>
        <w:t>v</w:t>
      </w:r>
      <w:r w:rsidR="00E36C8D" w:rsidRPr="009F3F7A">
        <w:rPr>
          <w:rFonts w:ascii="Arial" w:eastAsia="Calibri" w:hAnsi="Arial" w:cs="Arial"/>
          <w:color w:val="222222"/>
        </w:rPr>
        <w:t xml:space="preserve">an Agtmaal </w:t>
      </w:r>
      <w:r w:rsidR="00E36C8D" w:rsidRPr="009F3F7A">
        <w:rPr>
          <w:rFonts w:ascii="Arial" w:eastAsia="Calibri" w:hAnsi="Arial" w:cs="Arial"/>
          <w:i/>
          <w:color w:val="222222"/>
        </w:rPr>
        <w:t>et al</w:t>
      </w:r>
      <w:r w:rsidR="00E36C8D" w:rsidRPr="009F3F7A">
        <w:rPr>
          <w:rFonts w:ascii="Arial" w:eastAsia="Calibri" w:hAnsi="Arial" w:cs="Arial"/>
          <w:color w:val="222222"/>
        </w:rPr>
        <w:t xml:space="preserve">., 2018; Raza </w:t>
      </w:r>
      <w:r w:rsidR="00E36C8D" w:rsidRPr="009F3F7A">
        <w:rPr>
          <w:rFonts w:ascii="Arial" w:eastAsia="Calibri" w:hAnsi="Arial" w:cs="Arial"/>
          <w:i/>
          <w:color w:val="222222"/>
        </w:rPr>
        <w:t>et al</w:t>
      </w:r>
      <w:r w:rsidR="00E36C8D" w:rsidRPr="009F3F7A">
        <w:rPr>
          <w:rFonts w:ascii="Arial" w:eastAsia="Calibri" w:hAnsi="Arial" w:cs="Arial"/>
          <w:color w:val="222222"/>
        </w:rPr>
        <w:t xml:space="preserve">., 2020). </w:t>
      </w:r>
      <w:r w:rsidR="003576DA" w:rsidRPr="009F3F7A">
        <w:rPr>
          <w:rFonts w:ascii="Arial" w:hAnsi="Arial" w:cs="Arial"/>
        </w:rPr>
        <w:t xml:space="preserve">Además, la composición de los COV de una especie determinada </w:t>
      </w:r>
      <w:r w:rsidR="00BD350D" w:rsidRPr="009F3F7A">
        <w:rPr>
          <w:rFonts w:ascii="Arial" w:hAnsi="Arial" w:cs="Arial"/>
        </w:rPr>
        <w:t xml:space="preserve">puede ser </w:t>
      </w:r>
      <w:r w:rsidR="003576DA" w:rsidRPr="009F3F7A">
        <w:rPr>
          <w:rFonts w:ascii="Arial" w:hAnsi="Arial" w:cs="Arial"/>
        </w:rPr>
        <w:t xml:space="preserve">dinámica a lo largo del tiempo, lo que da como resultado una composición cambiante de los COV producidos dependiendo </w:t>
      </w:r>
      <w:r w:rsidR="009F3F7A">
        <w:rPr>
          <w:rFonts w:ascii="Arial" w:hAnsi="Arial" w:cs="Arial"/>
        </w:rPr>
        <w:t xml:space="preserve">del estado fisiológico </w:t>
      </w:r>
      <w:r w:rsidR="003576DA" w:rsidRPr="009F3F7A">
        <w:rPr>
          <w:rFonts w:ascii="Arial" w:hAnsi="Arial" w:cs="Arial"/>
        </w:rPr>
        <w:t>de las especies productoras de</w:t>
      </w:r>
      <w:r w:rsidR="00021258">
        <w:rPr>
          <w:rFonts w:ascii="Arial" w:hAnsi="Arial" w:cs="Arial"/>
        </w:rPr>
        <w:t xml:space="preserve"> los mismos</w:t>
      </w:r>
      <w:r w:rsidR="003576DA" w:rsidRPr="009F3F7A">
        <w:rPr>
          <w:rFonts w:ascii="Arial" w:hAnsi="Arial" w:cs="Arial"/>
        </w:rPr>
        <w:t xml:space="preserve"> (Wang et al., 2013). Se ha informado</w:t>
      </w:r>
      <w:r w:rsidR="003576DA" w:rsidRPr="009F5D3B">
        <w:rPr>
          <w:rFonts w:ascii="Arial" w:hAnsi="Arial" w:cs="Arial"/>
        </w:rPr>
        <w:t xml:space="preserve"> de una aplicación particularmente efectiva de COV en el control de patógenos almacenados en frutas frescas (p</w:t>
      </w:r>
      <w:r w:rsidR="00BD350D" w:rsidRPr="009F5D3B">
        <w:rPr>
          <w:rFonts w:ascii="Arial" w:hAnsi="Arial" w:cs="Arial"/>
        </w:rPr>
        <w:t>or ejemplo</w:t>
      </w:r>
      <w:r w:rsidR="00021258">
        <w:rPr>
          <w:rFonts w:ascii="Arial" w:hAnsi="Arial" w:cs="Arial"/>
        </w:rPr>
        <w:t>,</w:t>
      </w:r>
      <w:r w:rsidR="003576DA" w:rsidRPr="009F5D3B">
        <w:rPr>
          <w:rFonts w:ascii="Arial" w:hAnsi="Arial" w:cs="Arial"/>
        </w:rPr>
        <w:t xml:space="preserve"> cítricos, duraznos, frutillas), pero también en otros productos como nueces, granos y semillas</w:t>
      </w:r>
      <w:r w:rsidR="003576DA" w:rsidRPr="009F5D3B">
        <w:rPr>
          <w:rFonts w:ascii="Arial" w:hAnsi="Arial" w:cs="Arial"/>
          <w:i/>
          <w:iCs/>
        </w:rPr>
        <w:t xml:space="preserve"> </w:t>
      </w:r>
      <w:r w:rsidR="003576DA" w:rsidRPr="00021258">
        <w:rPr>
          <w:rFonts w:ascii="Arial" w:hAnsi="Arial" w:cs="Arial"/>
        </w:rPr>
        <w:t xml:space="preserve">(Fialho et al., 2011; Wang </w:t>
      </w:r>
      <w:r w:rsidR="00584E21" w:rsidRPr="00021258">
        <w:rPr>
          <w:rFonts w:ascii="Arial" w:hAnsi="Arial" w:cs="Arial"/>
        </w:rPr>
        <w:t>et al.,</w:t>
      </w:r>
      <w:r w:rsidR="003576DA" w:rsidRPr="00021258">
        <w:rPr>
          <w:rFonts w:ascii="Arial" w:hAnsi="Arial" w:cs="Arial"/>
        </w:rPr>
        <w:t xml:space="preserve"> 2013</w:t>
      </w:r>
      <w:r w:rsidR="00BD350D" w:rsidRPr="00021258">
        <w:rPr>
          <w:rFonts w:ascii="Arial" w:hAnsi="Arial" w:cs="Arial"/>
        </w:rPr>
        <w:t>;</w:t>
      </w:r>
      <w:r w:rsidR="003576DA" w:rsidRPr="00021258">
        <w:rPr>
          <w:rFonts w:ascii="Arial" w:hAnsi="Arial" w:cs="Arial"/>
        </w:rPr>
        <w:t xml:space="preserve"> </w:t>
      </w:r>
      <w:r w:rsidR="004069AF" w:rsidRPr="00021258">
        <w:rPr>
          <w:rFonts w:ascii="Arial" w:hAnsi="Arial" w:cs="Arial"/>
        </w:rPr>
        <w:t>Tilocca et al., 2020).</w:t>
      </w:r>
    </w:p>
    <w:p w:rsidR="0061044C" w:rsidRPr="009F5D3B" w:rsidRDefault="00BD350D" w:rsidP="00E25299">
      <w:pPr>
        <w:spacing w:after="0" w:line="480" w:lineRule="auto"/>
        <w:jc w:val="both"/>
        <w:rPr>
          <w:rFonts w:ascii="Arial" w:hAnsi="Arial" w:cs="Arial"/>
          <w:i/>
          <w:iCs/>
        </w:rPr>
      </w:pPr>
      <w:r w:rsidRPr="009F5D3B">
        <w:rPr>
          <w:rFonts w:ascii="Arial" w:hAnsi="Arial" w:cs="Arial"/>
        </w:rPr>
        <w:t xml:space="preserve">Según lo publicado por </w:t>
      </w:r>
      <w:r w:rsidR="003576DA" w:rsidRPr="009F5D3B">
        <w:rPr>
          <w:rFonts w:ascii="Arial" w:hAnsi="Arial" w:cs="Arial"/>
        </w:rPr>
        <w:t xml:space="preserve">Contarino et al. (2019) </w:t>
      </w:r>
      <w:r w:rsidRPr="009F5D3B">
        <w:rPr>
          <w:rFonts w:ascii="Arial" w:hAnsi="Arial" w:cs="Arial"/>
        </w:rPr>
        <w:t>lo</w:t>
      </w:r>
      <w:r w:rsidR="003576DA" w:rsidRPr="009F5D3B">
        <w:rPr>
          <w:rFonts w:ascii="Arial" w:hAnsi="Arial" w:cs="Arial"/>
        </w:rPr>
        <w:t xml:space="preserve">s COV producidos </w:t>
      </w:r>
      <w:r w:rsidR="003576DA" w:rsidRPr="009F5D3B">
        <w:rPr>
          <w:rFonts w:ascii="Arial" w:hAnsi="Arial" w:cs="Arial"/>
          <w:i/>
          <w:iCs/>
        </w:rPr>
        <w:t>por Wickerhamomyces anomalus, Metschnikowia pulcherrima, Aureobasidium pullulans y Saccharomyces cerevisiae</w:t>
      </w:r>
      <w:r w:rsidR="003576DA" w:rsidRPr="009F5D3B">
        <w:rPr>
          <w:rFonts w:ascii="Arial" w:hAnsi="Arial" w:cs="Arial"/>
        </w:rPr>
        <w:t xml:space="preserve"> i</w:t>
      </w:r>
      <w:r w:rsidRPr="009F5D3B">
        <w:rPr>
          <w:rFonts w:ascii="Arial" w:hAnsi="Arial" w:cs="Arial"/>
        </w:rPr>
        <w:t>nhiben</w:t>
      </w:r>
      <w:r w:rsidR="003576DA" w:rsidRPr="009F5D3B">
        <w:rPr>
          <w:rFonts w:ascii="Arial" w:hAnsi="Arial" w:cs="Arial"/>
        </w:rPr>
        <w:t xml:space="preserve"> eficazmente los mohos patógenos poscosecha como </w:t>
      </w:r>
      <w:r w:rsidR="003576DA" w:rsidRPr="009F5D3B">
        <w:rPr>
          <w:rFonts w:ascii="Arial" w:hAnsi="Arial" w:cs="Arial"/>
          <w:i/>
          <w:iCs/>
        </w:rPr>
        <w:t>B. cinerea</w:t>
      </w:r>
      <w:r w:rsidR="003576DA" w:rsidRPr="009F5D3B">
        <w:rPr>
          <w:rFonts w:ascii="Arial" w:hAnsi="Arial" w:cs="Arial"/>
        </w:rPr>
        <w:t xml:space="preserve"> en granos de uva de mesa (</w:t>
      </w:r>
      <w:r w:rsidR="003576DA" w:rsidRPr="009F5D3B">
        <w:rPr>
          <w:rFonts w:ascii="Arial" w:hAnsi="Arial" w:cs="Arial"/>
          <w:color w:val="222222"/>
          <w:shd w:val="clear" w:color="auto" w:fill="FFFFFF"/>
        </w:rPr>
        <w:t>Parafati et al., 2015)</w:t>
      </w:r>
      <w:r w:rsidR="003576DA" w:rsidRPr="009F5D3B">
        <w:rPr>
          <w:rFonts w:ascii="Arial" w:hAnsi="Arial" w:cs="Arial"/>
        </w:rPr>
        <w:t xml:space="preserve">. </w:t>
      </w:r>
      <w:r w:rsidRPr="009F5D3B">
        <w:rPr>
          <w:rFonts w:ascii="Arial" w:hAnsi="Arial" w:cs="Arial"/>
        </w:rPr>
        <w:t>Los</w:t>
      </w:r>
      <w:r w:rsidR="003576DA" w:rsidRPr="009F5D3B">
        <w:rPr>
          <w:rFonts w:ascii="Arial" w:hAnsi="Arial" w:cs="Arial"/>
        </w:rPr>
        <w:t xml:space="preserve"> principales COV emitidos por estas levaduras de control biológico son los alcoholes (etanol, 3-metilbutan-1-ol y 2-feniletanol) y los ésteres (acetato de etilo y acetato de </w:t>
      </w:r>
      <w:r w:rsidR="003576DA" w:rsidRPr="00021258">
        <w:rPr>
          <w:rFonts w:ascii="Arial" w:hAnsi="Arial" w:cs="Arial"/>
        </w:rPr>
        <w:t>isoamilo)</w:t>
      </w:r>
      <w:r w:rsidR="003576DA" w:rsidRPr="00021258">
        <w:rPr>
          <w:rFonts w:ascii="Arial" w:hAnsi="Arial" w:cs="Arial"/>
          <w:color w:val="222222"/>
          <w:shd w:val="clear" w:color="auto" w:fill="FFFFFF"/>
        </w:rPr>
        <w:t xml:space="preserve"> </w:t>
      </w:r>
      <w:r w:rsidR="00021258">
        <w:rPr>
          <w:rFonts w:ascii="Arial" w:hAnsi="Arial" w:cs="Arial"/>
          <w:color w:val="222222"/>
          <w:shd w:val="clear" w:color="auto" w:fill="FFFFFF"/>
        </w:rPr>
        <w:t>(</w:t>
      </w:r>
      <w:r w:rsidR="003576DA" w:rsidRPr="00021258">
        <w:rPr>
          <w:rFonts w:ascii="Arial" w:hAnsi="Arial" w:cs="Arial"/>
          <w:color w:val="222222"/>
          <w:shd w:val="clear" w:color="auto" w:fill="FFFFFF"/>
        </w:rPr>
        <w:t>Zhao</w:t>
      </w:r>
      <w:r w:rsidR="004069AF" w:rsidRPr="00021258">
        <w:rPr>
          <w:rFonts w:ascii="Arial" w:hAnsi="Arial" w:cs="Arial"/>
          <w:color w:val="222222"/>
          <w:shd w:val="clear" w:color="auto" w:fill="FFFFFF"/>
        </w:rPr>
        <w:t xml:space="preserve"> et al., </w:t>
      </w:r>
      <w:r w:rsidR="003576DA" w:rsidRPr="00021258">
        <w:rPr>
          <w:rFonts w:ascii="Arial" w:hAnsi="Arial" w:cs="Arial"/>
          <w:color w:val="222222"/>
          <w:shd w:val="clear" w:color="auto" w:fill="FFFFFF"/>
        </w:rPr>
        <w:t>2022).</w:t>
      </w:r>
    </w:p>
    <w:p w:rsidR="0061044C" w:rsidRPr="009F5D3B" w:rsidRDefault="0061044C" w:rsidP="00E25299">
      <w:pPr>
        <w:spacing w:after="0" w:line="480" w:lineRule="auto"/>
        <w:jc w:val="both"/>
        <w:rPr>
          <w:rFonts w:ascii="Arial" w:eastAsia="Calibri" w:hAnsi="Arial" w:cs="Arial"/>
          <w:color w:val="222222"/>
        </w:rPr>
      </w:pPr>
    </w:p>
    <w:p w:rsidR="0061044C" w:rsidRPr="009F5D3B" w:rsidRDefault="0061044C" w:rsidP="00E25299">
      <w:pPr>
        <w:pStyle w:val="Prrafodelista"/>
        <w:numPr>
          <w:ilvl w:val="1"/>
          <w:numId w:val="5"/>
        </w:numPr>
        <w:spacing w:after="0" w:line="480" w:lineRule="auto"/>
        <w:jc w:val="both"/>
        <w:rPr>
          <w:rFonts w:ascii="Arial" w:hAnsi="Arial" w:cs="Arial"/>
          <w:b/>
          <w:bCs/>
        </w:rPr>
      </w:pPr>
      <w:bookmarkStart w:id="54" w:name="_Toc156137737"/>
      <w:r w:rsidRPr="009F5D3B">
        <w:rPr>
          <w:rFonts w:ascii="Arial" w:hAnsi="Arial" w:cs="Arial"/>
          <w:b/>
          <w:bCs/>
        </w:rPr>
        <w:t>Influencia de las bajas temperaturas en la expresión de los mecanismos de acción de levaduras</w:t>
      </w:r>
      <w:bookmarkEnd w:id="54"/>
      <w:r w:rsidR="00F163B1">
        <w:rPr>
          <w:rFonts w:ascii="Arial" w:hAnsi="Arial" w:cs="Arial"/>
          <w:b/>
          <w:bCs/>
        </w:rPr>
        <w:fldChar w:fldCharType="begin"/>
      </w:r>
      <w:r w:rsidR="00C4559F">
        <w:instrText xml:space="preserve"> TC "</w:instrText>
      </w:r>
      <w:bookmarkStart w:id="55" w:name="_Toc166706560"/>
      <w:r w:rsidR="00C4559F" w:rsidRPr="00B12012">
        <w:rPr>
          <w:rFonts w:ascii="Arial" w:hAnsi="Arial" w:cs="Arial"/>
          <w:b/>
          <w:bCs/>
        </w:rPr>
        <w:instrText>Influencia de las bajas temperaturas en la expresión de los mecanismos de acción de levaduras</w:instrText>
      </w:r>
      <w:bookmarkEnd w:id="55"/>
      <w:r w:rsidR="00C4559F">
        <w:instrText xml:space="preserve">" \f C \l "3" </w:instrText>
      </w:r>
      <w:r w:rsidR="00F163B1">
        <w:rPr>
          <w:rFonts w:ascii="Arial" w:hAnsi="Arial" w:cs="Arial"/>
          <w:b/>
          <w:bCs/>
        </w:rPr>
        <w:fldChar w:fldCharType="end"/>
      </w:r>
    </w:p>
    <w:p w:rsidR="0061044C" w:rsidRPr="009F5D3B" w:rsidRDefault="0061044C" w:rsidP="00E25299">
      <w:pPr>
        <w:spacing w:after="0" w:line="480" w:lineRule="auto"/>
        <w:ind w:firstLine="360"/>
        <w:jc w:val="both"/>
        <w:rPr>
          <w:rFonts w:ascii="Arial" w:hAnsi="Arial" w:cs="Arial"/>
        </w:rPr>
      </w:pPr>
      <w:r w:rsidRPr="009F5D3B">
        <w:rPr>
          <w:rFonts w:ascii="Arial" w:hAnsi="Arial" w:cs="Arial"/>
        </w:rPr>
        <w:t>Los organismos unicelulares están sujetos a una gran variedad de cambios en su medio ambiente como son: las fluctuaciones en la cantidad de nutrientes, acidez, osmolaridad y temperatura, además de la exposición a agentes tóxicos y a la radiación</w:t>
      </w:r>
      <w:r w:rsidR="00021258">
        <w:rPr>
          <w:rFonts w:ascii="Arial" w:hAnsi="Arial" w:cs="Arial"/>
        </w:rPr>
        <w:t xml:space="preserve"> solar</w:t>
      </w:r>
      <w:r w:rsidRPr="009F5D3B">
        <w:rPr>
          <w:rFonts w:ascii="Arial" w:hAnsi="Arial" w:cs="Arial"/>
        </w:rPr>
        <w:t xml:space="preserve"> (Chiva, 2010). Específicamente, la temperatura afecta de manera directa a las reacciones bioquímicas de las levaduras (Fleet y Heard, 1993), por lo que el rango de temperatura utilizado para la conservación de la uva de mesa en etapa de poscosecha (</w:t>
      </w:r>
      <w:r w:rsidRPr="009F5D3B">
        <w:rPr>
          <w:rFonts w:ascii="Arial" w:eastAsia="Calibri" w:hAnsi="Arial" w:cs="Arial"/>
        </w:rPr>
        <w:t xml:space="preserve">-1ºC y 0ºC) </w:t>
      </w:r>
      <w:r w:rsidRPr="009F5D3B">
        <w:rPr>
          <w:rFonts w:ascii="Arial" w:hAnsi="Arial" w:cs="Arial"/>
        </w:rPr>
        <w:t xml:space="preserve">(INTA, 2013), puede afectar la expresión de los mecanismos de acción expuestos de </w:t>
      </w:r>
      <w:r w:rsidRPr="009F5D3B">
        <w:rPr>
          <w:rFonts w:ascii="Arial" w:hAnsi="Arial" w:cs="Arial"/>
          <w:i/>
        </w:rPr>
        <w:t xml:space="preserve">M. pulcherrima </w:t>
      </w:r>
      <w:r w:rsidRPr="009F5D3B">
        <w:rPr>
          <w:rFonts w:ascii="Arial" w:hAnsi="Arial" w:cs="Arial"/>
        </w:rPr>
        <w:t>que se buscan evaluar en este trabajo. Sin embargo, las células han desarrollado respuestas programadas al estrés, que incluyen cambios rápidos en procesos metabólicos como fosforilación o degradación de proteínas, y a largo plazo afectan a cambios transcripcionales que se manifiestan en estados celulares alterados (Chiva, 2010).</w:t>
      </w:r>
    </w:p>
    <w:p w:rsidR="0061044C" w:rsidRPr="009F5D3B" w:rsidRDefault="0061044C" w:rsidP="00E25299">
      <w:pPr>
        <w:spacing w:after="0" w:line="480" w:lineRule="auto"/>
        <w:jc w:val="both"/>
        <w:rPr>
          <w:rFonts w:ascii="Arial" w:hAnsi="Arial" w:cs="Arial"/>
        </w:rPr>
      </w:pPr>
      <w:r w:rsidRPr="009F5D3B">
        <w:rPr>
          <w:rFonts w:ascii="Arial" w:hAnsi="Arial" w:cs="Arial"/>
        </w:rPr>
        <w:t xml:space="preserve">En respuesta a un variado número de estreses medioambientales como son: el estrés oxidativo, el pH, el choque térmico y osmótico y la falta de nutrientes, se activa, en estos microorganismos, la denominada respuesta general al estrés o GSR (“General Stress Response”) (Ruis y Schüller, 1995; Estruch, 2000). De acuerdo a Chiva (2010), esta respuesta general al estrés se encuentra conservada entre diferentes especies de levaduras tan alejadas filogenéticamente como </w:t>
      </w:r>
      <w:r w:rsidRPr="009F5D3B">
        <w:rPr>
          <w:rFonts w:ascii="Arial" w:hAnsi="Arial" w:cs="Arial"/>
          <w:i/>
        </w:rPr>
        <w:t>Saccharomyces cerevisiae</w:t>
      </w:r>
      <w:r w:rsidRPr="009F5D3B">
        <w:rPr>
          <w:rFonts w:ascii="Arial" w:hAnsi="Arial" w:cs="Arial"/>
        </w:rPr>
        <w:t xml:space="preserve"> y </w:t>
      </w:r>
      <w:r w:rsidRPr="009F5D3B">
        <w:rPr>
          <w:rFonts w:ascii="Arial" w:hAnsi="Arial" w:cs="Arial"/>
          <w:i/>
        </w:rPr>
        <w:t xml:space="preserve">Schizosaccharomyces pombe. </w:t>
      </w:r>
      <w:r w:rsidRPr="009F5D3B">
        <w:rPr>
          <w:rFonts w:ascii="Arial" w:hAnsi="Arial" w:cs="Arial"/>
        </w:rPr>
        <w:t xml:space="preserve">Sin embargo, la autora destaca que poco se conoce de la respuesta de las levaduras frente a la baja temperatura; la mayoría de los estudios con este factor como condición de estrés han sido llevados a cabo en bacterias y plantas; sin embargo, en los últimos años esta tendencia está cambiando ya que, la utilización de estos microorganismos en procesos industriales en los que la temperatura del proceso está muy por debajo de su temperatura fisiológica óptima (25-30 ºC), está despertando gran interés en la respuesta molecular de ciertas especies de levaduras a la baja temperatura. </w:t>
      </w:r>
    </w:p>
    <w:p w:rsidR="0061044C" w:rsidRPr="009F5D3B" w:rsidRDefault="000D6725" w:rsidP="00E25299">
      <w:pPr>
        <w:spacing w:after="0" w:line="480" w:lineRule="auto"/>
        <w:jc w:val="both"/>
        <w:rPr>
          <w:rFonts w:ascii="Arial" w:hAnsi="Arial" w:cs="Arial"/>
          <w:i/>
        </w:rPr>
      </w:pPr>
      <w:r>
        <w:rPr>
          <w:rFonts w:ascii="Arial" w:hAnsi="Arial" w:cs="Arial"/>
        </w:rPr>
        <w:t>T</w:t>
      </w:r>
      <w:r w:rsidR="0061044C" w:rsidRPr="009F5D3B">
        <w:rPr>
          <w:rFonts w:ascii="Arial" w:hAnsi="Arial" w:cs="Arial"/>
        </w:rPr>
        <w:t>ras una disminución brusca de la temperatura</w:t>
      </w:r>
      <w:r>
        <w:rPr>
          <w:rFonts w:ascii="Arial" w:hAnsi="Arial" w:cs="Arial"/>
        </w:rPr>
        <w:t>, l</w:t>
      </w:r>
      <w:r w:rsidRPr="009F5D3B">
        <w:rPr>
          <w:rFonts w:ascii="Arial" w:hAnsi="Arial" w:cs="Arial"/>
        </w:rPr>
        <w:t>as levaduras</w:t>
      </w:r>
      <w:r>
        <w:rPr>
          <w:rFonts w:ascii="Arial" w:hAnsi="Arial" w:cs="Arial"/>
        </w:rPr>
        <w:t xml:space="preserve"> </w:t>
      </w:r>
      <w:r w:rsidR="0061044C" w:rsidRPr="009F5D3B">
        <w:rPr>
          <w:rFonts w:ascii="Arial" w:hAnsi="Arial" w:cs="Arial"/>
        </w:rPr>
        <w:t xml:space="preserve">reaccionan modificando su expresión génica, para poder adaptarse a estas nuevas condiciones (Sahara </w:t>
      </w:r>
      <w:r w:rsidR="0061044C" w:rsidRPr="009F5D3B">
        <w:rPr>
          <w:rFonts w:ascii="Arial" w:hAnsi="Arial" w:cs="Arial"/>
          <w:i/>
        </w:rPr>
        <w:t>et al</w:t>
      </w:r>
      <w:r w:rsidR="0061044C" w:rsidRPr="009F5D3B">
        <w:rPr>
          <w:rFonts w:ascii="Arial" w:hAnsi="Arial" w:cs="Arial"/>
        </w:rPr>
        <w:t xml:space="preserve">., 2002; Schade </w:t>
      </w:r>
      <w:r w:rsidR="0061044C" w:rsidRPr="009F5D3B">
        <w:rPr>
          <w:rFonts w:ascii="Arial" w:hAnsi="Arial" w:cs="Arial"/>
          <w:i/>
        </w:rPr>
        <w:t>et al</w:t>
      </w:r>
      <w:r w:rsidR="0061044C" w:rsidRPr="009F5D3B">
        <w:rPr>
          <w:rFonts w:ascii="Arial" w:hAnsi="Arial" w:cs="Arial"/>
        </w:rPr>
        <w:t xml:space="preserve">., 2004). Esta es una respuesta específica que depende tanto del gen como del tiempo de duración del estrés, y que provoca una regulación diferencial de ciertos genes debido a la alteración fisiológica que está sufriendo la levadura causada por la reducción del transporte a través de la membrana, la acumulación de proteínas mal plegadas y la reducción de la actividad enzimática </w:t>
      </w:r>
      <w:r>
        <w:rPr>
          <w:rFonts w:ascii="Arial" w:hAnsi="Arial" w:cs="Arial"/>
        </w:rPr>
        <w:t xml:space="preserve">general </w:t>
      </w:r>
      <w:r w:rsidR="0061044C" w:rsidRPr="009F5D3B">
        <w:rPr>
          <w:rFonts w:ascii="Arial" w:hAnsi="Arial" w:cs="Arial"/>
        </w:rPr>
        <w:t xml:space="preserve">(Zhang </w:t>
      </w:r>
      <w:r w:rsidR="0061044C" w:rsidRPr="009F5D3B">
        <w:rPr>
          <w:rFonts w:ascii="Arial" w:hAnsi="Arial" w:cs="Arial"/>
          <w:i/>
        </w:rPr>
        <w:t>et al</w:t>
      </w:r>
      <w:r w:rsidR="0061044C" w:rsidRPr="009F5D3B">
        <w:rPr>
          <w:rFonts w:ascii="Arial" w:hAnsi="Arial" w:cs="Arial"/>
        </w:rPr>
        <w:t xml:space="preserve">., 2001; Sahara </w:t>
      </w:r>
      <w:r w:rsidR="0061044C" w:rsidRPr="009F5D3B">
        <w:rPr>
          <w:rFonts w:ascii="Arial" w:hAnsi="Arial" w:cs="Arial"/>
          <w:i/>
        </w:rPr>
        <w:t>et al</w:t>
      </w:r>
      <w:r w:rsidR="0061044C" w:rsidRPr="009F5D3B">
        <w:rPr>
          <w:rFonts w:ascii="Arial" w:hAnsi="Arial" w:cs="Arial"/>
        </w:rPr>
        <w:t xml:space="preserve">., 2002; Zhang </w:t>
      </w:r>
      <w:r w:rsidR="0061044C" w:rsidRPr="009F5D3B">
        <w:rPr>
          <w:rFonts w:ascii="Arial" w:hAnsi="Arial" w:cs="Arial"/>
          <w:i/>
        </w:rPr>
        <w:t>et al</w:t>
      </w:r>
      <w:r w:rsidR="0061044C" w:rsidRPr="009F5D3B">
        <w:rPr>
          <w:rFonts w:ascii="Arial" w:hAnsi="Arial" w:cs="Arial"/>
        </w:rPr>
        <w:t xml:space="preserve">., 2003; Schade </w:t>
      </w:r>
      <w:r w:rsidR="0061044C" w:rsidRPr="009F5D3B">
        <w:rPr>
          <w:rFonts w:ascii="Arial" w:hAnsi="Arial" w:cs="Arial"/>
          <w:i/>
        </w:rPr>
        <w:t>et al</w:t>
      </w:r>
      <w:r w:rsidR="0061044C" w:rsidRPr="009F5D3B">
        <w:rPr>
          <w:rFonts w:ascii="Arial" w:hAnsi="Arial" w:cs="Arial"/>
        </w:rPr>
        <w:t xml:space="preserve">., 2004). De acuerdo a Schade </w:t>
      </w:r>
      <w:r w:rsidR="0061044C" w:rsidRPr="009F5D3B">
        <w:rPr>
          <w:rFonts w:ascii="Arial" w:hAnsi="Arial" w:cs="Arial"/>
          <w:i/>
        </w:rPr>
        <w:t>et al</w:t>
      </w:r>
      <w:r w:rsidR="0061044C" w:rsidRPr="009F5D3B">
        <w:rPr>
          <w:rFonts w:ascii="Arial" w:hAnsi="Arial" w:cs="Arial"/>
        </w:rPr>
        <w:t>. (2004), la respuesta transcripcional que se observa tras el choque por frío se ha dividido en dos respuestas: una temprana y una tardía. Estos autores destacan que, durante la respuesta temprana al frío o ECR (“Early Cold Response”) se inducen los genes implicados en el metabolismo del ARN (previniendo la desestabilización de las estructuras secundarias del ARN</w:t>
      </w:r>
      <w:r>
        <w:rPr>
          <w:rFonts w:ascii="Arial" w:hAnsi="Arial" w:cs="Arial"/>
        </w:rPr>
        <w:t>,</w:t>
      </w:r>
      <w:r w:rsidR="0061044C" w:rsidRPr="009F5D3B">
        <w:rPr>
          <w:rFonts w:ascii="Arial" w:hAnsi="Arial" w:cs="Arial"/>
        </w:rPr>
        <w:t xml:space="preserve"> para evitar la disminución de la eficiencia en la traducción de las proteínas) y en el metabolismo lipídico (estabilizando la fluidez de membrana), metabolismo de aminoácidos y genes asociados con el transporte. Por otra parte, la respuesta tardía al frío o LCR (“Late Cold Response”), depende directamente de la respuesta general al estrés explicada anteriormente, incluyendo a los genes que codifican las proteínas de choque térmico (HSP) y las enzimas involucradas en el metabolismo de carbohidratos, principalmente en la glucólisis, y en el metabolismo de glucógeno y trehalosa. </w:t>
      </w:r>
    </w:p>
    <w:p w:rsidR="004665A9" w:rsidRPr="009F5D3B" w:rsidRDefault="0061044C" w:rsidP="00EE2D98">
      <w:pPr>
        <w:spacing w:after="0" w:line="480" w:lineRule="auto"/>
        <w:jc w:val="both"/>
        <w:rPr>
          <w:rFonts w:ascii="Arial" w:hAnsi="Arial" w:cs="Arial"/>
        </w:rPr>
      </w:pPr>
      <w:r w:rsidRPr="009F5D3B">
        <w:rPr>
          <w:rFonts w:ascii="Arial" w:hAnsi="Arial" w:cs="Arial"/>
        </w:rPr>
        <w:t xml:space="preserve">Sin embargo, </w:t>
      </w:r>
      <w:r w:rsidR="00BD350D" w:rsidRPr="009F5D3B">
        <w:rPr>
          <w:rFonts w:ascii="Arial" w:hAnsi="Arial" w:cs="Arial"/>
        </w:rPr>
        <w:t>las temperaturas bajas pueden</w:t>
      </w:r>
      <w:r w:rsidRPr="009F5D3B">
        <w:rPr>
          <w:rFonts w:ascii="Arial" w:hAnsi="Arial" w:cs="Arial"/>
        </w:rPr>
        <w:t xml:space="preserve"> aumenta</w:t>
      </w:r>
      <w:r w:rsidR="000D6725">
        <w:rPr>
          <w:rFonts w:ascii="Arial" w:hAnsi="Arial" w:cs="Arial"/>
        </w:rPr>
        <w:t>r</w:t>
      </w:r>
      <w:r w:rsidRPr="009F5D3B">
        <w:rPr>
          <w:rFonts w:ascii="Arial" w:hAnsi="Arial" w:cs="Arial"/>
        </w:rPr>
        <w:t xml:space="preserve"> la viabilidad de las levaduras,</w:t>
      </w:r>
      <w:r w:rsidR="00EE2D98">
        <w:rPr>
          <w:rFonts w:ascii="Arial" w:hAnsi="Arial" w:cs="Arial"/>
        </w:rPr>
        <w:t xml:space="preserve"> </w:t>
      </w:r>
      <w:r w:rsidR="00B236FD">
        <w:rPr>
          <w:rFonts w:ascii="Arial" w:hAnsi="Arial" w:cs="Arial"/>
        </w:rPr>
        <w:t>siendo importante si su aplicación es en un contexto de cámaras frigoríficas</w:t>
      </w:r>
      <w:r w:rsidRPr="009F5D3B">
        <w:rPr>
          <w:rFonts w:ascii="Arial" w:hAnsi="Arial" w:cs="Arial"/>
        </w:rPr>
        <w:t xml:space="preserve"> (Torija </w:t>
      </w:r>
      <w:r w:rsidRPr="009F5D3B">
        <w:rPr>
          <w:rFonts w:ascii="Arial" w:hAnsi="Arial" w:cs="Arial"/>
          <w:i/>
        </w:rPr>
        <w:t>et al</w:t>
      </w:r>
      <w:r w:rsidRPr="009F5D3B">
        <w:rPr>
          <w:rFonts w:ascii="Arial" w:hAnsi="Arial" w:cs="Arial"/>
        </w:rPr>
        <w:t>., 2003).</w:t>
      </w:r>
      <w:r w:rsidR="00C70DC0" w:rsidRPr="009F5D3B">
        <w:rPr>
          <w:rFonts w:ascii="Arial" w:hAnsi="Arial" w:cs="Arial"/>
        </w:rPr>
        <w:t xml:space="preserve"> </w:t>
      </w:r>
      <w:r w:rsidR="006618B1">
        <w:rPr>
          <w:rFonts w:ascii="Arial" w:hAnsi="Arial" w:cs="Arial"/>
        </w:rPr>
        <w:t>E</w:t>
      </w:r>
      <w:r w:rsidR="006618B1" w:rsidRPr="006618B1">
        <w:rPr>
          <w:rFonts w:ascii="Arial" w:hAnsi="Arial" w:cs="Arial"/>
        </w:rPr>
        <w:t xml:space="preserve">sto reviste particular interés </w:t>
      </w:r>
      <w:r w:rsidR="00C70DC0" w:rsidRPr="009F5D3B">
        <w:rPr>
          <w:rFonts w:ascii="Arial" w:hAnsi="Arial" w:cs="Arial"/>
        </w:rPr>
        <w:t>si son levaduras psicrotolerantes</w:t>
      </w:r>
      <w:r w:rsidR="006618B1">
        <w:rPr>
          <w:rFonts w:ascii="Arial" w:hAnsi="Arial" w:cs="Arial"/>
        </w:rPr>
        <w:t xml:space="preserve"> que se desean aplicar en </w:t>
      </w:r>
      <w:r w:rsidR="00C70DC0" w:rsidRPr="009F5D3B">
        <w:rPr>
          <w:rFonts w:ascii="Arial" w:hAnsi="Arial" w:cs="Arial"/>
        </w:rPr>
        <w:t>racimos de uva de mesa</w:t>
      </w:r>
      <w:r w:rsidR="006618B1" w:rsidRPr="006618B1">
        <w:rPr>
          <w:rFonts w:ascii="Arial" w:hAnsi="Arial" w:cs="Arial"/>
        </w:rPr>
        <w:t xml:space="preserve"> </w:t>
      </w:r>
      <w:r w:rsidR="006618B1">
        <w:rPr>
          <w:rFonts w:ascii="Arial" w:hAnsi="Arial" w:cs="Arial"/>
        </w:rPr>
        <w:t>en e</w:t>
      </w:r>
      <w:r w:rsidR="006618B1" w:rsidRPr="009F5D3B">
        <w:rPr>
          <w:rFonts w:ascii="Arial" w:hAnsi="Arial" w:cs="Arial"/>
        </w:rPr>
        <w:t>tapa</w:t>
      </w:r>
      <w:r w:rsidR="006618B1">
        <w:rPr>
          <w:rFonts w:ascii="Arial" w:hAnsi="Arial" w:cs="Arial"/>
        </w:rPr>
        <w:t xml:space="preserve"> de</w:t>
      </w:r>
      <w:r w:rsidR="006618B1" w:rsidRPr="009F5D3B">
        <w:rPr>
          <w:rFonts w:ascii="Arial" w:hAnsi="Arial" w:cs="Arial"/>
        </w:rPr>
        <w:t xml:space="preserve"> almacenamiento</w:t>
      </w:r>
      <w:r w:rsidR="00B236FD">
        <w:rPr>
          <w:rFonts w:ascii="Arial" w:hAnsi="Arial" w:cs="Arial"/>
        </w:rPr>
        <w:t xml:space="preserve">, </w:t>
      </w:r>
      <w:r w:rsidR="006618B1">
        <w:rPr>
          <w:rFonts w:ascii="Arial" w:hAnsi="Arial" w:cs="Arial"/>
        </w:rPr>
        <w:t xml:space="preserve">cuya duración </w:t>
      </w:r>
      <w:r w:rsidR="00B236FD">
        <w:rPr>
          <w:rFonts w:ascii="Arial" w:hAnsi="Arial" w:cs="Arial"/>
        </w:rPr>
        <w:t>puede extenderse a varios meses</w:t>
      </w:r>
      <w:r w:rsidRPr="009F5D3B">
        <w:rPr>
          <w:rFonts w:ascii="Arial" w:hAnsi="Arial" w:cs="Arial"/>
        </w:rPr>
        <w:t xml:space="preserve">. </w:t>
      </w:r>
      <w:r w:rsidR="004665A9" w:rsidRPr="009F5D3B">
        <w:rPr>
          <w:rFonts w:ascii="Arial" w:hAnsi="Arial" w:cs="Arial"/>
        </w:rPr>
        <w:t xml:space="preserve">Asumiendo este contexto, es </w:t>
      </w:r>
      <w:r w:rsidR="006618B1">
        <w:rPr>
          <w:rFonts w:ascii="Arial" w:hAnsi="Arial" w:cs="Arial"/>
        </w:rPr>
        <w:t>importante mencionar que</w:t>
      </w:r>
      <w:r w:rsidRPr="009F5D3B">
        <w:rPr>
          <w:rFonts w:ascii="Arial" w:hAnsi="Arial" w:cs="Arial"/>
        </w:rPr>
        <w:t xml:space="preserve"> </w:t>
      </w:r>
      <w:r w:rsidR="006618B1">
        <w:rPr>
          <w:rFonts w:ascii="Arial" w:hAnsi="Arial" w:cs="Arial"/>
        </w:rPr>
        <w:t>fermentaciones</w:t>
      </w:r>
      <w:r w:rsidRPr="009F5D3B">
        <w:rPr>
          <w:rFonts w:ascii="Arial" w:hAnsi="Arial" w:cs="Arial"/>
        </w:rPr>
        <w:t xml:space="preserve"> a bajas temperaturas </w:t>
      </w:r>
      <w:r w:rsidR="006618B1">
        <w:rPr>
          <w:rFonts w:ascii="Arial" w:hAnsi="Arial" w:cs="Arial"/>
        </w:rPr>
        <w:t>con levaduras, aumenta la producción de ésteres. E</w:t>
      </w:r>
      <w:r w:rsidRPr="009F5D3B">
        <w:rPr>
          <w:rFonts w:ascii="Arial" w:hAnsi="Arial" w:cs="Arial"/>
        </w:rPr>
        <w:t xml:space="preserve">sto se debe </w:t>
      </w:r>
      <w:r w:rsidR="006618B1">
        <w:rPr>
          <w:rFonts w:ascii="Arial" w:hAnsi="Arial" w:cs="Arial"/>
        </w:rPr>
        <w:t xml:space="preserve">que se da una mayor estabilidad producto de la </w:t>
      </w:r>
      <w:r w:rsidRPr="009F5D3B">
        <w:rPr>
          <w:rFonts w:ascii="Arial" w:hAnsi="Arial" w:cs="Arial"/>
        </w:rPr>
        <w:t xml:space="preserve">disminución en la pérdida por evaporación, y un metabolismo diferencial en las levaduras debido a variaciones de la biosíntesis de ácidos grasos que modifican la membrana plasmática de la célula (Torija </w:t>
      </w:r>
      <w:r w:rsidRPr="009F5D3B">
        <w:rPr>
          <w:rFonts w:ascii="Arial" w:hAnsi="Arial" w:cs="Arial"/>
          <w:i/>
        </w:rPr>
        <w:t>et al</w:t>
      </w:r>
      <w:r w:rsidRPr="009F5D3B">
        <w:rPr>
          <w:rFonts w:ascii="Arial" w:hAnsi="Arial" w:cs="Arial"/>
        </w:rPr>
        <w:t>., 2003). Por lo que</w:t>
      </w:r>
      <w:r w:rsidR="00B92451">
        <w:rPr>
          <w:rFonts w:ascii="Arial" w:hAnsi="Arial" w:cs="Arial"/>
        </w:rPr>
        <w:t>,</w:t>
      </w:r>
      <w:r w:rsidRPr="009F5D3B">
        <w:rPr>
          <w:rFonts w:ascii="Arial" w:hAnsi="Arial" w:cs="Arial"/>
        </w:rPr>
        <w:t xml:space="preserve"> probablemente, la producción de compuestos orgánicos volátiles sea un mecanismo compatible y a su vez, favorecido, por las bajas temperaturas.</w:t>
      </w:r>
      <w:r w:rsidR="004665A9" w:rsidRPr="009F5D3B">
        <w:rPr>
          <w:rFonts w:ascii="Arial" w:hAnsi="Arial" w:cs="Arial"/>
        </w:rPr>
        <w:t xml:space="preserve"> Estas condiciones para la expresión de mecanismos de acción coinciden con las descriptas para las levaduras empleadas en este trabajo de tesis</w:t>
      </w:r>
      <w:r w:rsidR="003E6797">
        <w:rPr>
          <w:rFonts w:ascii="Arial" w:hAnsi="Arial" w:cs="Arial"/>
        </w:rPr>
        <w:t>, como se reporta</w:t>
      </w:r>
      <w:r w:rsidR="004665A9" w:rsidRPr="009F5D3B">
        <w:rPr>
          <w:rFonts w:ascii="Arial" w:hAnsi="Arial" w:cs="Arial"/>
        </w:rPr>
        <w:t xml:space="preserve"> en Rodríguez Assaf et al., </w:t>
      </w:r>
      <w:r w:rsidR="00B92451">
        <w:rPr>
          <w:rFonts w:ascii="Arial" w:hAnsi="Arial" w:cs="Arial"/>
        </w:rPr>
        <w:t>(</w:t>
      </w:r>
      <w:r w:rsidR="004665A9" w:rsidRPr="009F5D3B">
        <w:rPr>
          <w:rFonts w:ascii="Arial" w:hAnsi="Arial" w:cs="Arial"/>
        </w:rPr>
        <w:t>2020)</w:t>
      </w:r>
      <w:r w:rsidR="003E6797">
        <w:rPr>
          <w:rFonts w:ascii="Arial" w:hAnsi="Arial" w:cs="Arial"/>
        </w:rPr>
        <w:t>.</w:t>
      </w:r>
      <w:r w:rsidR="004665A9" w:rsidRPr="009F5D3B">
        <w:rPr>
          <w:rFonts w:ascii="Arial" w:hAnsi="Arial" w:cs="Arial"/>
        </w:rPr>
        <w:t xml:space="preserve"> </w:t>
      </w:r>
      <w:r w:rsidR="003E6797">
        <w:rPr>
          <w:rFonts w:ascii="Arial" w:hAnsi="Arial" w:cs="Arial"/>
        </w:rPr>
        <w:t xml:space="preserve">Allí, </w:t>
      </w:r>
      <w:r w:rsidR="004665A9" w:rsidRPr="009F5D3B">
        <w:rPr>
          <w:rFonts w:ascii="Arial" w:hAnsi="Arial" w:cs="Arial"/>
        </w:rPr>
        <w:t>se destaca que las mismas son aislamientos provenientes de fermentaciones s 12°C, con lo cual sugiere no solo sus habilidades putativas de competencia sino también de su efectividad a temperaturas bajas.</w:t>
      </w:r>
    </w:p>
    <w:p w:rsidR="00461EEA" w:rsidRPr="009F5D3B" w:rsidRDefault="00461EEA" w:rsidP="00E25299">
      <w:pPr>
        <w:pStyle w:val="Prrafodelista"/>
        <w:numPr>
          <w:ilvl w:val="1"/>
          <w:numId w:val="5"/>
        </w:numPr>
        <w:spacing w:after="0" w:line="480" w:lineRule="auto"/>
        <w:jc w:val="both"/>
        <w:rPr>
          <w:rFonts w:ascii="Arial" w:hAnsi="Arial" w:cs="Arial"/>
          <w:b/>
          <w:bCs/>
        </w:rPr>
      </w:pPr>
      <w:r w:rsidRPr="009F5D3B">
        <w:rPr>
          <w:rFonts w:ascii="Arial" w:hAnsi="Arial" w:cs="Arial"/>
          <w:b/>
          <w:bCs/>
        </w:rPr>
        <w:t>Diseño experimental y RSM</w:t>
      </w:r>
      <w:r w:rsidR="00477C9F" w:rsidRPr="009F5D3B">
        <w:rPr>
          <w:rFonts w:ascii="Arial" w:hAnsi="Arial" w:cs="Arial"/>
          <w:b/>
          <w:bCs/>
        </w:rPr>
        <w:t xml:space="preserve"> aplicado al manejo integrado de hongos </w:t>
      </w:r>
      <w:r w:rsidR="006F54B8" w:rsidRPr="009F5D3B">
        <w:rPr>
          <w:rFonts w:ascii="Arial" w:hAnsi="Arial" w:cs="Arial"/>
          <w:b/>
          <w:bCs/>
        </w:rPr>
        <w:t>fitopatógenos</w:t>
      </w:r>
      <w:r w:rsidR="00F163B1">
        <w:rPr>
          <w:rFonts w:ascii="Arial" w:hAnsi="Arial" w:cs="Arial"/>
          <w:b/>
          <w:bCs/>
        </w:rPr>
        <w:fldChar w:fldCharType="begin"/>
      </w:r>
      <w:r w:rsidR="00C4559F">
        <w:instrText xml:space="preserve"> TC "</w:instrText>
      </w:r>
      <w:bookmarkStart w:id="56" w:name="_Toc166706561"/>
      <w:r w:rsidR="00C4559F" w:rsidRPr="00126F90">
        <w:rPr>
          <w:rFonts w:ascii="Arial" w:hAnsi="Arial" w:cs="Arial"/>
          <w:b/>
          <w:bCs/>
        </w:rPr>
        <w:instrText>Diseño experimental y RSM aplicado al manejo integrado de hongos fitopatógenos</w:instrText>
      </w:r>
      <w:bookmarkEnd w:id="56"/>
      <w:r w:rsidR="00C4559F">
        <w:instrText xml:space="preserve">" \f C \l "3" </w:instrText>
      </w:r>
      <w:r w:rsidR="00F163B1">
        <w:rPr>
          <w:rFonts w:ascii="Arial" w:hAnsi="Arial" w:cs="Arial"/>
          <w:b/>
          <w:bCs/>
        </w:rPr>
        <w:fldChar w:fldCharType="end"/>
      </w:r>
    </w:p>
    <w:p w:rsidR="003B7202" w:rsidRPr="009F5D3B" w:rsidRDefault="003B7202" w:rsidP="00E25299">
      <w:pPr>
        <w:spacing w:after="0" w:line="480" w:lineRule="auto"/>
        <w:jc w:val="both"/>
        <w:rPr>
          <w:rFonts w:ascii="Arial" w:hAnsi="Arial" w:cs="Arial"/>
          <w:color w:val="000000"/>
        </w:rPr>
      </w:pPr>
      <w:r w:rsidRPr="009F5D3B">
        <w:rPr>
          <w:rFonts w:ascii="Arial" w:hAnsi="Arial" w:cs="Arial"/>
          <w:color w:val="000000"/>
        </w:rPr>
        <w:t xml:space="preserve">La metodología de superficie de respuesta (MSR) consiste en un conjunto de técnicas matemáticas utilizadas para el tratamiento de problemas en los que una respuesta de interés se encuentra influida por varios factores de carácter cuantitativo (Poyato </w:t>
      </w:r>
      <w:r w:rsidRPr="009F5D3B">
        <w:rPr>
          <w:rFonts w:ascii="Arial" w:hAnsi="Arial" w:cs="Arial"/>
          <w:i/>
          <w:color w:val="000000"/>
        </w:rPr>
        <w:t>et al</w:t>
      </w:r>
      <w:r w:rsidRPr="009F5D3B">
        <w:rPr>
          <w:rFonts w:ascii="Arial" w:hAnsi="Arial" w:cs="Arial"/>
          <w:color w:val="000000"/>
        </w:rPr>
        <w:t xml:space="preserve">., 2015). El diseño de tipo Box-Behnken es una herramienta específica dentro de la MSR que permite ajustar modelos cuadráticos completos para la superficie de respuesta, lo que lo hace útil y eficiente en la experimentación y optimización de procesos (Peng </w:t>
      </w:r>
      <w:r w:rsidRPr="009F5D3B">
        <w:rPr>
          <w:rFonts w:ascii="Arial" w:hAnsi="Arial" w:cs="Arial"/>
          <w:i/>
          <w:color w:val="000000"/>
        </w:rPr>
        <w:t>et al</w:t>
      </w:r>
      <w:r w:rsidRPr="009F5D3B">
        <w:rPr>
          <w:rFonts w:ascii="Arial" w:hAnsi="Arial" w:cs="Arial"/>
          <w:color w:val="000000"/>
        </w:rPr>
        <w:t xml:space="preserve">., 2020).  Permite la evaluación de los mecanismos de acción analizados y sus interacciones, respecto a múltiples factores, pero con una disminución del esfuerzo experimental. Asimismo, a través del análisis de los gráficos 3D, obtenidos a partir la de metodología de superficie de respuesta, es posible identificar las condiciones óptimas para lograr un resultado deseado. </w:t>
      </w:r>
    </w:p>
    <w:p w:rsidR="003B7202" w:rsidRPr="009F5D3B" w:rsidRDefault="003B7202" w:rsidP="00E25299">
      <w:pPr>
        <w:spacing w:after="0" w:line="480" w:lineRule="auto"/>
        <w:jc w:val="both"/>
        <w:rPr>
          <w:rFonts w:ascii="Arial" w:eastAsia="Calibri" w:hAnsi="Arial" w:cs="Arial"/>
        </w:rPr>
      </w:pPr>
      <w:r w:rsidRPr="009F5D3B">
        <w:rPr>
          <w:rFonts w:ascii="Arial" w:eastAsia="Calibri" w:hAnsi="Arial" w:cs="Arial"/>
        </w:rPr>
        <w:t>El diseño Box- Behnken (Figura 1) es un tipo de diseño experimental que tiene tres niveles en cada factor, lo que posibilita la estimación de un modelo cuadrático completo incluyendo interacciones</w:t>
      </w:r>
      <w:r w:rsidR="00E222F9" w:rsidRPr="009F5D3B">
        <w:rPr>
          <w:rFonts w:ascii="Arial" w:eastAsia="Calibri" w:hAnsi="Arial" w:cs="Arial"/>
        </w:rPr>
        <w:t xml:space="preserve">. A su vez, cada nivel </w:t>
      </w:r>
      <w:r w:rsidR="00C549F0" w:rsidRPr="009F5D3B">
        <w:rPr>
          <w:rFonts w:ascii="Arial" w:eastAsia="Calibri" w:hAnsi="Arial" w:cs="Arial"/>
        </w:rPr>
        <w:t>está</w:t>
      </w:r>
      <w:r w:rsidR="00E222F9" w:rsidRPr="009F5D3B">
        <w:rPr>
          <w:rFonts w:ascii="Arial" w:eastAsia="Calibri" w:hAnsi="Arial" w:cs="Arial"/>
        </w:rPr>
        <w:t xml:space="preserve"> representado por un valor mínimo y máximo seleccionado por el usuario del programa</w:t>
      </w:r>
      <w:r w:rsidR="00C549F0" w:rsidRPr="009F5D3B">
        <w:rPr>
          <w:rFonts w:ascii="Arial" w:eastAsia="Calibri" w:hAnsi="Arial" w:cs="Arial"/>
        </w:rPr>
        <w:t xml:space="preserve">, agregándose automáticamente un valor intermedio entre ese mínimo y máximo. De esta manera queda confeccionado un diseño experimental organizado en corridas experimentales que contemplan los valores </w:t>
      </w:r>
      <w:r w:rsidR="00477C9F" w:rsidRPr="009F5D3B">
        <w:rPr>
          <w:rFonts w:ascii="Arial" w:eastAsia="Calibri" w:hAnsi="Arial" w:cs="Arial"/>
        </w:rPr>
        <w:t>de cada</w:t>
      </w:r>
      <w:r w:rsidR="00C549F0" w:rsidRPr="009F5D3B">
        <w:rPr>
          <w:rFonts w:ascii="Arial" w:eastAsia="Calibri" w:hAnsi="Arial" w:cs="Arial"/>
        </w:rPr>
        <w:t xml:space="preserve"> nivel para cada factor propuesto en diferentes combinaciones</w:t>
      </w:r>
      <w:r w:rsidRPr="009F5D3B">
        <w:rPr>
          <w:rFonts w:ascii="Arial" w:eastAsia="Calibri" w:hAnsi="Arial" w:cs="Arial"/>
        </w:rPr>
        <w:t>. Este diseño es una alternativa para ajustar modelos cuadráticos que requieren tres niveles de cada factor</w:t>
      </w:r>
      <w:r w:rsidR="00EE2D98">
        <w:rPr>
          <w:rFonts w:ascii="Arial" w:eastAsia="Calibri" w:hAnsi="Arial" w:cs="Arial"/>
        </w:rPr>
        <w:t>.</w:t>
      </w:r>
      <w:r w:rsidRPr="009F5D3B">
        <w:rPr>
          <w:rFonts w:ascii="Arial" w:eastAsia="Calibri" w:hAnsi="Arial" w:cs="Arial"/>
        </w:rPr>
        <w:t xml:space="preserve"> </w:t>
      </w:r>
      <w:r w:rsidR="00EE2D98">
        <w:rPr>
          <w:rFonts w:ascii="Arial" w:eastAsia="Calibri" w:hAnsi="Arial" w:cs="Arial"/>
        </w:rPr>
        <w:t xml:space="preserve">Según lo informa </w:t>
      </w:r>
      <w:r w:rsidR="00EE2D98" w:rsidRPr="009F5D3B">
        <w:rPr>
          <w:rFonts w:ascii="Arial" w:eastAsia="Calibri" w:hAnsi="Arial" w:cs="Arial"/>
        </w:rPr>
        <w:t>Siqueiros</w:t>
      </w:r>
      <w:r w:rsidR="00EE2D98">
        <w:rPr>
          <w:rFonts w:ascii="Arial" w:eastAsia="Calibri" w:hAnsi="Arial" w:cs="Arial"/>
        </w:rPr>
        <w:t xml:space="preserve"> en</w:t>
      </w:r>
      <w:r w:rsidR="00EE2D98" w:rsidRPr="009F5D3B">
        <w:rPr>
          <w:rFonts w:ascii="Arial" w:eastAsia="Calibri" w:hAnsi="Arial" w:cs="Arial"/>
        </w:rPr>
        <w:t xml:space="preserve"> 2004</w:t>
      </w:r>
      <w:r w:rsidR="00EE2D98">
        <w:rPr>
          <w:rFonts w:ascii="Arial" w:eastAsia="Calibri" w:hAnsi="Arial" w:cs="Arial"/>
        </w:rPr>
        <w:t>, s</w:t>
      </w:r>
      <w:r w:rsidRPr="009F5D3B">
        <w:rPr>
          <w:rFonts w:ascii="Arial" w:eastAsia="Calibri" w:hAnsi="Arial" w:cs="Arial"/>
        </w:rPr>
        <w:t xml:space="preserve">e forma combinando factoriales 3* con diseños de bloques incompletos (en cada bloque se prueba sólo una parte de los tratamientos) y balanceados (cuando cada par de tratamientos se prueba el mismo número de veces). Tal como menciona esta autora, el Diseño Box-Benkhen se construye con: </w:t>
      </w:r>
    </w:p>
    <w:p w:rsidR="003B7202" w:rsidRPr="009F5D3B" w:rsidRDefault="003B7202" w:rsidP="00E25299">
      <w:pPr>
        <w:pStyle w:val="Prrafodelista"/>
        <w:numPr>
          <w:ilvl w:val="0"/>
          <w:numId w:val="8"/>
        </w:numPr>
        <w:spacing w:after="0" w:line="480" w:lineRule="auto"/>
        <w:jc w:val="both"/>
        <w:rPr>
          <w:rFonts w:ascii="Arial" w:eastAsia="Calibri" w:hAnsi="Arial" w:cs="Arial"/>
        </w:rPr>
      </w:pPr>
      <w:r w:rsidRPr="009F5D3B">
        <w:rPr>
          <w:rFonts w:ascii="Arial" w:eastAsia="Calibri" w:hAnsi="Arial" w:cs="Arial"/>
        </w:rPr>
        <w:t xml:space="preserve">Puntos centrales, que sirven para examinar la presencia de curvatura, dar información acerca de los efectos cuadráticos y proporcionar una estimación de la magnitud del error experimental. </w:t>
      </w:r>
    </w:p>
    <w:p w:rsidR="003B7202" w:rsidRPr="009F5D3B" w:rsidRDefault="003B7202" w:rsidP="00E25299">
      <w:pPr>
        <w:pStyle w:val="Prrafodelista"/>
        <w:numPr>
          <w:ilvl w:val="0"/>
          <w:numId w:val="8"/>
        </w:numPr>
        <w:spacing w:after="0" w:line="480" w:lineRule="auto"/>
        <w:jc w:val="both"/>
        <w:rPr>
          <w:rFonts w:ascii="Arial" w:eastAsia="Calibri" w:hAnsi="Arial" w:cs="Arial"/>
        </w:rPr>
      </w:pPr>
      <w:r w:rsidRPr="009F5D3B">
        <w:rPr>
          <w:rFonts w:ascii="Arial" w:eastAsia="Calibri" w:hAnsi="Arial" w:cs="Arial"/>
        </w:rPr>
        <w:t>Puntos sobre la superficie, de igual distancia del punto central. Este diseño consiste en localizar los puntos medios de las aristas y el punto central del espacio procesado, para el caso de tres factores. Es un diseño rotable.</w:t>
      </w:r>
    </w:p>
    <w:p w:rsidR="003B7202" w:rsidRPr="009F5D3B" w:rsidRDefault="003B7202" w:rsidP="00E25299">
      <w:pPr>
        <w:spacing w:after="0" w:line="480" w:lineRule="auto"/>
        <w:jc w:val="both"/>
        <w:rPr>
          <w:rFonts w:ascii="Arial" w:eastAsia="Calibri" w:hAnsi="Arial" w:cs="Arial"/>
        </w:rPr>
      </w:pPr>
    </w:p>
    <w:p w:rsidR="003B7202" w:rsidRPr="009F5D3B" w:rsidRDefault="003B7202" w:rsidP="00907EAE">
      <w:pPr>
        <w:spacing w:line="360" w:lineRule="auto"/>
        <w:jc w:val="both"/>
        <w:rPr>
          <w:rFonts w:ascii="Arial" w:eastAsia="Calibri" w:hAnsi="Arial" w:cs="Arial"/>
        </w:rPr>
      </w:pPr>
      <w:r w:rsidRPr="009F5D3B">
        <w:rPr>
          <w:rFonts w:ascii="Arial" w:eastAsia="Calibri" w:hAnsi="Arial" w:cs="Arial"/>
          <w:noProof/>
          <w:lang w:eastAsia="es-AR"/>
        </w:rPr>
        <w:drawing>
          <wp:inline distT="0" distB="0" distL="0" distR="0" wp14:anchorId="089A2A2B" wp14:editId="1D5068BF">
            <wp:extent cx="2743200" cy="258183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755110" cy="2593044"/>
                    </a:xfrm>
                    <a:prstGeom prst="rect">
                      <a:avLst/>
                    </a:prstGeom>
                  </pic:spPr>
                </pic:pic>
              </a:graphicData>
            </a:graphic>
          </wp:inline>
        </w:drawing>
      </w:r>
    </w:p>
    <w:p w:rsidR="003B7202" w:rsidRPr="009F5D3B" w:rsidRDefault="003B7202" w:rsidP="00907EAE">
      <w:pPr>
        <w:spacing w:line="360" w:lineRule="auto"/>
        <w:jc w:val="both"/>
        <w:rPr>
          <w:rFonts w:ascii="Arial" w:eastAsia="Calibri" w:hAnsi="Arial" w:cs="Arial"/>
          <w:b/>
          <w:bCs/>
        </w:rPr>
      </w:pPr>
      <w:r w:rsidRPr="009F5D3B">
        <w:rPr>
          <w:rFonts w:ascii="Arial" w:eastAsia="Calibri" w:hAnsi="Arial" w:cs="Arial"/>
          <w:b/>
          <w:bCs/>
        </w:rPr>
        <w:t xml:space="preserve">Figura 1: Diseño experimental de tipo Box- Behnken (Prasad </w:t>
      </w:r>
      <w:r w:rsidRPr="009F5D3B">
        <w:rPr>
          <w:rFonts w:ascii="Arial" w:eastAsia="Calibri" w:hAnsi="Arial" w:cs="Arial"/>
          <w:b/>
          <w:bCs/>
          <w:i/>
        </w:rPr>
        <w:t>et al</w:t>
      </w:r>
      <w:r w:rsidRPr="009F5D3B">
        <w:rPr>
          <w:rFonts w:ascii="Arial" w:eastAsia="Calibri" w:hAnsi="Arial" w:cs="Arial"/>
          <w:b/>
          <w:bCs/>
        </w:rPr>
        <w:t>., 2012).</w:t>
      </w:r>
    </w:p>
    <w:p w:rsidR="00461EEA" w:rsidRPr="009F5D3B" w:rsidRDefault="003B7202" w:rsidP="00907EAE">
      <w:pPr>
        <w:spacing w:line="360" w:lineRule="auto"/>
        <w:jc w:val="both"/>
        <w:rPr>
          <w:rFonts w:ascii="Arial" w:hAnsi="Arial" w:cs="Arial"/>
          <w:color w:val="000000"/>
        </w:rPr>
      </w:pPr>
      <w:r w:rsidRPr="009F5D3B">
        <w:rPr>
          <w:rFonts w:ascii="Arial" w:hAnsi="Arial" w:cs="Arial"/>
          <w:color w:val="000000"/>
        </w:rPr>
        <w:t xml:space="preserve">Este trabajo constituye el primer antecedente metodológico en la exploración de </w:t>
      </w:r>
      <w:r w:rsidR="00740A1A" w:rsidRPr="009F5D3B">
        <w:rPr>
          <w:rFonts w:ascii="Arial" w:hAnsi="Arial" w:cs="Arial"/>
          <w:color w:val="000000"/>
        </w:rPr>
        <w:t>los efectos de un manejo integrado en la efectividad antimicrobiana de mecanismos putativos de levaduras biocontroladoras</w:t>
      </w:r>
      <w:r w:rsidRPr="009F5D3B">
        <w:rPr>
          <w:rFonts w:ascii="Arial" w:hAnsi="Arial" w:cs="Arial"/>
          <w:color w:val="000000"/>
        </w:rPr>
        <w:t>, aplicando un diseño experimental de tipo Box-Behnken y la metodología de superficie de respuesta.</w:t>
      </w:r>
      <w:r w:rsidR="003D4778">
        <w:rPr>
          <w:rFonts w:ascii="Arial" w:hAnsi="Arial" w:cs="Arial"/>
          <w:color w:val="000000"/>
        </w:rPr>
        <w:t xml:space="preserve"> Considerando que este tipo de herramientas multivariadas para análisis </w:t>
      </w:r>
      <w:r w:rsidR="003D4778" w:rsidRPr="003D4778">
        <w:rPr>
          <w:rFonts w:ascii="Arial" w:hAnsi="Arial" w:cs="Arial"/>
          <w:color w:val="000000"/>
        </w:rPr>
        <w:t>quimiométrico</w:t>
      </w:r>
      <w:r w:rsidR="003D4778">
        <w:rPr>
          <w:rFonts w:ascii="Arial" w:hAnsi="Arial" w:cs="Arial"/>
          <w:color w:val="000000"/>
        </w:rPr>
        <w:t>s</w:t>
      </w:r>
      <w:r w:rsidR="003D4778" w:rsidRPr="003D4778">
        <w:rPr>
          <w:rFonts w:ascii="Arial" w:hAnsi="Arial" w:cs="Arial"/>
          <w:color w:val="000000"/>
        </w:rPr>
        <w:t xml:space="preserve"> </w:t>
      </w:r>
      <w:r w:rsidR="003D4778">
        <w:rPr>
          <w:rFonts w:ascii="Arial" w:hAnsi="Arial" w:cs="Arial"/>
          <w:color w:val="000000"/>
        </w:rPr>
        <w:t>especificamente</w:t>
      </w:r>
      <w:r w:rsidR="003D4778" w:rsidRPr="003D4778">
        <w:rPr>
          <w:rFonts w:ascii="Arial" w:hAnsi="Arial" w:cs="Arial"/>
          <w:color w:val="000000"/>
        </w:rPr>
        <w:t xml:space="preserve"> aplicados en procesos químicos</w:t>
      </w:r>
      <w:r w:rsidR="003D4778">
        <w:rPr>
          <w:rFonts w:ascii="Arial" w:hAnsi="Arial" w:cs="Arial"/>
          <w:color w:val="000000"/>
        </w:rPr>
        <w:t xml:space="preserve"> y afines, pero no se informa su empleo en el área de biocontrol (</w:t>
      </w:r>
      <w:r w:rsidR="003D4778" w:rsidRPr="003D4778">
        <w:rPr>
          <w:rFonts w:ascii="Arial" w:hAnsi="Arial" w:cs="Arial"/>
          <w:color w:val="000000"/>
        </w:rPr>
        <w:t>Cazetta</w:t>
      </w:r>
      <w:r w:rsidR="003D4778">
        <w:rPr>
          <w:rFonts w:ascii="Arial" w:hAnsi="Arial" w:cs="Arial"/>
          <w:color w:val="000000"/>
        </w:rPr>
        <w:t xml:space="preserve"> et al., 2021),</w:t>
      </w:r>
      <w:r w:rsidRPr="009F5D3B">
        <w:rPr>
          <w:rFonts w:ascii="Arial" w:hAnsi="Arial" w:cs="Arial"/>
          <w:color w:val="000000"/>
        </w:rPr>
        <w:t xml:space="preserve"> </w:t>
      </w:r>
      <w:r w:rsidR="003D4778">
        <w:rPr>
          <w:rFonts w:ascii="Arial" w:hAnsi="Arial" w:cs="Arial"/>
          <w:color w:val="000000"/>
        </w:rPr>
        <w:t>má</w:t>
      </w:r>
      <w:r w:rsidR="003D4778" w:rsidRPr="009F5D3B">
        <w:rPr>
          <w:rFonts w:ascii="Arial" w:hAnsi="Arial" w:cs="Arial"/>
          <w:color w:val="000000"/>
        </w:rPr>
        <w:t>s aún,</w:t>
      </w:r>
      <w:r w:rsidR="003D4778">
        <w:rPr>
          <w:rFonts w:ascii="Arial" w:hAnsi="Arial" w:cs="Arial"/>
          <w:color w:val="000000"/>
        </w:rPr>
        <w:t xml:space="preserve"> </w:t>
      </w:r>
      <w:r w:rsidRPr="009F5D3B">
        <w:rPr>
          <w:rFonts w:ascii="Arial" w:hAnsi="Arial" w:cs="Arial"/>
          <w:color w:val="000000"/>
        </w:rPr>
        <w:t>se destaca en el contexto</w:t>
      </w:r>
      <w:r w:rsidR="003D4778">
        <w:rPr>
          <w:rFonts w:ascii="Arial" w:hAnsi="Arial" w:cs="Arial"/>
          <w:color w:val="000000"/>
        </w:rPr>
        <w:t xml:space="preserve"> </w:t>
      </w:r>
      <w:r w:rsidRPr="009F5D3B">
        <w:rPr>
          <w:rFonts w:ascii="Arial" w:hAnsi="Arial" w:cs="Arial"/>
          <w:color w:val="000000"/>
        </w:rPr>
        <w:t>de la pos</w:t>
      </w:r>
      <w:r w:rsidR="00740A1A" w:rsidRPr="009F5D3B">
        <w:rPr>
          <w:rFonts w:ascii="Arial" w:hAnsi="Arial" w:cs="Arial"/>
          <w:color w:val="000000"/>
        </w:rPr>
        <w:t>t</w:t>
      </w:r>
      <w:r w:rsidRPr="009F5D3B">
        <w:rPr>
          <w:rFonts w:ascii="Arial" w:hAnsi="Arial" w:cs="Arial"/>
          <w:color w:val="000000"/>
        </w:rPr>
        <w:t>cosecha de uva de mesa a temperaturas asociadas a cámaras frigoríficas.</w:t>
      </w:r>
    </w:p>
    <w:p w:rsidR="000D3551" w:rsidRPr="009F5D3B" w:rsidRDefault="00461EEA">
      <w:pPr>
        <w:pStyle w:val="Prrafodelista"/>
        <w:numPr>
          <w:ilvl w:val="0"/>
          <w:numId w:val="5"/>
        </w:numPr>
        <w:spacing w:line="360" w:lineRule="auto"/>
        <w:jc w:val="both"/>
        <w:rPr>
          <w:rFonts w:ascii="Arial" w:hAnsi="Arial" w:cs="Arial"/>
          <w:b/>
          <w:bCs/>
        </w:rPr>
      </w:pPr>
      <w:r w:rsidRPr="009F5D3B">
        <w:rPr>
          <w:rFonts w:ascii="Arial" w:hAnsi="Arial" w:cs="Arial"/>
          <w:b/>
          <w:bCs/>
        </w:rPr>
        <w:t xml:space="preserve">Objetivos </w:t>
      </w:r>
      <w:r w:rsidR="000D3551" w:rsidRPr="009F5D3B">
        <w:rPr>
          <w:rFonts w:ascii="Arial" w:hAnsi="Arial" w:cs="Arial"/>
          <w:b/>
          <w:bCs/>
        </w:rPr>
        <w:t>específicos</w:t>
      </w:r>
      <w:r w:rsidR="00F163B1">
        <w:rPr>
          <w:rFonts w:ascii="Arial" w:hAnsi="Arial" w:cs="Arial"/>
          <w:b/>
          <w:bCs/>
        </w:rPr>
        <w:fldChar w:fldCharType="begin"/>
      </w:r>
      <w:r w:rsidR="00C4559F">
        <w:instrText xml:space="preserve"> TC "</w:instrText>
      </w:r>
      <w:bookmarkStart w:id="57" w:name="_Toc166706562"/>
      <w:r w:rsidR="00C4559F" w:rsidRPr="00FE35CC">
        <w:rPr>
          <w:rFonts w:ascii="Arial" w:hAnsi="Arial" w:cs="Arial"/>
          <w:b/>
          <w:bCs/>
        </w:rPr>
        <w:instrText>Objetivos específicos</w:instrText>
      </w:r>
      <w:bookmarkEnd w:id="57"/>
      <w:r w:rsidR="00C4559F">
        <w:instrText xml:space="preserve">" \f C \l "2" </w:instrText>
      </w:r>
      <w:r w:rsidR="00F163B1">
        <w:rPr>
          <w:rFonts w:ascii="Arial" w:hAnsi="Arial" w:cs="Arial"/>
          <w:b/>
          <w:bCs/>
        </w:rPr>
        <w:fldChar w:fldCharType="end"/>
      </w:r>
    </w:p>
    <w:p w:rsidR="004665A9" w:rsidRPr="009F5D3B" w:rsidRDefault="004665A9" w:rsidP="00907EAE">
      <w:pPr>
        <w:spacing w:line="360" w:lineRule="auto"/>
        <w:jc w:val="both"/>
        <w:rPr>
          <w:rFonts w:ascii="Arial" w:hAnsi="Arial" w:cs="Arial"/>
        </w:rPr>
      </w:pPr>
      <w:r w:rsidRPr="009F5D3B">
        <w:rPr>
          <w:rFonts w:ascii="Arial" w:hAnsi="Arial" w:cs="Arial"/>
        </w:rPr>
        <w:t>El presente capítulo contempl</w:t>
      </w:r>
      <w:r w:rsidR="00BD75C4" w:rsidRPr="009F5D3B">
        <w:rPr>
          <w:rFonts w:ascii="Arial" w:hAnsi="Arial" w:cs="Arial"/>
        </w:rPr>
        <w:t>ó</w:t>
      </w:r>
      <w:r w:rsidRPr="009F5D3B">
        <w:rPr>
          <w:rFonts w:ascii="Arial" w:hAnsi="Arial" w:cs="Arial"/>
        </w:rPr>
        <w:t xml:space="preserve"> los siguientes objetivos específicos:</w:t>
      </w:r>
    </w:p>
    <w:p w:rsidR="000D3551" w:rsidRPr="009F5D3B" w:rsidRDefault="000D3551">
      <w:pPr>
        <w:pStyle w:val="Prrafodelista"/>
        <w:numPr>
          <w:ilvl w:val="0"/>
          <w:numId w:val="6"/>
        </w:numPr>
        <w:spacing w:line="360" w:lineRule="auto"/>
        <w:jc w:val="both"/>
        <w:rPr>
          <w:rFonts w:ascii="Arial" w:hAnsi="Arial" w:cs="Arial"/>
        </w:rPr>
      </w:pPr>
      <w:r w:rsidRPr="009F5D3B">
        <w:rPr>
          <w:rFonts w:ascii="Arial" w:hAnsi="Arial" w:cs="Arial"/>
        </w:rPr>
        <w:t>Verificar la compatibilidad de los agentes antimicrobianos ensayados y radiación ultravioleta UV-C, con los mecanismos de acción (compuestos orgánicos volátiles antifúngicos, competencia por espacio y competencia por nutrientes) putativos de las levaduras biocontroladoras seleccionadas, en condiciones de cámara frigorífica.</w:t>
      </w:r>
    </w:p>
    <w:p w:rsidR="004665A9" w:rsidRPr="009F5D3B" w:rsidRDefault="000D3551">
      <w:pPr>
        <w:pStyle w:val="Prrafodelista"/>
        <w:numPr>
          <w:ilvl w:val="0"/>
          <w:numId w:val="6"/>
        </w:numPr>
        <w:spacing w:line="360" w:lineRule="auto"/>
        <w:jc w:val="both"/>
        <w:rPr>
          <w:rFonts w:ascii="Arial" w:hAnsi="Arial" w:cs="Arial"/>
        </w:rPr>
      </w:pPr>
      <w:r w:rsidRPr="009F5D3B">
        <w:rPr>
          <w:rFonts w:ascii="Arial" w:hAnsi="Arial" w:cs="Arial"/>
        </w:rPr>
        <w:t>Determinar el perfil de los compuestos orgánicos volátiles antifúngicos (COVs) producidos por las levaduras que resultaron compatibles con los agentes antimicrobianos y</w:t>
      </w:r>
      <w:r w:rsidR="004665A9" w:rsidRPr="009F5D3B">
        <w:rPr>
          <w:rFonts w:ascii="Arial" w:hAnsi="Arial" w:cs="Arial"/>
        </w:rPr>
        <w:t>/o</w:t>
      </w:r>
      <w:r w:rsidRPr="009F5D3B">
        <w:rPr>
          <w:rFonts w:ascii="Arial" w:hAnsi="Arial" w:cs="Arial"/>
        </w:rPr>
        <w:t xml:space="preserve"> radiación ultravioleta UV-C.</w:t>
      </w:r>
    </w:p>
    <w:p w:rsidR="004665A9" w:rsidRPr="009F5D3B" w:rsidRDefault="004665A9" w:rsidP="004665A9">
      <w:pPr>
        <w:pStyle w:val="Prrafodelista"/>
        <w:spacing w:line="360" w:lineRule="auto"/>
        <w:jc w:val="both"/>
        <w:rPr>
          <w:rFonts w:ascii="Arial" w:hAnsi="Arial" w:cs="Arial"/>
        </w:rPr>
      </w:pPr>
    </w:p>
    <w:p w:rsidR="00C435EE" w:rsidRPr="00A945A7" w:rsidRDefault="00D5458C">
      <w:pPr>
        <w:pStyle w:val="Prrafodelista"/>
        <w:numPr>
          <w:ilvl w:val="0"/>
          <w:numId w:val="5"/>
        </w:numPr>
        <w:spacing w:line="360" w:lineRule="auto"/>
        <w:jc w:val="both"/>
        <w:rPr>
          <w:rFonts w:ascii="Arial" w:hAnsi="Arial" w:cs="Arial"/>
          <w:b/>
          <w:bCs/>
        </w:rPr>
      </w:pPr>
      <w:r w:rsidRPr="00A945A7">
        <w:rPr>
          <w:rFonts w:ascii="Arial" w:hAnsi="Arial" w:cs="Arial"/>
          <w:b/>
          <w:bCs/>
        </w:rPr>
        <w:t>MATERIALES Y MÉTODOS</w:t>
      </w:r>
      <w:r w:rsidR="00F163B1">
        <w:rPr>
          <w:rFonts w:ascii="Arial" w:hAnsi="Arial" w:cs="Arial"/>
          <w:b/>
          <w:bCs/>
        </w:rPr>
        <w:fldChar w:fldCharType="begin"/>
      </w:r>
      <w:r w:rsidR="00A945A7">
        <w:instrText xml:space="preserve"> TC "</w:instrText>
      </w:r>
      <w:bookmarkStart w:id="58" w:name="_Toc166706563"/>
      <w:r w:rsidRPr="008556D6">
        <w:rPr>
          <w:rFonts w:ascii="Arial" w:hAnsi="Arial" w:cs="Arial"/>
          <w:b/>
          <w:bCs/>
        </w:rPr>
        <w:instrText>MATERIALES Y MÉTODOS</w:instrText>
      </w:r>
      <w:bookmarkEnd w:id="58"/>
      <w:r w:rsidR="00A945A7">
        <w:instrText xml:space="preserve">" \f C \l "2" </w:instrText>
      </w:r>
      <w:r w:rsidR="00F163B1">
        <w:rPr>
          <w:rFonts w:ascii="Arial" w:hAnsi="Arial" w:cs="Arial"/>
          <w:b/>
          <w:bCs/>
        </w:rPr>
        <w:fldChar w:fldCharType="end"/>
      </w:r>
    </w:p>
    <w:p w:rsidR="00E25299" w:rsidRDefault="00E25299" w:rsidP="003148A7">
      <w:pPr>
        <w:spacing w:line="480" w:lineRule="auto"/>
        <w:ind w:firstLine="360"/>
        <w:jc w:val="both"/>
        <w:rPr>
          <w:rFonts w:ascii="Arial" w:hAnsi="Arial" w:cs="Arial"/>
        </w:rPr>
      </w:pPr>
      <w:r>
        <w:rPr>
          <w:rFonts w:ascii="Arial" w:hAnsi="Arial" w:cs="Arial"/>
        </w:rPr>
        <w:t xml:space="preserve">Los mecanismos de acción </w:t>
      </w:r>
      <w:r w:rsidR="009445E8">
        <w:rPr>
          <w:rFonts w:ascii="Arial" w:hAnsi="Arial" w:cs="Arial"/>
        </w:rPr>
        <w:t>evaluados</w:t>
      </w:r>
      <w:r>
        <w:rPr>
          <w:rFonts w:ascii="Arial" w:hAnsi="Arial" w:cs="Arial"/>
        </w:rPr>
        <w:t xml:space="preserve"> </w:t>
      </w:r>
      <w:r w:rsidR="007021E6">
        <w:rPr>
          <w:rFonts w:ascii="Arial" w:hAnsi="Arial" w:cs="Arial"/>
        </w:rPr>
        <w:t>estuvieron</w:t>
      </w:r>
      <w:r>
        <w:rPr>
          <w:rFonts w:ascii="Arial" w:hAnsi="Arial" w:cs="Arial"/>
        </w:rPr>
        <w:t xml:space="preserve"> relacionados </w:t>
      </w:r>
      <w:r w:rsidR="007021E6">
        <w:rPr>
          <w:rFonts w:ascii="Arial" w:hAnsi="Arial" w:cs="Arial"/>
        </w:rPr>
        <w:t xml:space="preserve">principalmente </w:t>
      </w:r>
      <w:r>
        <w:rPr>
          <w:rFonts w:ascii="Arial" w:hAnsi="Arial" w:cs="Arial"/>
        </w:rPr>
        <w:t xml:space="preserve">con la competencia por espacio y nutrientes (Inhibición de la germinación de conidios y reduccion de la longitud del tubo germinal, similitud nutricional, antibiosis en competencia por hierro, producción de sideróforos) y, por otro lado, con la </w:t>
      </w:r>
      <w:r w:rsidR="005B0897">
        <w:rPr>
          <w:rFonts w:ascii="Arial" w:hAnsi="Arial" w:cs="Arial"/>
        </w:rPr>
        <w:t xml:space="preserve">evaluación de la inhibición por </w:t>
      </w:r>
      <w:r>
        <w:rPr>
          <w:rFonts w:ascii="Arial" w:hAnsi="Arial" w:cs="Arial"/>
        </w:rPr>
        <w:t>producción de compuestos orgánicos volátiles.</w:t>
      </w:r>
      <w:r w:rsidR="009445E8">
        <w:rPr>
          <w:rFonts w:ascii="Arial" w:hAnsi="Arial" w:cs="Arial"/>
        </w:rPr>
        <w:t xml:space="preserve"> En cada caso se contempló la evaluación en condiciones de cámara frigorífica, a </w:t>
      </w:r>
      <w:r w:rsidR="00C15B14">
        <w:rPr>
          <w:rFonts w:ascii="Arial" w:hAnsi="Arial" w:cs="Arial"/>
        </w:rPr>
        <w:t>2±1 °C</w:t>
      </w:r>
      <w:r w:rsidR="009445E8">
        <w:rPr>
          <w:rFonts w:ascii="Arial" w:hAnsi="Arial" w:cs="Arial"/>
        </w:rPr>
        <w:t xml:space="preserve"> para evaluar la compatibilidad de la expresión de los mecanismos de las levaduras en presencia de bicarbonato de sodio.</w:t>
      </w:r>
    </w:p>
    <w:p w:rsidR="006625DD" w:rsidRDefault="009445E8" w:rsidP="003148A7">
      <w:pPr>
        <w:spacing w:line="480" w:lineRule="auto"/>
        <w:ind w:firstLine="360"/>
        <w:jc w:val="both"/>
        <w:rPr>
          <w:rFonts w:ascii="Arial" w:hAnsi="Arial" w:cs="Arial"/>
        </w:rPr>
      </w:pPr>
      <w:r>
        <w:rPr>
          <w:rFonts w:ascii="Arial" w:hAnsi="Arial" w:cs="Arial"/>
        </w:rPr>
        <w:t>La</w:t>
      </w:r>
      <w:r w:rsidR="006447F0" w:rsidRPr="009F5D3B">
        <w:rPr>
          <w:rFonts w:ascii="Arial" w:hAnsi="Arial" w:cs="Arial"/>
        </w:rPr>
        <w:t xml:space="preserve"> experimentación de este </w:t>
      </w:r>
      <w:r w:rsidR="00E25299" w:rsidRPr="009F5D3B">
        <w:rPr>
          <w:rFonts w:ascii="Arial" w:hAnsi="Arial" w:cs="Arial"/>
        </w:rPr>
        <w:t>capítulo</w:t>
      </w:r>
      <w:r>
        <w:rPr>
          <w:rFonts w:ascii="Arial" w:hAnsi="Arial" w:cs="Arial"/>
        </w:rPr>
        <w:t xml:space="preserve"> se realizó</w:t>
      </w:r>
      <w:r w:rsidR="00BD75C4" w:rsidRPr="009F5D3B">
        <w:rPr>
          <w:rFonts w:ascii="Arial" w:hAnsi="Arial" w:cs="Arial"/>
        </w:rPr>
        <w:t xml:space="preserve">, </w:t>
      </w:r>
      <w:r w:rsidR="006447F0" w:rsidRPr="009F5D3B">
        <w:rPr>
          <w:rFonts w:ascii="Arial" w:hAnsi="Arial" w:cs="Arial"/>
        </w:rPr>
        <w:t xml:space="preserve">a partir de los resultados obtenidos en el </w:t>
      </w:r>
      <w:r w:rsidR="003148A7">
        <w:rPr>
          <w:rFonts w:ascii="Arial" w:hAnsi="Arial" w:cs="Arial"/>
          <w:b/>
          <w:bCs/>
        </w:rPr>
        <w:t>C</w:t>
      </w:r>
      <w:r w:rsidR="003148A7" w:rsidRPr="003148A7">
        <w:rPr>
          <w:rFonts w:ascii="Arial" w:hAnsi="Arial" w:cs="Arial"/>
          <w:b/>
          <w:bCs/>
        </w:rPr>
        <w:t>apítulo</w:t>
      </w:r>
      <w:r w:rsidR="006447F0" w:rsidRPr="003148A7">
        <w:rPr>
          <w:rFonts w:ascii="Arial" w:hAnsi="Arial" w:cs="Arial"/>
          <w:b/>
          <w:bCs/>
        </w:rPr>
        <w:t xml:space="preserve"> 1</w:t>
      </w:r>
      <w:r w:rsidR="006447F0" w:rsidRPr="009F5D3B">
        <w:rPr>
          <w:rFonts w:ascii="Arial" w:hAnsi="Arial" w:cs="Arial"/>
        </w:rPr>
        <w:t xml:space="preserve">, </w:t>
      </w:r>
      <w:r w:rsidR="006625DD">
        <w:rPr>
          <w:rFonts w:ascii="Arial" w:hAnsi="Arial" w:cs="Arial"/>
        </w:rPr>
        <w:t>el uso de la radiación</w:t>
      </w:r>
      <w:r w:rsidR="006625DD" w:rsidRPr="009F5D3B">
        <w:rPr>
          <w:rFonts w:ascii="Arial" w:hAnsi="Arial" w:cs="Arial"/>
        </w:rPr>
        <w:t xml:space="preserve"> UV-C no se incluyó como combinación compatible debido a su efecto negativo sobre el crecimiento de la</w:t>
      </w:r>
      <w:r w:rsidR="006625DD">
        <w:rPr>
          <w:rFonts w:ascii="Arial" w:hAnsi="Arial" w:cs="Arial"/>
        </w:rPr>
        <w:t xml:space="preserve">s </w:t>
      </w:r>
      <w:r w:rsidR="006625DD" w:rsidRPr="00E07B52">
        <w:rPr>
          <w:rFonts w:ascii="Arial" w:hAnsi="Arial" w:cs="Arial"/>
          <w:i/>
          <w:iCs/>
        </w:rPr>
        <w:t>M. pulcherrima</w:t>
      </w:r>
      <w:r w:rsidR="006625DD">
        <w:rPr>
          <w:rFonts w:ascii="Arial" w:hAnsi="Arial" w:cs="Arial"/>
        </w:rPr>
        <w:t>. Por el contrario, el</w:t>
      </w:r>
      <w:r w:rsidR="00BD75C4" w:rsidRPr="009F5D3B">
        <w:rPr>
          <w:rFonts w:ascii="Arial" w:hAnsi="Arial" w:cs="Arial"/>
        </w:rPr>
        <w:t xml:space="preserve"> bicarbonato de sodio</w:t>
      </w:r>
      <w:r w:rsidR="006625DD">
        <w:rPr>
          <w:rFonts w:ascii="Arial" w:hAnsi="Arial" w:cs="Arial"/>
        </w:rPr>
        <w:t xml:space="preserve">, </w:t>
      </w:r>
      <w:r>
        <w:rPr>
          <w:rFonts w:ascii="Arial" w:hAnsi="Arial" w:cs="Arial"/>
        </w:rPr>
        <w:t>compatible</w:t>
      </w:r>
      <w:r w:rsidR="00BD75C4" w:rsidRPr="009F5D3B">
        <w:rPr>
          <w:rFonts w:ascii="Arial" w:hAnsi="Arial" w:cs="Arial"/>
        </w:rPr>
        <w:t xml:space="preserve"> con el crecimiento de levaduras</w:t>
      </w:r>
      <w:r w:rsidR="006625DD">
        <w:rPr>
          <w:rFonts w:ascii="Arial" w:hAnsi="Arial" w:cs="Arial"/>
        </w:rPr>
        <w:t>, fue la sal seleccionada por su efectividad en l</w:t>
      </w:r>
      <w:r>
        <w:rPr>
          <w:rFonts w:ascii="Arial" w:hAnsi="Arial" w:cs="Arial"/>
        </w:rPr>
        <w:t>a inhibición de</w:t>
      </w:r>
      <w:r w:rsidR="00BD75C4" w:rsidRPr="009F5D3B">
        <w:rPr>
          <w:rFonts w:ascii="Arial" w:hAnsi="Arial" w:cs="Arial"/>
        </w:rPr>
        <w:t xml:space="preserve"> todos los aislamientos </w:t>
      </w:r>
      <w:r>
        <w:rPr>
          <w:rFonts w:ascii="Arial" w:hAnsi="Arial" w:cs="Arial"/>
        </w:rPr>
        <w:t>fúngicos. T</w:t>
      </w:r>
      <w:r w:rsidR="00BD75C4" w:rsidRPr="009F5D3B">
        <w:rPr>
          <w:rFonts w:ascii="Arial" w:hAnsi="Arial" w:cs="Arial"/>
        </w:rPr>
        <w:t>anto</w:t>
      </w:r>
      <w:r w:rsidR="006625DD">
        <w:rPr>
          <w:rFonts w:ascii="Arial" w:hAnsi="Arial" w:cs="Arial"/>
        </w:rPr>
        <w:t xml:space="preserve"> para</w:t>
      </w:r>
      <w:r w:rsidR="00BD75C4" w:rsidRPr="009F5D3B">
        <w:rPr>
          <w:rFonts w:ascii="Arial" w:hAnsi="Arial" w:cs="Arial"/>
        </w:rPr>
        <w:t xml:space="preserve"> </w:t>
      </w:r>
      <w:r w:rsidR="00BD75C4" w:rsidRPr="009F5D3B">
        <w:rPr>
          <w:rFonts w:ascii="Arial" w:hAnsi="Arial" w:cs="Arial"/>
          <w:i/>
          <w:iCs/>
        </w:rPr>
        <w:t>P. expansum</w:t>
      </w:r>
      <w:r w:rsidR="00BD75C4" w:rsidRPr="009F5D3B">
        <w:rPr>
          <w:rFonts w:ascii="Arial" w:hAnsi="Arial" w:cs="Arial"/>
        </w:rPr>
        <w:t xml:space="preserve"> como </w:t>
      </w:r>
      <w:r w:rsidR="006625DD">
        <w:rPr>
          <w:rFonts w:ascii="Arial" w:hAnsi="Arial" w:cs="Arial"/>
        </w:rPr>
        <w:t xml:space="preserve">para </w:t>
      </w:r>
      <w:r w:rsidR="00BD75C4" w:rsidRPr="009F5D3B">
        <w:rPr>
          <w:rFonts w:ascii="Arial" w:hAnsi="Arial" w:cs="Arial"/>
          <w:i/>
          <w:iCs/>
        </w:rPr>
        <w:t>B. cinerea</w:t>
      </w:r>
      <w:r w:rsidR="00BD75C4" w:rsidRPr="009F5D3B">
        <w:rPr>
          <w:rFonts w:ascii="Arial" w:hAnsi="Arial" w:cs="Arial"/>
        </w:rPr>
        <w:t xml:space="preserve"> </w:t>
      </w:r>
      <w:r w:rsidR="006625DD">
        <w:rPr>
          <w:rFonts w:ascii="Arial" w:hAnsi="Arial" w:cs="Arial"/>
        </w:rPr>
        <w:t>se halló</w:t>
      </w:r>
      <w:r w:rsidR="00BD75C4" w:rsidRPr="009F5D3B">
        <w:rPr>
          <w:rFonts w:ascii="Arial" w:hAnsi="Arial" w:cs="Arial"/>
        </w:rPr>
        <w:t xml:space="preserve"> la CMI más baja</w:t>
      </w:r>
      <w:r w:rsidR="006625DD">
        <w:rPr>
          <w:rFonts w:ascii="Arial" w:hAnsi="Arial" w:cs="Arial"/>
        </w:rPr>
        <w:t xml:space="preserve"> de </w:t>
      </w:r>
      <w:r w:rsidR="006625DD" w:rsidRPr="009F5D3B">
        <w:rPr>
          <w:rFonts w:ascii="Arial" w:hAnsi="Arial" w:cs="Arial"/>
        </w:rPr>
        <w:t>NaHCO</w:t>
      </w:r>
      <w:r w:rsidR="006625DD" w:rsidRPr="009F5D3B">
        <w:rPr>
          <w:rFonts w:ascii="Arial" w:hAnsi="Arial" w:cs="Arial"/>
          <w:vertAlign w:val="subscript"/>
        </w:rPr>
        <w:t>3</w:t>
      </w:r>
      <w:r w:rsidR="006625DD">
        <w:rPr>
          <w:rFonts w:ascii="Arial" w:hAnsi="Arial" w:cs="Arial"/>
        </w:rPr>
        <w:t xml:space="preserve">, </w:t>
      </w:r>
      <w:r w:rsidR="00BD75C4" w:rsidRPr="009F5D3B">
        <w:rPr>
          <w:rFonts w:ascii="Arial" w:hAnsi="Arial" w:cs="Arial"/>
        </w:rPr>
        <w:t xml:space="preserve">en comparación con </w:t>
      </w:r>
      <w:r w:rsidR="006625DD">
        <w:rPr>
          <w:rFonts w:ascii="Arial" w:hAnsi="Arial" w:cs="Arial"/>
        </w:rPr>
        <w:t>las</w:t>
      </w:r>
      <w:r w:rsidR="00BD75C4" w:rsidRPr="009F5D3B">
        <w:rPr>
          <w:rFonts w:ascii="Arial" w:hAnsi="Arial" w:cs="Arial"/>
        </w:rPr>
        <w:t xml:space="preserve"> </w:t>
      </w:r>
      <w:r w:rsidR="006625DD">
        <w:rPr>
          <w:rFonts w:ascii="Arial" w:hAnsi="Arial" w:cs="Arial"/>
        </w:rPr>
        <w:t xml:space="preserve">restantes </w:t>
      </w:r>
      <w:r w:rsidR="00BD75C4" w:rsidRPr="009F5D3B">
        <w:rPr>
          <w:rFonts w:ascii="Arial" w:hAnsi="Arial" w:cs="Arial"/>
        </w:rPr>
        <w:t>sustancias antimicrobianas</w:t>
      </w:r>
      <w:r w:rsidR="006625DD">
        <w:rPr>
          <w:rFonts w:ascii="Arial" w:hAnsi="Arial" w:cs="Arial"/>
        </w:rPr>
        <w:t xml:space="preserve"> que requerían una mayor concentración para lograr la misma inhibición en los patógenos</w:t>
      </w:r>
      <w:r w:rsidR="00BD75C4" w:rsidRPr="009F5D3B">
        <w:rPr>
          <w:rFonts w:ascii="Arial" w:hAnsi="Arial" w:cs="Arial"/>
        </w:rPr>
        <w:t>.</w:t>
      </w:r>
    </w:p>
    <w:p w:rsidR="00A81F96" w:rsidRPr="003A65CC" w:rsidRDefault="00BD75C4" w:rsidP="003148A7">
      <w:pPr>
        <w:spacing w:line="480" w:lineRule="auto"/>
        <w:jc w:val="both"/>
        <w:rPr>
          <w:rFonts w:ascii="Arial" w:hAnsi="Arial" w:cs="Arial"/>
        </w:rPr>
      </w:pPr>
      <w:r w:rsidRPr="009F5D3B">
        <w:rPr>
          <w:rFonts w:ascii="Arial" w:hAnsi="Arial" w:cs="Arial"/>
        </w:rPr>
        <w:t xml:space="preserve">Dado que no hubo diferencias entre los </w:t>
      </w:r>
      <w:r w:rsidR="00E07B52">
        <w:rPr>
          <w:rFonts w:ascii="Arial" w:hAnsi="Arial" w:cs="Arial"/>
        </w:rPr>
        <w:t xml:space="preserve">diferentes </w:t>
      </w:r>
      <w:r w:rsidRPr="009F5D3B">
        <w:rPr>
          <w:rFonts w:ascii="Arial" w:hAnsi="Arial" w:cs="Arial"/>
        </w:rPr>
        <w:t xml:space="preserve">aislados de los fitopatógenos respecto </w:t>
      </w:r>
      <w:r w:rsidR="00E07B52">
        <w:rPr>
          <w:rFonts w:ascii="Arial" w:hAnsi="Arial" w:cs="Arial"/>
        </w:rPr>
        <w:t xml:space="preserve">de la concentración requerida de </w:t>
      </w:r>
      <w:r w:rsidR="00E07B52" w:rsidRPr="009F5D3B">
        <w:rPr>
          <w:rFonts w:ascii="Arial" w:hAnsi="Arial" w:cs="Arial"/>
        </w:rPr>
        <w:t>NaHCO</w:t>
      </w:r>
      <w:r w:rsidR="00E07B52" w:rsidRPr="009F5D3B">
        <w:rPr>
          <w:rFonts w:ascii="Arial" w:hAnsi="Arial" w:cs="Arial"/>
          <w:vertAlign w:val="subscript"/>
        </w:rPr>
        <w:t>3</w:t>
      </w:r>
      <w:r w:rsidR="00E07B52">
        <w:rPr>
          <w:rFonts w:ascii="Arial" w:hAnsi="Arial" w:cs="Arial"/>
        </w:rPr>
        <w:t xml:space="preserve">, </w:t>
      </w:r>
      <w:r w:rsidRPr="009F5D3B">
        <w:rPr>
          <w:rFonts w:ascii="Arial" w:hAnsi="Arial" w:cs="Arial"/>
        </w:rPr>
        <w:t>se seleccionó</w:t>
      </w:r>
      <w:r w:rsidR="00774971" w:rsidRPr="009F5D3B">
        <w:rPr>
          <w:rFonts w:ascii="Arial" w:hAnsi="Arial" w:cs="Arial"/>
        </w:rPr>
        <w:t xml:space="preserve"> </w:t>
      </w:r>
      <w:r w:rsidR="00E07B52">
        <w:rPr>
          <w:rFonts w:ascii="Arial" w:hAnsi="Arial" w:cs="Arial"/>
        </w:rPr>
        <w:t xml:space="preserve">en cada caso el aislamiento fúngico más agresivo. </w:t>
      </w:r>
      <w:r w:rsidR="002D3455">
        <w:rPr>
          <w:rFonts w:ascii="Arial" w:hAnsi="Arial" w:cs="Arial"/>
        </w:rPr>
        <w:t>En ese sentido, a</w:t>
      </w:r>
      <w:r w:rsidR="00E07B52">
        <w:rPr>
          <w:rFonts w:ascii="Arial" w:hAnsi="Arial" w:cs="Arial"/>
        </w:rPr>
        <w:t xml:space="preserve"> partir de resultados de trabajos previos</w:t>
      </w:r>
      <w:r w:rsidR="00E07B52" w:rsidRPr="00E07B52">
        <w:rPr>
          <w:rFonts w:ascii="Arial" w:hAnsi="Arial" w:cs="Arial"/>
        </w:rPr>
        <w:t xml:space="preserve"> </w:t>
      </w:r>
      <w:r w:rsidR="00E07B52">
        <w:rPr>
          <w:rFonts w:ascii="Arial" w:hAnsi="Arial" w:cs="Arial"/>
        </w:rPr>
        <w:t>(</w:t>
      </w:r>
      <w:r w:rsidR="00E07B52" w:rsidRPr="009F5D3B">
        <w:rPr>
          <w:rFonts w:ascii="Arial" w:hAnsi="Arial" w:cs="Arial"/>
        </w:rPr>
        <w:t>Rodríguez Assaf et al 2020)</w:t>
      </w:r>
      <w:r w:rsidR="00E07B52">
        <w:rPr>
          <w:rFonts w:ascii="Arial" w:hAnsi="Arial" w:cs="Arial"/>
        </w:rPr>
        <w:t xml:space="preserve">, se seleccionó </w:t>
      </w:r>
      <w:r w:rsidR="00774971" w:rsidRPr="009F5D3B">
        <w:rPr>
          <w:rFonts w:ascii="Arial" w:hAnsi="Arial" w:cs="Arial"/>
          <w:i/>
          <w:iCs/>
        </w:rPr>
        <w:t>P. expansum</w:t>
      </w:r>
      <w:r w:rsidRPr="009F5D3B">
        <w:rPr>
          <w:rFonts w:ascii="Arial" w:hAnsi="Arial" w:cs="Arial"/>
        </w:rPr>
        <w:t xml:space="preserve"> PSS6</w:t>
      </w:r>
      <w:r w:rsidR="002D3455">
        <w:rPr>
          <w:rFonts w:ascii="Arial" w:hAnsi="Arial" w:cs="Arial"/>
        </w:rPr>
        <w:t xml:space="preserve"> y, p</w:t>
      </w:r>
      <w:r w:rsidR="00E07B52">
        <w:rPr>
          <w:rFonts w:ascii="Arial" w:hAnsi="Arial" w:cs="Arial"/>
        </w:rPr>
        <w:t>or otro lado, se continuó con</w:t>
      </w:r>
      <w:r w:rsidR="00774971" w:rsidRPr="009F5D3B">
        <w:rPr>
          <w:rFonts w:ascii="Arial" w:hAnsi="Arial" w:cs="Arial"/>
        </w:rPr>
        <w:t xml:space="preserve"> aislamiento de </w:t>
      </w:r>
      <w:r w:rsidR="00774971" w:rsidRPr="009F5D3B">
        <w:rPr>
          <w:rFonts w:ascii="Arial" w:hAnsi="Arial" w:cs="Arial"/>
          <w:i/>
          <w:iCs/>
        </w:rPr>
        <w:t>B. cinerea</w:t>
      </w:r>
      <w:r w:rsidR="00774971" w:rsidRPr="009F5D3B">
        <w:rPr>
          <w:rFonts w:ascii="Arial" w:hAnsi="Arial" w:cs="Arial"/>
        </w:rPr>
        <w:t xml:space="preserve"> B97</w:t>
      </w:r>
      <w:r w:rsidR="00E07B52">
        <w:rPr>
          <w:rFonts w:ascii="Arial" w:hAnsi="Arial" w:cs="Arial"/>
        </w:rPr>
        <w:t xml:space="preserve"> que, </w:t>
      </w:r>
      <w:r w:rsidR="006625DD">
        <w:rPr>
          <w:rFonts w:ascii="Arial" w:hAnsi="Arial" w:cs="Arial"/>
        </w:rPr>
        <w:t>a partir de</w:t>
      </w:r>
      <w:r w:rsidR="00774971" w:rsidRPr="009F5D3B">
        <w:rPr>
          <w:rFonts w:ascii="Arial" w:hAnsi="Arial" w:cs="Arial"/>
        </w:rPr>
        <w:t xml:space="preserve"> los resultados </w:t>
      </w:r>
      <w:r w:rsidR="006625DD">
        <w:rPr>
          <w:rFonts w:ascii="Arial" w:hAnsi="Arial" w:cs="Arial"/>
        </w:rPr>
        <w:t>de ensayos de</w:t>
      </w:r>
      <w:r w:rsidR="00774971" w:rsidRPr="009F5D3B">
        <w:rPr>
          <w:rFonts w:ascii="Arial" w:hAnsi="Arial" w:cs="Arial"/>
        </w:rPr>
        <w:t xml:space="preserve"> antibiosis</w:t>
      </w:r>
      <w:r w:rsidR="00E07B52">
        <w:rPr>
          <w:rFonts w:ascii="Arial" w:hAnsi="Arial" w:cs="Arial"/>
        </w:rPr>
        <w:t xml:space="preserve"> del capítulo anterior</w:t>
      </w:r>
      <w:r w:rsidR="002D3455">
        <w:rPr>
          <w:rFonts w:ascii="Arial" w:hAnsi="Arial" w:cs="Arial"/>
        </w:rPr>
        <w:t>, donde se observó un</w:t>
      </w:r>
      <w:r w:rsidR="006F54B8" w:rsidRPr="009F5D3B">
        <w:rPr>
          <w:rFonts w:ascii="Arial" w:hAnsi="Arial" w:cs="Arial"/>
        </w:rPr>
        <w:t xml:space="preserve"> </w:t>
      </w:r>
      <w:r w:rsidR="00774971" w:rsidRPr="009F5D3B">
        <w:rPr>
          <w:rFonts w:ascii="Arial" w:hAnsi="Arial" w:cs="Arial"/>
        </w:rPr>
        <w:t>mayor crecimiento micelial en presencia de las levaduras.</w:t>
      </w:r>
      <w:r w:rsidRPr="009F5D3B">
        <w:rPr>
          <w:rFonts w:ascii="Arial" w:hAnsi="Arial" w:cs="Arial"/>
        </w:rPr>
        <w:t xml:space="preserve"> </w:t>
      </w:r>
      <w:r w:rsidR="00774971" w:rsidRPr="009F5D3B">
        <w:rPr>
          <w:rFonts w:ascii="Arial" w:hAnsi="Arial" w:cs="Arial"/>
        </w:rPr>
        <w:t xml:space="preserve">Por </w:t>
      </w:r>
      <w:r w:rsidRPr="009F5D3B">
        <w:rPr>
          <w:rFonts w:ascii="Arial" w:hAnsi="Arial" w:cs="Arial"/>
        </w:rPr>
        <w:t>lo tanto, se llevó a cabo</w:t>
      </w:r>
      <w:r w:rsidR="00774971" w:rsidRPr="009F5D3B">
        <w:rPr>
          <w:rFonts w:ascii="Arial" w:hAnsi="Arial" w:cs="Arial"/>
        </w:rPr>
        <w:t xml:space="preserve"> la evaluación de la compatibilidad entre los mecanismos</w:t>
      </w:r>
      <w:r w:rsidRPr="009F5D3B">
        <w:rPr>
          <w:rFonts w:ascii="Arial" w:hAnsi="Arial" w:cs="Arial"/>
        </w:rPr>
        <w:t xml:space="preserve"> </w:t>
      </w:r>
      <w:r w:rsidR="007021E6">
        <w:rPr>
          <w:rFonts w:ascii="Arial" w:hAnsi="Arial" w:cs="Arial"/>
        </w:rPr>
        <w:t>putativos de</w:t>
      </w:r>
      <w:r w:rsidRPr="009F5D3B">
        <w:rPr>
          <w:rFonts w:ascii="Arial" w:hAnsi="Arial" w:cs="Arial"/>
        </w:rPr>
        <w:t xml:space="preserve"> levaduras de biocontrol </w:t>
      </w:r>
      <w:r w:rsidR="00774971" w:rsidRPr="009F5D3B">
        <w:rPr>
          <w:rFonts w:ascii="Arial" w:hAnsi="Arial" w:cs="Arial"/>
        </w:rPr>
        <w:t xml:space="preserve">de </w:t>
      </w:r>
      <w:r w:rsidR="00774971" w:rsidRPr="009F5D3B">
        <w:rPr>
          <w:rFonts w:ascii="Arial" w:hAnsi="Arial" w:cs="Arial"/>
          <w:i/>
          <w:iCs/>
        </w:rPr>
        <w:t>M. pulcherrima</w:t>
      </w:r>
      <w:r w:rsidR="00774971" w:rsidRPr="009F5D3B">
        <w:rPr>
          <w:rFonts w:ascii="Arial" w:hAnsi="Arial" w:cs="Arial"/>
        </w:rPr>
        <w:t xml:space="preserve"> </w:t>
      </w:r>
      <w:r w:rsidRPr="009F5D3B">
        <w:rPr>
          <w:rFonts w:ascii="Arial" w:hAnsi="Arial" w:cs="Arial"/>
        </w:rPr>
        <w:t xml:space="preserve">Mp22, Mp36 y Mp43 </w:t>
      </w:r>
      <w:r w:rsidR="00774971" w:rsidRPr="009F5D3B">
        <w:rPr>
          <w:rFonts w:ascii="Arial" w:hAnsi="Arial" w:cs="Arial"/>
        </w:rPr>
        <w:t>en presencia</w:t>
      </w:r>
      <w:r w:rsidRPr="009F5D3B">
        <w:rPr>
          <w:rFonts w:ascii="Arial" w:hAnsi="Arial" w:cs="Arial"/>
        </w:rPr>
        <w:t xml:space="preserve"> </w:t>
      </w:r>
      <w:r w:rsidR="00774971" w:rsidRPr="009F5D3B">
        <w:rPr>
          <w:rFonts w:ascii="Arial" w:hAnsi="Arial" w:cs="Arial"/>
        </w:rPr>
        <w:t xml:space="preserve">de </w:t>
      </w:r>
      <w:r w:rsidRPr="009F5D3B">
        <w:rPr>
          <w:rFonts w:ascii="Arial" w:hAnsi="Arial" w:cs="Arial"/>
        </w:rPr>
        <w:t>NaHCO</w:t>
      </w:r>
      <w:r w:rsidRPr="009F5D3B">
        <w:rPr>
          <w:rFonts w:ascii="Arial" w:hAnsi="Arial" w:cs="Arial"/>
          <w:vertAlign w:val="subscript"/>
        </w:rPr>
        <w:t>3</w:t>
      </w:r>
      <w:r w:rsidR="007021E6">
        <w:rPr>
          <w:rFonts w:ascii="Arial" w:hAnsi="Arial" w:cs="Arial"/>
        </w:rPr>
        <w:t xml:space="preserve">, </w:t>
      </w:r>
      <w:r w:rsidR="00774971" w:rsidRPr="009F5D3B">
        <w:rPr>
          <w:rFonts w:ascii="Arial" w:hAnsi="Arial" w:cs="Arial"/>
        </w:rPr>
        <w:t>en función de la reducción del desarrollo de cada patógeno</w:t>
      </w:r>
      <w:r w:rsidR="002D3455">
        <w:rPr>
          <w:rFonts w:ascii="Arial" w:hAnsi="Arial" w:cs="Arial"/>
        </w:rPr>
        <w:t>, PSS6 y B97</w:t>
      </w:r>
      <w:r w:rsidR="00774971" w:rsidRPr="009F5D3B">
        <w:rPr>
          <w:rFonts w:ascii="Arial" w:hAnsi="Arial" w:cs="Arial"/>
        </w:rPr>
        <w:t>.</w:t>
      </w:r>
    </w:p>
    <w:p w:rsidR="00A81F96" w:rsidRPr="009F5D3B" w:rsidRDefault="00A81F96" w:rsidP="003148A7">
      <w:pPr>
        <w:pStyle w:val="Textoindependiente"/>
        <w:numPr>
          <w:ilvl w:val="1"/>
          <w:numId w:val="5"/>
        </w:numPr>
        <w:spacing w:after="0" w:line="480" w:lineRule="auto"/>
        <w:jc w:val="both"/>
        <w:rPr>
          <w:rFonts w:ascii="Arial" w:hAnsi="Arial" w:cs="Arial"/>
          <w:sz w:val="24"/>
          <w:szCs w:val="24"/>
        </w:rPr>
      </w:pPr>
      <w:r w:rsidRPr="009F5D3B">
        <w:rPr>
          <w:rFonts w:ascii="Arial" w:hAnsi="Arial" w:cs="Arial"/>
          <w:b/>
          <w:bCs/>
          <w:sz w:val="22"/>
          <w:szCs w:val="22"/>
        </w:rPr>
        <w:t xml:space="preserve">Efectos antagónicos </w:t>
      </w:r>
      <w:r w:rsidRPr="006625DD">
        <w:rPr>
          <w:rFonts w:ascii="Arial" w:hAnsi="Arial" w:cs="Arial"/>
          <w:b/>
          <w:bCs/>
          <w:i/>
          <w:iCs/>
          <w:sz w:val="22"/>
          <w:szCs w:val="22"/>
        </w:rPr>
        <w:t>in vitro</w:t>
      </w:r>
      <w:r w:rsidRPr="009F5D3B">
        <w:rPr>
          <w:rFonts w:ascii="Arial" w:hAnsi="Arial" w:cs="Arial"/>
          <w:b/>
          <w:bCs/>
          <w:sz w:val="22"/>
          <w:szCs w:val="22"/>
        </w:rPr>
        <w:t xml:space="preserve"> entre levaduras.</w:t>
      </w:r>
      <w:r w:rsidR="00F163B1">
        <w:rPr>
          <w:rFonts w:ascii="Arial" w:hAnsi="Arial" w:cs="Arial"/>
          <w:b/>
          <w:bCs/>
          <w:sz w:val="22"/>
          <w:szCs w:val="22"/>
        </w:rPr>
        <w:fldChar w:fldCharType="begin"/>
      </w:r>
      <w:r w:rsidR="00C4559F">
        <w:instrText xml:space="preserve"> TC "</w:instrText>
      </w:r>
      <w:bookmarkStart w:id="59" w:name="_Toc166706564"/>
      <w:r w:rsidR="00C4559F" w:rsidRPr="007656C8">
        <w:rPr>
          <w:rFonts w:ascii="Arial" w:hAnsi="Arial" w:cs="Arial"/>
          <w:b/>
          <w:bCs/>
          <w:sz w:val="22"/>
          <w:szCs w:val="22"/>
        </w:rPr>
        <w:instrText xml:space="preserve">Efectos antagónicos </w:instrText>
      </w:r>
      <w:r w:rsidR="00C4559F" w:rsidRPr="007656C8">
        <w:rPr>
          <w:rFonts w:ascii="Arial" w:hAnsi="Arial" w:cs="Arial"/>
          <w:b/>
          <w:bCs/>
          <w:i/>
          <w:iCs/>
          <w:sz w:val="22"/>
          <w:szCs w:val="22"/>
        </w:rPr>
        <w:instrText>in vitro</w:instrText>
      </w:r>
      <w:r w:rsidR="00C4559F" w:rsidRPr="007656C8">
        <w:rPr>
          <w:rFonts w:ascii="Arial" w:hAnsi="Arial" w:cs="Arial"/>
          <w:b/>
          <w:bCs/>
          <w:sz w:val="22"/>
          <w:szCs w:val="22"/>
        </w:rPr>
        <w:instrText xml:space="preserve"> entre levaduras.</w:instrText>
      </w:r>
      <w:bookmarkEnd w:id="59"/>
      <w:r w:rsidR="00C4559F">
        <w:instrText xml:space="preserve">" \f C \l "3" </w:instrText>
      </w:r>
      <w:r w:rsidR="00F163B1">
        <w:rPr>
          <w:rFonts w:ascii="Arial" w:hAnsi="Arial" w:cs="Arial"/>
          <w:b/>
          <w:bCs/>
          <w:sz w:val="22"/>
          <w:szCs w:val="22"/>
        </w:rPr>
        <w:fldChar w:fldCharType="end"/>
      </w:r>
    </w:p>
    <w:p w:rsidR="00A81F96" w:rsidRPr="009F5D3B" w:rsidRDefault="00A81F96" w:rsidP="003148A7">
      <w:pPr>
        <w:spacing w:line="480" w:lineRule="auto"/>
        <w:jc w:val="both"/>
        <w:rPr>
          <w:rFonts w:ascii="Arial" w:hAnsi="Arial" w:cs="Arial"/>
        </w:rPr>
      </w:pPr>
      <w:r w:rsidRPr="009F5D3B">
        <w:rPr>
          <w:rFonts w:ascii="Arial" w:hAnsi="Arial" w:cs="Arial"/>
        </w:rPr>
        <w:t>Se llevó a cabo un ensayo de inhibición del crecimiento para evaluar el antagonismo entre Mp22, Mp36 y Mp43 según Kuchen et al. (2019) con modificaciones. Se inocularon puntualmente dos aislados de levadura para analizar su actividad antimicrobiana (20 μL, 106 UFC mL-1) en YEPD-MB-Agar tampón citrato fosfato (</w:t>
      </w:r>
      <w:r w:rsidR="003148A7">
        <w:rPr>
          <w:rFonts w:ascii="Arial" w:hAnsi="Arial" w:cs="Arial"/>
        </w:rPr>
        <w:t xml:space="preserve">en </w:t>
      </w:r>
      <w:r w:rsidRPr="009F5D3B">
        <w:rPr>
          <w:rFonts w:ascii="Arial" w:hAnsi="Arial" w:cs="Arial"/>
        </w:rPr>
        <w:t>g</w:t>
      </w:r>
      <w:r w:rsidR="003148A7">
        <w:rPr>
          <w:rFonts w:ascii="Arial" w:hAnsi="Arial" w:cs="Arial"/>
        </w:rPr>
        <w:t xml:space="preserve"> </w:t>
      </w:r>
      <w:r w:rsidRPr="009F5D3B">
        <w:rPr>
          <w:rFonts w:ascii="Arial" w:hAnsi="Arial" w:cs="Arial"/>
        </w:rPr>
        <w:t>L</w:t>
      </w:r>
      <w:r w:rsidR="003148A7" w:rsidRPr="003148A7">
        <w:rPr>
          <w:rFonts w:ascii="Arial" w:hAnsi="Arial" w:cs="Arial"/>
          <w:vertAlign w:val="superscript"/>
        </w:rPr>
        <w:t>-1</w:t>
      </w:r>
      <w:r w:rsidRPr="009F5D3B">
        <w:rPr>
          <w:rFonts w:ascii="Arial" w:hAnsi="Arial" w:cs="Arial"/>
        </w:rPr>
        <w:t>: 10 extracto de levadura, 20 peptona, 20 dextrosa-0,01 %). azul de metileno-Agar tampón citrato fosfato 0,1 M-20; pH 4). Este medio fue previamente inoculado con la levadura restante a modo de césped (100 μL; 10</w:t>
      </w:r>
      <w:r w:rsidRPr="009F5D3B">
        <w:rPr>
          <w:rFonts w:ascii="Arial" w:hAnsi="Arial" w:cs="Arial"/>
          <w:vertAlign w:val="superscript"/>
        </w:rPr>
        <w:t>6</w:t>
      </w:r>
      <w:r w:rsidRPr="009F5D3B">
        <w:rPr>
          <w:rFonts w:ascii="Arial" w:hAnsi="Arial" w:cs="Arial"/>
        </w:rPr>
        <w:t xml:space="preserve"> UFC mL</w:t>
      </w:r>
      <w:r w:rsidRPr="009F5D3B">
        <w:rPr>
          <w:rFonts w:ascii="Arial" w:hAnsi="Arial" w:cs="Arial"/>
          <w:vertAlign w:val="superscript"/>
        </w:rPr>
        <w:t>-1</w:t>
      </w:r>
      <w:r w:rsidRPr="009F5D3B">
        <w:rPr>
          <w:rFonts w:ascii="Arial" w:hAnsi="Arial" w:cs="Arial"/>
        </w:rPr>
        <w:t>). Las placas se incubaron durante 15 días a 2 ± 1°C. Después del período de incubación, se verificó el efecto antimicrobiano detectando la formación de un halo de inhibición rodeando la colonia de levadura. El experimento se realizó por triplicado y se repitió dos veces.</w:t>
      </w:r>
    </w:p>
    <w:p w:rsidR="00A26830" w:rsidRPr="009F5D3B" w:rsidRDefault="004A57EE" w:rsidP="003148A7">
      <w:pPr>
        <w:pStyle w:val="Prrafodelista"/>
        <w:numPr>
          <w:ilvl w:val="1"/>
          <w:numId w:val="5"/>
        </w:numPr>
        <w:spacing w:line="480" w:lineRule="auto"/>
        <w:jc w:val="both"/>
        <w:rPr>
          <w:rFonts w:ascii="Arial" w:hAnsi="Arial" w:cs="Arial"/>
          <w:b/>
          <w:bCs/>
        </w:rPr>
      </w:pPr>
      <w:r w:rsidRPr="009F5D3B">
        <w:rPr>
          <w:rFonts w:ascii="Arial" w:hAnsi="Arial" w:cs="Arial"/>
          <w:b/>
          <w:bCs/>
        </w:rPr>
        <w:t>Evaluación</w:t>
      </w:r>
      <w:r w:rsidR="00A26830" w:rsidRPr="009F5D3B">
        <w:rPr>
          <w:rFonts w:ascii="Arial" w:hAnsi="Arial" w:cs="Arial"/>
          <w:b/>
          <w:bCs/>
        </w:rPr>
        <w:t xml:space="preserve"> de mecanismos de competencia por espacio y/o nutrientes</w:t>
      </w:r>
      <w:r w:rsidR="00F163B1">
        <w:rPr>
          <w:rFonts w:ascii="Arial" w:hAnsi="Arial" w:cs="Arial"/>
          <w:b/>
          <w:bCs/>
        </w:rPr>
        <w:fldChar w:fldCharType="begin"/>
      </w:r>
      <w:r w:rsidR="00C4559F">
        <w:instrText xml:space="preserve"> TC "</w:instrText>
      </w:r>
      <w:bookmarkStart w:id="60" w:name="_Toc166706565"/>
      <w:r w:rsidR="00C4559F" w:rsidRPr="002C3ECA">
        <w:rPr>
          <w:rFonts w:ascii="Arial" w:hAnsi="Arial" w:cs="Arial"/>
          <w:b/>
          <w:bCs/>
        </w:rPr>
        <w:instrText>Evaluación de mecanismos de competencia por espacio y/o nutrientes</w:instrText>
      </w:r>
      <w:bookmarkEnd w:id="60"/>
      <w:r w:rsidR="00C4559F">
        <w:instrText xml:space="preserve">" \f C \l "3" </w:instrText>
      </w:r>
      <w:r w:rsidR="00F163B1">
        <w:rPr>
          <w:rFonts w:ascii="Arial" w:hAnsi="Arial" w:cs="Arial"/>
          <w:b/>
          <w:bCs/>
        </w:rPr>
        <w:fldChar w:fldCharType="end"/>
      </w:r>
    </w:p>
    <w:p w:rsidR="00EE0BAA" w:rsidRPr="009F5D3B" w:rsidRDefault="00A71FD7" w:rsidP="003148A7">
      <w:pPr>
        <w:pStyle w:val="Prrafodelista"/>
        <w:numPr>
          <w:ilvl w:val="2"/>
          <w:numId w:val="5"/>
        </w:numPr>
        <w:spacing w:line="480" w:lineRule="auto"/>
        <w:jc w:val="both"/>
        <w:rPr>
          <w:rFonts w:ascii="Arial" w:hAnsi="Arial" w:cs="Arial"/>
          <w:b/>
          <w:bCs/>
        </w:rPr>
      </w:pPr>
      <w:r w:rsidRPr="009F5D3B">
        <w:rPr>
          <w:rFonts w:ascii="Arial" w:hAnsi="Arial" w:cs="Arial"/>
          <w:b/>
          <w:bCs/>
        </w:rPr>
        <w:t>Similitud nutricional</w:t>
      </w:r>
      <w:r w:rsidR="00F163B1">
        <w:rPr>
          <w:rFonts w:ascii="Arial" w:hAnsi="Arial" w:cs="Arial"/>
          <w:b/>
          <w:bCs/>
        </w:rPr>
        <w:fldChar w:fldCharType="begin"/>
      </w:r>
      <w:r w:rsidR="00C4559F">
        <w:instrText xml:space="preserve"> TC "</w:instrText>
      </w:r>
      <w:bookmarkStart w:id="61" w:name="_Toc166706566"/>
      <w:r w:rsidR="00C4559F" w:rsidRPr="00421B4F">
        <w:rPr>
          <w:rFonts w:ascii="Arial" w:hAnsi="Arial" w:cs="Arial"/>
          <w:b/>
          <w:bCs/>
        </w:rPr>
        <w:instrText>Similitud nutricional</w:instrText>
      </w:r>
      <w:bookmarkEnd w:id="61"/>
      <w:r w:rsidR="00C4559F">
        <w:instrText xml:space="preserve">" \f C \l "4" </w:instrText>
      </w:r>
      <w:r w:rsidR="00F163B1">
        <w:rPr>
          <w:rFonts w:ascii="Arial" w:hAnsi="Arial" w:cs="Arial"/>
          <w:b/>
          <w:bCs/>
        </w:rPr>
        <w:fldChar w:fldCharType="end"/>
      </w:r>
    </w:p>
    <w:p w:rsidR="00EE0BAA" w:rsidRPr="009F5D3B" w:rsidRDefault="00EE0BAA" w:rsidP="003148A7">
      <w:pPr>
        <w:spacing w:line="480" w:lineRule="auto"/>
        <w:jc w:val="both"/>
        <w:rPr>
          <w:rFonts w:ascii="Arial" w:hAnsi="Arial" w:cs="Arial"/>
        </w:rPr>
      </w:pPr>
      <w:r w:rsidRPr="009F5D3B">
        <w:rPr>
          <w:rFonts w:ascii="Arial" w:hAnsi="Arial" w:cs="Arial"/>
        </w:rPr>
        <w:t>Se preparó medio de cultivo agar-agua</w:t>
      </w:r>
      <w:r w:rsidR="003C7D7B">
        <w:rPr>
          <w:rFonts w:ascii="Arial" w:hAnsi="Arial" w:cs="Arial"/>
        </w:rPr>
        <w:t xml:space="preserve"> al 2%</w:t>
      </w:r>
      <w:r w:rsidRPr="009F5D3B">
        <w:rPr>
          <w:rFonts w:ascii="Arial" w:hAnsi="Arial" w:cs="Arial"/>
        </w:rPr>
        <w:t xml:space="preserve"> como control y como tratamientos adicionada con 10mM de cada fuente nutricional carbonada (Rafinosa,Ramnosa, Melibiosa Fructosa, Glucosa Sacarosa) y nitrogenada (Prolina, Asparagina, Alanina, Ácido Glutámico, Tirosina, Arginina, Lisina, Metionina, Glicina, Ácido Málico, y Ácido Tartárico)</w:t>
      </w:r>
      <w:r w:rsidR="004A57EE" w:rsidRPr="009F5D3B">
        <w:rPr>
          <w:rFonts w:ascii="Arial" w:hAnsi="Arial" w:cs="Arial"/>
        </w:rPr>
        <w:t>,</w:t>
      </w:r>
      <w:r w:rsidR="004A57EE" w:rsidRPr="009F5D3B">
        <w:t xml:space="preserve"> </w:t>
      </w:r>
      <w:r w:rsidR="004A57EE" w:rsidRPr="009F5D3B">
        <w:rPr>
          <w:rFonts w:ascii="Arial" w:hAnsi="Arial" w:cs="Arial"/>
        </w:rPr>
        <w:t>pH 5.5</w:t>
      </w:r>
      <w:r w:rsidRPr="009F5D3B">
        <w:rPr>
          <w:rFonts w:ascii="Arial" w:hAnsi="Arial" w:cs="Arial"/>
        </w:rPr>
        <w:t>. Estas 18 fuentes nutricionales son los principales constituyentes de la uva de mesa y representan el tamaño del nicho (Hernández et al., 2003; Lee et al., 2009), tanto p</w:t>
      </w:r>
      <w:r w:rsidR="003D4778">
        <w:rPr>
          <w:rFonts w:ascii="Arial" w:hAnsi="Arial" w:cs="Arial"/>
        </w:rPr>
        <w:t xml:space="preserve">ara </w:t>
      </w:r>
      <w:r w:rsidRPr="009F5D3B">
        <w:rPr>
          <w:rFonts w:ascii="Arial" w:hAnsi="Arial" w:cs="Arial"/>
        </w:rPr>
        <w:t>los hongos fitopatógenos como p</w:t>
      </w:r>
      <w:r w:rsidR="003D4778">
        <w:rPr>
          <w:rFonts w:ascii="Arial" w:hAnsi="Arial" w:cs="Arial"/>
        </w:rPr>
        <w:t>ara</w:t>
      </w:r>
      <w:r w:rsidRPr="009F5D3B">
        <w:rPr>
          <w:rFonts w:ascii="Arial" w:hAnsi="Arial" w:cs="Arial"/>
        </w:rPr>
        <w:t xml:space="preserve"> las levaduras biosupresoras. Se sembraron los medios con las levaduras </w:t>
      </w:r>
      <w:r w:rsidR="004725FE" w:rsidRPr="009F5D3B">
        <w:rPr>
          <w:rFonts w:ascii="Arial" w:hAnsi="Arial" w:cs="Arial"/>
        </w:rPr>
        <w:t>(20 μL, 10</w:t>
      </w:r>
      <w:r w:rsidR="004725FE" w:rsidRPr="009F5D3B">
        <w:rPr>
          <w:rFonts w:ascii="Arial" w:hAnsi="Arial" w:cs="Arial"/>
          <w:vertAlign w:val="superscript"/>
        </w:rPr>
        <w:t>6</w:t>
      </w:r>
      <w:r w:rsidR="004725FE" w:rsidRPr="009F5D3B">
        <w:rPr>
          <w:rFonts w:ascii="Arial" w:hAnsi="Arial" w:cs="Arial"/>
        </w:rPr>
        <w:t xml:space="preserve"> cel mL</w:t>
      </w:r>
      <w:r w:rsidR="004725FE" w:rsidRPr="009F5D3B">
        <w:rPr>
          <w:rFonts w:ascii="Arial" w:hAnsi="Arial" w:cs="Arial"/>
          <w:vertAlign w:val="superscript"/>
        </w:rPr>
        <w:t>-1</w:t>
      </w:r>
      <w:r w:rsidR="004725FE" w:rsidRPr="009F5D3B">
        <w:rPr>
          <w:rFonts w:ascii="Arial" w:hAnsi="Arial" w:cs="Arial"/>
        </w:rPr>
        <w:t xml:space="preserve">) </w:t>
      </w:r>
      <w:r w:rsidRPr="009F5D3B">
        <w:rPr>
          <w:rFonts w:ascii="Arial" w:hAnsi="Arial" w:cs="Arial"/>
        </w:rPr>
        <w:t xml:space="preserve">y los hongos </w:t>
      </w:r>
      <w:r w:rsidR="004725FE" w:rsidRPr="009F5D3B">
        <w:rPr>
          <w:rFonts w:ascii="Arial" w:hAnsi="Arial" w:cs="Arial"/>
        </w:rPr>
        <w:t>(20 μL, 10</w:t>
      </w:r>
      <w:r w:rsidR="004725FE" w:rsidRPr="009F5D3B">
        <w:rPr>
          <w:rFonts w:ascii="Arial" w:hAnsi="Arial" w:cs="Arial"/>
          <w:vertAlign w:val="superscript"/>
        </w:rPr>
        <w:t>4</w:t>
      </w:r>
      <w:r w:rsidR="004725FE" w:rsidRPr="009F5D3B">
        <w:rPr>
          <w:rFonts w:ascii="Arial" w:hAnsi="Arial" w:cs="Arial"/>
        </w:rPr>
        <w:t xml:space="preserve"> conidios mL</w:t>
      </w:r>
      <w:r w:rsidR="004725FE" w:rsidRPr="009F5D3B">
        <w:rPr>
          <w:rFonts w:ascii="Arial" w:hAnsi="Arial" w:cs="Arial"/>
          <w:vertAlign w:val="superscript"/>
        </w:rPr>
        <w:t>-1</w:t>
      </w:r>
      <w:r w:rsidR="004725FE" w:rsidRPr="009F5D3B">
        <w:rPr>
          <w:rFonts w:ascii="Arial" w:hAnsi="Arial" w:cs="Arial"/>
        </w:rPr>
        <w:t>) d</w:t>
      </w:r>
      <w:r w:rsidR="004A57EE" w:rsidRPr="009F5D3B">
        <w:rPr>
          <w:rFonts w:ascii="Arial" w:hAnsi="Arial" w:cs="Arial"/>
        </w:rPr>
        <w:t xml:space="preserve">e forma puntual </w:t>
      </w:r>
      <w:r w:rsidRPr="009F5D3B">
        <w:rPr>
          <w:rFonts w:ascii="Arial" w:hAnsi="Arial" w:cs="Arial"/>
        </w:rPr>
        <w:t xml:space="preserve">por separado, un volumen de 10 uL de suspensiones de cada uno </w:t>
      </w:r>
      <w:r w:rsidR="00821F0F" w:rsidRPr="009F5D3B">
        <w:rPr>
          <w:rFonts w:ascii="Arial" w:hAnsi="Arial" w:cs="Arial"/>
        </w:rPr>
        <w:t xml:space="preserve">bajo ayuno </w:t>
      </w:r>
      <w:r w:rsidRPr="009F5D3B">
        <w:rPr>
          <w:rFonts w:ascii="Arial" w:hAnsi="Arial" w:cs="Arial"/>
        </w:rPr>
        <w:t xml:space="preserve">durante 72h en: solución fisiológica </w:t>
      </w:r>
      <w:r w:rsidR="004725FE" w:rsidRPr="009F5D3B">
        <w:rPr>
          <w:rFonts w:ascii="Arial" w:hAnsi="Arial" w:cs="Arial"/>
        </w:rPr>
        <w:t xml:space="preserve">0.8 % </w:t>
      </w:r>
      <w:r w:rsidRPr="009F5D3B">
        <w:rPr>
          <w:rFonts w:ascii="Arial" w:hAnsi="Arial" w:cs="Arial"/>
        </w:rPr>
        <w:t>(SF); SF más NaHCO</w:t>
      </w:r>
      <w:r w:rsidRPr="009F5D3B">
        <w:rPr>
          <w:rFonts w:ascii="Arial" w:hAnsi="Arial" w:cs="Arial"/>
          <w:vertAlign w:val="subscript"/>
        </w:rPr>
        <w:t>3</w:t>
      </w:r>
      <w:r w:rsidRPr="009F5D3B">
        <w:rPr>
          <w:rFonts w:ascii="Arial" w:hAnsi="Arial" w:cs="Arial"/>
        </w:rPr>
        <w:t xml:space="preserve"> 0.25% p/v y SF más NaHCO</w:t>
      </w:r>
      <w:r w:rsidRPr="009F5D3B">
        <w:rPr>
          <w:rFonts w:ascii="Arial" w:hAnsi="Arial" w:cs="Arial"/>
          <w:vertAlign w:val="subscript"/>
        </w:rPr>
        <w:t>3</w:t>
      </w:r>
      <w:r w:rsidRPr="009F5D3B">
        <w:rPr>
          <w:rFonts w:ascii="Arial" w:hAnsi="Arial" w:cs="Arial"/>
        </w:rPr>
        <w:t xml:space="preserve"> 0.5% p/v. </w:t>
      </w:r>
    </w:p>
    <w:p w:rsidR="00EE0BAA" w:rsidRPr="009F5D3B" w:rsidRDefault="00EE0BAA" w:rsidP="003148A7">
      <w:pPr>
        <w:spacing w:line="480" w:lineRule="auto"/>
        <w:jc w:val="both"/>
        <w:rPr>
          <w:rFonts w:ascii="Arial" w:hAnsi="Arial" w:cs="Arial"/>
        </w:rPr>
      </w:pPr>
      <w:r w:rsidRPr="009F5D3B">
        <w:rPr>
          <w:rFonts w:ascii="Arial" w:hAnsi="Arial" w:cs="Arial"/>
        </w:rPr>
        <w:t xml:space="preserve">Luego de la incubación a 2±1°C durante 2 semanas, </w:t>
      </w:r>
      <w:r w:rsidR="00E4088B">
        <w:rPr>
          <w:rFonts w:ascii="Arial" w:hAnsi="Arial" w:cs="Arial"/>
        </w:rPr>
        <w:t xml:space="preserve">se evaluó ausencia o presencia de biomasa microbiana y </w:t>
      </w:r>
      <w:r w:rsidRPr="009F5D3B">
        <w:rPr>
          <w:rFonts w:ascii="Arial" w:hAnsi="Arial" w:cs="Arial"/>
        </w:rPr>
        <w:t xml:space="preserve">se determinó el índice </w:t>
      </w:r>
      <w:r w:rsidR="00A71FD7" w:rsidRPr="009F5D3B">
        <w:rPr>
          <w:rFonts w:ascii="Arial" w:hAnsi="Arial" w:cs="Arial"/>
        </w:rPr>
        <w:t>de solapamiento de nicho (</w:t>
      </w:r>
      <w:r w:rsidRPr="009F5D3B">
        <w:rPr>
          <w:rFonts w:ascii="Arial" w:hAnsi="Arial" w:cs="Arial"/>
        </w:rPr>
        <w:t>NOI</w:t>
      </w:r>
      <w:r w:rsidR="00A71FD7" w:rsidRPr="009F5D3B">
        <w:rPr>
          <w:rFonts w:ascii="Arial" w:hAnsi="Arial" w:cs="Arial"/>
        </w:rPr>
        <w:t>; niche overlaping index)</w:t>
      </w:r>
      <w:r w:rsidRPr="009F5D3B">
        <w:rPr>
          <w:rFonts w:ascii="Arial" w:hAnsi="Arial" w:cs="Arial"/>
        </w:rPr>
        <w:t xml:space="preserve"> </w:t>
      </w:r>
      <w:r w:rsidR="004725FE" w:rsidRPr="009F5D3B">
        <w:rPr>
          <w:rFonts w:ascii="Arial" w:hAnsi="Arial" w:cs="Arial"/>
        </w:rPr>
        <w:t>el tamaño del nicho (NS</w:t>
      </w:r>
      <w:r w:rsidR="00A71FD7" w:rsidRPr="009F5D3B">
        <w:rPr>
          <w:rFonts w:ascii="Arial" w:hAnsi="Arial" w:cs="Arial"/>
        </w:rPr>
        <w:t>; niche size</w:t>
      </w:r>
      <w:r w:rsidR="004725FE" w:rsidRPr="009F5D3B">
        <w:rPr>
          <w:rFonts w:ascii="Arial" w:hAnsi="Arial" w:cs="Arial"/>
        </w:rPr>
        <w:t>) mediante la aplicación de las siguientes fórmulas:</w:t>
      </w:r>
    </w:p>
    <w:p w:rsidR="00EE0BAA" w:rsidRPr="009F5D3B" w:rsidRDefault="00A71FD7" w:rsidP="00907EAE">
      <w:pPr>
        <w:spacing w:line="360" w:lineRule="auto"/>
        <w:jc w:val="both"/>
        <w:rPr>
          <w:rFonts w:ascii="Arial" w:hAnsi="Arial" w:cs="Arial"/>
        </w:rPr>
      </w:pPr>
      <m:oMathPara>
        <m:oMath>
          <m:r>
            <w:rPr>
              <w:rFonts w:ascii="Cambria Math" w:hAnsi="Cambria Math" w:cs="Arial"/>
              <w:sz w:val="20"/>
              <w:szCs w:val="20"/>
            </w:rPr>
            <m:t>NOI=</m:t>
          </m:r>
          <m:f>
            <m:fPr>
              <m:ctrlPr>
                <w:rPr>
                  <w:rFonts w:ascii="Cambria Math" w:hAnsi="Cambria Math" w:cs="Arial"/>
                  <w:i/>
                  <w:sz w:val="20"/>
                  <w:szCs w:val="20"/>
                </w:rPr>
              </m:ctrlPr>
            </m:fPr>
            <m:num>
              <m:r>
                <w:rPr>
                  <w:rFonts w:ascii="Cambria Math" w:hAnsi="Cambria Math" w:cs="Arial"/>
                  <w:sz w:val="20"/>
                  <w:szCs w:val="20"/>
                </w:rPr>
                <m:t>n° de fuentes nutricionales consumidas por el antagonista y el fitopatógeno</m:t>
              </m:r>
            </m:num>
            <m:den>
              <m:r>
                <w:rPr>
                  <w:rFonts w:ascii="Cambria Math" w:hAnsi="Cambria Math" w:cs="Arial"/>
                  <w:sz w:val="20"/>
                  <w:szCs w:val="20"/>
                </w:rPr>
                <m:t>n° total de fuentes nutricionales consumidas solo por el fitopatógeno</m:t>
              </m:r>
            </m:den>
          </m:f>
          <m:r>
            <w:rPr>
              <w:rFonts w:ascii="Cambria Math" w:hAnsi="Cambria Math" w:cs="Arial"/>
              <w:sz w:val="20"/>
              <w:szCs w:val="20"/>
            </w:rPr>
            <m:t xml:space="preserve"> x 100</m:t>
          </m:r>
        </m:oMath>
      </m:oMathPara>
    </w:p>
    <w:p w:rsidR="00EE0BAA" w:rsidRPr="009F5D3B" w:rsidRDefault="00EE0BAA" w:rsidP="00907EAE">
      <w:pPr>
        <w:spacing w:line="360" w:lineRule="auto"/>
        <w:jc w:val="both"/>
        <w:rPr>
          <w:rFonts w:ascii="Arial" w:hAnsi="Arial" w:cs="Arial"/>
        </w:rPr>
      </w:pPr>
      <w:r w:rsidRPr="009F5D3B">
        <w:rPr>
          <w:rFonts w:ascii="Arial" w:hAnsi="Arial" w:cs="Arial"/>
        </w:rPr>
        <w:t xml:space="preserve">Se consideró ocupación del mismo nicho (exclusión competitiva) cuando los valores de NOI </w:t>
      </w:r>
      <w:r w:rsidR="003C7D7B">
        <w:rPr>
          <w:rFonts w:ascii="Arial" w:hAnsi="Arial" w:cs="Arial"/>
        </w:rPr>
        <w:t>fueron</w:t>
      </w:r>
      <w:r w:rsidRPr="009F5D3B">
        <w:rPr>
          <w:rFonts w:ascii="Arial" w:hAnsi="Arial" w:cs="Arial"/>
        </w:rPr>
        <w:t xml:space="preserve"> iguales o superiores a 0</w:t>
      </w:r>
      <w:r w:rsidR="00A71FD7" w:rsidRPr="009F5D3B">
        <w:rPr>
          <w:rFonts w:ascii="Arial" w:hAnsi="Arial" w:cs="Arial"/>
        </w:rPr>
        <w:t>.</w:t>
      </w:r>
      <w:r w:rsidRPr="009F5D3B">
        <w:rPr>
          <w:rFonts w:ascii="Arial" w:hAnsi="Arial" w:cs="Arial"/>
        </w:rPr>
        <w:t>9) y valores &lt; 0.9 representar</w:t>
      </w:r>
      <w:r w:rsidR="003C7D7B">
        <w:rPr>
          <w:rFonts w:ascii="Arial" w:hAnsi="Arial" w:cs="Arial"/>
        </w:rPr>
        <w:t>o</w:t>
      </w:r>
      <w:r w:rsidRPr="009F5D3B">
        <w:rPr>
          <w:rFonts w:ascii="Arial" w:hAnsi="Arial" w:cs="Arial"/>
        </w:rPr>
        <w:t>n ocupación de nichos separados (coexistencia).</w:t>
      </w:r>
    </w:p>
    <w:p w:rsidR="004725FE" w:rsidRPr="009F5D3B" w:rsidRDefault="004725FE" w:rsidP="004725FE">
      <w:pPr>
        <w:spacing w:line="360" w:lineRule="auto"/>
        <w:jc w:val="both"/>
        <w:rPr>
          <w:rFonts w:ascii="Arial" w:hAnsi="Arial" w:cs="Arial"/>
          <w:sz w:val="20"/>
          <w:szCs w:val="20"/>
        </w:rPr>
      </w:pPr>
    </w:p>
    <w:p w:rsidR="004725FE" w:rsidRPr="009F5D3B" w:rsidRDefault="00A71FD7" w:rsidP="004725FE">
      <w:pPr>
        <w:spacing w:line="360" w:lineRule="auto"/>
        <w:jc w:val="both"/>
        <w:rPr>
          <w:rFonts w:ascii="Arial" w:hAnsi="Arial" w:cs="Arial"/>
        </w:rPr>
      </w:pPr>
      <m:oMathPara>
        <m:oMath>
          <m:r>
            <w:rPr>
              <w:rFonts w:ascii="Cambria Math" w:hAnsi="Cambria Math" w:cs="Arial"/>
              <w:sz w:val="18"/>
              <w:szCs w:val="18"/>
            </w:rPr>
            <m:t>NS=</m:t>
          </m:r>
          <m:f>
            <m:fPr>
              <m:ctrlPr>
                <w:rPr>
                  <w:rFonts w:ascii="Cambria Math" w:hAnsi="Cambria Math" w:cs="Arial"/>
                  <w:i/>
                  <w:sz w:val="18"/>
                  <w:szCs w:val="18"/>
                </w:rPr>
              </m:ctrlPr>
            </m:fPr>
            <m:num>
              <m:r>
                <w:rPr>
                  <w:rFonts w:ascii="Cambria Math" w:hAnsi="Cambria Math" w:cs="Arial"/>
                  <w:sz w:val="18"/>
                  <w:szCs w:val="18"/>
                </w:rPr>
                <m:t>n° de fuentes nutricionales consumidas por el aislamiento (antagonista o fitopatógeno)</m:t>
              </m:r>
            </m:num>
            <m:den>
              <m:r>
                <w:rPr>
                  <w:rFonts w:ascii="Cambria Math" w:hAnsi="Cambria Math" w:cs="Arial"/>
                  <w:sz w:val="18"/>
                  <w:szCs w:val="18"/>
                </w:rPr>
                <m:t xml:space="preserve">n° total de fuentes nutricionales </m:t>
              </m:r>
            </m:den>
          </m:f>
          <m:r>
            <w:rPr>
              <w:rFonts w:ascii="Cambria Math" w:hAnsi="Cambria Math" w:cs="Arial"/>
              <w:sz w:val="18"/>
              <w:szCs w:val="18"/>
            </w:rPr>
            <m:t xml:space="preserve"> x 100</m:t>
          </m:r>
        </m:oMath>
      </m:oMathPara>
    </w:p>
    <w:p w:rsidR="004725FE" w:rsidRPr="009F5D3B" w:rsidRDefault="004725FE" w:rsidP="004725FE">
      <w:pPr>
        <w:spacing w:line="360" w:lineRule="auto"/>
        <w:jc w:val="both"/>
        <w:rPr>
          <w:rFonts w:ascii="Arial" w:hAnsi="Arial" w:cs="Arial"/>
        </w:rPr>
      </w:pPr>
      <w:r w:rsidRPr="009F5D3B">
        <w:rPr>
          <w:rFonts w:ascii="Arial" w:hAnsi="Arial" w:cs="Arial"/>
        </w:rPr>
        <w:t xml:space="preserve"> </w:t>
      </w:r>
      <w:r w:rsidR="00A71FD7" w:rsidRPr="009F5D3B">
        <w:rPr>
          <w:rFonts w:ascii="Arial" w:hAnsi="Arial" w:cs="Arial"/>
        </w:rPr>
        <w:t>Los valores NS se expresaron como porcentajes de fuentes nutricionales consumidas por cada microorganismo (Collazo et al.</w:t>
      </w:r>
      <w:r w:rsidR="00E4088B">
        <w:rPr>
          <w:rFonts w:ascii="Arial" w:hAnsi="Arial" w:cs="Arial"/>
        </w:rPr>
        <w:t>,</w:t>
      </w:r>
      <w:r w:rsidR="00A71FD7" w:rsidRPr="009F5D3B">
        <w:rPr>
          <w:rFonts w:ascii="Arial" w:hAnsi="Arial" w:cs="Arial"/>
        </w:rPr>
        <w:t xml:space="preserve"> 2017).</w:t>
      </w:r>
    </w:p>
    <w:p w:rsidR="00EE0BAA" w:rsidRPr="009F5D3B" w:rsidRDefault="00EE0BAA">
      <w:pPr>
        <w:pStyle w:val="Prrafodelista"/>
        <w:numPr>
          <w:ilvl w:val="2"/>
          <w:numId w:val="5"/>
        </w:numPr>
        <w:spacing w:line="360" w:lineRule="auto"/>
        <w:jc w:val="both"/>
        <w:rPr>
          <w:rFonts w:ascii="Arial" w:hAnsi="Arial" w:cs="Arial"/>
          <w:b/>
          <w:bCs/>
        </w:rPr>
      </w:pPr>
      <w:r w:rsidRPr="009F5D3B">
        <w:rPr>
          <w:rFonts w:ascii="Arial" w:hAnsi="Arial" w:cs="Arial"/>
          <w:b/>
          <w:bCs/>
        </w:rPr>
        <w:t>Competencia por hierro, evaluación en medio CAS-HDTMA</w:t>
      </w:r>
      <w:r w:rsidR="00F163B1">
        <w:rPr>
          <w:rFonts w:ascii="Arial" w:hAnsi="Arial" w:cs="Arial"/>
          <w:b/>
          <w:bCs/>
        </w:rPr>
        <w:fldChar w:fldCharType="begin"/>
      </w:r>
      <w:r w:rsidR="00C4559F">
        <w:instrText xml:space="preserve"> TC "</w:instrText>
      </w:r>
      <w:bookmarkStart w:id="62" w:name="_Toc166706567"/>
      <w:r w:rsidR="00C4559F" w:rsidRPr="003D6397">
        <w:rPr>
          <w:rFonts w:ascii="Arial" w:hAnsi="Arial" w:cs="Arial"/>
          <w:b/>
          <w:bCs/>
        </w:rPr>
        <w:instrText>Competencia por hierro, evaluación en medio CAS-HDTMA</w:instrText>
      </w:r>
      <w:bookmarkEnd w:id="62"/>
      <w:r w:rsidR="00C4559F">
        <w:instrText xml:space="preserve">" \f C \l "4" </w:instrText>
      </w:r>
      <w:r w:rsidR="00F163B1">
        <w:rPr>
          <w:rFonts w:ascii="Arial" w:hAnsi="Arial" w:cs="Arial"/>
          <w:b/>
          <w:bCs/>
        </w:rPr>
        <w:fldChar w:fldCharType="end"/>
      </w:r>
    </w:p>
    <w:p w:rsidR="00EE0BAA" w:rsidRPr="009F5D3B" w:rsidRDefault="00EE0BAA" w:rsidP="00907EAE">
      <w:pPr>
        <w:spacing w:line="360" w:lineRule="auto"/>
        <w:jc w:val="both"/>
        <w:rPr>
          <w:rFonts w:ascii="Arial" w:hAnsi="Arial" w:cs="Arial"/>
        </w:rPr>
      </w:pPr>
      <w:r w:rsidRPr="009F5D3B">
        <w:rPr>
          <w:rFonts w:ascii="Arial" w:hAnsi="Arial" w:cs="Arial"/>
        </w:rPr>
        <w:t>Alícuotas de 20 µL de una suspensión de levaduras (10</w:t>
      </w:r>
      <w:r w:rsidRPr="009F5D3B">
        <w:rPr>
          <w:rFonts w:ascii="Arial" w:hAnsi="Arial" w:cs="Arial"/>
          <w:vertAlign w:val="superscript"/>
        </w:rPr>
        <w:t>6</w:t>
      </w:r>
      <w:r w:rsidRPr="009F5D3B">
        <w:rPr>
          <w:rFonts w:ascii="Arial" w:hAnsi="Arial" w:cs="Arial"/>
        </w:rPr>
        <w:t xml:space="preserve"> </w:t>
      </w:r>
      <w:r w:rsidRPr="003148A7">
        <w:rPr>
          <w:rFonts w:ascii="Arial" w:hAnsi="Arial" w:cs="Arial"/>
          <w:color w:val="000000" w:themeColor="text1"/>
        </w:rPr>
        <w:t>cel</w:t>
      </w:r>
      <w:r w:rsidR="003148A7" w:rsidRPr="003148A7">
        <w:rPr>
          <w:rFonts w:ascii="Arial" w:hAnsi="Arial" w:cs="Arial"/>
          <w:color w:val="000000" w:themeColor="text1"/>
        </w:rPr>
        <w:t xml:space="preserve"> </w:t>
      </w:r>
      <w:r w:rsidRPr="003148A7">
        <w:rPr>
          <w:rFonts w:ascii="Arial" w:hAnsi="Arial" w:cs="Arial"/>
          <w:color w:val="000000" w:themeColor="text1"/>
        </w:rPr>
        <w:t>mL</w:t>
      </w:r>
      <w:r w:rsidRPr="003148A7">
        <w:rPr>
          <w:rFonts w:ascii="Arial" w:hAnsi="Arial" w:cs="Arial"/>
          <w:color w:val="000000" w:themeColor="text1"/>
          <w:vertAlign w:val="superscript"/>
        </w:rPr>
        <w:t>-1</w:t>
      </w:r>
      <w:r w:rsidRPr="003148A7">
        <w:rPr>
          <w:rFonts w:ascii="Arial" w:hAnsi="Arial" w:cs="Arial"/>
          <w:color w:val="000000" w:themeColor="text1"/>
        </w:rPr>
        <w:t xml:space="preserve">) </w:t>
      </w:r>
      <w:r w:rsidRPr="009F5D3B">
        <w:rPr>
          <w:rFonts w:ascii="Arial" w:hAnsi="Arial" w:cs="Arial"/>
        </w:rPr>
        <w:t>se sembraron puntualmente sobre cajas de Petri con medio CAS-HDTMA-Agar y se incubaron 14 días a 0±1°C. El medio CAS-HDTMA contiene un complejo formado por Cromo Azurol S (CAS) y un detergente HDTMA (Bromuro de Hexadeciltrimetilamonio), que unido al ión férrico es de color azul. En presencia de un ligando con alta afinidad por el Fe</w:t>
      </w:r>
      <w:r w:rsidRPr="009F5D3B">
        <w:rPr>
          <w:rFonts w:ascii="Arial" w:hAnsi="Arial" w:cs="Arial"/>
          <w:vertAlign w:val="superscript"/>
        </w:rPr>
        <w:t>3+</w:t>
      </w:r>
      <w:r w:rsidRPr="009F5D3B">
        <w:rPr>
          <w:rFonts w:ascii="Arial" w:hAnsi="Arial" w:cs="Arial"/>
        </w:rPr>
        <w:t xml:space="preserve"> como los sideróforos, el colorante se libera y se produce un cambio de color del azul al naranja-amarillo (Nally et al., 2015). </w:t>
      </w:r>
    </w:p>
    <w:p w:rsidR="00EE0BAA" w:rsidRPr="009F5D3B" w:rsidRDefault="00EE0BAA">
      <w:pPr>
        <w:pStyle w:val="Prrafodelista"/>
        <w:numPr>
          <w:ilvl w:val="2"/>
          <w:numId w:val="5"/>
        </w:numPr>
        <w:spacing w:line="360" w:lineRule="auto"/>
        <w:jc w:val="both"/>
        <w:rPr>
          <w:rFonts w:ascii="Arial" w:hAnsi="Arial" w:cs="Arial"/>
          <w:b/>
          <w:bCs/>
        </w:rPr>
      </w:pPr>
      <w:r w:rsidRPr="009F5D3B">
        <w:rPr>
          <w:rFonts w:ascii="Arial" w:hAnsi="Arial" w:cs="Arial"/>
          <w:b/>
          <w:bCs/>
        </w:rPr>
        <w:t>Antibiosis a diferentes concentraciones de cloruro férrico</w:t>
      </w:r>
      <w:r w:rsidR="00691640" w:rsidRPr="009F5D3B">
        <w:rPr>
          <w:rFonts w:ascii="Arial" w:hAnsi="Arial" w:cs="Arial"/>
          <w:b/>
          <w:bCs/>
        </w:rPr>
        <w:t xml:space="preserve"> y bicarbonato de sodio</w:t>
      </w:r>
      <w:r w:rsidR="00F163B1">
        <w:rPr>
          <w:rFonts w:ascii="Arial" w:hAnsi="Arial" w:cs="Arial"/>
          <w:b/>
          <w:bCs/>
        </w:rPr>
        <w:fldChar w:fldCharType="begin"/>
      </w:r>
      <w:r w:rsidR="00C4559F">
        <w:instrText xml:space="preserve"> TC "</w:instrText>
      </w:r>
      <w:bookmarkStart w:id="63" w:name="_Toc166706568"/>
      <w:r w:rsidR="00C4559F" w:rsidRPr="00FA020D">
        <w:rPr>
          <w:rFonts w:ascii="Arial" w:hAnsi="Arial" w:cs="Arial"/>
          <w:b/>
          <w:bCs/>
        </w:rPr>
        <w:instrText>Antibiosis a diferentes concentraciones de cloruro férrico y bicarbonato de sodio</w:instrText>
      </w:r>
      <w:bookmarkEnd w:id="63"/>
      <w:r w:rsidR="00C4559F">
        <w:instrText xml:space="preserve">" \f C \l "4" </w:instrText>
      </w:r>
      <w:r w:rsidR="00F163B1">
        <w:rPr>
          <w:rFonts w:ascii="Arial" w:hAnsi="Arial" w:cs="Arial"/>
          <w:b/>
          <w:bCs/>
        </w:rPr>
        <w:fldChar w:fldCharType="end"/>
      </w:r>
    </w:p>
    <w:p w:rsidR="00994001" w:rsidRPr="009F5D3B" w:rsidRDefault="00994001" w:rsidP="00994001">
      <w:pPr>
        <w:spacing w:line="360" w:lineRule="auto"/>
        <w:jc w:val="both"/>
        <w:rPr>
          <w:rFonts w:ascii="Arial" w:hAnsi="Arial" w:cs="Arial"/>
        </w:rPr>
      </w:pPr>
      <w:r w:rsidRPr="009F5D3B">
        <w:rPr>
          <w:rFonts w:ascii="Arial" w:hAnsi="Arial" w:cs="Arial"/>
        </w:rPr>
        <w:t xml:space="preserve">El diseño y el análisis estadístico de este ensayo se generaron con el software Stat-Ease (Design-Expert 13.0.0, Minneapolis, EE. UU.). Los tratamientos utilizados fueron seleccionados de acuerdo a un diseño experimental de tipo Box-Behnken que presenta 17 corridas aleatorias sin bloques. En la </w:t>
      </w:r>
      <w:r w:rsidRPr="001753DC">
        <w:rPr>
          <w:rFonts w:ascii="Arial" w:hAnsi="Arial" w:cs="Arial"/>
          <w:b/>
          <w:bCs/>
        </w:rPr>
        <w:t xml:space="preserve">Tabla </w:t>
      </w:r>
      <w:r w:rsidR="00CE2613" w:rsidRPr="001753DC">
        <w:rPr>
          <w:rFonts w:ascii="Arial" w:hAnsi="Arial" w:cs="Arial"/>
          <w:b/>
          <w:bCs/>
        </w:rPr>
        <w:t>1</w:t>
      </w:r>
      <w:r w:rsidRPr="009F5D3B">
        <w:rPr>
          <w:rFonts w:ascii="Arial" w:hAnsi="Arial" w:cs="Arial"/>
        </w:rPr>
        <w:t xml:space="preserve"> se muestran los factores incluidos en el mismo.  El análisis de varianza (ANOVA) se llevó a cabo para estimar los factores estadísticamente significativos y el ajuste y precisión del modelo</w:t>
      </w:r>
      <w:r w:rsidR="005C084B">
        <w:rPr>
          <w:rFonts w:ascii="Arial" w:hAnsi="Arial" w:cs="Arial"/>
        </w:rPr>
        <w:t>.</w:t>
      </w:r>
    </w:p>
    <w:p w:rsidR="00EE0BAA" w:rsidRDefault="00EE0BAA" w:rsidP="00907EAE">
      <w:pPr>
        <w:spacing w:line="360" w:lineRule="auto"/>
        <w:jc w:val="both"/>
        <w:rPr>
          <w:rFonts w:ascii="Arial" w:hAnsi="Arial" w:cs="Arial"/>
        </w:rPr>
      </w:pPr>
      <w:r w:rsidRPr="009F5D3B">
        <w:rPr>
          <w:rFonts w:ascii="Arial" w:hAnsi="Arial" w:cs="Arial"/>
        </w:rPr>
        <w:t>Se sembraron 20 µL de las levaduras biocontroladoras (con concentraciones de 10</w:t>
      </w:r>
      <w:r w:rsidRPr="009F5D3B">
        <w:rPr>
          <w:rFonts w:ascii="Arial" w:hAnsi="Arial" w:cs="Arial"/>
          <w:vertAlign w:val="superscript"/>
        </w:rPr>
        <w:t>8</w:t>
      </w:r>
      <w:r w:rsidRPr="009F5D3B">
        <w:rPr>
          <w:rFonts w:ascii="Arial" w:hAnsi="Arial" w:cs="Arial"/>
        </w:rPr>
        <w:t xml:space="preserve"> </w:t>
      </w:r>
      <w:r w:rsidR="003148A7" w:rsidRPr="003148A7">
        <w:rPr>
          <w:rFonts w:ascii="Arial" w:hAnsi="Arial" w:cs="Arial"/>
          <w:color w:val="000000" w:themeColor="text1"/>
        </w:rPr>
        <w:t>cel mL</w:t>
      </w:r>
      <w:r w:rsidR="003148A7" w:rsidRPr="003148A7">
        <w:rPr>
          <w:rFonts w:ascii="Arial" w:hAnsi="Arial" w:cs="Arial"/>
          <w:color w:val="000000" w:themeColor="text1"/>
          <w:vertAlign w:val="superscript"/>
        </w:rPr>
        <w:t>-1</w:t>
      </w:r>
      <w:r w:rsidRPr="009F5D3B">
        <w:rPr>
          <w:rFonts w:ascii="Arial" w:hAnsi="Arial" w:cs="Arial"/>
        </w:rPr>
        <w:t>y 5.10</w:t>
      </w:r>
      <w:r w:rsidRPr="009F5D3B">
        <w:rPr>
          <w:rFonts w:ascii="Arial" w:hAnsi="Arial" w:cs="Arial"/>
          <w:vertAlign w:val="superscript"/>
        </w:rPr>
        <w:t>7</w:t>
      </w:r>
      <w:r w:rsidRPr="009F5D3B">
        <w:rPr>
          <w:rFonts w:ascii="Arial" w:hAnsi="Arial" w:cs="Arial"/>
        </w:rPr>
        <w:t xml:space="preserve"> </w:t>
      </w:r>
      <w:r w:rsidR="003148A7" w:rsidRPr="003148A7">
        <w:rPr>
          <w:rFonts w:ascii="Arial" w:hAnsi="Arial" w:cs="Arial"/>
          <w:color w:val="000000" w:themeColor="text1"/>
        </w:rPr>
        <w:t>cel mL</w:t>
      </w:r>
      <w:r w:rsidR="003148A7" w:rsidRPr="003148A7">
        <w:rPr>
          <w:rFonts w:ascii="Arial" w:hAnsi="Arial" w:cs="Arial"/>
          <w:color w:val="000000" w:themeColor="text1"/>
          <w:vertAlign w:val="superscript"/>
        </w:rPr>
        <w:t>-1</w:t>
      </w:r>
      <w:r w:rsidRPr="009F5D3B">
        <w:rPr>
          <w:rFonts w:ascii="Arial" w:hAnsi="Arial" w:cs="Arial"/>
        </w:rPr>
        <w:t xml:space="preserve">) </w:t>
      </w:r>
      <w:r w:rsidR="007C38F6">
        <w:rPr>
          <w:rFonts w:ascii="Arial" w:hAnsi="Arial" w:cs="Arial"/>
        </w:rPr>
        <w:t>en estría</w:t>
      </w:r>
      <w:r w:rsidRPr="009F5D3B">
        <w:rPr>
          <w:rFonts w:ascii="Arial" w:hAnsi="Arial" w:cs="Arial"/>
        </w:rPr>
        <w:t xml:space="preserve"> y 20 µL de los hongos fitopatógenos (10</w:t>
      </w:r>
      <w:r w:rsidRPr="009F5D3B">
        <w:rPr>
          <w:rFonts w:ascii="Arial" w:hAnsi="Arial" w:cs="Arial"/>
          <w:vertAlign w:val="superscript"/>
        </w:rPr>
        <w:t xml:space="preserve">4 </w:t>
      </w:r>
      <w:r w:rsidRPr="009F5D3B">
        <w:rPr>
          <w:rFonts w:ascii="Arial" w:hAnsi="Arial" w:cs="Arial"/>
        </w:rPr>
        <w:t>conidios/mL) de forma puntual, sobre cajas de Petri con medio PDA suplementado con diferentes concentraciones de cloruro férrico (</w:t>
      </w:r>
      <w:r w:rsidRPr="009F5D3B">
        <w:rPr>
          <w:rFonts w:ascii="Arial" w:hAnsi="Arial" w:cs="Arial"/>
          <w:shd w:val="clear" w:color="auto" w:fill="FFFFFF"/>
        </w:rPr>
        <w:t>FeCl</w:t>
      </w:r>
      <w:r w:rsidRPr="009F5D3B">
        <w:rPr>
          <w:rFonts w:ascii="Arial" w:hAnsi="Arial" w:cs="Arial"/>
          <w:shd w:val="clear" w:color="auto" w:fill="FFFFFF"/>
          <w:vertAlign w:val="subscript"/>
        </w:rPr>
        <w:t>3</w:t>
      </w:r>
      <w:r w:rsidRPr="009F5D3B">
        <w:rPr>
          <w:rFonts w:ascii="Arial" w:hAnsi="Arial" w:cs="Arial"/>
        </w:rPr>
        <w:t xml:space="preserve">) (10 y 20 mg/mL) (Garibaldi </w:t>
      </w:r>
      <w:r w:rsidRPr="009F5D3B">
        <w:rPr>
          <w:rFonts w:ascii="Arial" w:hAnsi="Arial" w:cs="Arial"/>
          <w:i/>
        </w:rPr>
        <w:t>et al</w:t>
      </w:r>
      <w:r w:rsidRPr="009F5D3B">
        <w:rPr>
          <w:rFonts w:ascii="Arial" w:hAnsi="Arial" w:cs="Arial"/>
        </w:rPr>
        <w:t xml:space="preserve">., 2010) y bicarbonato de sodio (0,25 % y 0,5 % p/v.). Una vez cumplidos los 30 días de incubación a 2±1°C, se tomaron </w:t>
      </w:r>
      <w:r w:rsidR="000D2B2D" w:rsidRPr="009F5D3B">
        <w:rPr>
          <w:rFonts w:ascii="Arial" w:hAnsi="Arial" w:cs="Arial"/>
        </w:rPr>
        <w:t xml:space="preserve">fotografías y se </w:t>
      </w:r>
      <w:r w:rsidR="007C38F6">
        <w:rPr>
          <w:rFonts w:ascii="Arial" w:hAnsi="Arial" w:cs="Arial"/>
        </w:rPr>
        <w:t>midieron</w:t>
      </w:r>
      <w:r w:rsidRPr="009F5D3B">
        <w:rPr>
          <w:rFonts w:ascii="Arial" w:hAnsi="Arial" w:cs="Arial"/>
        </w:rPr>
        <w:t xml:space="preserve"> </w:t>
      </w:r>
      <w:r w:rsidR="007C38F6">
        <w:rPr>
          <w:rFonts w:ascii="Arial" w:hAnsi="Arial" w:cs="Arial"/>
        </w:rPr>
        <w:t xml:space="preserve">radios de crecimiento </w:t>
      </w:r>
      <w:r w:rsidRPr="009F5D3B">
        <w:rPr>
          <w:rFonts w:ascii="Arial" w:hAnsi="Arial" w:cs="Arial"/>
        </w:rPr>
        <w:t xml:space="preserve">a través del software Image J, </w:t>
      </w:r>
      <w:r w:rsidR="007C38F6">
        <w:rPr>
          <w:rFonts w:ascii="Arial" w:hAnsi="Arial" w:cs="Arial"/>
        </w:rPr>
        <w:t xml:space="preserve">el </w:t>
      </w:r>
      <w:r w:rsidRPr="009F5D3B">
        <w:rPr>
          <w:rFonts w:ascii="Arial" w:hAnsi="Arial" w:cs="Arial"/>
        </w:rPr>
        <w:t xml:space="preserve">crecimiento micelial de los hongos, tanto de los tratamientos con levaduras, como de los controles </w:t>
      </w:r>
      <w:r w:rsidR="000D2B2D" w:rsidRPr="009F5D3B">
        <w:rPr>
          <w:rFonts w:ascii="Arial" w:hAnsi="Arial" w:cs="Arial"/>
        </w:rPr>
        <w:t>respectivos (PDA solo con la siembra del patógeno</w:t>
      </w:r>
      <w:r w:rsidR="00691640" w:rsidRPr="009F5D3B">
        <w:rPr>
          <w:rFonts w:ascii="Arial" w:hAnsi="Arial" w:cs="Arial"/>
        </w:rPr>
        <w:t>, sin NaHCO</w:t>
      </w:r>
      <w:r w:rsidR="00691640" w:rsidRPr="009F5D3B">
        <w:rPr>
          <w:rFonts w:ascii="Arial" w:hAnsi="Arial" w:cs="Arial"/>
          <w:vertAlign w:val="subscript"/>
        </w:rPr>
        <w:t>3</w:t>
      </w:r>
      <w:r w:rsidR="00691640" w:rsidRPr="009F5D3B">
        <w:rPr>
          <w:rFonts w:ascii="Arial" w:hAnsi="Arial" w:cs="Arial"/>
        </w:rPr>
        <w:t xml:space="preserve"> y </w:t>
      </w:r>
      <w:r w:rsidR="00691640" w:rsidRPr="009F5D3B">
        <w:rPr>
          <w:rFonts w:ascii="Arial" w:hAnsi="Arial" w:cs="Arial"/>
          <w:shd w:val="clear" w:color="auto" w:fill="FFFFFF"/>
        </w:rPr>
        <w:t>FeCl</w:t>
      </w:r>
      <w:r w:rsidR="00691640" w:rsidRPr="009F5D3B">
        <w:rPr>
          <w:rFonts w:ascii="Arial" w:hAnsi="Arial" w:cs="Arial"/>
          <w:shd w:val="clear" w:color="auto" w:fill="FFFFFF"/>
          <w:vertAlign w:val="subscript"/>
        </w:rPr>
        <w:t>3</w:t>
      </w:r>
      <w:r w:rsidR="000D2B2D" w:rsidRPr="009F5D3B">
        <w:rPr>
          <w:rFonts w:ascii="Arial" w:hAnsi="Arial" w:cs="Arial"/>
        </w:rPr>
        <w:t xml:space="preserve">) </w:t>
      </w:r>
      <w:r w:rsidRPr="009F5D3B">
        <w:rPr>
          <w:rFonts w:ascii="Arial" w:hAnsi="Arial" w:cs="Arial"/>
        </w:rPr>
        <w:t xml:space="preserve">y se realizaron las comparaciones correspondientes. De acuerdo </w:t>
      </w:r>
      <w:r w:rsidR="007021E6">
        <w:rPr>
          <w:rFonts w:ascii="Arial" w:hAnsi="Arial" w:cs="Arial"/>
        </w:rPr>
        <w:t>con</w:t>
      </w:r>
      <w:r w:rsidRPr="009F5D3B">
        <w:rPr>
          <w:rFonts w:ascii="Arial" w:hAnsi="Arial" w:cs="Arial"/>
        </w:rPr>
        <w:t xml:space="preserve"> la metodología utilizada por Mondino y Vero (2006), con modificaciones, dichos resultados fueron expresados en porcentaje de crecimiento micelial fúngico, donde el crecimiento alcanzado por cada tratamiento control al finalizar el ensayo representó el valor máximo de porcentaje (100%) tomado de referencia para los cálculos en los tratamientos.</w:t>
      </w:r>
    </w:p>
    <w:p w:rsidR="007C38F6" w:rsidRPr="009F5D3B" w:rsidRDefault="007C38F6" w:rsidP="00907EAE">
      <w:pPr>
        <w:spacing w:line="360" w:lineRule="auto"/>
        <w:jc w:val="both"/>
        <w:rPr>
          <w:rFonts w:ascii="Arial" w:hAnsi="Arial" w:cs="Arial"/>
        </w:rPr>
      </w:pPr>
    </w:p>
    <w:p w:rsidR="00EE0BAA" w:rsidRPr="009F5D3B" w:rsidRDefault="00EE0BAA" w:rsidP="00193A86">
      <w:pPr>
        <w:spacing w:line="240" w:lineRule="auto"/>
        <w:jc w:val="both"/>
        <w:rPr>
          <w:rFonts w:ascii="Arial" w:hAnsi="Arial" w:cs="Arial"/>
          <w:b/>
          <w:bCs/>
        </w:rPr>
      </w:pPr>
      <w:r w:rsidRPr="009F5D3B">
        <w:rPr>
          <w:rFonts w:ascii="Arial" w:hAnsi="Arial" w:cs="Arial"/>
          <w:b/>
          <w:bCs/>
        </w:rPr>
        <w:t xml:space="preserve">Tabla </w:t>
      </w:r>
      <w:r w:rsidR="00CE2613" w:rsidRPr="009F5D3B">
        <w:rPr>
          <w:rFonts w:ascii="Arial" w:hAnsi="Arial" w:cs="Arial"/>
          <w:b/>
          <w:bCs/>
        </w:rPr>
        <w:t>1</w:t>
      </w:r>
      <w:r w:rsidRPr="009F5D3B">
        <w:rPr>
          <w:rFonts w:ascii="Arial" w:hAnsi="Arial" w:cs="Arial"/>
          <w:b/>
          <w:bCs/>
        </w:rPr>
        <w:t>: Factores de tipo numérico y continuo (</w:t>
      </w:r>
      <w:r w:rsidRPr="009F5D3B">
        <w:rPr>
          <w:rFonts w:ascii="Arial" w:hAnsi="Arial" w:cs="Arial"/>
          <w:b/>
          <w:bCs/>
          <w:shd w:val="clear" w:color="auto" w:fill="FFFFFF"/>
        </w:rPr>
        <w:t>FeCl</w:t>
      </w:r>
      <w:r w:rsidRPr="009F5D3B">
        <w:rPr>
          <w:rFonts w:ascii="Arial" w:hAnsi="Arial" w:cs="Arial"/>
          <w:b/>
          <w:bCs/>
          <w:shd w:val="clear" w:color="auto" w:fill="FFFFFF"/>
          <w:vertAlign w:val="subscript"/>
        </w:rPr>
        <w:t>3</w:t>
      </w:r>
      <w:r w:rsidRPr="009F5D3B">
        <w:rPr>
          <w:rFonts w:ascii="Arial" w:hAnsi="Arial" w:cs="Arial"/>
          <w:b/>
          <w:bCs/>
        </w:rPr>
        <w:t>, NaHCO</w:t>
      </w:r>
      <w:r w:rsidRPr="009F5D3B">
        <w:rPr>
          <w:rFonts w:ascii="Cambria Math" w:hAnsi="Cambria Math" w:cs="Cambria Math"/>
          <w:b/>
          <w:bCs/>
        </w:rPr>
        <w:t>₃</w:t>
      </w:r>
      <w:r w:rsidRPr="009F5D3B">
        <w:rPr>
          <w:rFonts w:ascii="Arial" w:hAnsi="Arial" w:cs="Arial"/>
          <w:b/>
          <w:bCs/>
        </w:rPr>
        <w:t xml:space="preserve"> y levaduras), utilizados en el ensayo de competencia por hierro respecto a B97 y PSS6, con sus respectivas unidades y valores mínimos y máximos utilizados.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
        <w:gridCol w:w="994"/>
        <w:gridCol w:w="1056"/>
        <w:gridCol w:w="913"/>
        <w:gridCol w:w="948"/>
      </w:tblGrid>
      <w:tr w:rsidR="00EE0BAA" w:rsidRPr="009F5D3B" w:rsidTr="00193A86">
        <w:trPr>
          <w:jc w:val="center"/>
        </w:trPr>
        <w:tc>
          <w:tcPr>
            <w:tcW w:w="0" w:type="auto"/>
            <w:tcBorders>
              <w:top w:val="single" w:sz="12" w:space="0" w:color="auto"/>
              <w:bottom w:val="single" w:sz="12" w:space="0" w:color="auto"/>
            </w:tcBorders>
            <w:hideMark/>
          </w:tcPr>
          <w:p w:rsidR="00EE0BAA" w:rsidRPr="009F5D3B" w:rsidRDefault="00EE0BAA"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Factor</w:t>
            </w:r>
          </w:p>
        </w:tc>
        <w:tc>
          <w:tcPr>
            <w:tcW w:w="0" w:type="auto"/>
            <w:tcBorders>
              <w:top w:val="single" w:sz="12" w:space="0" w:color="auto"/>
              <w:bottom w:val="single" w:sz="12" w:space="0" w:color="auto"/>
            </w:tcBorders>
            <w:hideMark/>
          </w:tcPr>
          <w:p w:rsidR="00EE0BAA" w:rsidRPr="009F5D3B" w:rsidRDefault="00EE0BAA"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Nombre</w:t>
            </w:r>
          </w:p>
        </w:tc>
        <w:tc>
          <w:tcPr>
            <w:tcW w:w="0" w:type="auto"/>
            <w:tcBorders>
              <w:top w:val="single" w:sz="12" w:space="0" w:color="auto"/>
              <w:bottom w:val="single" w:sz="12" w:space="0" w:color="auto"/>
            </w:tcBorders>
            <w:hideMark/>
          </w:tcPr>
          <w:p w:rsidR="00EE0BAA" w:rsidRPr="009F5D3B" w:rsidRDefault="00EE0BAA"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Unidades</w:t>
            </w:r>
          </w:p>
        </w:tc>
        <w:tc>
          <w:tcPr>
            <w:tcW w:w="0" w:type="auto"/>
            <w:tcBorders>
              <w:top w:val="single" w:sz="12" w:space="0" w:color="auto"/>
              <w:bottom w:val="single" w:sz="12" w:space="0" w:color="auto"/>
            </w:tcBorders>
            <w:hideMark/>
          </w:tcPr>
          <w:p w:rsidR="00EE0BAA" w:rsidRPr="009F5D3B" w:rsidRDefault="00EE0BAA"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Mínimo</w:t>
            </w:r>
          </w:p>
        </w:tc>
        <w:tc>
          <w:tcPr>
            <w:tcW w:w="0" w:type="auto"/>
            <w:tcBorders>
              <w:top w:val="single" w:sz="12" w:space="0" w:color="auto"/>
              <w:bottom w:val="single" w:sz="12" w:space="0" w:color="auto"/>
            </w:tcBorders>
            <w:hideMark/>
          </w:tcPr>
          <w:p w:rsidR="00EE0BAA" w:rsidRPr="009F5D3B" w:rsidRDefault="00EE0BAA"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Máximo</w:t>
            </w:r>
          </w:p>
        </w:tc>
      </w:tr>
      <w:tr w:rsidR="00193A86" w:rsidRPr="009F5D3B" w:rsidTr="00193A86">
        <w:trPr>
          <w:trHeight w:val="113"/>
          <w:jc w:val="center"/>
        </w:trPr>
        <w:tc>
          <w:tcPr>
            <w:tcW w:w="0" w:type="auto"/>
            <w:tcBorders>
              <w:top w:val="single" w:sz="12" w:space="0" w:color="auto"/>
            </w:tcBorders>
            <w:hideMark/>
          </w:tcPr>
          <w:p w:rsidR="00193A86" w:rsidRPr="009F5D3B" w:rsidRDefault="00193A86" w:rsidP="00193A86">
            <w:pPr>
              <w:spacing w:line="360" w:lineRule="auto"/>
              <w:jc w:val="center"/>
              <w:rPr>
                <w:rFonts w:asciiTheme="minorHAnsi" w:hAnsiTheme="minorHAnsi" w:cstheme="minorHAnsi"/>
                <w:color w:val="000000"/>
              </w:rPr>
            </w:pPr>
            <w:r w:rsidRPr="009F5D3B">
              <w:rPr>
                <w:rFonts w:asciiTheme="minorHAnsi" w:hAnsiTheme="minorHAnsi" w:cstheme="minorHAnsi"/>
                <w:color w:val="000000"/>
              </w:rPr>
              <w:t>A</w:t>
            </w:r>
          </w:p>
        </w:tc>
        <w:tc>
          <w:tcPr>
            <w:tcW w:w="0" w:type="auto"/>
            <w:tcBorders>
              <w:top w:val="single" w:sz="12" w:space="0" w:color="auto"/>
            </w:tcBorders>
            <w:hideMark/>
          </w:tcPr>
          <w:p w:rsidR="00193A86" w:rsidRPr="009F5D3B" w:rsidRDefault="00193A86" w:rsidP="00193A86">
            <w:pPr>
              <w:spacing w:line="360" w:lineRule="auto"/>
              <w:jc w:val="center"/>
              <w:rPr>
                <w:rFonts w:asciiTheme="minorHAnsi" w:hAnsiTheme="minorHAnsi" w:cstheme="minorHAnsi"/>
                <w:color w:val="000000"/>
              </w:rPr>
            </w:pPr>
            <w:r w:rsidRPr="009F5D3B">
              <w:rPr>
                <w:rFonts w:asciiTheme="minorHAnsi" w:hAnsiTheme="minorHAnsi" w:cstheme="minorHAnsi"/>
                <w:shd w:val="clear" w:color="auto" w:fill="FFFFFF"/>
              </w:rPr>
              <w:t>FeCl</w:t>
            </w:r>
            <w:r w:rsidRPr="009F5D3B">
              <w:rPr>
                <w:rFonts w:asciiTheme="minorHAnsi" w:hAnsiTheme="minorHAnsi" w:cstheme="minorHAnsi"/>
                <w:shd w:val="clear" w:color="auto" w:fill="FFFFFF"/>
                <w:vertAlign w:val="subscript"/>
              </w:rPr>
              <w:t>3</w:t>
            </w:r>
          </w:p>
        </w:tc>
        <w:tc>
          <w:tcPr>
            <w:tcW w:w="0" w:type="auto"/>
            <w:tcBorders>
              <w:top w:val="single" w:sz="12" w:space="0" w:color="auto"/>
            </w:tcBorders>
            <w:hideMark/>
          </w:tcPr>
          <w:p w:rsidR="00193A86" w:rsidRPr="009F5D3B" w:rsidRDefault="00193A86" w:rsidP="00193A86">
            <w:pPr>
              <w:spacing w:line="360" w:lineRule="auto"/>
              <w:jc w:val="center"/>
              <w:rPr>
                <w:rFonts w:asciiTheme="minorHAnsi" w:hAnsiTheme="minorHAnsi" w:cstheme="minorHAnsi"/>
                <w:color w:val="000000"/>
              </w:rPr>
            </w:pPr>
            <w:r w:rsidRPr="009F5D3B">
              <w:rPr>
                <w:rFonts w:asciiTheme="minorHAnsi" w:hAnsiTheme="minorHAnsi" w:cstheme="minorHAnsi"/>
                <w:color w:val="000000"/>
              </w:rPr>
              <w:t>mg/mL</w:t>
            </w:r>
          </w:p>
        </w:tc>
        <w:tc>
          <w:tcPr>
            <w:tcW w:w="0" w:type="auto"/>
            <w:vMerge w:val="restart"/>
            <w:tcBorders>
              <w:top w:val="single" w:sz="12" w:space="0" w:color="auto"/>
            </w:tcBorders>
            <w:vAlign w:val="center"/>
            <w:hideMark/>
          </w:tcPr>
          <w:p w:rsidR="00193A86" w:rsidRPr="009F5D3B" w:rsidRDefault="00193A86" w:rsidP="00193A86">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tcBorders>
              <w:top w:val="single" w:sz="12" w:space="0" w:color="auto"/>
            </w:tcBorders>
            <w:hideMark/>
          </w:tcPr>
          <w:p w:rsidR="00193A86" w:rsidRPr="009F5D3B" w:rsidRDefault="00193A86" w:rsidP="00193A86">
            <w:pPr>
              <w:spacing w:line="360" w:lineRule="auto"/>
              <w:jc w:val="center"/>
              <w:rPr>
                <w:rFonts w:asciiTheme="minorHAnsi" w:hAnsiTheme="minorHAnsi" w:cstheme="minorHAnsi"/>
                <w:color w:val="000000"/>
              </w:rPr>
            </w:pPr>
            <w:r w:rsidRPr="009F5D3B">
              <w:rPr>
                <w:rFonts w:asciiTheme="minorHAnsi" w:hAnsiTheme="minorHAnsi" w:cstheme="minorHAnsi"/>
                <w:color w:val="000000"/>
              </w:rPr>
              <w:t>20</w:t>
            </w:r>
          </w:p>
        </w:tc>
      </w:tr>
      <w:tr w:rsidR="00193A86" w:rsidRPr="009F5D3B" w:rsidTr="00193A86">
        <w:trPr>
          <w:jc w:val="center"/>
        </w:trPr>
        <w:tc>
          <w:tcPr>
            <w:tcW w:w="0" w:type="auto"/>
            <w:hideMark/>
          </w:tcPr>
          <w:p w:rsidR="00193A86" w:rsidRPr="009F5D3B" w:rsidRDefault="00193A86" w:rsidP="00193A86">
            <w:pPr>
              <w:spacing w:line="360" w:lineRule="auto"/>
              <w:jc w:val="center"/>
              <w:rPr>
                <w:rFonts w:asciiTheme="minorHAnsi" w:hAnsiTheme="minorHAnsi" w:cstheme="minorHAnsi"/>
                <w:color w:val="000000"/>
              </w:rPr>
            </w:pPr>
            <w:r w:rsidRPr="009F5D3B">
              <w:rPr>
                <w:rFonts w:asciiTheme="minorHAnsi" w:hAnsiTheme="minorHAnsi" w:cstheme="minorHAnsi"/>
                <w:color w:val="000000"/>
              </w:rPr>
              <w:t>B</w:t>
            </w:r>
          </w:p>
        </w:tc>
        <w:tc>
          <w:tcPr>
            <w:tcW w:w="0" w:type="auto"/>
            <w:hideMark/>
          </w:tcPr>
          <w:p w:rsidR="00193A86" w:rsidRPr="009F5D3B" w:rsidRDefault="00193A86" w:rsidP="00193A86">
            <w:pPr>
              <w:spacing w:line="360" w:lineRule="auto"/>
              <w:jc w:val="center"/>
              <w:rPr>
                <w:rFonts w:asciiTheme="minorHAnsi" w:hAnsiTheme="minorHAnsi" w:cstheme="minorHAnsi"/>
                <w:color w:val="000000"/>
              </w:rPr>
            </w:pPr>
            <w:r w:rsidRPr="009F5D3B">
              <w:rPr>
                <w:rFonts w:asciiTheme="minorHAnsi" w:hAnsiTheme="minorHAnsi" w:cstheme="minorHAnsi"/>
                <w:color w:val="000000"/>
              </w:rPr>
              <w:t>NaHCO3</w:t>
            </w:r>
          </w:p>
        </w:tc>
        <w:tc>
          <w:tcPr>
            <w:tcW w:w="0" w:type="auto"/>
            <w:hideMark/>
          </w:tcPr>
          <w:p w:rsidR="00193A86" w:rsidRPr="009F5D3B" w:rsidRDefault="00193A86" w:rsidP="00193A86">
            <w:pPr>
              <w:spacing w:line="360" w:lineRule="auto"/>
              <w:jc w:val="center"/>
              <w:rPr>
                <w:rFonts w:asciiTheme="minorHAnsi" w:hAnsiTheme="minorHAnsi" w:cstheme="minorHAnsi"/>
                <w:color w:val="000000"/>
              </w:rPr>
            </w:pPr>
            <w:r w:rsidRPr="009F5D3B">
              <w:rPr>
                <w:rFonts w:asciiTheme="minorHAnsi" w:hAnsiTheme="minorHAnsi" w:cstheme="minorHAnsi"/>
                <w:color w:val="000000"/>
              </w:rPr>
              <w:t>% p/v</w:t>
            </w:r>
          </w:p>
        </w:tc>
        <w:tc>
          <w:tcPr>
            <w:tcW w:w="0" w:type="auto"/>
            <w:vMerge/>
            <w:hideMark/>
          </w:tcPr>
          <w:p w:rsidR="00193A86" w:rsidRPr="009F5D3B" w:rsidRDefault="00193A86" w:rsidP="00193A86">
            <w:pPr>
              <w:spacing w:line="360" w:lineRule="auto"/>
              <w:jc w:val="center"/>
              <w:rPr>
                <w:rFonts w:asciiTheme="minorHAnsi" w:hAnsiTheme="minorHAnsi" w:cstheme="minorHAnsi"/>
                <w:color w:val="000000"/>
              </w:rPr>
            </w:pPr>
          </w:p>
        </w:tc>
        <w:tc>
          <w:tcPr>
            <w:tcW w:w="0" w:type="auto"/>
            <w:hideMark/>
          </w:tcPr>
          <w:p w:rsidR="00193A86" w:rsidRPr="009F5D3B" w:rsidRDefault="00193A86" w:rsidP="00193A86">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r w:rsidR="00E52913" w:rsidRPr="009F5D3B">
              <w:rPr>
                <w:rFonts w:asciiTheme="minorHAnsi" w:hAnsiTheme="minorHAnsi" w:cstheme="minorHAnsi"/>
                <w:color w:val="000000"/>
              </w:rPr>
              <w:t>.</w:t>
            </w:r>
            <w:r w:rsidRPr="009F5D3B">
              <w:rPr>
                <w:rFonts w:asciiTheme="minorHAnsi" w:hAnsiTheme="minorHAnsi" w:cstheme="minorHAnsi"/>
                <w:color w:val="000000"/>
              </w:rPr>
              <w:t>5</w:t>
            </w:r>
          </w:p>
        </w:tc>
      </w:tr>
      <w:tr w:rsidR="00193A86" w:rsidRPr="009F5D3B" w:rsidTr="00193A86">
        <w:trPr>
          <w:jc w:val="center"/>
        </w:trPr>
        <w:tc>
          <w:tcPr>
            <w:tcW w:w="0" w:type="auto"/>
            <w:hideMark/>
          </w:tcPr>
          <w:p w:rsidR="00193A86" w:rsidRPr="009F5D3B" w:rsidRDefault="00193A86" w:rsidP="00193A86">
            <w:pPr>
              <w:spacing w:line="360" w:lineRule="auto"/>
              <w:jc w:val="center"/>
              <w:rPr>
                <w:rFonts w:asciiTheme="minorHAnsi" w:hAnsiTheme="minorHAnsi" w:cstheme="minorHAnsi"/>
                <w:color w:val="000000"/>
              </w:rPr>
            </w:pPr>
            <w:r w:rsidRPr="009F5D3B">
              <w:rPr>
                <w:rFonts w:asciiTheme="minorHAnsi" w:hAnsiTheme="minorHAnsi" w:cstheme="minorHAnsi"/>
                <w:color w:val="000000"/>
              </w:rPr>
              <w:t>C</w:t>
            </w:r>
          </w:p>
        </w:tc>
        <w:tc>
          <w:tcPr>
            <w:tcW w:w="0" w:type="auto"/>
            <w:hideMark/>
          </w:tcPr>
          <w:p w:rsidR="00193A86" w:rsidRPr="009F5D3B" w:rsidRDefault="00193A86" w:rsidP="00193A86">
            <w:pPr>
              <w:spacing w:line="360" w:lineRule="auto"/>
              <w:jc w:val="center"/>
              <w:rPr>
                <w:rFonts w:asciiTheme="minorHAnsi" w:hAnsiTheme="minorHAnsi" w:cstheme="minorHAnsi"/>
                <w:color w:val="000000"/>
              </w:rPr>
            </w:pPr>
            <w:r w:rsidRPr="009F5D3B">
              <w:rPr>
                <w:rFonts w:asciiTheme="minorHAnsi" w:hAnsiTheme="minorHAnsi" w:cstheme="minorHAnsi"/>
                <w:color w:val="000000"/>
              </w:rPr>
              <w:t>levadura</w:t>
            </w:r>
          </w:p>
        </w:tc>
        <w:tc>
          <w:tcPr>
            <w:tcW w:w="0" w:type="auto"/>
            <w:hideMark/>
          </w:tcPr>
          <w:p w:rsidR="00193A86" w:rsidRPr="009F5D3B" w:rsidRDefault="00193A86" w:rsidP="00193A86">
            <w:pPr>
              <w:spacing w:line="360" w:lineRule="auto"/>
              <w:jc w:val="center"/>
              <w:rPr>
                <w:rFonts w:asciiTheme="minorHAnsi" w:hAnsiTheme="minorHAnsi" w:cstheme="minorHAnsi"/>
                <w:color w:val="000000"/>
              </w:rPr>
            </w:pPr>
            <w:r w:rsidRPr="009F5D3B">
              <w:rPr>
                <w:rFonts w:asciiTheme="minorHAnsi" w:hAnsiTheme="minorHAnsi" w:cstheme="minorHAnsi"/>
                <w:color w:val="000000"/>
              </w:rPr>
              <w:t>cel mL</w:t>
            </w:r>
            <w:r w:rsidRPr="009F5D3B">
              <w:rPr>
                <w:rFonts w:asciiTheme="minorHAnsi" w:hAnsiTheme="minorHAnsi" w:cstheme="minorHAnsi"/>
                <w:color w:val="000000"/>
                <w:vertAlign w:val="superscript"/>
              </w:rPr>
              <w:t>-1</w:t>
            </w:r>
          </w:p>
        </w:tc>
        <w:tc>
          <w:tcPr>
            <w:tcW w:w="0" w:type="auto"/>
            <w:vMerge/>
            <w:hideMark/>
          </w:tcPr>
          <w:p w:rsidR="00193A86" w:rsidRPr="009F5D3B" w:rsidRDefault="00193A86" w:rsidP="00193A86">
            <w:pPr>
              <w:spacing w:line="360" w:lineRule="auto"/>
              <w:jc w:val="center"/>
              <w:rPr>
                <w:rFonts w:asciiTheme="minorHAnsi" w:hAnsiTheme="minorHAnsi" w:cstheme="minorHAnsi"/>
                <w:color w:val="000000"/>
              </w:rPr>
            </w:pPr>
          </w:p>
        </w:tc>
        <w:tc>
          <w:tcPr>
            <w:tcW w:w="0" w:type="auto"/>
            <w:hideMark/>
          </w:tcPr>
          <w:p w:rsidR="00193A86" w:rsidRPr="009F5D3B" w:rsidRDefault="00193A86" w:rsidP="00193A86">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r>
    </w:tbl>
    <w:p w:rsidR="00EE0BAA" w:rsidRPr="009F5D3B" w:rsidRDefault="00EE0BAA" w:rsidP="00907EAE">
      <w:pPr>
        <w:spacing w:line="360" w:lineRule="auto"/>
        <w:jc w:val="both"/>
        <w:rPr>
          <w:rFonts w:ascii="Arial" w:hAnsi="Arial" w:cs="Arial"/>
          <w:b/>
          <w:bCs/>
        </w:rPr>
      </w:pPr>
    </w:p>
    <w:p w:rsidR="00C435EE" w:rsidRPr="009F5D3B" w:rsidRDefault="00C435EE">
      <w:pPr>
        <w:pStyle w:val="Prrafodelista"/>
        <w:numPr>
          <w:ilvl w:val="2"/>
          <w:numId w:val="5"/>
        </w:numPr>
        <w:spacing w:line="360" w:lineRule="auto"/>
        <w:jc w:val="both"/>
        <w:rPr>
          <w:rFonts w:ascii="Arial" w:hAnsi="Arial" w:cs="Arial"/>
        </w:rPr>
      </w:pPr>
      <w:r w:rsidRPr="009F5D3B">
        <w:rPr>
          <w:rFonts w:ascii="Arial" w:hAnsi="Arial" w:cs="Arial"/>
          <w:b/>
          <w:bCs/>
        </w:rPr>
        <w:t>Inhibición de la germinación de conidios (IGC) y longitud de tubo germinal (LTG</w:t>
      </w:r>
      <w:r w:rsidRPr="009F5D3B">
        <w:rPr>
          <w:rFonts w:ascii="Arial" w:hAnsi="Arial" w:cs="Arial"/>
        </w:rPr>
        <w:t>)</w:t>
      </w:r>
      <w:r w:rsidR="00691640" w:rsidRPr="009F5D3B">
        <w:rPr>
          <w:rFonts w:ascii="Arial" w:hAnsi="Arial" w:cs="Arial"/>
        </w:rPr>
        <w:t xml:space="preserve"> </w:t>
      </w:r>
      <w:r w:rsidR="00691640" w:rsidRPr="009F5D3B">
        <w:rPr>
          <w:rFonts w:ascii="Arial" w:hAnsi="Arial" w:cs="Arial"/>
          <w:b/>
          <w:bCs/>
          <w:i/>
          <w:iCs/>
        </w:rPr>
        <w:t>in vitro</w:t>
      </w:r>
      <w:r w:rsidR="00E4088B">
        <w:rPr>
          <w:rFonts w:ascii="Arial" w:hAnsi="Arial" w:cs="Arial"/>
          <w:b/>
          <w:bCs/>
          <w:i/>
          <w:iCs/>
        </w:rPr>
        <w:t xml:space="preserve"> </w:t>
      </w:r>
      <w:r w:rsidR="00E4088B">
        <w:rPr>
          <w:rFonts w:ascii="Arial" w:hAnsi="Arial" w:cs="Arial"/>
          <w:b/>
          <w:bCs/>
        </w:rPr>
        <w:t>en medio con escasez de nutrientes.</w:t>
      </w:r>
      <w:r w:rsidR="00F163B1">
        <w:rPr>
          <w:rFonts w:ascii="Arial" w:hAnsi="Arial" w:cs="Arial"/>
          <w:b/>
          <w:bCs/>
          <w:i/>
          <w:iCs/>
        </w:rPr>
        <w:fldChar w:fldCharType="begin"/>
      </w:r>
      <w:r w:rsidR="00C4559F">
        <w:instrText xml:space="preserve"> TC "</w:instrText>
      </w:r>
      <w:bookmarkStart w:id="64" w:name="_Toc166706569"/>
      <w:r w:rsidR="00C4559F" w:rsidRPr="008A079C">
        <w:rPr>
          <w:rFonts w:ascii="Arial" w:hAnsi="Arial" w:cs="Arial"/>
          <w:b/>
          <w:bCs/>
        </w:rPr>
        <w:instrText>Inhibición de la germinación de conidios (IGC) y longitud de tubo germinal (LTG</w:instrText>
      </w:r>
      <w:r w:rsidR="00C4559F" w:rsidRPr="008A079C">
        <w:rPr>
          <w:rFonts w:ascii="Arial" w:hAnsi="Arial" w:cs="Arial"/>
        </w:rPr>
        <w:instrText xml:space="preserve">) </w:instrText>
      </w:r>
      <w:r w:rsidR="00C4559F" w:rsidRPr="008A079C">
        <w:rPr>
          <w:rFonts w:ascii="Arial" w:hAnsi="Arial" w:cs="Arial"/>
          <w:b/>
          <w:bCs/>
          <w:i/>
          <w:iCs/>
        </w:rPr>
        <w:instrText>in vitro</w:instrText>
      </w:r>
      <w:bookmarkEnd w:id="64"/>
      <w:r w:rsidR="00C4559F">
        <w:instrText xml:space="preserve">" \f C \l "4" </w:instrText>
      </w:r>
      <w:r w:rsidR="00F163B1">
        <w:rPr>
          <w:rFonts w:ascii="Arial" w:hAnsi="Arial" w:cs="Arial"/>
          <w:b/>
          <w:bCs/>
          <w:i/>
          <w:iCs/>
        </w:rPr>
        <w:fldChar w:fldCharType="end"/>
      </w:r>
    </w:p>
    <w:p w:rsidR="00691640" w:rsidRPr="009F5D3B" w:rsidRDefault="00691640" w:rsidP="001753DC">
      <w:pPr>
        <w:spacing w:line="360" w:lineRule="auto"/>
        <w:ind w:firstLine="360"/>
        <w:jc w:val="both"/>
        <w:rPr>
          <w:rFonts w:ascii="Arial" w:hAnsi="Arial" w:cs="Arial"/>
        </w:rPr>
      </w:pPr>
      <w:r w:rsidRPr="009F5D3B">
        <w:rPr>
          <w:rFonts w:ascii="Arial" w:hAnsi="Arial" w:cs="Arial"/>
        </w:rPr>
        <w:t xml:space="preserve">Se aplicó un diseño experimental </w:t>
      </w:r>
      <w:r w:rsidRPr="009F5D3B">
        <w:rPr>
          <w:rFonts w:ascii="Arial" w:hAnsi="Arial" w:cs="Arial"/>
          <w:i/>
          <w:iCs/>
        </w:rPr>
        <w:t>Box-Behnken</w:t>
      </w:r>
      <w:r w:rsidRPr="009F5D3B">
        <w:rPr>
          <w:rFonts w:ascii="Arial" w:hAnsi="Arial" w:cs="Arial"/>
        </w:rPr>
        <w:t xml:space="preserve"> de 4 factores y 3 niveles (Tabla </w:t>
      </w:r>
      <w:r w:rsidR="00E26D1A">
        <w:rPr>
          <w:rFonts w:ascii="Arial" w:hAnsi="Arial" w:cs="Arial"/>
        </w:rPr>
        <w:t>2</w:t>
      </w:r>
      <w:r w:rsidRPr="009F5D3B">
        <w:rPr>
          <w:rFonts w:ascii="Arial" w:hAnsi="Arial" w:cs="Arial"/>
        </w:rPr>
        <w:t xml:space="preserve">) que comprendió 29 corridas </w:t>
      </w:r>
      <w:r w:rsidRPr="007021E6">
        <w:rPr>
          <w:rFonts w:ascii="Arial" w:hAnsi="Arial" w:cs="Arial"/>
        </w:rPr>
        <w:t>experimentales (Tabla</w:t>
      </w:r>
      <w:r w:rsidR="00E26D1A" w:rsidRPr="007021E6">
        <w:rPr>
          <w:rFonts w:ascii="Arial" w:hAnsi="Arial" w:cs="Arial"/>
        </w:rPr>
        <w:t xml:space="preserve"> </w:t>
      </w:r>
      <w:r w:rsidR="007021E6" w:rsidRPr="007021E6">
        <w:rPr>
          <w:rFonts w:ascii="Arial" w:hAnsi="Arial" w:cs="Arial"/>
        </w:rPr>
        <w:t>4</w:t>
      </w:r>
      <w:r w:rsidRPr="007021E6">
        <w:rPr>
          <w:rFonts w:ascii="Arial" w:hAnsi="Arial" w:cs="Arial"/>
        </w:rPr>
        <w:t>) para</w:t>
      </w:r>
      <w:r w:rsidRPr="009F5D3B">
        <w:rPr>
          <w:rFonts w:ascii="Arial" w:hAnsi="Arial" w:cs="Arial"/>
        </w:rPr>
        <w:t xml:space="preserve"> optimizar la combinación de levaduras nativas y NaHCO</w:t>
      </w:r>
      <w:r w:rsidRPr="009F5D3B">
        <w:rPr>
          <w:rFonts w:ascii="Arial" w:hAnsi="Arial" w:cs="Arial"/>
          <w:vertAlign w:val="subscript"/>
        </w:rPr>
        <w:t>3</w:t>
      </w:r>
      <w:r w:rsidRPr="009F5D3B">
        <w:rPr>
          <w:rFonts w:ascii="Arial" w:hAnsi="Arial" w:cs="Arial"/>
        </w:rPr>
        <w:t xml:space="preserve"> que aumentara la inhibición de la germinación de conidios y/o disminuyera la longitud del tubo germinal (</w:t>
      </w:r>
      <w:r w:rsidRPr="009F5D3B">
        <w:rPr>
          <w:rFonts w:ascii="Arial" w:hAnsi="Arial" w:cs="Arial"/>
          <w:i/>
          <w:iCs/>
        </w:rPr>
        <w:t>Stat-Ease Design-Expert</w:t>
      </w:r>
      <w:r w:rsidRPr="009F5D3B">
        <w:rPr>
          <w:rFonts w:ascii="Arial" w:hAnsi="Arial" w:cs="Arial"/>
        </w:rPr>
        <w:t xml:space="preserve"> 11.1.2.0 Minneapolis, EE. UU). Cuando fue requerido para las variables respuesta expresadas en porcentaje, se realizó una transformación a logaritmo base 10; k=1 para evaluar los supuestos de normalidad y llevar a</w:t>
      </w:r>
      <w:r w:rsidR="003D4778">
        <w:rPr>
          <w:rFonts w:ascii="Arial" w:hAnsi="Arial" w:cs="Arial"/>
        </w:rPr>
        <w:t xml:space="preserve"> </w:t>
      </w:r>
      <w:r w:rsidRPr="009F5D3B">
        <w:rPr>
          <w:rFonts w:ascii="Arial" w:hAnsi="Arial" w:cs="Arial"/>
        </w:rPr>
        <w:t>cabo un análisis de ANOVA sobre el modelo y los factores incluidos en el diseño</w:t>
      </w:r>
      <w:r w:rsidR="001B4815" w:rsidRPr="009F5D3B">
        <w:rPr>
          <w:rFonts w:ascii="Arial" w:hAnsi="Arial" w:cs="Arial"/>
        </w:rPr>
        <w:t xml:space="preserve"> expresando el ajuste a modelo en términos de R</w:t>
      </w:r>
      <w:r w:rsidR="001B4815" w:rsidRPr="009F5D3B">
        <w:rPr>
          <w:rFonts w:ascii="Arial" w:hAnsi="Arial" w:cs="Arial"/>
          <w:vertAlign w:val="superscript"/>
        </w:rPr>
        <w:t>2</w:t>
      </w:r>
      <w:r w:rsidR="001B4815" w:rsidRPr="009F5D3B">
        <w:rPr>
          <w:rFonts w:ascii="Arial" w:hAnsi="Arial" w:cs="Arial"/>
        </w:rPr>
        <w:t>.</w:t>
      </w:r>
    </w:p>
    <w:p w:rsidR="00C435EE" w:rsidRPr="009F5D3B" w:rsidRDefault="00C435EE" w:rsidP="00907EAE">
      <w:pPr>
        <w:spacing w:line="360" w:lineRule="auto"/>
        <w:jc w:val="both"/>
        <w:rPr>
          <w:rFonts w:ascii="Arial" w:hAnsi="Arial" w:cs="Arial"/>
        </w:rPr>
      </w:pPr>
      <w:r w:rsidRPr="009F5D3B">
        <w:rPr>
          <w:rFonts w:ascii="Arial" w:hAnsi="Arial" w:cs="Arial"/>
        </w:rPr>
        <w:t>En microtubos de 2 mL de capacidad, se colocaron 100 μL de una suspensión de la levadura biosupresora activa a las concentraciones correspondientes a cada corrida experimental (0</w:t>
      </w:r>
      <w:r w:rsidRPr="009F5D3B">
        <w:rPr>
          <w:rFonts w:ascii="Arial" w:hAnsi="Arial" w:cs="Arial"/>
          <w:vertAlign w:val="superscript"/>
        </w:rPr>
        <w:t xml:space="preserve"> </w:t>
      </w:r>
      <w:r w:rsidRPr="009F5D3B">
        <w:rPr>
          <w:rFonts w:ascii="Arial" w:hAnsi="Arial" w:cs="Arial"/>
        </w:rPr>
        <w:t>cel</w:t>
      </w:r>
      <w:r w:rsidR="003148A7">
        <w:rPr>
          <w:rFonts w:ascii="Arial" w:hAnsi="Arial" w:cs="Arial"/>
        </w:rPr>
        <w:t xml:space="preserve"> </w:t>
      </w:r>
      <w:r w:rsidRPr="009F5D3B">
        <w:rPr>
          <w:rFonts w:ascii="Arial" w:hAnsi="Arial" w:cs="Arial"/>
        </w:rPr>
        <w:t>mL</w:t>
      </w:r>
      <w:r w:rsidRPr="009F5D3B">
        <w:rPr>
          <w:rFonts w:ascii="Arial" w:hAnsi="Arial" w:cs="Arial"/>
          <w:vertAlign w:val="superscript"/>
        </w:rPr>
        <w:t>-1</w:t>
      </w:r>
      <w:r w:rsidRPr="009F5D3B">
        <w:rPr>
          <w:rFonts w:ascii="Arial" w:hAnsi="Arial" w:cs="Arial"/>
        </w:rPr>
        <w:t>, 5x10</w:t>
      </w:r>
      <w:r w:rsidRPr="009F5D3B">
        <w:rPr>
          <w:rFonts w:ascii="Arial" w:hAnsi="Arial" w:cs="Arial"/>
          <w:vertAlign w:val="superscript"/>
        </w:rPr>
        <w:t xml:space="preserve">7 </w:t>
      </w:r>
      <w:r w:rsidRPr="009F5D3B">
        <w:rPr>
          <w:rFonts w:ascii="Arial" w:hAnsi="Arial" w:cs="Arial"/>
        </w:rPr>
        <w:t>cel</w:t>
      </w:r>
      <w:r w:rsidR="003148A7">
        <w:rPr>
          <w:rFonts w:ascii="Arial" w:hAnsi="Arial" w:cs="Arial"/>
        </w:rPr>
        <w:t xml:space="preserve"> </w:t>
      </w:r>
      <w:r w:rsidRPr="009F5D3B">
        <w:rPr>
          <w:rFonts w:ascii="Arial" w:hAnsi="Arial" w:cs="Arial"/>
        </w:rPr>
        <w:t>mL</w:t>
      </w:r>
      <w:r w:rsidRPr="009F5D3B">
        <w:rPr>
          <w:rFonts w:ascii="Arial" w:hAnsi="Arial" w:cs="Arial"/>
          <w:vertAlign w:val="superscript"/>
        </w:rPr>
        <w:t>-1</w:t>
      </w:r>
      <w:r w:rsidRPr="009F5D3B">
        <w:rPr>
          <w:rFonts w:ascii="Arial" w:hAnsi="Arial" w:cs="Arial"/>
        </w:rPr>
        <w:t>, 1x10</w:t>
      </w:r>
      <w:r w:rsidRPr="009F5D3B">
        <w:rPr>
          <w:rFonts w:ascii="Arial" w:hAnsi="Arial" w:cs="Arial"/>
          <w:vertAlign w:val="superscript"/>
        </w:rPr>
        <w:t xml:space="preserve">8 </w:t>
      </w:r>
      <w:r w:rsidRPr="009F5D3B">
        <w:rPr>
          <w:rFonts w:ascii="Arial" w:hAnsi="Arial" w:cs="Arial"/>
        </w:rPr>
        <w:t>cel</w:t>
      </w:r>
      <w:r w:rsidR="003148A7">
        <w:rPr>
          <w:rFonts w:ascii="Arial" w:hAnsi="Arial" w:cs="Arial"/>
        </w:rPr>
        <w:t xml:space="preserve"> </w:t>
      </w:r>
      <w:r w:rsidRPr="009F5D3B">
        <w:rPr>
          <w:rFonts w:ascii="Arial" w:hAnsi="Arial" w:cs="Arial"/>
        </w:rPr>
        <w:t>mL</w:t>
      </w:r>
      <w:r w:rsidRPr="009F5D3B">
        <w:rPr>
          <w:rFonts w:ascii="Arial" w:hAnsi="Arial" w:cs="Arial"/>
          <w:vertAlign w:val="superscript"/>
        </w:rPr>
        <w:t>-1</w:t>
      </w:r>
      <w:r w:rsidRPr="009F5D3B">
        <w:rPr>
          <w:rFonts w:ascii="Arial" w:hAnsi="Arial" w:cs="Arial"/>
        </w:rPr>
        <w:t>), 100μL de conidios de hongos (10</w:t>
      </w:r>
      <w:r w:rsidRPr="009F5D3B">
        <w:rPr>
          <w:rFonts w:ascii="Arial" w:hAnsi="Arial" w:cs="Arial"/>
          <w:vertAlign w:val="superscript"/>
        </w:rPr>
        <w:t>4</w:t>
      </w:r>
      <w:r w:rsidRPr="009F5D3B">
        <w:rPr>
          <w:rFonts w:ascii="Arial" w:hAnsi="Arial" w:cs="Arial"/>
        </w:rPr>
        <w:t xml:space="preserve"> conidios</w:t>
      </w:r>
      <w:r w:rsidR="007021E6">
        <w:rPr>
          <w:rFonts w:ascii="Arial" w:hAnsi="Arial" w:cs="Arial"/>
        </w:rPr>
        <w:t xml:space="preserve"> </w:t>
      </w:r>
      <w:r w:rsidRPr="009F5D3B">
        <w:rPr>
          <w:rFonts w:ascii="Arial" w:hAnsi="Arial" w:cs="Arial"/>
        </w:rPr>
        <w:t>mL</w:t>
      </w:r>
      <w:r w:rsidRPr="009F5D3B">
        <w:rPr>
          <w:rFonts w:ascii="Arial" w:hAnsi="Arial" w:cs="Arial"/>
          <w:vertAlign w:val="superscript"/>
        </w:rPr>
        <w:t>-1</w:t>
      </w:r>
      <w:r w:rsidRPr="009F5D3B">
        <w:rPr>
          <w:rFonts w:ascii="Arial" w:hAnsi="Arial" w:cs="Arial"/>
        </w:rPr>
        <w:t xml:space="preserve">) y 800 μL de mosto de uva diluido al 1% v/v (escasez de nutrientes) </w:t>
      </w:r>
      <w:r w:rsidR="00C549F0" w:rsidRPr="009F5D3B">
        <w:rPr>
          <w:rFonts w:ascii="Arial" w:hAnsi="Arial" w:cs="Arial"/>
        </w:rPr>
        <w:t xml:space="preserve">suplementado </w:t>
      </w:r>
      <w:r w:rsidRPr="009F5D3B">
        <w:rPr>
          <w:rFonts w:ascii="Arial" w:hAnsi="Arial" w:cs="Arial"/>
        </w:rPr>
        <w:t>con NaHCO</w:t>
      </w:r>
      <w:r w:rsidRPr="009F5D3B">
        <w:rPr>
          <w:rFonts w:ascii="Arial" w:hAnsi="Arial" w:cs="Arial"/>
          <w:vertAlign w:val="subscript"/>
        </w:rPr>
        <w:t>3</w:t>
      </w:r>
      <w:r w:rsidRPr="009F5D3B">
        <w:rPr>
          <w:rFonts w:ascii="Arial" w:hAnsi="Arial" w:cs="Arial"/>
        </w:rPr>
        <w:t xml:space="preserve"> (0, 0.25 y 0.50 % p/v). Para </w:t>
      </w:r>
      <w:r w:rsidR="00C549F0" w:rsidRPr="009F5D3B">
        <w:rPr>
          <w:rFonts w:ascii="Arial" w:hAnsi="Arial" w:cs="Arial"/>
        </w:rPr>
        <w:t>el caso de</w:t>
      </w:r>
      <w:r w:rsidR="005175A5" w:rsidRPr="009F5D3B">
        <w:rPr>
          <w:rFonts w:ascii="Arial" w:hAnsi="Arial" w:cs="Arial"/>
        </w:rPr>
        <w:t>l</w:t>
      </w:r>
      <w:r w:rsidR="00C549F0" w:rsidRPr="009F5D3B">
        <w:rPr>
          <w:rFonts w:ascii="Arial" w:hAnsi="Arial" w:cs="Arial"/>
        </w:rPr>
        <w:t xml:space="preserve"> tratamiento control</w:t>
      </w:r>
      <w:r w:rsidRPr="009F5D3B">
        <w:rPr>
          <w:rFonts w:ascii="Arial" w:hAnsi="Arial" w:cs="Arial"/>
        </w:rPr>
        <w:t>, se realizó el procedimiento antes descripto, reemplazando la suspensión de levaduras por agua destilada estéril</w:t>
      </w:r>
      <w:r w:rsidR="00C549F0" w:rsidRPr="009F5D3B">
        <w:rPr>
          <w:rFonts w:ascii="Arial" w:hAnsi="Arial" w:cs="Arial"/>
        </w:rPr>
        <w:t xml:space="preserve"> sin bicarbonato de sodio añadido</w:t>
      </w:r>
      <w:r w:rsidR="005175A5" w:rsidRPr="009F5D3B">
        <w:rPr>
          <w:rFonts w:ascii="Arial" w:hAnsi="Arial" w:cs="Arial"/>
        </w:rPr>
        <w:t xml:space="preserve"> al volumen de mosto</w:t>
      </w:r>
      <w:r w:rsidRPr="009F5D3B">
        <w:rPr>
          <w:rFonts w:ascii="Arial" w:hAnsi="Arial" w:cs="Arial"/>
        </w:rPr>
        <w:t xml:space="preserve">. Los tubos se incubaron durante </w:t>
      </w:r>
      <w:r w:rsidR="005175A5" w:rsidRPr="009F5D3B">
        <w:rPr>
          <w:rFonts w:ascii="Arial" w:hAnsi="Arial" w:cs="Arial"/>
        </w:rPr>
        <w:t>7</w:t>
      </w:r>
      <w:r w:rsidRPr="009F5D3B">
        <w:rPr>
          <w:rFonts w:ascii="Arial" w:hAnsi="Arial" w:cs="Arial"/>
        </w:rPr>
        <w:t xml:space="preserve"> días a 2 ± 1 °C (tiempo de germinación</w:t>
      </w:r>
      <w:r w:rsidR="005175A5" w:rsidRPr="009F5D3B">
        <w:rPr>
          <w:rFonts w:ascii="Arial" w:hAnsi="Arial" w:cs="Arial"/>
        </w:rPr>
        <w:t xml:space="preserve"> de conidios</w:t>
      </w:r>
      <w:r w:rsidRPr="009F5D3B">
        <w:rPr>
          <w:rFonts w:ascii="Arial" w:hAnsi="Arial" w:cs="Arial"/>
        </w:rPr>
        <w:t xml:space="preserve"> en tratamientos control). Luego, se realizaron recuentos de </w:t>
      </w:r>
      <w:r w:rsidR="001B4815" w:rsidRPr="009F5D3B">
        <w:rPr>
          <w:rFonts w:ascii="Arial" w:hAnsi="Arial" w:cs="Arial"/>
        </w:rPr>
        <w:t xml:space="preserve">todos los </w:t>
      </w:r>
      <w:r w:rsidRPr="009F5D3B">
        <w:rPr>
          <w:rFonts w:ascii="Arial" w:hAnsi="Arial" w:cs="Arial"/>
        </w:rPr>
        <w:t>conidios germinados</w:t>
      </w:r>
      <w:r w:rsidR="001B4815" w:rsidRPr="009F5D3B">
        <w:rPr>
          <w:rFonts w:ascii="Arial" w:hAnsi="Arial" w:cs="Arial"/>
        </w:rPr>
        <w:t xml:space="preserve"> hallados</w:t>
      </w:r>
      <w:r w:rsidRPr="009F5D3B">
        <w:rPr>
          <w:rFonts w:ascii="Arial" w:hAnsi="Arial" w:cs="Arial"/>
        </w:rPr>
        <w:t xml:space="preserve"> </w:t>
      </w:r>
      <w:r w:rsidR="005175A5" w:rsidRPr="009F5D3B">
        <w:rPr>
          <w:rFonts w:ascii="Arial" w:hAnsi="Arial" w:cs="Arial"/>
        </w:rPr>
        <w:t>por volumen de muestra (100 μL</w:t>
      </w:r>
      <w:r w:rsidR="0000129E" w:rsidRPr="009F5D3B">
        <w:rPr>
          <w:rFonts w:ascii="Arial" w:hAnsi="Arial" w:cs="Arial"/>
        </w:rPr>
        <w:t xml:space="preserve"> de cada corrida experimental) sobre un portaobjeto excavado, observado con un microscopio con un aumento de 400X, </w:t>
      </w:r>
      <w:r w:rsidRPr="009F5D3B">
        <w:rPr>
          <w:rFonts w:ascii="Arial" w:hAnsi="Arial" w:cs="Arial"/>
        </w:rPr>
        <w:t xml:space="preserve">y se midió la longitud de los tubos germinales con el software de imágenes </w:t>
      </w:r>
      <w:r w:rsidRPr="009F5D3B">
        <w:rPr>
          <w:rFonts w:ascii="Arial" w:hAnsi="Arial" w:cs="Arial"/>
          <w:i/>
          <w:iCs/>
        </w:rPr>
        <w:t>Image J.</w:t>
      </w:r>
      <w:r w:rsidRPr="009F5D3B">
        <w:rPr>
          <w:rFonts w:ascii="Arial" w:hAnsi="Arial" w:cs="Arial"/>
        </w:rPr>
        <w:t xml:space="preserve"> Los conidios se consideraron germinados cuando la longitud del tubo germinal alcanzó o superó al diámetro del conidio. Los resultados se expresaron en porcentaje de inhibición de conidios germinados (%IGC) </w:t>
      </w:r>
      <w:r w:rsidR="001B4815" w:rsidRPr="009F5D3B">
        <w:rPr>
          <w:rFonts w:ascii="Arial" w:hAnsi="Arial" w:cs="Arial"/>
        </w:rPr>
        <w:t xml:space="preserve">estimado a partir del número de conidios inoculados </w:t>
      </w:r>
      <w:r w:rsidR="00CE2613" w:rsidRPr="009F5D3B">
        <w:rPr>
          <w:rFonts w:ascii="Arial" w:hAnsi="Arial" w:cs="Arial"/>
        </w:rPr>
        <w:t>(10</w:t>
      </w:r>
      <w:r w:rsidR="00CE2613" w:rsidRPr="009F5D3B">
        <w:rPr>
          <w:rFonts w:ascii="Arial" w:hAnsi="Arial" w:cs="Arial"/>
          <w:vertAlign w:val="superscript"/>
        </w:rPr>
        <w:t>4</w:t>
      </w:r>
      <w:r w:rsidR="00CE2613" w:rsidRPr="009F5D3B">
        <w:rPr>
          <w:rFonts w:ascii="Arial" w:hAnsi="Arial" w:cs="Arial"/>
        </w:rPr>
        <w:t>)</w:t>
      </w:r>
      <w:r w:rsidR="00EA1EF8">
        <w:rPr>
          <w:rFonts w:ascii="Arial" w:hAnsi="Arial" w:cs="Arial"/>
        </w:rPr>
        <w:t xml:space="preserve"> </w:t>
      </w:r>
      <w:r w:rsidRPr="009F5D3B">
        <w:rPr>
          <w:rFonts w:ascii="Arial" w:hAnsi="Arial" w:cs="Arial"/>
        </w:rPr>
        <w:t>y la longitud del tubo germinal (LTG) fúngico se expresó en micrómetros (µm)</w:t>
      </w:r>
      <w:r w:rsidR="001B4815" w:rsidRPr="009F5D3B">
        <w:rPr>
          <w:rFonts w:ascii="Arial" w:hAnsi="Arial" w:cs="Arial"/>
        </w:rPr>
        <w:t xml:space="preserve"> en relación al </w:t>
      </w:r>
      <w:r w:rsidR="00CE2613" w:rsidRPr="009F5D3B">
        <w:rPr>
          <w:rFonts w:ascii="Arial" w:hAnsi="Arial" w:cs="Arial"/>
        </w:rPr>
        <w:t xml:space="preserve">promedio de la longitud de hifas de conidios germinados en el </w:t>
      </w:r>
      <w:r w:rsidR="001B4815" w:rsidRPr="009F5D3B">
        <w:rPr>
          <w:rFonts w:ascii="Arial" w:hAnsi="Arial" w:cs="Arial"/>
        </w:rPr>
        <w:t>tratamiento control</w:t>
      </w:r>
      <w:r w:rsidRPr="009F5D3B">
        <w:rPr>
          <w:rFonts w:ascii="Arial" w:hAnsi="Arial" w:cs="Arial"/>
        </w:rPr>
        <w:t>.</w:t>
      </w:r>
    </w:p>
    <w:p w:rsidR="009B53EF" w:rsidRPr="009F5D3B" w:rsidRDefault="009B53EF" w:rsidP="009B53EF">
      <w:pPr>
        <w:spacing w:line="240" w:lineRule="auto"/>
        <w:jc w:val="both"/>
        <w:rPr>
          <w:rFonts w:ascii="Arial" w:hAnsi="Arial" w:cs="Arial"/>
        </w:rPr>
      </w:pPr>
      <w:r w:rsidRPr="009F5D3B">
        <w:rPr>
          <w:rFonts w:ascii="Arial" w:hAnsi="Arial" w:cs="Arial"/>
          <w:b/>
          <w:bCs/>
        </w:rPr>
        <w:t>Tabla 2: Factores de tipo numérico y continuo (</w:t>
      </w:r>
      <w:r w:rsidRPr="009F5D3B">
        <w:rPr>
          <w:rFonts w:ascii="Arial" w:hAnsi="Arial" w:cs="Arial"/>
          <w:b/>
          <w:bCs/>
          <w:shd w:val="clear" w:color="auto" w:fill="FFFFFF"/>
        </w:rPr>
        <w:t>Mp22, Mp36</w:t>
      </w:r>
      <w:r w:rsidRPr="009F5D3B">
        <w:rPr>
          <w:rFonts w:ascii="Arial" w:hAnsi="Arial" w:cs="Arial"/>
          <w:b/>
          <w:bCs/>
        </w:rPr>
        <w:t>, Mp43 y NaHCO</w:t>
      </w:r>
      <w:r w:rsidRPr="009F5D3B">
        <w:rPr>
          <w:rFonts w:ascii="Cambria Math" w:hAnsi="Cambria Math" w:cs="Cambria Math"/>
          <w:b/>
          <w:bCs/>
        </w:rPr>
        <w:t>₃</w:t>
      </w:r>
      <w:r w:rsidRPr="009F5D3B">
        <w:rPr>
          <w:rFonts w:ascii="Arial" w:hAnsi="Arial" w:cs="Arial"/>
          <w:b/>
          <w:bCs/>
        </w:rPr>
        <w:t xml:space="preserve">), utilizados para generar el diseño experimental sobre la </w:t>
      </w:r>
      <w:r w:rsidR="001753DC" w:rsidRPr="009F5D3B">
        <w:rPr>
          <w:rFonts w:ascii="Arial" w:hAnsi="Arial" w:cs="Arial"/>
          <w:b/>
          <w:bCs/>
        </w:rPr>
        <w:t>inhibición</w:t>
      </w:r>
      <w:r w:rsidRPr="009F5D3B">
        <w:rPr>
          <w:rFonts w:ascii="Arial" w:hAnsi="Arial" w:cs="Arial"/>
          <w:b/>
          <w:bCs/>
        </w:rPr>
        <w:t xml:space="preserve"> de la germinación de  conidios IGC% y la longitud del tubo germinal LTG respecto a B97 y PSS6, con sus respectivas unidades y valores mínimos y máximos utilizados.</w:t>
      </w:r>
    </w:p>
    <w:tbl>
      <w:tblPr>
        <w:tblStyle w:val="Tablaconcuadrcula"/>
        <w:tblW w:w="88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
        <w:gridCol w:w="1076"/>
        <w:gridCol w:w="1207"/>
        <w:gridCol w:w="986"/>
        <w:gridCol w:w="1430"/>
        <w:gridCol w:w="1635"/>
        <w:gridCol w:w="1635"/>
      </w:tblGrid>
      <w:tr w:rsidR="009B53EF" w:rsidRPr="009F5D3B" w:rsidTr="009B53EF">
        <w:trPr>
          <w:jc w:val="center"/>
        </w:trPr>
        <w:tc>
          <w:tcPr>
            <w:tcW w:w="0" w:type="auto"/>
            <w:tcBorders>
              <w:top w:val="single" w:sz="8" w:space="0" w:color="auto"/>
              <w:bottom w:val="single" w:sz="8" w:space="0" w:color="auto"/>
            </w:tcBorders>
            <w:hideMark/>
          </w:tcPr>
          <w:p w:rsidR="009B53EF" w:rsidRPr="009F5D3B" w:rsidRDefault="009B53EF" w:rsidP="00361429">
            <w:pPr>
              <w:jc w:val="center"/>
              <w:rPr>
                <w:b/>
                <w:bCs/>
                <w:color w:val="000000"/>
              </w:rPr>
            </w:pPr>
            <w:r w:rsidRPr="009F5D3B">
              <w:rPr>
                <w:b/>
                <w:bCs/>
                <w:color w:val="000000"/>
              </w:rPr>
              <w:t>Factor</w:t>
            </w:r>
          </w:p>
        </w:tc>
        <w:tc>
          <w:tcPr>
            <w:tcW w:w="0" w:type="auto"/>
            <w:tcBorders>
              <w:top w:val="single" w:sz="8" w:space="0" w:color="auto"/>
              <w:bottom w:val="single" w:sz="8" w:space="0" w:color="auto"/>
            </w:tcBorders>
            <w:hideMark/>
          </w:tcPr>
          <w:p w:rsidR="009B53EF" w:rsidRPr="009F5D3B" w:rsidRDefault="009B53EF" w:rsidP="00361429">
            <w:pPr>
              <w:jc w:val="center"/>
              <w:rPr>
                <w:b/>
                <w:bCs/>
                <w:color w:val="000000"/>
              </w:rPr>
            </w:pPr>
            <w:r w:rsidRPr="009F5D3B">
              <w:rPr>
                <w:b/>
                <w:bCs/>
                <w:color w:val="000000"/>
              </w:rPr>
              <w:t>Nombre</w:t>
            </w:r>
          </w:p>
        </w:tc>
        <w:tc>
          <w:tcPr>
            <w:tcW w:w="0" w:type="auto"/>
            <w:tcBorders>
              <w:top w:val="single" w:sz="8" w:space="0" w:color="auto"/>
              <w:bottom w:val="single" w:sz="8" w:space="0" w:color="auto"/>
            </w:tcBorders>
            <w:hideMark/>
          </w:tcPr>
          <w:p w:rsidR="009B53EF" w:rsidRPr="009F5D3B" w:rsidRDefault="009B53EF" w:rsidP="00361429">
            <w:pPr>
              <w:jc w:val="center"/>
              <w:rPr>
                <w:b/>
                <w:bCs/>
                <w:color w:val="000000"/>
              </w:rPr>
            </w:pPr>
            <w:r w:rsidRPr="009F5D3B">
              <w:rPr>
                <w:b/>
                <w:bCs/>
                <w:color w:val="000000"/>
              </w:rPr>
              <w:t>Unidades</w:t>
            </w:r>
          </w:p>
        </w:tc>
        <w:tc>
          <w:tcPr>
            <w:tcW w:w="986" w:type="dxa"/>
            <w:tcBorders>
              <w:top w:val="single" w:sz="8" w:space="0" w:color="auto"/>
              <w:bottom w:val="single" w:sz="8" w:space="0" w:color="auto"/>
            </w:tcBorders>
            <w:hideMark/>
          </w:tcPr>
          <w:p w:rsidR="009B53EF" w:rsidRPr="009F5D3B" w:rsidRDefault="009B53EF" w:rsidP="00361429">
            <w:pPr>
              <w:jc w:val="center"/>
              <w:rPr>
                <w:b/>
                <w:bCs/>
                <w:color w:val="000000"/>
              </w:rPr>
            </w:pPr>
            <w:r w:rsidRPr="009F5D3B">
              <w:rPr>
                <w:b/>
                <w:bCs/>
                <w:color w:val="000000"/>
              </w:rPr>
              <w:t>Mínimo</w:t>
            </w:r>
          </w:p>
        </w:tc>
        <w:tc>
          <w:tcPr>
            <w:tcW w:w="1430" w:type="dxa"/>
            <w:tcBorders>
              <w:top w:val="single" w:sz="8" w:space="0" w:color="auto"/>
              <w:bottom w:val="single" w:sz="8" w:space="0" w:color="auto"/>
            </w:tcBorders>
            <w:hideMark/>
          </w:tcPr>
          <w:p w:rsidR="009B53EF" w:rsidRPr="009F5D3B" w:rsidRDefault="009B53EF" w:rsidP="00361429">
            <w:pPr>
              <w:jc w:val="center"/>
              <w:rPr>
                <w:b/>
                <w:bCs/>
                <w:color w:val="000000"/>
              </w:rPr>
            </w:pPr>
            <w:r w:rsidRPr="009F5D3B">
              <w:rPr>
                <w:b/>
                <w:bCs/>
                <w:color w:val="000000"/>
              </w:rPr>
              <w:t>Máximo</w:t>
            </w:r>
          </w:p>
        </w:tc>
        <w:tc>
          <w:tcPr>
            <w:tcW w:w="1635" w:type="dxa"/>
            <w:tcBorders>
              <w:top w:val="single" w:sz="8" w:space="0" w:color="auto"/>
              <w:bottom w:val="single" w:sz="8" w:space="0" w:color="auto"/>
            </w:tcBorders>
          </w:tcPr>
          <w:p w:rsidR="009B53EF" w:rsidRPr="009F5D3B" w:rsidRDefault="009B53EF" w:rsidP="00361429">
            <w:pPr>
              <w:jc w:val="center"/>
              <w:rPr>
                <w:b/>
                <w:bCs/>
                <w:color w:val="000000"/>
              </w:rPr>
            </w:pPr>
            <w:r w:rsidRPr="009F5D3B">
              <w:rPr>
                <w:b/>
                <w:bCs/>
                <w:color w:val="000000"/>
              </w:rPr>
              <w:t>Respuesta 1</w:t>
            </w:r>
          </w:p>
        </w:tc>
        <w:tc>
          <w:tcPr>
            <w:tcW w:w="1635" w:type="dxa"/>
            <w:tcBorders>
              <w:top w:val="single" w:sz="8" w:space="0" w:color="auto"/>
              <w:bottom w:val="single" w:sz="8" w:space="0" w:color="auto"/>
            </w:tcBorders>
          </w:tcPr>
          <w:p w:rsidR="009B53EF" w:rsidRPr="009F5D3B" w:rsidRDefault="009B53EF" w:rsidP="00361429">
            <w:pPr>
              <w:jc w:val="center"/>
              <w:rPr>
                <w:b/>
                <w:bCs/>
                <w:color w:val="000000"/>
              </w:rPr>
            </w:pPr>
            <w:r w:rsidRPr="009F5D3B">
              <w:rPr>
                <w:b/>
                <w:bCs/>
                <w:color w:val="000000"/>
              </w:rPr>
              <w:t>Respuesta 2</w:t>
            </w:r>
          </w:p>
        </w:tc>
      </w:tr>
      <w:tr w:rsidR="009B53EF" w:rsidRPr="009F5D3B" w:rsidTr="00ED3567">
        <w:trPr>
          <w:jc w:val="center"/>
        </w:trPr>
        <w:tc>
          <w:tcPr>
            <w:tcW w:w="0" w:type="auto"/>
            <w:tcBorders>
              <w:top w:val="single" w:sz="8" w:space="0" w:color="auto"/>
              <w:bottom w:val="single" w:sz="8" w:space="0" w:color="auto"/>
            </w:tcBorders>
            <w:vAlign w:val="center"/>
            <w:hideMark/>
          </w:tcPr>
          <w:p w:rsidR="009B53EF" w:rsidRPr="009F5D3B" w:rsidRDefault="009B53EF" w:rsidP="009B53EF">
            <w:pPr>
              <w:jc w:val="center"/>
              <w:rPr>
                <w:color w:val="000000"/>
              </w:rPr>
            </w:pPr>
            <w:r w:rsidRPr="009F5D3B">
              <w:rPr>
                <w:color w:val="000000"/>
              </w:rPr>
              <w:t>A</w:t>
            </w:r>
          </w:p>
        </w:tc>
        <w:tc>
          <w:tcPr>
            <w:tcW w:w="0" w:type="auto"/>
            <w:tcBorders>
              <w:top w:val="single" w:sz="8" w:space="0" w:color="auto"/>
              <w:bottom w:val="single" w:sz="8" w:space="0" w:color="auto"/>
            </w:tcBorders>
            <w:hideMark/>
          </w:tcPr>
          <w:p w:rsidR="009B53EF" w:rsidRPr="009F5D3B" w:rsidRDefault="009B53EF" w:rsidP="00361429">
            <w:pPr>
              <w:rPr>
                <w:color w:val="000000"/>
              </w:rPr>
            </w:pPr>
            <w:r w:rsidRPr="009F5D3B">
              <w:rPr>
                <w:color w:val="000000"/>
              </w:rPr>
              <w:t>Mp22</w:t>
            </w:r>
          </w:p>
        </w:tc>
        <w:tc>
          <w:tcPr>
            <w:tcW w:w="0" w:type="auto"/>
            <w:vMerge w:val="restart"/>
            <w:tcBorders>
              <w:top w:val="single" w:sz="8" w:space="0" w:color="auto"/>
            </w:tcBorders>
            <w:vAlign w:val="center"/>
            <w:hideMark/>
          </w:tcPr>
          <w:p w:rsidR="009B53EF" w:rsidRPr="009F5D3B" w:rsidRDefault="003148A7" w:rsidP="009B53EF">
            <w:pPr>
              <w:jc w:val="center"/>
              <w:rPr>
                <w:color w:val="000000"/>
              </w:rPr>
            </w:pPr>
            <w:r>
              <w:t>c</w:t>
            </w:r>
            <w:r w:rsidR="009B53EF" w:rsidRPr="009F5D3B">
              <w:t>el</w:t>
            </w:r>
            <w:r>
              <w:t xml:space="preserve"> </w:t>
            </w:r>
            <w:r w:rsidR="009B53EF" w:rsidRPr="009F5D3B">
              <w:t>mL</w:t>
            </w:r>
            <w:r w:rsidR="009B53EF" w:rsidRPr="009F5D3B">
              <w:rPr>
                <w:vertAlign w:val="superscript"/>
              </w:rPr>
              <w:t>-1</w:t>
            </w:r>
          </w:p>
          <w:p w:rsidR="009B53EF" w:rsidRPr="009F5D3B" w:rsidRDefault="009B53EF" w:rsidP="009B53EF">
            <w:pPr>
              <w:jc w:val="center"/>
              <w:rPr>
                <w:color w:val="000000"/>
              </w:rPr>
            </w:pPr>
          </w:p>
        </w:tc>
        <w:tc>
          <w:tcPr>
            <w:tcW w:w="986" w:type="dxa"/>
            <w:vMerge w:val="restart"/>
            <w:tcBorders>
              <w:top w:val="single" w:sz="8" w:space="0" w:color="auto"/>
            </w:tcBorders>
            <w:vAlign w:val="center"/>
            <w:hideMark/>
          </w:tcPr>
          <w:p w:rsidR="009B53EF" w:rsidRPr="009F5D3B" w:rsidRDefault="009B53EF" w:rsidP="009B53EF">
            <w:pPr>
              <w:jc w:val="center"/>
              <w:rPr>
                <w:color w:val="000000"/>
              </w:rPr>
            </w:pPr>
            <w:r w:rsidRPr="009F5D3B">
              <w:rPr>
                <w:color w:val="000000"/>
              </w:rPr>
              <w:t>0</w:t>
            </w:r>
          </w:p>
        </w:tc>
        <w:tc>
          <w:tcPr>
            <w:tcW w:w="1430" w:type="dxa"/>
            <w:vMerge w:val="restart"/>
            <w:tcBorders>
              <w:top w:val="single" w:sz="8" w:space="0" w:color="auto"/>
            </w:tcBorders>
            <w:hideMark/>
          </w:tcPr>
          <w:p w:rsidR="009B53EF" w:rsidRPr="009F5D3B" w:rsidRDefault="009B53EF" w:rsidP="00ED3567">
            <w:pPr>
              <w:jc w:val="center"/>
              <w:rPr>
                <w:color w:val="000000"/>
              </w:rPr>
            </w:pPr>
          </w:p>
          <w:p w:rsidR="009B53EF" w:rsidRPr="009F5D3B" w:rsidRDefault="009B53EF" w:rsidP="00ED3567">
            <w:pPr>
              <w:jc w:val="center"/>
              <w:rPr>
                <w:color w:val="000000"/>
              </w:rPr>
            </w:pPr>
            <w:r w:rsidRPr="009F5D3B">
              <w:rPr>
                <w:color w:val="000000"/>
              </w:rPr>
              <w:t>10</w:t>
            </w:r>
            <w:r w:rsidRPr="009F5D3B">
              <w:rPr>
                <w:color w:val="000000"/>
                <w:vertAlign w:val="superscript"/>
              </w:rPr>
              <w:t>8</w:t>
            </w:r>
          </w:p>
          <w:p w:rsidR="009B53EF" w:rsidRPr="009F5D3B" w:rsidRDefault="009B53EF" w:rsidP="00ED3567">
            <w:pPr>
              <w:jc w:val="center"/>
              <w:rPr>
                <w:color w:val="000000"/>
              </w:rPr>
            </w:pPr>
          </w:p>
        </w:tc>
        <w:tc>
          <w:tcPr>
            <w:tcW w:w="1635" w:type="dxa"/>
            <w:vMerge w:val="restart"/>
            <w:tcBorders>
              <w:top w:val="single" w:sz="8" w:space="0" w:color="auto"/>
            </w:tcBorders>
            <w:vAlign w:val="center"/>
          </w:tcPr>
          <w:p w:rsidR="009B53EF" w:rsidRPr="009F5D3B" w:rsidRDefault="009B53EF" w:rsidP="009B53EF">
            <w:pPr>
              <w:jc w:val="center"/>
              <w:rPr>
                <w:color w:val="000000"/>
              </w:rPr>
            </w:pPr>
            <w:r w:rsidRPr="009F5D3B">
              <w:rPr>
                <w:b/>
                <w:bCs/>
                <w:color w:val="000000"/>
              </w:rPr>
              <w:t>IGC</w:t>
            </w:r>
            <w:r w:rsidRPr="009F5D3B">
              <w:rPr>
                <w:color w:val="000000"/>
              </w:rPr>
              <w:t xml:space="preserve"> %</w:t>
            </w:r>
          </w:p>
        </w:tc>
        <w:tc>
          <w:tcPr>
            <w:tcW w:w="1635" w:type="dxa"/>
            <w:vMerge w:val="restart"/>
            <w:tcBorders>
              <w:top w:val="single" w:sz="8" w:space="0" w:color="auto"/>
            </w:tcBorders>
            <w:vAlign w:val="center"/>
          </w:tcPr>
          <w:p w:rsidR="009B53EF" w:rsidRPr="009F5D3B" w:rsidRDefault="009B53EF" w:rsidP="009B53EF">
            <w:pPr>
              <w:jc w:val="center"/>
              <w:rPr>
                <w:color w:val="000000"/>
              </w:rPr>
            </w:pPr>
            <w:r w:rsidRPr="009F5D3B">
              <w:rPr>
                <w:b/>
                <w:bCs/>
                <w:color w:val="000000"/>
              </w:rPr>
              <w:t>LTG</w:t>
            </w:r>
            <w:r w:rsidRPr="009F5D3B">
              <w:t xml:space="preserve"> µm</w:t>
            </w:r>
          </w:p>
        </w:tc>
      </w:tr>
      <w:tr w:rsidR="009B53EF" w:rsidRPr="009F5D3B" w:rsidTr="009B53EF">
        <w:trPr>
          <w:jc w:val="center"/>
        </w:trPr>
        <w:tc>
          <w:tcPr>
            <w:tcW w:w="0" w:type="auto"/>
            <w:tcBorders>
              <w:top w:val="single" w:sz="8" w:space="0" w:color="auto"/>
              <w:bottom w:val="single" w:sz="8" w:space="0" w:color="auto"/>
            </w:tcBorders>
            <w:vAlign w:val="center"/>
            <w:hideMark/>
          </w:tcPr>
          <w:p w:rsidR="009B53EF" w:rsidRPr="009F5D3B" w:rsidRDefault="009B53EF" w:rsidP="009B53EF">
            <w:pPr>
              <w:jc w:val="center"/>
              <w:rPr>
                <w:color w:val="000000"/>
              </w:rPr>
            </w:pPr>
            <w:r w:rsidRPr="009F5D3B">
              <w:rPr>
                <w:color w:val="000000"/>
              </w:rPr>
              <w:t>B</w:t>
            </w:r>
          </w:p>
        </w:tc>
        <w:tc>
          <w:tcPr>
            <w:tcW w:w="0" w:type="auto"/>
            <w:tcBorders>
              <w:top w:val="single" w:sz="8" w:space="0" w:color="auto"/>
              <w:bottom w:val="single" w:sz="8" w:space="0" w:color="auto"/>
            </w:tcBorders>
            <w:hideMark/>
          </w:tcPr>
          <w:p w:rsidR="009B53EF" w:rsidRPr="009F5D3B" w:rsidRDefault="009B53EF" w:rsidP="00361429">
            <w:pPr>
              <w:rPr>
                <w:color w:val="000000"/>
              </w:rPr>
            </w:pPr>
            <w:r w:rsidRPr="009F5D3B">
              <w:rPr>
                <w:color w:val="000000"/>
              </w:rPr>
              <w:t>Mp36</w:t>
            </w:r>
          </w:p>
        </w:tc>
        <w:tc>
          <w:tcPr>
            <w:tcW w:w="0" w:type="auto"/>
            <w:vMerge/>
            <w:hideMark/>
          </w:tcPr>
          <w:p w:rsidR="009B53EF" w:rsidRPr="009F5D3B" w:rsidRDefault="009B53EF" w:rsidP="00361429">
            <w:pPr>
              <w:rPr>
                <w:color w:val="000000"/>
              </w:rPr>
            </w:pPr>
          </w:p>
        </w:tc>
        <w:tc>
          <w:tcPr>
            <w:tcW w:w="986" w:type="dxa"/>
            <w:vMerge/>
            <w:hideMark/>
          </w:tcPr>
          <w:p w:rsidR="009B53EF" w:rsidRPr="009F5D3B" w:rsidRDefault="009B53EF" w:rsidP="00361429">
            <w:pPr>
              <w:jc w:val="right"/>
              <w:rPr>
                <w:color w:val="000000"/>
              </w:rPr>
            </w:pPr>
          </w:p>
        </w:tc>
        <w:tc>
          <w:tcPr>
            <w:tcW w:w="1430" w:type="dxa"/>
            <w:vMerge/>
            <w:hideMark/>
          </w:tcPr>
          <w:p w:rsidR="009B53EF" w:rsidRPr="009F5D3B" w:rsidRDefault="009B53EF" w:rsidP="00361429">
            <w:pPr>
              <w:jc w:val="right"/>
              <w:rPr>
                <w:color w:val="000000"/>
              </w:rPr>
            </w:pPr>
          </w:p>
        </w:tc>
        <w:tc>
          <w:tcPr>
            <w:tcW w:w="1635" w:type="dxa"/>
            <w:vMerge/>
          </w:tcPr>
          <w:p w:rsidR="009B53EF" w:rsidRPr="009F5D3B" w:rsidRDefault="009B53EF" w:rsidP="00361429">
            <w:pPr>
              <w:jc w:val="right"/>
              <w:rPr>
                <w:color w:val="000000"/>
              </w:rPr>
            </w:pPr>
          </w:p>
        </w:tc>
        <w:tc>
          <w:tcPr>
            <w:tcW w:w="1635" w:type="dxa"/>
            <w:vMerge/>
            <w:vAlign w:val="center"/>
          </w:tcPr>
          <w:p w:rsidR="009B53EF" w:rsidRPr="009F5D3B" w:rsidRDefault="009B53EF" w:rsidP="009B53EF">
            <w:pPr>
              <w:jc w:val="center"/>
              <w:rPr>
                <w:color w:val="000000"/>
              </w:rPr>
            </w:pPr>
          </w:p>
        </w:tc>
      </w:tr>
      <w:tr w:rsidR="009B53EF" w:rsidRPr="009F5D3B" w:rsidTr="009B53EF">
        <w:trPr>
          <w:jc w:val="center"/>
        </w:trPr>
        <w:tc>
          <w:tcPr>
            <w:tcW w:w="0" w:type="auto"/>
            <w:tcBorders>
              <w:top w:val="single" w:sz="8" w:space="0" w:color="auto"/>
              <w:bottom w:val="single" w:sz="8" w:space="0" w:color="auto"/>
            </w:tcBorders>
            <w:vAlign w:val="center"/>
            <w:hideMark/>
          </w:tcPr>
          <w:p w:rsidR="009B53EF" w:rsidRPr="009F5D3B" w:rsidRDefault="009B53EF" w:rsidP="009B53EF">
            <w:pPr>
              <w:jc w:val="center"/>
              <w:rPr>
                <w:color w:val="000000"/>
              </w:rPr>
            </w:pPr>
            <w:r w:rsidRPr="009F5D3B">
              <w:rPr>
                <w:color w:val="000000"/>
              </w:rPr>
              <w:t>C</w:t>
            </w:r>
          </w:p>
        </w:tc>
        <w:tc>
          <w:tcPr>
            <w:tcW w:w="0" w:type="auto"/>
            <w:tcBorders>
              <w:top w:val="single" w:sz="8" w:space="0" w:color="auto"/>
              <w:bottom w:val="single" w:sz="8" w:space="0" w:color="auto"/>
            </w:tcBorders>
            <w:hideMark/>
          </w:tcPr>
          <w:p w:rsidR="009B53EF" w:rsidRPr="009F5D3B" w:rsidRDefault="009B53EF" w:rsidP="00361429">
            <w:pPr>
              <w:rPr>
                <w:color w:val="000000"/>
              </w:rPr>
            </w:pPr>
            <w:r w:rsidRPr="009F5D3B">
              <w:rPr>
                <w:color w:val="000000"/>
              </w:rPr>
              <w:t>Mp43</w:t>
            </w:r>
          </w:p>
        </w:tc>
        <w:tc>
          <w:tcPr>
            <w:tcW w:w="0" w:type="auto"/>
            <w:vMerge/>
            <w:tcBorders>
              <w:bottom w:val="single" w:sz="8" w:space="0" w:color="auto"/>
            </w:tcBorders>
            <w:hideMark/>
          </w:tcPr>
          <w:p w:rsidR="009B53EF" w:rsidRPr="009F5D3B" w:rsidRDefault="009B53EF" w:rsidP="00361429">
            <w:pPr>
              <w:rPr>
                <w:color w:val="000000"/>
              </w:rPr>
            </w:pPr>
          </w:p>
        </w:tc>
        <w:tc>
          <w:tcPr>
            <w:tcW w:w="986" w:type="dxa"/>
            <w:vMerge/>
            <w:hideMark/>
          </w:tcPr>
          <w:p w:rsidR="009B53EF" w:rsidRPr="009F5D3B" w:rsidRDefault="009B53EF" w:rsidP="00361429">
            <w:pPr>
              <w:jc w:val="right"/>
              <w:rPr>
                <w:color w:val="000000"/>
              </w:rPr>
            </w:pPr>
          </w:p>
        </w:tc>
        <w:tc>
          <w:tcPr>
            <w:tcW w:w="1430" w:type="dxa"/>
            <w:vMerge/>
            <w:tcBorders>
              <w:bottom w:val="single" w:sz="8" w:space="0" w:color="auto"/>
            </w:tcBorders>
            <w:hideMark/>
          </w:tcPr>
          <w:p w:rsidR="009B53EF" w:rsidRPr="009F5D3B" w:rsidRDefault="009B53EF" w:rsidP="00361429">
            <w:pPr>
              <w:jc w:val="right"/>
              <w:rPr>
                <w:color w:val="000000"/>
              </w:rPr>
            </w:pPr>
          </w:p>
        </w:tc>
        <w:tc>
          <w:tcPr>
            <w:tcW w:w="1635" w:type="dxa"/>
            <w:vMerge/>
          </w:tcPr>
          <w:p w:rsidR="009B53EF" w:rsidRPr="009F5D3B" w:rsidRDefault="009B53EF" w:rsidP="00361429">
            <w:pPr>
              <w:jc w:val="right"/>
              <w:rPr>
                <w:color w:val="000000"/>
              </w:rPr>
            </w:pPr>
          </w:p>
        </w:tc>
        <w:tc>
          <w:tcPr>
            <w:tcW w:w="1635" w:type="dxa"/>
            <w:vMerge/>
            <w:vAlign w:val="center"/>
          </w:tcPr>
          <w:p w:rsidR="009B53EF" w:rsidRPr="009F5D3B" w:rsidRDefault="009B53EF" w:rsidP="009B53EF">
            <w:pPr>
              <w:jc w:val="center"/>
              <w:rPr>
                <w:color w:val="000000"/>
              </w:rPr>
            </w:pPr>
          </w:p>
        </w:tc>
      </w:tr>
      <w:tr w:rsidR="009B53EF" w:rsidRPr="009F5D3B" w:rsidTr="009B53EF">
        <w:trPr>
          <w:jc w:val="center"/>
        </w:trPr>
        <w:tc>
          <w:tcPr>
            <w:tcW w:w="0" w:type="auto"/>
            <w:tcBorders>
              <w:top w:val="single" w:sz="8" w:space="0" w:color="auto"/>
              <w:bottom w:val="single" w:sz="8" w:space="0" w:color="auto"/>
            </w:tcBorders>
            <w:vAlign w:val="center"/>
            <w:hideMark/>
          </w:tcPr>
          <w:p w:rsidR="009B53EF" w:rsidRPr="009F5D3B" w:rsidRDefault="009B53EF" w:rsidP="009B53EF">
            <w:pPr>
              <w:jc w:val="center"/>
              <w:rPr>
                <w:color w:val="000000"/>
              </w:rPr>
            </w:pPr>
            <w:r w:rsidRPr="009F5D3B">
              <w:rPr>
                <w:color w:val="000000"/>
              </w:rPr>
              <w:t>D</w:t>
            </w:r>
          </w:p>
        </w:tc>
        <w:tc>
          <w:tcPr>
            <w:tcW w:w="0" w:type="auto"/>
            <w:tcBorders>
              <w:top w:val="single" w:sz="8" w:space="0" w:color="auto"/>
              <w:bottom w:val="single" w:sz="8" w:space="0" w:color="auto"/>
            </w:tcBorders>
            <w:hideMark/>
          </w:tcPr>
          <w:p w:rsidR="009B53EF" w:rsidRPr="009F5D3B" w:rsidRDefault="009B53EF" w:rsidP="00361429">
            <w:pPr>
              <w:rPr>
                <w:color w:val="000000"/>
              </w:rPr>
            </w:pPr>
            <w:r w:rsidRPr="009F5D3B">
              <w:rPr>
                <w:color w:val="000000"/>
              </w:rPr>
              <w:t>NaHCO</w:t>
            </w:r>
            <w:r w:rsidRPr="009F5D3B">
              <w:rPr>
                <w:rFonts w:ascii="Cambria Math" w:hAnsi="Cambria Math" w:cs="Cambria Math"/>
                <w:color w:val="000000"/>
              </w:rPr>
              <w:t>₃</w:t>
            </w:r>
          </w:p>
        </w:tc>
        <w:tc>
          <w:tcPr>
            <w:tcW w:w="0" w:type="auto"/>
            <w:tcBorders>
              <w:top w:val="single" w:sz="8" w:space="0" w:color="auto"/>
              <w:bottom w:val="single" w:sz="8" w:space="0" w:color="auto"/>
            </w:tcBorders>
            <w:hideMark/>
          </w:tcPr>
          <w:p w:rsidR="009B53EF" w:rsidRPr="009F5D3B" w:rsidRDefault="009B53EF" w:rsidP="00361429">
            <w:pPr>
              <w:rPr>
                <w:color w:val="000000"/>
              </w:rPr>
            </w:pPr>
            <w:r w:rsidRPr="009F5D3B">
              <w:rPr>
                <w:color w:val="000000"/>
              </w:rPr>
              <w:t>% p/v</w:t>
            </w:r>
          </w:p>
        </w:tc>
        <w:tc>
          <w:tcPr>
            <w:tcW w:w="986" w:type="dxa"/>
            <w:vMerge/>
            <w:tcBorders>
              <w:bottom w:val="single" w:sz="8" w:space="0" w:color="auto"/>
            </w:tcBorders>
            <w:hideMark/>
          </w:tcPr>
          <w:p w:rsidR="009B53EF" w:rsidRPr="009F5D3B" w:rsidRDefault="009B53EF" w:rsidP="00361429">
            <w:pPr>
              <w:jc w:val="right"/>
              <w:rPr>
                <w:color w:val="000000"/>
              </w:rPr>
            </w:pPr>
          </w:p>
        </w:tc>
        <w:tc>
          <w:tcPr>
            <w:tcW w:w="1430" w:type="dxa"/>
            <w:tcBorders>
              <w:top w:val="single" w:sz="8" w:space="0" w:color="auto"/>
              <w:bottom w:val="single" w:sz="8" w:space="0" w:color="auto"/>
            </w:tcBorders>
            <w:vAlign w:val="center"/>
            <w:hideMark/>
          </w:tcPr>
          <w:p w:rsidR="009B53EF" w:rsidRPr="009F5D3B" w:rsidRDefault="009B53EF" w:rsidP="009B53EF">
            <w:pPr>
              <w:jc w:val="center"/>
              <w:rPr>
                <w:color w:val="000000"/>
              </w:rPr>
            </w:pPr>
            <w:r w:rsidRPr="009F5D3B">
              <w:rPr>
                <w:color w:val="000000"/>
              </w:rPr>
              <w:t>0.5</w:t>
            </w:r>
          </w:p>
        </w:tc>
        <w:tc>
          <w:tcPr>
            <w:tcW w:w="1635" w:type="dxa"/>
            <w:vMerge/>
            <w:tcBorders>
              <w:bottom w:val="single" w:sz="8" w:space="0" w:color="auto"/>
            </w:tcBorders>
          </w:tcPr>
          <w:p w:rsidR="009B53EF" w:rsidRPr="009F5D3B" w:rsidRDefault="009B53EF" w:rsidP="00361429">
            <w:pPr>
              <w:jc w:val="right"/>
              <w:rPr>
                <w:color w:val="000000"/>
              </w:rPr>
            </w:pPr>
          </w:p>
        </w:tc>
        <w:tc>
          <w:tcPr>
            <w:tcW w:w="1635" w:type="dxa"/>
            <w:vMerge/>
            <w:tcBorders>
              <w:bottom w:val="single" w:sz="8" w:space="0" w:color="auto"/>
            </w:tcBorders>
            <w:vAlign w:val="center"/>
          </w:tcPr>
          <w:p w:rsidR="009B53EF" w:rsidRPr="009F5D3B" w:rsidRDefault="009B53EF" w:rsidP="009B53EF">
            <w:pPr>
              <w:jc w:val="center"/>
              <w:rPr>
                <w:color w:val="000000"/>
              </w:rPr>
            </w:pPr>
          </w:p>
        </w:tc>
      </w:tr>
    </w:tbl>
    <w:p w:rsidR="009B53EF" w:rsidRPr="009F5D3B" w:rsidRDefault="009B53EF" w:rsidP="00907EAE">
      <w:pPr>
        <w:spacing w:line="360" w:lineRule="auto"/>
        <w:jc w:val="both"/>
        <w:rPr>
          <w:rFonts w:ascii="Arial" w:hAnsi="Arial" w:cs="Arial"/>
          <w:i/>
          <w:iCs/>
        </w:rPr>
      </w:pPr>
    </w:p>
    <w:p w:rsidR="00C435EE" w:rsidRPr="009F5D3B" w:rsidRDefault="00193A86">
      <w:pPr>
        <w:pStyle w:val="Prrafodelista"/>
        <w:numPr>
          <w:ilvl w:val="1"/>
          <w:numId w:val="5"/>
        </w:numPr>
        <w:spacing w:line="360" w:lineRule="auto"/>
        <w:jc w:val="both"/>
        <w:rPr>
          <w:rFonts w:ascii="Arial" w:hAnsi="Arial" w:cs="Arial"/>
          <w:b/>
          <w:bCs/>
        </w:rPr>
      </w:pPr>
      <w:r w:rsidRPr="009F5D3B">
        <w:rPr>
          <w:rFonts w:ascii="Arial" w:hAnsi="Arial" w:cs="Arial"/>
          <w:b/>
          <w:bCs/>
        </w:rPr>
        <w:t>Evaluación de Compuestos Volátiles Antifúngicos (COVs</w:t>
      </w:r>
      <w:r w:rsidR="00284113">
        <w:rPr>
          <w:rFonts w:ascii="Arial" w:hAnsi="Arial" w:cs="Arial"/>
          <w:b/>
          <w:bCs/>
        </w:rPr>
        <w:t>)</w:t>
      </w:r>
      <w:r w:rsidR="00F163B1">
        <w:rPr>
          <w:rFonts w:ascii="Arial" w:hAnsi="Arial" w:cs="Arial"/>
          <w:b/>
          <w:bCs/>
        </w:rPr>
        <w:fldChar w:fldCharType="begin"/>
      </w:r>
      <w:r w:rsidR="00284113">
        <w:instrText xml:space="preserve"> TC "</w:instrText>
      </w:r>
      <w:bookmarkStart w:id="65" w:name="_Toc166706570"/>
      <w:r w:rsidR="00284113" w:rsidRPr="00D46BFE">
        <w:rPr>
          <w:rFonts w:ascii="Arial" w:hAnsi="Arial" w:cs="Arial"/>
          <w:b/>
          <w:bCs/>
        </w:rPr>
        <w:instrText>Evaluación de Compuestos Volátiles Antifúngicos (COVs)</w:instrText>
      </w:r>
      <w:bookmarkEnd w:id="65"/>
      <w:r w:rsidR="00284113">
        <w:instrText xml:space="preserve">" \f C \l "3" </w:instrText>
      </w:r>
      <w:r w:rsidR="00F163B1">
        <w:rPr>
          <w:rFonts w:ascii="Arial" w:hAnsi="Arial" w:cs="Arial"/>
          <w:b/>
          <w:bCs/>
        </w:rPr>
        <w:fldChar w:fldCharType="end"/>
      </w:r>
    </w:p>
    <w:p w:rsidR="00193A86" w:rsidRPr="009F5D3B" w:rsidRDefault="00571644">
      <w:pPr>
        <w:pStyle w:val="Prrafodelista"/>
        <w:numPr>
          <w:ilvl w:val="2"/>
          <w:numId w:val="5"/>
        </w:numPr>
        <w:spacing w:line="360" w:lineRule="auto"/>
        <w:jc w:val="both"/>
        <w:rPr>
          <w:rFonts w:ascii="Arial" w:hAnsi="Arial" w:cs="Arial"/>
          <w:b/>
          <w:bCs/>
        </w:rPr>
      </w:pPr>
      <w:r w:rsidRPr="009F5D3B">
        <w:rPr>
          <w:rFonts w:ascii="Arial" w:hAnsi="Arial" w:cs="Arial"/>
          <w:b/>
          <w:bCs/>
        </w:rPr>
        <w:t>Evaluación</w:t>
      </w:r>
      <w:r w:rsidR="00193A86" w:rsidRPr="009F5D3B">
        <w:rPr>
          <w:rFonts w:ascii="Arial" w:hAnsi="Arial" w:cs="Arial"/>
          <w:b/>
          <w:bCs/>
        </w:rPr>
        <w:t xml:space="preserve"> </w:t>
      </w:r>
      <w:r w:rsidR="00193A86" w:rsidRPr="009F5D3B">
        <w:rPr>
          <w:rFonts w:ascii="Arial" w:hAnsi="Arial" w:cs="Arial"/>
          <w:b/>
          <w:bCs/>
          <w:i/>
          <w:iCs/>
        </w:rPr>
        <w:t>in vitro</w:t>
      </w:r>
      <w:r w:rsidR="00193A86" w:rsidRPr="009F5D3B">
        <w:rPr>
          <w:rFonts w:ascii="Arial" w:hAnsi="Arial" w:cs="Arial"/>
          <w:b/>
          <w:bCs/>
        </w:rPr>
        <w:t xml:space="preserve"> de la </w:t>
      </w:r>
      <w:r w:rsidRPr="009F5D3B">
        <w:rPr>
          <w:rFonts w:ascii="Arial" w:hAnsi="Arial" w:cs="Arial"/>
          <w:b/>
          <w:bCs/>
        </w:rPr>
        <w:t>inhibición</w:t>
      </w:r>
      <w:r w:rsidR="00193A86" w:rsidRPr="009F5D3B">
        <w:rPr>
          <w:rFonts w:ascii="Arial" w:hAnsi="Arial" w:cs="Arial"/>
          <w:b/>
          <w:bCs/>
        </w:rPr>
        <w:t xml:space="preserve"> fúngica por COVs</w:t>
      </w:r>
      <w:r w:rsidR="00F163B1">
        <w:rPr>
          <w:rFonts w:ascii="Arial" w:hAnsi="Arial" w:cs="Arial"/>
          <w:b/>
          <w:bCs/>
        </w:rPr>
        <w:fldChar w:fldCharType="begin"/>
      </w:r>
      <w:r w:rsidR="00C4559F">
        <w:instrText xml:space="preserve"> TC "</w:instrText>
      </w:r>
      <w:bookmarkStart w:id="66" w:name="_Toc166706571"/>
      <w:r w:rsidR="00C4559F" w:rsidRPr="00C13560">
        <w:rPr>
          <w:rFonts w:ascii="Arial" w:hAnsi="Arial" w:cs="Arial"/>
          <w:b/>
          <w:bCs/>
        </w:rPr>
        <w:instrText xml:space="preserve">Evaluación </w:instrText>
      </w:r>
      <w:r w:rsidR="00C4559F" w:rsidRPr="00C13560">
        <w:rPr>
          <w:rFonts w:ascii="Arial" w:hAnsi="Arial" w:cs="Arial"/>
          <w:b/>
          <w:bCs/>
          <w:i/>
          <w:iCs/>
        </w:rPr>
        <w:instrText>in vitro</w:instrText>
      </w:r>
      <w:r w:rsidR="00C4559F" w:rsidRPr="00C13560">
        <w:rPr>
          <w:rFonts w:ascii="Arial" w:hAnsi="Arial" w:cs="Arial"/>
          <w:b/>
          <w:bCs/>
        </w:rPr>
        <w:instrText xml:space="preserve"> de la inhibición fúngica por COVs</w:instrText>
      </w:r>
      <w:bookmarkEnd w:id="66"/>
      <w:r w:rsidR="00C4559F">
        <w:instrText xml:space="preserve">" \f C \l "4" </w:instrText>
      </w:r>
      <w:r w:rsidR="00F163B1">
        <w:rPr>
          <w:rFonts w:ascii="Arial" w:hAnsi="Arial" w:cs="Arial"/>
          <w:b/>
          <w:bCs/>
        </w:rPr>
        <w:fldChar w:fldCharType="end"/>
      </w:r>
    </w:p>
    <w:p w:rsidR="00672B42" w:rsidRPr="009F5D3B" w:rsidRDefault="00672B42" w:rsidP="00907EAE">
      <w:pPr>
        <w:spacing w:line="360" w:lineRule="auto"/>
        <w:jc w:val="both"/>
        <w:rPr>
          <w:rFonts w:ascii="Arial" w:hAnsi="Arial" w:cs="Arial"/>
        </w:rPr>
      </w:pPr>
      <w:r w:rsidRPr="009F5D3B">
        <w:rPr>
          <w:rFonts w:ascii="Arial" w:hAnsi="Arial" w:cs="Arial"/>
        </w:rPr>
        <w:t xml:space="preserve">Para la evaluación de la producción de COVs, se aplicó un diseño experimental </w:t>
      </w:r>
      <w:r w:rsidRPr="009F5D3B">
        <w:rPr>
          <w:rFonts w:ascii="Arial" w:hAnsi="Arial" w:cs="Arial"/>
          <w:i/>
          <w:iCs/>
        </w:rPr>
        <w:t>Box-Behnken</w:t>
      </w:r>
      <w:r w:rsidRPr="009F5D3B">
        <w:rPr>
          <w:rFonts w:ascii="Arial" w:hAnsi="Arial" w:cs="Arial"/>
        </w:rPr>
        <w:t xml:space="preserve"> (BBD) de 4 factores y 3 niveles (</w:t>
      </w:r>
      <w:r w:rsidRPr="001753DC">
        <w:rPr>
          <w:rFonts w:ascii="Arial" w:hAnsi="Arial" w:cs="Arial"/>
          <w:b/>
          <w:bCs/>
        </w:rPr>
        <w:t xml:space="preserve">Tabla </w:t>
      </w:r>
      <w:r w:rsidR="009B53EF" w:rsidRPr="001753DC">
        <w:rPr>
          <w:rFonts w:ascii="Arial" w:hAnsi="Arial" w:cs="Arial"/>
          <w:b/>
          <w:bCs/>
        </w:rPr>
        <w:t>3</w:t>
      </w:r>
      <w:r w:rsidRPr="009F5D3B">
        <w:rPr>
          <w:rFonts w:ascii="Arial" w:hAnsi="Arial" w:cs="Arial"/>
        </w:rPr>
        <w:t xml:space="preserve">) que comprendió 29 corridas experimentales </w:t>
      </w:r>
      <w:r w:rsidRPr="001B45CE">
        <w:rPr>
          <w:rFonts w:ascii="Arial" w:hAnsi="Arial" w:cs="Arial"/>
        </w:rPr>
        <w:t>(Tabla</w:t>
      </w:r>
      <w:r w:rsidR="001B45CE" w:rsidRPr="001B45CE">
        <w:rPr>
          <w:rFonts w:ascii="Arial" w:hAnsi="Arial" w:cs="Arial"/>
        </w:rPr>
        <w:t xml:space="preserve"> 10</w:t>
      </w:r>
      <w:r w:rsidRPr="001B45CE">
        <w:rPr>
          <w:rFonts w:ascii="Arial" w:hAnsi="Arial" w:cs="Arial"/>
        </w:rPr>
        <w:t>) para optimizar</w:t>
      </w:r>
      <w:r w:rsidRPr="009F5D3B">
        <w:rPr>
          <w:rFonts w:ascii="Arial" w:hAnsi="Arial" w:cs="Arial"/>
        </w:rPr>
        <w:t xml:space="preserve"> la combinación de levaduras nativas y NaHCO</w:t>
      </w:r>
      <w:r w:rsidRPr="009F5D3B">
        <w:rPr>
          <w:rFonts w:ascii="Arial" w:hAnsi="Arial" w:cs="Arial"/>
          <w:vertAlign w:val="subscript"/>
        </w:rPr>
        <w:t>3</w:t>
      </w:r>
      <w:r w:rsidRPr="009F5D3B">
        <w:rPr>
          <w:rFonts w:ascii="Arial" w:hAnsi="Arial" w:cs="Arial"/>
        </w:rPr>
        <w:t xml:space="preserve"> (</w:t>
      </w:r>
      <w:r w:rsidRPr="009F5D3B">
        <w:rPr>
          <w:rFonts w:ascii="Arial" w:hAnsi="Arial" w:cs="Arial"/>
          <w:i/>
          <w:iCs/>
        </w:rPr>
        <w:t xml:space="preserve">Stat-Ease Design-Expert </w:t>
      </w:r>
      <w:r w:rsidRPr="009F5D3B">
        <w:rPr>
          <w:rFonts w:ascii="Arial" w:hAnsi="Arial" w:cs="Arial"/>
        </w:rPr>
        <w:t>11.1.2.0 Minneapolis, EE. UU). Cuando fue requerido para las variables respuesta expresadas en porcentaje, se realizó una transformación a logaritmo base 10; k=1 para evaluar los supuestos de normalidad y llevar a cabo un análisis de ANOVA sobre el modelo y los factores incluidos en el diseño.</w:t>
      </w:r>
    </w:p>
    <w:p w:rsidR="00193A86" w:rsidRDefault="001B45CE" w:rsidP="00907EAE">
      <w:pPr>
        <w:spacing w:line="360" w:lineRule="auto"/>
        <w:jc w:val="both"/>
        <w:rPr>
          <w:rFonts w:ascii="Arial" w:hAnsi="Arial" w:cs="Arial"/>
        </w:rPr>
      </w:pPr>
      <w:r>
        <w:rPr>
          <w:rFonts w:ascii="Arial" w:hAnsi="Arial" w:cs="Arial"/>
        </w:rPr>
        <w:t xml:space="preserve">Siguiendo la tabla de corridas experimentales </w:t>
      </w:r>
      <w:r w:rsidRPr="001B45CE">
        <w:rPr>
          <w:rFonts w:ascii="Arial" w:hAnsi="Arial" w:cs="Arial"/>
        </w:rPr>
        <w:t>(</w:t>
      </w:r>
      <w:r w:rsidRPr="001753DC">
        <w:rPr>
          <w:rFonts w:ascii="Arial" w:hAnsi="Arial" w:cs="Arial"/>
          <w:b/>
          <w:bCs/>
        </w:rPr>
        <w:t>Tabla 10</w:t>
      </w:r>
      <w:r w:rsidRPr="001B45CE">
        <w:rPr>
          <w:rFonts w:ascii="Arial" w:hAnsi="Arial" w:cs="Arial"/>
        </w:rPr>
        <w:t>)</w:t>
      </w:r>
      <w:r>
        <w:rPr>
          <w:rFonts w:ascii="Arial" w:hAnsi="Arial" w:cs="Arial"/>
        </w:rPr>
        <w:t xml:space="preserve"> que indicaba las condiciones de cada set de placas, s</w:t>
      </w:r>
      <w:r w:rsidR="00672B42" w:rsidRPr="009F5D3B">
        <w:rPr>
          <w:rFonts w:ascii="Arial" w:hAnsi="Arial" w:cs="Arial"/>
        </w:rPr>
        <w:t>e prepararon placas de Petri con medio de cultivo PDA e YEPD-Agar adicionado con NaHCO</w:t>
      </w:r>
      <w:r w:rsidR="00672B42" w:rsidRPr="009F5D3B">
        <w:rPr>
          <w:rFonts w:ascii="Arial" w:hAnsi="Arial" w:cs="Arial"/>
          <w:vertAlign w:val="subscript"/>
        </w:rPr>
        <w:t>3</w:t>
      </w:r>
      <w:r w:rsidR="00672B42" w:rsidRPr="009F5D3B">
        <w:rPr>
          <w:rFonts w:ascii="Arial" w:hAnsi="Arial" w:cs="Arial"/>
        </w:rPr>
        <w:t xml:space="preserve"> (0, 0.25 y 0.50 % p/v). </w:t>
      </w:r>
      <w:r>
        <w:rPr>
          <w:rFonts w:ascii="Arial" w:hAnsi="Arial" w:cs="Arial"/>
        </w:rPr>
        <w:t>E</w:t>
      </w:r>
      <w:r w:rsidR="00672B42" w:rsidRPr="009F5D3B">
        <w:rPr>
          <w:rFonts w:ascii="Arial" w:hAnsi="Arial" w:cs="Arial"/>
        </w:rPr>
        <w:t xml:space="preserve">n el centro de placas con PDA con o sin bicarbonato, se </w:t>
      </w:r>
      <w:r w:rsidR="00571644" w:rsidRPr="009F5D3B">
        <w:rPr>
          <w:rFonts w:ascii="Arial" w:hAnsi="Arial" w:cs="Arial"/>
        </w:rPr>
        <w:t>inoculó el patógeno</w:t>
      </w:r>
      <w:r w:rsidR="00672B42" w:rsidRPr="009F5D3B">
        <w:rPr>
          <w:rFonts w:ascii="Arial" w:hAnsi="Arial" w:cs="Arial"/>
        </w:rPr>
        <w:t xml:space="preserve"> </w:t>
      </w:r>
      <w:r w:rsidR="00571644" w:rsidRPr="009F5D3B">
        <w:rPr>
          <w:rFonts w:ascii="Arial" w:hAnsi="Arial" w:cs="Arial"/>
        </w:rPr>
        <w:t xml:space="preserve">(20 μL; </w:t>
      </w:r>
      <w:r w:rsidR="00672B42" w:rsidRPr="009F5D3B">
        <w:rPr>
          <w:rFonts w:ascii="Arial" w:hAnsi="Arial" w:cs="Arial"/>
        </w:rPr>
        <w:t>1x10</w:t>
      </w:r>
      <w:r w:rsidR="00672B42" w:rsidRPr="009F5D3B">
        <w:rPr>
          <w:rFonts w:ascii="Arial" w:hAnsi="Arial" w:cs="Arial"/>
          <w:vertAlign w:val="superscript"/>
        </w:rPr>
        <w:t xml:space="preserve">4 </w:t>
      </w:r>
      <w:r w:rsidR="00672B42" w:rsidRPr="009F5D3B">
        <w:rPr>
          <w:rFonts w:ascii="Arial" w:hAnsi="Arial" w:cs="Arial"/>
        </w:rPr>
        <w:t>conidios/mL</w:t>
      </w:r>
      <w:r w:rsidR="00672B42" w:rsidRPr="009F5D3B">
        <w:rPr>
          <w:rFonts w:ascii="Arial" w:hAnsi="Arial" w:cs="Arial"/>
          <w:vertAlign w:val="superscript"/>
        </w:rPr>
        <w:t>-1</w:t>
      </w:r>
      <w:r w:rsidR="00571644" w:rsidRPr="009F5D3B">
        <w:rPr>
          <w:rFonts w:ascii="Arial" w:hAnsi="Arial" w:cs="Arial"/>
        </w:rPr>
        <w:t>)</w:t>
      </w:r>
      <w:r w:rsidR="00672B42" w:rsidRPr="009F5D3B">
        <w:rPr>
          <w:rFonts w:ascii="Arial" w:hAnsi="Arial" w:cs="Arial"/>
        </w:rPr>
        <w:t>. De igual manera, en placas con YEPD-Agar, adicionado y sin adicionar</w:t>
      </w:r>
      <w:r w:rsidR="007E61C2" w:rsidRPr="009F5D3B">
        <w:rPr>
          <w:rFonts w:ascii="Arial" w:hAnsi="Arial" w:cs="Arial"/>
        </w:rPr>
        <w:t xml:space="preserve"> bicarbonato de sodio</w:t>
      </w:r>
      <w:r w:rsidR="00672B42" w:rsidRPr="009F5D3B">
        <w:rPr>
          <w:rFonts w:ascii="Arial" w:hAnsi="Arial" w:cs="Arial"/>
        </w:rPr>
        <w:t xml:space="preserve">, se sembró superficialmente la </w:t>
      </w:r>
      <w:r>
        <w:rPr>
          <w:rFonts w:ascii="Arial" w:hAnsi="Arial" w:cs="Arial"/>
        </w:rPr>
        <w:t xml:space="preserve">o las </w:t>
      </w:r>
      <w:r w:rsidR="00672B42" w:rsidRPr="009F5D3B">
        <w:rPr>
          <w:rFonts w:ascii="Arial" w:hAnsi="Arial" w:cs="Arial"/>
        </w:rPr>
        <w:t>levaduras con la concentración correspondiente</w:t>
      </w:r>
      <w:r>
        <w:rPr>
          <w:rFonts w:ascii="Arial" w:hAnsi="Arial" w:cs="Arial"/>
        </w:rPr>
        <w:t>, de acuerdo</w:t>
      </w:r>
      <w:r w:rsidR="00672B42" w:rsidRPr="009F5D3B">
        <w:rPr>
          <w:rFonts w:ascii="Arial" w:hAnsi="Arial" w:cs="Arial"/>
        </w:rPr>
        <w:t xml:space="preserve"> a cada corrida experimental (</w:t>
      </w:r>
      <w:r w:rsidR="00571644" w:rsidRPr="009F5D3B">
        <w:rPr>
          <w:rFonts w:ascii="Arial" w:hAnsi="Arial" w:cs="Arial"/>
        </w:rPr>
        <w:t>20 μL; 0 c</w:t>
      </w:r>
      <w:r w:rsidR="00672B42" w:rsidRPr="009F5D3B">
        <w:rPr>
          <w:rFonts w:ascii="Arial" w:hAnsi="Arial" w:cs="Arial"/>
        </w:rPr>
        <w:t>el</w:t>
      </w:r>
      <w:r w:rsidR="00571644" w:rsidRPr="009F5D3B">
        <w:rPr>
          <w:rFonts w:ascii="Arial" w:hAnsi="Arial" w:cs="Arial"/>
        </w:rPr>
        <w:t xml:space="preserve"> </w:t>
      </w:r>
      <w:r w:rsidR="00672B42" w:rsidRPr="009F5D3B">
        <w:rPr>
          <w:rFonts w:ascii="Arial" w:hAnsi="Arial" w:cs="Arial"/>
        </w:rPr>
        <w:t>mL</w:t>
      </w:r>
      <w:r w:rsidR="00672B42" w:rsidRPr="009F5D3B">
        <w:rPr>
          <w:rFonts w:ascii="Arial" w:hAnsi="Arial" w:cs="Arial"/>
          <w:vertAlign w:val="superscript"/>
        </w:rPr>
        <w:t>-1</w:t>
      </w:r>
      <w:r w:rsidR="00672B42" w:rsidRPr="009F5D3B">
        <w:rPr>
          <w:rFonts w:ascii="Arial" w:hAnsi="Arial" w:cs="Arial"/>
        </w:rPr>
        <w:t>, 5x10</w:t>
      </w:r>
      <w:r w:rsidR="00672B42" w:rsidRPr="009F5D3B">
        <w:rPr>
          <w:rFonts w:ascii="Arial" w:hAnsi="Arial" w:cs="Arial"/>
          <w:vertAlign w:val="superscript"/>
        </w:rPr>
        <w:t xml:space="preserve">7 </w:t>
      </w:r>
      <w:r w:rsidR="00672B42" w:rsidRPr="009F5D3B">
        <w:rPr>
          <w:rFonts w:ascii="Arial" w:hAnsi="Arial" w:cs="Arial"/>
        </w:rPr>
        <w:t>cel</w:t>
      </w:r>
      <w:r w:rsidR="00571644" w:rsidRPr="009F5D3B">
        <w:rPr>
          <w:rFonts w:ascii="Arial" w:hAnsi="Arial" w:cs="Arial"/>
        </w:rPr>
        <w:t xml:space="preserve"> </w:t>
      </w:r>
      <w:r w:rsidR="00672B42" w:rsidRPr="009F5D3B">
        <w:rPr>
          <w:rFonts w:ascii="Arial" w:hAnsi="Arial" w:cs="Arial"/>
        </w:rPr>
        <w:t>mL</w:t>
      </w:r>
      <w:r w:rsidR="00672B42" w:rsidRPr="009F5D3B">
        <w:rPr>
          <w:rFonts w:ascii="Arial" w:hAnsi="Arial" w:cs="Arial"/>
          <w:vertAlign w:val="superscript"/>
        </w:rPr>
        <w:t>-1</w:t>
      </w:r>
      <w:r w:rsidR="00672B42" w:rsidRPr="009F5D3B">
        <w:rPr>
          <w:rFonts w:ascii="Arial" w:hAnsi="Arial" w:cs="Arial"/>
        </w:rPr>
        <w:t>, 1x10</w:t>
      </w:r>
      <w:r w:rsidR="00672B42" w:rsidRPr="009F5D3B">
        <w:rPr>
          <w:rFonts w:ascii="Arial" w:hAnsi="Arial" w:cs="Arial"/>
          <w:vertAlign w:val="superscript"/>
        </w:rPr>
        <w:t xml:space="preserve">8 </w:t>
      </w:r>
      <w:r w:rsidR="00672B42" w:rsidRPr="009F5D3B">
        <w:rPr>
          <w:rFonts w:ascii="Arial" w:hAnsi="Arial" w:cs="Arial"/>
        </w:rPr>
        <w:t>cel</w:t>
      </w:r>
      <w:r w:rsidR="00571644" w:rsidRPr="009F5D3B">
        <w:rPr>
          <w:rFonts w:ascii="Arial" w:hAnsi="Arial" w:cs="Arial"/>
        </w:rPr>
        <w:t xml:space="preserve"> </w:t>
      </w:r>
      <w:r w:rsidR="00672B42" w:rsidRPr="009F5D3B">
        <w:rPr>
          <w:rFonts w:ascii="Arial" w:hAnsi="Arial" w:cs="Arial"/>
        </w:rPr>
        <w:t>mL</w:t>
      </w:r>
      <w:r w:rsidR="00672B42" w:rsidRPr="009F5D3B">
        <w:rPr>
          <w:rFonts w:ascii="Arial" w:hAnsi="Arial" w:cs="Arial"/>
          <w:vertAlign w:val="superscript"/>
        </w:rPr>
        <w:t>-1</w:t>
      </w:r>
      <w:r w:rsidR="00672B42" w:rsidRPr="009F5D3B">
        <w:rPr>
          <w:rFonts w:ascii="Arial" w:hAnsi="Arial" w:cs="Arial"/>
        </w:rPr>
        <w:t xml:space="preserve">). Las bases de cada tratamiento de levaduras se enfrentaron con sus correspondientes siembras de patógeno y se sellaron con Parafilm®. </w:t>
      </w:r>
      <w:r w:rsidR="00E4088B">
        <w:rPr>
          <w:rFonts w:ascii="Arial" w:hAnsi="Arial" w:cs="Arial"/>
        </w:rPr>
        <w:t xml:space="preserve">Los tratamientos control estuvieron representados por bases de placas de Petri enfrentadas con medio de cultivo suplementado y sin suplementar, solamente sembrando en la base con PDA los patógenos en estudio. </w:t>
      </w:r>
      <w:r w:rsidR="00672B42" w:rsidRPr="009F5D3B">
        <w:rPr>
          <w:rFonts w:ascii="Arial" w:hAnsi="Arial" w:cs="Arial"/>
        </w:rPr>
        <w:t xml:space="preserve">Luego de 4 semanas de incubación (2±1°C), se tomaron fotografías y a través del </w:t>
      </w:r>
      <w:r w:rsidR="00672B42" w:rsidRPr="009F5D3B">
        <w:rPr>
          <w:rFonts w:ascii="Arial" w:hAnsi="Arial" w:cs="Arial"/>
          <w:i/>
          <w:iCs/>
        </w:rPr>
        <w:t>software Image J</w:t>
      </w:r>
      <w:r w:rsidR="00672B42" w:rsidRPr="009F5D3B">
        <w:rPr>
          <w:rFonts w:ascii="Arial" w:hAnsi="Arial" w:cs="Arial"/>
        </w:rPr>
        <w:t xml:space="preserve"> se procesaron para determinar el área de crecimiento micelial del patógeno (variable respuesta). Los resultados se expresaron en porcentaje (% CM).</w:t>
      </w:r>
      <w:r w:rsidR="00E4088B">
        <w:rPr>
          <w:rFonts w:ascii="Arial" w:hAnsi="Arial" w:cs="Arial"/>
        </w:rPr>
        <w:t xml:space="preserve"> </w:t>
      </w:r>
    </w:p>
    <w:p w:rsidR="009C7946" w:rsidRDefault="009C7946" w:rsidP="00EA1EF8">
      <w:pPr>
        <w:spacing w:line="240" w:lineRule="auto"/>
        <w:jc w:val="both"/>
        <w:rPr>
          <w:rFonts w:ascii="Arial" w:hAnsi="Arial" w:cs="Arial"/>
        </w:rPr>
      </w:pPr>
    </w:p>
    <w:p w:rsidR="009B53EF" w:rsidRPr="009F5D3B" w:rsidRDefault="009B53EF" w:rsidP="00EA1EF8">
      <w:pPr>
        <w:spacing w:line="240" w:lineRule="auto"/>
        <w:jc w:val="both"/>
        <w:rPr>
          <w:rFonts w:ascii="Arial" w:hAnsi="Arial" w:cs="Arial"/>
        </w:rPr>
      </w:pPr>
      <w:r w:rsidRPr="009F5D3B">
        <w:rPr>
          <w:rFonts w:ascii="Arial" w:hAnsi="Arial" w:cs="Arial"/>
          <w:b/>
          <w:bCs/>
        </w:rPr>
        <w:t>Tabla 3: Factores de tipo numérico y continuo (</w:t>
      </w:r>
      <w:r w:rsidRPr="009F5D3B">
        <w:rPr>
          <w:rFonts w:ascii="Arial" w:hAnsi="Arial" w:cs="Arial"/>
          <w:b/>
          <w:bCs/>
          <w:shd w:val="clear" w:color="auto" w:fill="FFFFFF"/>
        </w:rPr>
        <w:t>Mp22, Mp36</w:t>
      </w:r>
      <w:r w:rsidRPr="009F5D3B">
        <w:rPr>
          <w:rFonts w:ascii="Arial" w:hAnsi="Arial" w:cs="Arial"/>
          <w:b/>
          <w:bCs/>
        </w:rPr>
        <w:t>, Mp43 y NaHCO</w:t>
      </w:r>
      <w:r w:rsidRPr="009F5D3B">
        <w:rPr>
          <w:rFonts w:ascii="Cambria Math" w:hAnsi="Cambria Math" w:cs="Cambria Math"/>
          <w:b/>
          <w:bCs/>
        </w:rPr>
        <w:t>₃</w:t>
      </w:r>
      <w:r w:rsidRPr="009F5D3B">
        <w:rPr>
          <w:rFonts w:ascii="Arial" w:hAnsi="Arial" w:cs="Arial"/>
          <w:b/>
          <w:bCs/>
        </w:rPr>
        <w:t xml:space="preserve">), utilizados para generar el diseño experimental sobre la </w:t>
      </w:r>
      <w:r w:rsidR="00A415E7" w:rsidRPr="009F5D3B">
        <w:rPr>
          <w:rFonts w:ascii="Arial" w:hAnsi="Arial" w:cs="Arial"/>
          <w:b/>
          <w:bCs/>
        </w:rPr>
        <w:t>inhibición</w:t>
      </w:r>
      <w:r w:rsidRPr="009F5D3B">
        <w:rPr>
          <w:rFonts w:ascii="Arial" w:hAnsi="Arial" w:cs="Arial"/>
          <w:b/>
          <w:bCs/>
        </w:rPr>
        <w:t xml:space="preserve"> por producción de compuestos orgánicos volátiles (COVs) respecto a B97 y PSS6, con sus respectivas unidades y valores mínimos y máximos utilizados</w:t>
      </w:r>
      <w:r w:rsidR="001B45CE">
        <w:rPr>
          <w:rFonts w:ascii="Arial" w:hAnsi="Arial" w:cs="Arial"/>
          <w:b/>
          <w:bCs/>
        </w:rPr>
        <w:t xml:space="preserve"> para la evaluación de la variable respuesta Crecimiento Micelial (CM%)</w:t>
      </w:r>
      <w:r w:rsidRPr="009F5D3B">
        <w:rPr>
          <w:rFonts w:ascii="Arial" w:hAnsi="Arial" w:cs="Arial"/>
          <w:b/>
          <w:bCs/>
        </w:rPr>
        <w:t>.</w:t>
      </w:r>
    </w:p>
    <w:tbl>
      <w:tblPr>
        <w:tblStyle w:val="Tablaconcuadrcula"/>
        <w:tblW w:w="72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
        <w:gridCol w:w="1076"/>
        <w:gridCol w:w="1207"/>
        <w:gridCol w:w="986"/>
        <w:gridCol w:w="1430"/>
        <w:gridCol w:w="1635"/>
      </w:tblGrid>
      <w:tr w:rsidR="009B53EF" w:rsidRPr="009F5D3B" w:rsidTr="009B53EF">
        <w:trPr>
          <w:jc w:val="center"/>
        </w:trPr>
        <w:tc>
          <w:tcPr>
            <w:tcW w:w="0" w:type="auto"/>
            <w:tcBorders>
              <w:top w:val="single" w:sz="8" w:space="0" w:color="auto"/>
              <w:bottom w:val="single" w:sz="8" w:space="0" w:color="auto"/>
            </w:tcBorders>
            <w:hideMark/>
          </w:tcPr>
          <w:p w:rsidR="009B53EF" w:rsidRPr="009F5D3B" w:rsidRDefault="009B53EF" w:rsidP="00361429">
            <w:pPr>
              <w:jc w:val="center"/>
              <w:rPr>
                <w:b/>
                <w:bCs/>
                <w:color w:val="000000"/>
              </w:rPr>
            </w:pPr>
            <w:r w:rsidRPr="009F5D3B">
              <w:rPr>
                <w:b/>
                <w:bCs/>
                <w:color w:val="000000"/>
              </w:rPr>
              <w:t>Factor</w:t>
            </w:r>
          </w:p>
        </w:tc>
        <w:tc>
          <w:tcPr>
            <w:tcW w:w="0" w:type="auto"/>
            <w:tcBorders>
              <w:top w:val="single" w:sz="8" w:space="0" w:color="auto"/>
              <w:bottom w:val="single" w:sz="8" w:space="0" w:color="auto"/>
            </w:tcBorders>
            <w:hideMark/>
          </w:tcPr>
          <w:p w:rsidR="009B53EF" w:rsidRPr="009F5D3B" w:rsidRDefault="009B53EF" w:rsidP="00361429">
            <w:pPr>
              <w:jc w:val="center"/>
              <w:rPr>
                <w:b/>
                <w:bCs/>
                <w:color w:val="000000"/>
              </w:rPr>
            </w:pPr>
            <w:r w:rsidRPr="009F5D3B">
              <w:rPr>
                <w:b/>
                <w:bCs/>
                <w:color w:val="000000"/>
              </w:rPr>
              <w:t>Nombre</w:t>
            </w:r>
          </w:p>
        </w:tc>
        <w:tc>
          <w:tcPr>
            <w:tcW w:w="0" w:type="auto"/>
            <w:tcBorders>
              <w:top w:val="single" w:sz="8" w:space="0" w:color="auto"/>
              <w:bottom w:val="single" w:sz="8" w:space="0" w:color="auto"/>
            </w:tcBorders>
            <w:hideMark/>
          </w:tcPr>
          <w:p w:rsidR="009B53EF" w:rsidRPr="009F5D3B" w:rsidRDefault="009B53EF" w:rsidP="00361429">
            <w:pPr>
              <w:jc w:val="center"/>
              <w:rPr>
                <w:b/>
                <w:bCs/>
                <w:color w:val="000000"/>
              </w:rPr>
            </w:pPr>
            <w:r w:rsidRPr="009F5D3B">
              <w:rPr>
                <w:b/>
                <w:bCs/>
                <w:color w:val="000000"/>
              </w:rPr>
              <w:t>Unidades</w:t>
            </w:r>
          </w:p>
        </w:tc>
        <w:tc>
          <w:tcPr>
            <w:tcW w:w="986" w:type="dxa"/>
            <w:tcBorders>
              <w:top w:val="single" w:sz="8" w:space="0" w:color="auto"/>
              <w:bottom w:val="single" w:sz="8" w:space="0" w:color="auto"/>
            </w:tcBorders>
            <w:hideMark/>
          </w:tcPr>
          <w:p w:rsidR="009B53EF" w:rsidRPr="009F5D3B" w:rsidRDefault="009B53EF" w:rsidP="00361429">
            <w:pPr>
              <w:jc w:val="center"/>
              <w:rPr>
                <w:b/>
                <w:bCs/>
                <w:color w:val="000000"/>
              </w:rPr>
            </w:pPr>
            <w:r w:rsidRPr="009F5D3B">
              <w:rPr>
                <w:b/>
                <w:bCs/>
                <w:color w:val="000000"/>
              </w:rPr>
              <w:t>Mínimo</w:t>
            </w:r>
          </w:p>
        </w:tc>
        <w:tc>
          <w:tcPr>
            <w:tcW w:w="1430" w:type="dxa"/>
            <w:tcBorders>
              <w:top w:val="single" w:sz="8" w:space="0" w:color="auto"/>
              <w:bottom w:val="single" w:sz="8" w:space="0" w:color="auto"/>
            </w:tcBorders>
            <w:hideMark/>
          </w:tcPr>
          <w:p w:rsidR="009B53EF" w:rsidRPr="009F5D3B" w:rsidRDefault="009B53EF" w:rsidP="00361429">
            <w:pPr>
              <w:jc w:val="center"/>
              <w:rPr>
                <w:b/>
                <w:bCs/>
                <w:color w:val="000000"/>
              </w:rPr>
            </w:pPr>
            <w:r w:rsidRPr="009F5D3B">
              <w:rPr>
                <w:b/>
                <w:bCs/>
                <w:color w:val="000000"/>
              </w:rPr>
              <w:t>Máximo</w:t>
            </w:r>
          </w:p>
        </w:tc>
        <w:tc>
          <w:tcPr>
            <w:tcW w:w="1635" w:type="dxa"/>
            <w:tcBorders>
              <w:top w:val="single" w:sz="8" w:space="0" w:color="auto"/>
              <w:bottom w:val="single" w:sz="8" w:space="0" w:color="auto"/>
            </w:tcBorders>
          </w:tcPr>
          <w:p w:rsidR="009B53EF" w:rsidRPr="009F5D3B" w:rsidRDefault="009B53EF" w:rsidP="00361429">
            <w:pPr>
              <w:jc w:val="center"/>
              <w:rPr>
                <w:b/>
                <w:bCs/>
                <w:color w:val="000000"/>
              </w:rPr>
            </w:pPr>
            <w:r w:rsidRPr="009F5D3B">
              <w:rPr>
                <w:b/>
                <w:bCs/>
                <w:color w:val="000000"/>
              </w:rPr>
              <w:t>Respuesta 1</w:t>
            </w:r>
          </w:p>
        </w:tc>
      </w:tr>
      <w:tr w:rsidR="009B53EF" w:rsidRPr="009F5D3B" w:rsidTr="00B35E03">
        <w:trPr>
          <w:jc w:val="center"/>
        </w:trPr>
        <w:tc>
          <w:tcPr>
            <w:tcW w:w="0" w:type="auto"/>
            <w:tcBorders>
              <w:top w:val="single" w:sz="8" w:space="0" w:color="auto"/>
              <w:bottom w:val="single" w:sz="8" w:space="0" w:color="auto"/>
            </w:tcBorders>
            <w:vAlign w:val="center"/>
            <w:hideMark/>
          </w:tcPr>
          <w:p w:rsidR="009B53EF" w:rsidRPr="009F5D3B" w:rsidRDefault="009B53EF" w:rsidP="00361429">
            <w:pPr>
              <w:jc w:val="center"/>
              <w:rPr>
                <w:color w:val="000000"/>
              </w:rPr>
            </w:pPr>
            <w:r w:rsidRPr="009F5D3B">
              <w:rPr>
                <w:color w:val="000000"/>
              </w:rPr>
              <w:t>A</w:t>
            </w:r>
          </w:p>
        </w:tc>
        <w:tc>
          <w:tcPr>
            <w:tcW w:w="0" w:type="auto"/>
            <w:tcBorders>
              <w:top w:val="single" w:sz="8" w:space="0" w:color="auto"/>
              <w:bottom w:val="single" w:sz="8" w:space="0" w:color="auto"/>
            </w:tcBorders>
            <w:hideMark/>
          </w:tcPr>
          <w:p w:rsidR="009B53EF" w:rsidRPr="009F5D3B" w:rsidRDefault="009B53EF" w:rsidP="00361429">
            <w:pPr>
              <w:rPr>
                <w:color w:val="000000"/>
              </w:rPr>
            </w:pPr>
            <w:r w:rsidRPr="009F5D3B">
              <w:rPr>
                <w:color w:val="000000"/>
              </w:rPr>
              <w:t>Mp22</w:t>
            </w:r>
          </w:p>
        </w:tc>
        <w:tc>
          <w:tcPr>
            <w:tcW w:w="0" w:type="auto"/>
            <w:vMerge w:val="restart"/>
            <w:tcBorders>
              <w:top w:val="single" w:sz="8" w:space="0" w:color="auto"/>
            </w:tcBorders>
            <w:vAlign w:val="center"/>
            <w:hideMark/>
          </w:tcPr>
          <w:p w:rsidR="009B53EF" w:rsidRPr="009F5D3B" w:rsidRDefault="00FA26DC" w:rsidP="00361429">
            <w:pPr>
              <w:jc w:val="center"/>
              <w:rPr>
                <w:color w:val="000000"/>
              </w:rPr>
            </w:pPr>
            <w:r>
              <w:t>c</w:t>
            </w:r>
            <w:r w:rsidR="009B53EF" w:rsidRPr="009F5D3B">
              <w:t>el</w:t>
            </w:r>
            <w:r>
              <w:t xml:space="preserve"> </w:t>
            </w:r>
            <w:r w:rsidR="009B53EF" w:rsidRPr="009F5D3B">
              <w:t>mL</w:t>
            </w:r>
            <w:r w:rsidR="009B53EF" w:rsidRPr="009F5D3B">
              <w:rPr>
                <w:vertAlign w:val="superscript"/>
              </w:rPr>
              <w:t>-1</w:t>
            </w:r>
          </w:p>
          <w:p w:rsidR="009B53EF" w:rsidRPr="009F5D3B" w:rsidRDefault="009B53EF" w:rsidP="00361429">
            <w:pPr>
              <w:jc w:val="center"/>
              <w:rPr>
                <w:color w:val="000000"/>
              </w:rPr>
            </w:pPr>
          </w:p>
        </w:tc>
        <w:tc>
          <w:tcPr>
            <w:tcW w:w="986" w:type="dxa"/>
            <w:vMerge w:val="restart"/>
            <w:tcBorders>
              <w:top w:val="single" w:sz="8" w:space="0" w:color="auto"/>
            </w:tcBorders>
            <w:vAlign w:val="center"/>
            <w:hideMark/>
          </w:tcPr>
          <w:p w:rsidR="009B53EF" w:rsidRPr="009F5D3B" w:rsidRDefault="009B53EF" w:rsidP="00361429">
            <w:pPr>
              <w:jc w:val="center"/>
              <w:rPr>
                <w:color w:val="000000"/>
              </w:rPr>
            </w:pPr>
            <w:r w:rsidRPr="009F5D3B">
              <w:rPr>
                <w:color w:val="000000"/>
              </w:rPr>
              <w:t>0</w:t>
            </w:r>
          </w:p>
        </w:tc>
        <w:tc>
          <w:tcPr>
            <w:tcW w:w="1430" w:type="dxa"/>
            <w:vMerge w:val="restart"/>
            <w:tcBorders>
              <w:top w:val="single" w:sz="8" w:space="0" w:color="auto"/>
            </w:tcBorders>
            <w:hideMark/>
          </w:tcPr>
          <w:p w:rsidR="009B53EF" w:rsidRPr="009F5D3B" w:rsidRDefault="009B53EF" w:rsidP="00B35E03">
            <w:pPr>
              <w:jc w:val="center"/>
              <w:rPr>
                <w:color w:val="000000"/>
              </w:rPr>
            </w:pPr>
          </w:p>
          <w:p w:rsidR="009B53EF" w:rsidRPr="009F5D3B" w:rsidRDefault="009B53EF" w:rsidP="00B35E03">
            <w:pPr>
              <w:jc w:val="center"/>
              <w:rPr>
                <w:color w:val="000000"/>
              </w:rPr>
            </w:pPr>
            <w:r w:rsidRPr="009F5D3B">
              <w:rPr>
                <w:color w:val="000000"/>
              </w:rPr>
              <w:t>10</w:t>
            </w:r>
            <w:r w:rsidRPr="009F5D3B">
              <w:rPr>
                <w:color w:val="000000"/>
                <w:vertAlign w:val="superscript"/>
              </w:rPr>
              <w:t>8</w:t>
            </w:r>
          </w:p>
        </w:tc>
        <w:tc>
          <w:tcPr>
            <w:tcW w:w="1635" w:type="dxa"/>
            <w:vMerge w:val="restart"/>
            <w:tcBorders>
              <w:top w:val="single" w:sz="8" w:space="0" w:color="auto"/>
            </w:tcBorders>
            <w:vAlign w:val="center"/>
          </w:tcPr>
          <w:p w:rsidR="009B53EF" w:rsidRPr="009F5D3B" w:rsidRDefault="009B53EF" w:rsidP="00361429">
            <w:pPr>
              <w:jc w:val="center"/>
              <w:rPr>
                <w:color w:val="000000"/>
              </w:rPr>
            </w:pPr>
            <w:r w:rsidRPr="009F5D3B">
              <w:rPr>
                <w:b/>
                <w:bCs/>
                <w:color w:val="000000"/>
              </w:rPr>
              <w:t>CM</w:t>
            </w:r>
            <w:r w:rsidRPr="009F5D3B">
              <w:rPr>
                <w:color w:val="000000"/>
              </w:rPr>
              <w:t xml:space="preserve"> %</w:t>
            </w:r>
          </w:p>
        </w:tc>
      </w:tr>
      <w:tr w:rsidR="009B53EF" w:rsidRPr="009F5D3B" w:rsidTr="009B53EF">
        <w:trPr>
          <w:jc w:val="center"/>
        </w:trPr>
        <w:tc>
          <w:tcPr>
            <w:tcW w:w="0" w:type="auto"/>
            <w:tcBorders>
              <w:top w:val="single" w:sz="8" w:space="0" w:color="auto"/>
              <w:bottom w:val="single" w:sz="8" w:space="0" w:color="auto"/>
            </w:tcBorders>
            <w:vAlign w:val="center"/>
            <w:hideMark/>
          </w:tcPr>
          <w:p w:rsidR="009B53EF" w:rsidRPr="009F5D3B" w:rsidRDefault="009B53EF" w:rsidP="00361429">
            <w:pPr>
              <w:jc w:val="center"/>
              <w:rPr>
                <w:color w:val="000000"/>
              </w:rPr>
            </w:pPr>
            <w:r w:rsidRPr="009F5D3B">
              <w:rPr>
                <w:color w:val="000000"/>
              </w:rPr>
              <w:t>B</w:t>
            </w:r>
          </w:p>
        </w:tc>
        <w:tc>
          <w:tcPr>
            <w:tcW w:w="0" w:type="auto"/>
            <w:tcBorders>
              <w:top w:val="single" w:sz="8" w:space="0" w:color="auto"/>
              <w:bottom w:val="single" w:sz="8" w:space="0" w:color="auto"/>
            </w:tcBorders>
            <w:hideMark/>
          </w:tcPr>
          <w:p w:rsidR="009B53EF" w:rsidRPr="009F5D3B" w:rsidRDefault="009B53EF" w:rsidP="00361429">
            <w:pPr>
              <w:rPr>
                <w:color w:val="000000"/>
              </w:rPr>
            </w:pPr>
            <w:r w:rsidRPr="009F5D3B">
              <w:rPr>
                <w:color w:val="000000"/>
              </w:rPr>
              <w:t>Mp36</w:t>
            </w:r>
          </w:p>
        </w:tc>
        <w:tc>
          <w:tcPr>
            <w:tcW w:w="0" w:type="auto"/>
            <w:vMerge/>
            <w:hideMark/>
          </w:tcPr>
          <w:p w:rsidR="009B53EF" w:rsidRPr="009F5D3B" w:rsidRDefault="009B53EF" w:rsidP="00361429">
            <w:pPr>
              <w:rPr>
                <w:color w:val="000000"/>
              </w:rPr>
            </w:pPr>
          </w:p>
        </w:tc>
        <w:tc>
          <w:tcPr>
            <w:tcW w:w="986" w:type="dxa"/>
            <w:vMerge/>
            <w:hideMark/>
          </w:tcPr>
          <w:p w:rsidR="009B53EF" w:rsidRPr="009F5D3B" w:rsidRDefault="009B53EF" w:rsidP="00361429">
            <w:pPr>
              <w:jc w:val="right"/>
              <w:rPr>
                <w:color w:val="000000"/>
              </w:rPr>
            </w:pPr>
          </w:p>
        </w:tc>
        <w:tc>
          <w:tcPr>
            <w:tcW w:w="1430" w:type="dxa"/>
            <w:vMerge/>
            <w:hideMark/>
          </w:tcPr>
          <w:p w:rsidR="009B53EF" w:rsidRPr="009F5D3B" w:rsidRDefault="009B53EF" w:rsidP="00361429">
            <w:pPr>
              <w:jc w:val="right"/>
              <w:rPr>
                <w:color w:val="000000"/>
              </w:rPr>
            </w:pPr>
          </w:p>
        </w:tc>
        <w:tc>
          <w:tcPr>
            <w:tcW w:w="1635" w:type="dxa"/>
            <w:vMerge/>
          </w:tcPr>
          <w:p w:rsidR="009B53EF" w:rsidRPr="009F5D3B" w:rsidRDefault="009B53EF" w:rsidP="00361429">
            <w:pPr>
              <w:jc w:val="right"/>
              <w:rPr>
                <w:color w:val="000000"/>
              </w:rPr>
            </w:pPr>
          </w:p>
        </w:tc>
      </w:tr>
      <w:tr w:rsidR="009B53EF" w:rsidRPr="009F5D3B" w:rsidTr="009B53EF">
        <w:trPr>
          <w:jc w:val="center"/>
        </w:trPr>
        <w:tc>
          <w:tcPr>
            <w:tcW w:w="0" w:type="auto"/>
            <w:tcBorders>
              <w:top w:val="single" w:sz="8" w:space="0" w:color="auto"/>
              <w:bottom w:val="single" w:sz="8" w:space="0" w:color="auto"/>
            </w:tcBorders>
            <w:vAlign w:val="center"/>
            <w:hideMark/>
          </w:tcPr>
          <w:p w:rsidR="009B53EF" w:rsidRPr="009F5D3B" w:rsidRDefault="009B53EF" w:rsidP="00361429">
            <w:pPr>
              <w:jc w:val="center"/>
              <w:rPr>
                <w:color w:val="000000"/>
              </w:rPr>
            </w:pPr>
            <w:r w:rsidRPr="009F5D3B">
              <w:rPr>
                <w:color w:val="000000"/>
              </w:rPr>
              <w:t>C</w:t>
            </w:r>
          </w:p>
        </w:tc>
        <w:tc>
          <w:tcPr>
            <w:tcW w:w="0" w:type="auto"/>
            <w:tcBorders>
              <w:top w:val="single" w:sz="8" w:space="0" w:color="auto"/>
              <w:bottom w:val="single" w:sz="8" w:space="0" w:color="auto"/>
            </w:tcBorders>
            <w:hideMark/>
          </w:tcPr>
          <w:p w:rsidR="009B53EF" w:rsidRPr="009F5D3B" w:rsidRDefault="009B53EF" w:rsidP="00361429">
            <w:pPr>
              <w:rPr>
                <w:color w:val="000000"/>
              </w:rPr>
            </w:pPr>
            <w:r w:rsidRPr="009F5D3B">
              <w:rPr>
                <w:color w:val="000000"/>
              </w:rPr>
              <w:t>Mp43</w:t>
            </w:r>
          </w:p>
        </w:tc>
        <w:tc>
          <w:tcPr>
            <w:tcW w:w="0" w:type="auto"/>
            <w:vMerge/>
            <w:tcBorders>
              <w:bottom w:val="single" w:sz="8" w:space="0" w:color="auto"/>
            </w:tcBorders>
            <w:hideMark/>
          </w:tcPr>
          <w:p w:rsidR="009B53EF" w:rsidRPr="009F5D3B" w:rsidRDefault="009B53EF" w:rsidP="00361429">
            <w:pPr>
              <w:rPr>
                <w:color w:val="000000"/>
              </w:rPr>
            </w:pPr>
          </w:p>
        </w:tc>
        <w:tc>
          <w:tcPr>
            <w:tcW w:w="986" w:type="dxa"/>
            <w:vMerge/>
            <w:hideMark/>
          </w:tcPr>
          <w:p w:rsidR="009B53EF" w:rsidRPr="009F5D3B" w:rsidRDefault="009B53EF" w:rsidP="00361429">
            <w:pPr>
              <w:jc w:val="right"/>
              <w:rPr>
                <w:color w:val="000000"/>
              </w:rPr>
            </w:pPr>
          </w:p>
        </w:tc>
        <w:tc>
          <w:tcPr>
            <w:tcW w:w="1430" w:type="dxa"/>
            <w:vMerge/>
            <w:tcBorders>
              <w:bottom w:val="single" w:sz="8" w:space="0" w:color="auto"/>
            </w:tcBorders>
            <w:hideMark/>
          </w:tcPr>
          <w:p w:rsidR="009B53EF" w:rsidRPr="009F5D3B" w:rsidRDefault="009B53EF" w:rsidP="00361429">
            <w:pPr>
              <w:jc w:val="right"/>
              <w:rPr>
                <w:color w:val="000000"/>
              </w:rPr>
            </w:pPr>
          </w:p>
        </w:tc>
        <w:tc>
          <w:tcPr>
            <w:tcW w:w="1635" w:type="dxa"/>
            <w:vMerge/>
          </w:tcPr>
          <w:p w:rsidR="009B53EF" w:rsidRPr="009F5D3B" w:rsidRDefault="009B53EF" w:rsidP="00361429">
            <w:pPr>
              <w:jc w:val="right"/>
              <w:rPr>
                <w:color w:val="000000"/>
              </w:rPr>
            </w:pPr>
          </w:p>
        </w:tc>
      </w:tr>
      <w:tr w:rsidR="009B53EF" w:rsidRPr="009F5D3B" w:rsidTr="009B53EF">
        <w:trPr>
          <w:jc w:val="center"/>
        </w:trPr>
        <w:tc>
          <w:tcPr>
            <w:tcW w:w="0" w:type="auto"/>
            <w:tcBorders>
              <w:top w:val="single" w:sz="8" w:space="0" w:color="auto"/>
              <w:bottom w:val="single" w:sz="8" w:space="0" w:color="auto"/>
            </w:tcBorders>
            <w:vAlign w:val="center"/>
            <w:hideMark/>
          </w:tcPr>
          <w:p w:rsidR="009B53EF" w:rsidRPr="009F5D3B" w:rsidRDefault="009B53EF" w:rsidP="00361429">
            <w:pPr>
              <w:jc w:val="center"/>
              <w:rPr>
                <w:color w:val="000000"/>
              </w:rPr>
            </w:pPr>
            <w:r w:rsidRPr="009F5D3B">
              <w:rPr>
                <w:color w:val="000000"/>
              </w:rPr>
              <w:t>D</w:t>
            </w:r>
          </w:p>
        </w:tc>
        <w:tc>
          <w:tcPr>
            <w:tcW w:w="0" w:type="auto"/>
            <w:tcBorders>
              <w:top w:val="single" w:sz="8" w:space="0" w:color="auto"/>
              <w:bottom w:val="single" w:sz="8" w:space="0" w:color="auto"/>
            </w:tcBorders>
            <w:hideMark/>
          </w:tcPr>
          <w:p w:rsidR="009B53EF" w:rsidRPr="009F5D3B" w:rsidRDefault="009B53EF" w:rsidP="00361429">
            <w:pPr>
              <w:rPr>
                <w:color w:val="000000"/>
              </w:rPr>
            </w:pPr>
            <w:r w:rsidRPr="009F5D3B">
              <w:rPr>
                <w:color w:val="000000"/>
              </w:rPr>
              <w:t>NaHCO</w:t>
            </w:r>
            <w:r w:rsidRPr="009F5D3B">
              <w:rPr>
                <w:rFonts w:ascii="Cambria Math" w:hAnsi="Cambria Math" w:cs="Cambria Math"/>
                <w:color w:val="000000"/>
              </w:rPr>
              <w:t>₃</w:t>
            </w:r>
          </w:p>
        </w:tc>
        <w:tc>
          <w:tcPr>
            <w:tcW w:w="0" w:type="auto"/>
            <w:tcBorders>
              <w:top w:val="single" w:sz="8" w:space="0" w:color="auto"/>
              <w:bottom w:val="single" w:sz="8" w:space="0" w:color="auto"/>
            </w:tcBorders>
            <w:hideMark/>
          </w:tcPr>
          <w:p w:rsidR="009B53EF" w:rsidRPr="009F5D3B" w:rsidRDefault="009B53EF" w:rsidP="00FA26DC">
            <w:pPr>
              <w:jc w:val="center"/>
              <w:rPr>
                <w:color w:val="000000"/>
              </w:rPr>
            </w:pPr>
            <w:r w:rsidRPr="009F5D3B">
              <w:rPr>
                <w:color w:val="000000"/>
              </w:rPr>
              <w:t>% p/v</w:t>
            </w:r>
          </w:p>
        </w:tc>
        <w:tc>
          <w:tcPr>
            <w:tcW w:w="986" w:type="dxa"/>
            <w:vMerge/>
            <w:tcBorders>
              <w:bottom w:val="single" w:sz="8" w:space="0" w:color="auto"/>
            </w:tcBorders>
            <w:hideMark/>
          </w:tcPr>
          <w:p w:rsidR="009B53EF" w:rsidRPr="009F5D3B" w:rsidRDefault="009B53EF" w:rsidP="00361429">
            <w:pPr>
              <w:jc w:val="right"/>
              <w:rPr>
                <w:color w:val="000000"/>
              </w:rPr>
            </w:pPr>
          </w:p>
        </w:tc>
        <w:tc>
          <w:tcPr>
            <w:tcW w:w="1430" w:type="dxa"/>
            <w:tcBorders>
              <w:top w:val="single" w:sz="8" w:space="0" w:color="auto"/>
              <w:bottom w:val="single" w:sz="8" w:space="0" w:color="auto"/>
            </w:tcBorders>
            <w:vAlign w:val="center"/>
            <w:hideMark/>
          </w:tcPr>
          <w:p w:rsidR="009B53EF" w:rsidRPr="009F5D3B" w:rsidRDefault="009B53EF" w:rsidP="00361429">
            <w:pPr>
              <w:jc w:val="center"/>
              <w:rPr>
                <w:color w:val="000000"/>
              </w:rPr>
            </w:pPr>
            <w:r w:rsidRPr="009F5D3B">
              <w:rPr>
                <w:color w:val="000000"/>
              </w:rPr>
              <w:t>0.5</w:t>
            </w:r>
          </w:p>
        </w:tc>
        <w:tc>
          <w:tcPr>
            <w:tcW w:w="1635" w:type="dxa"/>
            <w:vMerge/>
            <w:tcBorders>
              <w:bottom w:val="single" w:sz="8" w:space="0" w:color="auto"/>
            </w:tcBorders>
          </w:tcPr>
          <w:p w:rsidR="009B53EF" w:rsidRPr="009F5D3B" w:rsidRDefault="009B53EF" w:rsidP="00361429">
            <w:pPr>
              <w:jc w:val="right"/>
              <w:rPr>
                <w:color w:val="000000"/>
              </w:rPr>
            </w:pPr>
          </w:p>
        </w:tc>
      </w:tr>
    </w:tbl>
    <w:p w:rsidR="009B53EF" w:rsidRPr="009F5D3B" w:rsidRDefault="009B53EF" w:rsidP="00907EAE">
      <w:pPr>
        <w:spacing w:line="360" w:lineRule="auto"/>
        <w:jc w:val="both"/>
        <w:rPr>
          <w:rFonts w:ascii="Arial" w:hAnsi="Arial" w:cs="Arial"/>
        </w:rPr>
      </w:pPr>
    </w:p>
    <w:p w:rsidR="0061044C" w:rsidRPr="009F5D3B" w:rsidRDefault="00EE0BAA">
      <w:pPr>
        <w:pStyle w:val="Prrafodelista"/>
        <w:numPr>
          <w:ilvl w:val="2"/>
          <w:numId w:val="5"/>
        </w:numPr>
        <w:spacing w:line="360" w:lineRule="auto"/>
        <w:jc w:val="both"/>
        <w:rPr>
          <w:rFonts w:ascii="Arial" w:hAnsi="Arial" w:cs="Arial"/>
          <w:b/>
          <w:bCs/>
          <w:color w:val="000000" w:themeColor="text1"/>
        </w:rPr>
      </w:pPr>
      <w:r w:rsidRPr="009F5D3B">
        <w:rPr>
          <w:rFonts w:ascii="Arial" w:hAnsi="Arial" w:cs="Arial"/>
          <w:b/>
          <w:bCs/>
          <w:color w:val="000000" w:themeColor="text1"/>
        </w:rPr>
        <w:t>Determinación de perfil de los compuestos orgánicos volátiles antifúngicos (COVs)</w:t>
      </w:r>
      <w:r w:rsidR="00193A86" w:rsidRPr="009F5D3B">
        <w:rPr>
          <w:rFonts w:ascii="Arial" w:hAnsi="Arial" w:cs="Arial"/>
          <w:b/>
          <w:bCs/>
          <w:color w:val="000000" w:themeColor="text1"/>
        </w:rPr>
        <w:t xml:space="preserve"> por microextracci</w:t>
      </w:r>
      <w:r w:rsidR="00E36DA6">
        <w:rPr>
          <w:rFonts w:ascii="Arial" w:hAnsi="Arial" w:cs="Arial"/>
          <w:b/>
          <w:bCs/>
          <w:color w:val="000000" w:themeColor="text1"/>
        </w:rPr>
        <w:t>ó</w:t>
      </w:r>
      <w:r w:rsidR="00193A86" w:rsidRPr="009F5D3B">
        <w:rPr>
          <w:rFonts w:ascii="Arial" w:hAnsi="Arial" w:cs="Arial"/>
          <w:b/>
          <w:bCs/>
          <w:color w:val="000000" w:themeColor="text1"/>
        </w:rPr>
        <w:t>n en fase solida (SPME) acoplada a Cromatografia de Gases y Espectrometría de Masas (GC-MS)</w:t>
      </w:r>
      <w:r w:rsidR="00F163B1">
        <w:rPr>
          <w:rFonts w:ascii="Arial" w:hAnsi="Arial" w:cs="Arial"/>
          <w:b/>
          <w:bCs/>
          <w:color w:val="000000" w:themeColor="text1"/>
        </w:rPr>
        <w:fldChar w:fldCharType="begin"/>
      </w:r>
      <w:r w:rsidR="00C4559F">
        <w:instrText xml:space="preserve"> TC "</w:instrText>
      </w:r>
      <w:bookmarkStart w:id="67" w:name="_Toc166706572"/>
      <w:r w:rsidR="00C4559F" w:rsidRPr="00AC24CA">
        <w:rPr>
          <w:rFonts w:ascii="Arial" w:hAnsi="Arial" w:cs="Arial"/>
          <w:b/>
          <w:bCs/>
          <w:color w:val="000000" w:themeColor="text1"/>
        </w:rPr>
        <w:instrText>Determinación de perfil de los compuestos orgánicos volátiles antifúngicos (COVs) por microextraccion en fase solida (SPME) acoplada a Cromatografia de Gases y Espectrometría de Masas (GC-MS)</w:instrText>
      </w:r>
      <w:bookmarkEnd w:id="67"/>
      <w:r w:rsidR="00C4559F">
        <w:instrText xml:space="preserve">" \f C \l "4" </w:instrText>
      </w:r>
      <w:r w:rsidR="00F163B1">
        <w:rPr>
          <w:rFonts w:ascii="Arial" w:hAnsi="Arial" w:cs="Arial"/>
          <w:b/>
          <w:bCs/>
          <w:color w:val="000000" w:themeColor="text1"/>
        </w:rPr>
        <w:fldChar w:fldCharType="end"/>
      </w:r>
    </w:p>
    <w:p w:rsidR="00662F9D" w:rsidRPr="009F5D3B" w:rsidRDefault="00662F9D" w:rsidP="00193A86">
      <w:pPr>
        <w:spacing w:line="360" w:lineRule="auto"/>
        <w:ind w:firstLine="360"/>
        <w:jc w:val="both"/>
        <w:rPr>
          <w:rFonts w:ascii="Arial" w:hAnsi="Arial" w:cs="Arial"/>
        </w:rPr>
      </w:pPr>
      <w:r w:rsidRPr="009F5D3B">
        <w:rPr>
          <w:rFonts w:ascii="Arial" w:hAnsi="Arial" w:cs="Arial"/>
        </w:rPr>
        <w:t xml:space="preserve">La identificación de los COVs liberados por </w:t>
      </w:r>
      <w:r w:rsidRPr="009F5D3B">
        <w:rPr>
          <w:rFonts w:ascii="Arial" w:hAnsi="Arial" w:cs="Arial"/>
          <w:i/>
          <w:iCs/>
        </w:rPr>
        <w:t>M. pulcherrima</w:t>
      </w:r>
      <w:r w:rsidRPr="009F5D3B">
        <w:rPr>
          <w:rFonts w:ascii="Arial" w:hAnsi="Arial" w:cs="Arial"/>
        </w:rPr>
        <w:t xml:space="preserve"> Mp22, Mp36 y Mp43 se realizó según lo descripto por Arrarte et al. (2017), con modificaciones. </w:t>
      </w:r>
      <w:r w:rsidR="008B3845" w:rsidRPr="009F5D3B">
        <w:rPr>
          <w:rFonts w:ascii="Arial" w:hAnsi="Arial" w:cs="Arial"/>
        </w:rPr>
        <w:t>Se</w:t>
      </w:r>
      <w:r w:rsidRPr="009F5D3B">
        <w:rPr>
          <w:rFonts w:ascii="Arial" w:hAnsi="Arial" w:cs="Arial"/>
        </w:rPr>
        <w:t xml:space="preserve"> prepararon sets de cajas enfrentadas con las diferentes condiciones</w:t>
      </w:r>
      <w:r w:rsidR="008B3845" w:rsidRPr="009F5D3B">
        <w:rPr>
          <w:rFonts w:ascii="Arial" w:hAnsi="Arial" w:cs="Arial"/>
        </w:rPr>
        <w:t xml:space="preserve">: </w:t>
      </w:r>
      <w:r w:rsidR="0029764A" w:rsidRPr="009F5D3B">
        <w:rPr>
          <w:rFonts w:ascii="Arial" w:hAnsi="Arial" w:cs="Arial"/>
        </w:rPr>
        <w:t>Presencia/ausencia de levadura</w:t>
      </w:r>
      <w:r w:rsidR="008B3845" w:rsidRPr="009F5D3B">
        <w:rPr>
          <w:rFonts w:ascii="Arial" w:hAnsi="Arial" w:cs="Arial"/>
        </w:rPr>
        <w:t xml:space="preserve"> y</w:t>
      </w:r>
      <w:r w:rsidR="0029764A" w:rsidRPr="009F5D3B">
        <w:rPr>
          <w:rFonts w:ascii="Arial" w:hAnsi="Arial" w:cs="Arial"/>
        </w:rPr>
        <w:t xml:space="preserve"> </w:t>
      </w:r>
      <w:r w:rsidR="008B3845" w:rsidRPr="009F5D3B">
        <w:rPr>
          <w:rFonts w:ascii="Arial" w:hAnsi="Arial" w:cs="Arial"/>
        </w:rPr>
        <w:t xml:space="preserve">concentración de </w:t>
      </w:r>
      <w:r w:rsidR="0029764A" w:rsidRPr="009F5D3B">
        <w:rPr>
          <w:rFonts w:ascii="Arial" w:hAnsi="Arial" w:cs="Arial"/>
        </w:rPr>
        <w:t>Bicarbonato de sodio al 0%; 0.25% y 0.5%</w:t>
      </w:r>
      <w:r w:rsidR="00F32A25" w:rsidRPr="009F5D3B">
        <w:rPr>
          <w:rFonts w:ascii="Arial" w:hAnsi="Arial" w:cs="Arial"/>
        </w:rPr>
        <w:t>.</w:t>
      </w:r>
    </w:p>
    <w:p w:rsidR="00662F9D" w:rsidRPr="009F5D3B" w:rsidRDefault="008B3845" w:rsidP="00907EAE">
      <w:pPr>
        <w:spacing w:line="360" w:lineRule="auto"/>
        <w:jc w:val="both"/>
        <w:rPr>
          <w:rFonts w:ascii="Arial" w:hAnsi="Arial" w:cs="Arial"/>
        </w:rPr>
      </w:pPr>
      <w:r w:rsidRPr="009F5D3B">
        <w:rPr>
          <w:rFonts w:ascii="Arial" w:hAnsi="Arial" w:cs="Arial"/>
        </w:rPr>
        <w:t>En los sets</w:t>
      </w:r>
      <w:r w:rsidR="00E4088B">
        <w:rPr>
          <w:rFonts w:ascii="Arial" w:hAnsi="Arial" w:cs="Arial"/>
        </w:rPr>
        <w:t xml:space="preserve"> de doble placa</w:t>
      </w:r>
      <w:r w:rsidRPr="009F5D3B">
        <w:rPr>
          <w:rFonts w:ascii="Arial" w:hAnsi="Arial" w:cs="Arial"/>
        </w:rPr>
        <w:t>, se sembró un disco de micelio de hongo</w:t>
      </w:r>
      <w:r w:rsidR="00252ACF" w:rsidRPr="009F5D3B">
        <w:rPr>
          <w:rFonts w:ascii="Arial" w:hAnsi="Arial" w:cs="Arial"/>
        </w:rPr>
        <w:t xml:space="preserve"> en </w:t>
      </w:r>
      <w:r w:rsidR="00E4088B">
        <w:rPr>
          <w:rFonts w:ascii="Arial" w:hAnsi="Arial" w:cs="Arial"/>
        </w:rPr>
        <w:t>aquellas bases</w:t>
      </w:r>
      <w:r w:rsidR="00F13467">
        <w:rPr>
          <w:rFonts w:ascii="Arial" w:hAnsi="Arial" w:cs="Arial"/>
        </w:rPr>
        <w:t xml:space="preserve"> </w:t>
      </w:r>
      <w:r w:rsidR="00E4088B">
        <w:rPr>
          <w:rFonts w:ascii="Arial" w:hAnsi="Arial" w:cs="Arial"/>
        </w:rPr>
        <w:t>de PDA (</w:t>
      </w:r>
      <w:r w:rsidR="00E4088B" w:rsidRPr="009F5D3B">
        <w:rPr>
          <w:rFonts w:ascii="Arial" w:hAnsi="Arial" w:cs="Arial"/>
        </w:rPr>
        <w:t>con y sin bicarbonato</w:t>
      </w:r>
      <w:r w:rsidR="00E4088B">
        <w:rPr>
          <w:rFonts w:ascii="Arial" w:hAnsi="Arial" w:cs="Arial"/>
        </w:rPr>
        <w:t>)</w:t>
      </w:r>
      <w:r w:rsidR="00F13467">
        <w:rPr>
          <w:rFonts w:ascii="Arial" w:hAnsi="Arial" w:cs="Arial"/>
        </w:rPr>
        <w:t xml:space="preserve">. En otras placas </w:t>
      </w:r>
      <w:r w:rsidRPr="009F5D3B">
        <w:rPr>
          <w:rFonts w:ascii="Arial" w:hAnsi="Arial" w:cs="Arial"/>
        </w:rPr>
        <w:t xml:space="preserve">con medio YPD-agar </w:t>
      </w:r>
      <w:r w:rsidR="00252ACF" w:rsidRPr="009F5D3B">
        <w:rPr>
          <w:rFonts w:ascii="Arial" w:hAnsi="Arial" w:cs="Arial"/>
        </w:rPr>
        <w:t xml:space="preserve">(con y sin </w:t>
      </w:r>
      <w:r w:rsidR="00193A86" w:rsidRPr="009F5D3B">
        <w:rPr>
          <w:rFonts w:ascii="Arial" w:hAnsi="Arial" w:cs="Arial"/>
        </w:rPr>
        <w:t>bicarbonato de sodio</w:t>
      </w:r>
      <w:r w:rsidR="00252ACF" w:rsidRPr="009F5D3B">
        <w:rPr>
          <w:rFonts w:ascii="Arial" w:hAnsi="Arial" w:cs="Arial"/>
        </w:rPr>
        <w:t>)</w:t>
      </w:r>
      <w:r w:rsidRPr="009F5D3B">
        <w:rPr>
          <w:rFonts w:ascii="Arial" w:hAnsi="Arial" w:cs="Arial"/>
        </w:rPr>
        <w:t xml:space="preserve">, </w:t>
      </w:r>
      <w:r w:rsidR="00252ACF" w:rsidRPr="009F5D3B">
        <w:rPr>
          <w:rFonts w:ascii="Arial" w:hAnsi="Arial" w:cs="Arial"/>
        </w:rPr>
        <w:t xml:space="preserve">donde </w:t>
      </w:r>
      <w:r w:rsidRPr="009F5D3B">
        <w:rPr>
          <w:rFonts w:ascii="Arial" w:hAnsi="Arial" w:cs="Arial"/>
        </w:rPr>
        <w:t>se s</w:t>
      </w:r>
      <w:r w:rsidR="00252ACF" w:rsidRPr="009F5D3B">
        <w:rPr>
          <w:rFonts w:ascii="Arial" w:hAnsi="Arial" w:cs="Arial"/>
        </w:rPr>
        <w:t>e</w:t>
      </w:r>
      <w:r w:rsidRPr="009F5D3B">
        <w:rPr>
          <w:rFonts w:ascii="Arial" w:hAnsi="Arial" w:cs="Arial"/>
        </w:rPr>
        <w:t xml:space="preserve">mbró </w:t>
      </w:r>
      <w:r w:rsidR="00252ACF" w:rsidRPr="009F5D3B">
        <w:rPr>
          <w:rFonts w:ascii="Arial" w:hAnsi="Arial" w:cs="Arial"/>
        </w:rPr>
        <w:t>individualmente</w:t>
      </w:r>
      <w:r w:rsidRPr="009F5D3B">
        <w:rPr>
          <w:rFonts w:ascii="Arial" w:hAnsi="Arial" w:cs="Arial"/>
        </w:rPr>
        <w:t xml:space="preserve"> cada levadura </w:t>
      </w:r>
      <w:r w:rsidR="00252ACF" w:rsidRPr="009F5D3B">
        <w:rPr>
          <w:rFonts w:ascii="Arial" w:hAnsi="Arial" w:cs="Arial"/>
        </w:rPr>
        <w:t>(</w:t>
      </w:r>
      <w:r w:rsidRPr="009F5D3B">
        <w:rPr>
          <w:rFonts w:ascii="Arial" w:hAnsi="Arial" w:cs="Arial"/>
        </w:rPr>
        <w:t>Mp22, Mp36 y Mp43</w:t>
      </w:r>
      <w:r w:rsidR="00252ACF" w:rsidRPr="009F5D3B">
        <w:rPr>
          <w:rFonts w:ascii="Arial" w:hAnsi="Arial" w:cs="Arial"/>
        </w:rPr>
        <w:t xml:space="preserve">; </w:t>
      </w:r>
      <w:r w:rsidR="00DF6ACA">
        <w:rPr>
          <w:rFonts w:ascii="Arial" w:hAnsi="Arial" w:cs="Arial"/>
        </w:rPr>
        <w:t xml:space="preserve">50 </w:t>
      </w:r>
      <w:r w:rsidR="00DF6ACA" w:rsidRPr="009F5D3B">
        <w:rPr>
          <w:rFonts w:ascii="Arial" w:hAnsi="Arial" w:cs="Arial"/>
        </w:rPr>
        <w:t>μL</w:t>
      </w:r>
      <w:r w:rsidR="00DF6ACA">
        <w:rPr>
          <w:rFonts w:ascii="Arial" w:hAnsi="Arial" w:cs="Arial"/>
        </w:rPr>
        <w:t>,</w:t>
      </w:r>
      <w:r w:rsidRPr="009F5D3B">
        <w:rPr>
          <w:rFonts w:ascii="Arial" w:hAnsi="Arial" w:cs="Arial"/>
        </w:rPr>
        <w:t>1x10</w:t>
      </w:r>
      <w:r w:rsidRPr="009F5D3B">
        <w:rPr>
          <w:rFonts w:ascii="Arial" w:hAnsi="Arial" w:cs="Arial"/>
          <w:vertAlign w:val="superscript"/>
        </w:rPr>
        <w:t>6</w:t>
      </w:r>
      <w:r w:rsidRPr="009F5D3B">
        <w:rPr>
          <w:rFonts w:ascii="Arial" w:hAnsi="Arial" w:cs="Arial"/>
        </w:rPr>
        <w:t xml:space="preserve"> cel</w:t>
      </w:r>
      <w:r w:rsidR="003148A7">
        <w:rPr>
          <w:rFonts w:ascii="Arial" w:hAnsi="Arial" w:cs="Arial"/>
        </w:rPr>
        <w:t xml:space="preserve"> </w:t>
      </w:r>
      <w:r w:rsidRPr="009F5D3B">
        <w:rPr>
          <w:rFonts w:ascii="Arial" w:hAnsi="Arial" w:cs="Arial"/>
        </w:rPr>
        <w:t>mL</w:t>
      </w:r>
      <w:r w:rsidRPr="009F5D3B">
        <w:rPr>
          <w:rFonts w:ascii="Arial" w:hAnsi="Arial" w:cs="Arial"/>
          <w:vertAlign w:val="superscript"/>
        </w:rPr>
        <w:t>-1</w:t>
      </w:r>
      <w:r w:rsidRPr="009F5D3B">
        <w:rPr>
          <w:rFonts w:ascii="Arial" w:hAnsi="Arial" w:cs="Arial"/>
        </w:rPr>
        <w:t>)</w:t>
      </w:r>
      <w:r w:rsidR="00E4088B">
        <w:rPr>
          <w:rFonts w:ascii="Arial" w:hAnsi="Arial" w:cs="Arial"/>
        </w:rPr>
        <w:t>. Ambas bases se enfrentaron, dejando en la base inferior aquella que tuviera el medio PDA con la siembra de cada patógeno, y</w:t>
      </w:r>
      <w:r w:rsidR="00F13467">
        <w:rPr>
          <w:rFonts w:ascii="Arial" w:hAnsi="Arial" w:cs="Arial"/>
        </w:rPr>
        <w:t xml:space="preserve"> la parte superior las bases con </w:t>
      </w:r>
      <w:r w:rsidR="00E4088B">
        <w:rPr>
          <w:rFonts w:ascii="Arial" w:hAnsi="Arial" w:cs="Arial"/>
        </w:rPr>
        <w:t>YEPD</w:t>
      </w:r>
      <w:r w:rsidRPr="009F5D3B">
        <w:rPr>
          <w:rFonts w:ascii="Arial" w:hAnsi="Arial" w:cs="Arial"/>
        </w:rPr>
        <w:t xml:space="preserve">. </w:t>
      </w:r>
      <w:r w:rsidR="00B509F2" w:rsidRPr="009F5D3B">
        <w:rPr>
          <w:rFonts w:ascii="Arial" w:hAnsi="Arial" w:cs="Arial"/>
        </w:rPr>
        <w:t xml:space="preserve">El par de placas que contenía medio PDA inoculado con </w:t>
      </w:r>
      <w:r w:rsidR="00B509F2" w:rsidRPr="009F5D3B">
        <w:rPr>
          <w:rFonts w:ascii="Arial" w:hAnsi="Arial" w:cs="Arial"/>
          <w:i/>
          <w:iCs/>
        </w:rPr>
        <w:t>P. expansum</w:t>
      </w:r>
      <w:r w:rsidR="00E4088B">
        <w:rPr>
          <w:rFonts w:ascii="Arial" w:hAnsi="Arial" w:cs="Arial"/>
        </w:rPr>
        <w:t xml:space="preserve"> o </w:t>
      </w:r>
      <w:r w:rsidR="00B509F2" w:rsidRPr="009F5D3B">
        <w:rPr>
          <w:rFonts w:ascii="Arial" w:hAnsi="Arial" w:cs="Arial"/>
          <w:i/>
          <w:iCs/>
        </w:rPr>
        <w:t>B. cienerea</w:t>
      </w:r>
      <w:r w:rsidR="00B509F2" w:rsidRPr="009F5D3B">
        <w:rPr>
          <w:rFonts w:ascii="Arial" w:hAnsi="Arial" w:cs="Arial"/>
        </w:rPr>
        <w:t xml:space="preserve"> y medio YEPD (</w:t>
      </w:r>
      <w:r w:rsidR="00E4088B">
        <w:rPr>
          <w:rFonts w:ascii="Arial" w:hAnsi="Arial" w:cs="Arial"/>
        </w:rPr>
        <w:t xml:space="preserve">cada medio </w:t>
      </w:r>
      <w:r w:rsidR="00B509F2" w:rsidRPr="009F5D3B">
        <w:rPr>
          <w:rFonts w:ascii="Arial" w:hAnsi="Arial" w:cs="Arial"/>
        </w:rPr>
        <w:t>a las 3 concentraciones de bicarbonato planteadas)</w:t>
      </w:r>
      <w:r w:rsidR="00E4088B">
        <w:rPr>
          <w:rFonts w:ascii="Arial" w:hAnsi="Arial" w:cs="Arial"/>
        </w:rPr>
        <w:t xml:space="preserve"> y</w:t>
      </w:r>
      <w:r w:rsidR="00B509F2" w:rsidRPr="009F5D3B">
        <w:rPr>
          <w:rFonts w:ascii="Arial" w:hAnsi="Arial" w:cs="Arial"/>
        </w:rPr>
        <w:t xml:space="preserve"> sin inocular levaduras fueron considerados como tratamiento control</w:t>
      </w:r>
      <w:r w:rsidR="00DF6ACA">
        <w:rPr>
          <w:rFonts w:ascii="Arial" w:hAnsi="Arial" w:cs="Arial"/>
        </w:rPr>
        <w:t>.</w:t>
      </w:r>
      <w:r w:rsidR="00B509F2" w:rsidRPr="009F5D3B">
        <w:rPr>
          <w:rFonts w:ascii="Arial" w:hAnsi="Arial" w:cs="Arial"/>
        </w:rPr>
        <w:t xml:space="preserve"> Cada juego de placas se </w:t>
      </w:r>
      <w:r w:rsidR="00DF6ACA">
        <w:rPr>
          <w:rFonts w:ascii="Arial" w:hAnsi="Arial" w:cs="Arial"/>
        </w:rPr>
        <w:t>preparó por duplicado, y se incubaron durante 5 días a 25°C para realizar luego la correspondiente determinación.</w:t>
      </w:r>
      <w:r w:rsidR="00B509F2" w:rsidRPr="009F5D3B">
        <w:rPr>
          <w:rFonts w:ascii="Arial" w:hAnsi="Arial" w:cs="Arial"/>
        </w:rPr>
        <w:t xml:space="preserve"> </w:t>
      </w:r>
      <w:r w:rsidR="00662F9D" w:rsidRPr="009F5D3B">
        <w:rPr>
          <w:rFonts w:ascii="Arial" w:hAnsi="Arial" w:cs="Arial"/>
        </w:rPr>
        <w:t xml:space="preserve">Para capturar los volátiles presentes en el espacio entre placas, se utilizó una fibra de polidimetilsiloxano de microextracción en fase sólida (SPME) de 100 mm (Supelco, Sigma-Aldrich, 57300-U). La fibra se acondicionó antes de ser utilizada de acuerdo con las recomendaciones del fabricante. El muestreo del espacio de cabeza se realizó durante 45 min a 25 °C para adsorber los compuestos volátiles. Dichos </w:t>
      </w:r>
      <w:r w:rsidR="00662F9D" w:rsidRPr="00AB32DC">
        <w:rPr>
          <w:rFonts w:ascii="Arial" w:hAnsi="Arial" w:cs="Arial"/>
        </w:rPr>
        <w:t xml:space="preserve">compuestos se </w:t>
      </w:r>
      <w:r w:rsidR="00B509F2" w:rsidRPr="00AB32DC">
        <w:rPr>
          <w:rFonts w:ascii="Arial" w:hAnsi="Arial" w:cs="Arial"/>
        </w:rPr>
        <w:t>resorbieron</w:t>
      </w:r>
      <w:r w:rsidR="00662F9D" w:rsidRPr="00AB32DC">
        <w:rPr>
          <w:rFonts w:ascii="Arial" w:hAnsi="Arial" w:cs="Arial"/>
        </w:rPr>
        <w:t xml:space="preserve"> luego en el</w:t>
      </w:r>
      <w:r w:rsidR="00662F9D" w:rsidRPr="009F5D3B">
        <w:rPr>
          <w:rFonts w:ascii="Arial" w:hAnsi="Arial" w:cs="Arial"/>
        </w:rPr>
        <w:t xml:space="preserve"> puerto de inyección de un cromatógrafo de gases (GC) Shimadzu QP2010 Plus equipado con una columna Stabilwax (0,25 μm, 0,25 mm, 30 m) y acoplado a un espectrómetro de masas (MS). La temperatura de la columna se fijó en 40 °C durante 1 min, luego se aumentó 5 °C/min hasta 200 °C, y luego a 240 °C a 15 °C/min; se mantuvo en esa temperatura durante 2 min. El gas portador de helio tenía un flujo de 1 mL/min. El GC se utilizó en un modo splitless (tiempo de muestreo de 1 min) con la temperatura del inyector establecida en 240 °C. El MS se operó en un modo de ionización de electrones a 70 eV (fuente de iones a 200 °C e interfaz a 240 °C). Los espectros de masas se obtuvieron usando un modo de exploración con los recuentos de iones totales dentro del rango de 30 a 400 m/z. Los compuestos obtenidos se identificaron comparando sus espectros de masas y tiempos de retención aritméticos con los estándares depositados en la base de datos de la biblioteca del Instituto Nacional de Estándares y Tecnología (NIST)/EPA/NIH (NIST084), así como con espectros de masas e índices de retención de los estándares verdaderos cuando estuvieron disponibles (acetato de etilo, acetato de isoamilo, alcohol fenetílico y 3-metilbutanol).</w:t>
      </w:r>
    </w:p>
    <w:p w:rsidR="006B43A1" w:rsidRPr="00B31F11" w:rsidRDefault="00FC3597" w:rsidP="00B31F11">
      <w:pPr>
        <w:pStyle w:val="Prrafodelista"/>
        <w:numPr>
          <w:ilvl w:val="0"/>
          <w:numId w:val="5"/>
        </w:numPr>
        <w:spacing w:line="360" w:lineRule="auto"/>
        <w:jc w:val="both"/>
        <w:rPr>
          <w:rFonts w:ascii="Arial" w:hAnsi="Arial" w:cs="Arial"/>
          <w:b/>
          <w:bCs/>
        </w:rPr>
      </w:pPr>
      <w:r w:rsidRPr="00904345">
        <w:rPr>
          <w:rFonts w:ascii="Arial" w:hAnsi="Arial" w:cs="Arial"/>
          <w:b/>
          <w:bCs/>
        </w:rPr>
        <w:t>Resultados</w:t>
      </w:r>
      <w:r w:rsidR="00F163B1" w:rsidRPr="00B31F11">
        <w:rPr>
          <w:rFonts w:ascii="Arial" w:hAnsi="Arial" w:cs="Arial"/>
          <w:b/>
          <w:bCs/>
        </w:rPr>
        <w:fldChar w:fldCharType="begin"/>
      </w:r>
      <w:r w:rsidR="00C4559F" w:rsidRPr="00904345">
        <w:instrText xml:space="preserve"> TC "</w:instrText>
      </w:r>
      <w:bookmarkStart w:id="68" w:name="_Toc166706573"/>
      <w:r w:rsidR="00C4559F" w:rsidRPr="00B31F11">
        <w:rPr>
          <w:rFonts w:ascii="Arial" w:hAnsi="Arial" w:cs="Arial"/>
          <w:b/>
          <w:bCs/>
        </w:rPr>
        <w:instrText>Resultados</w:instrText>
      </w:r>
      <w:bookmarkEnd w:id="68"/>
      <w:r w:rsidR="00C4559F" w:rsidRPr="00904345">
        <w:instrText xml:space="preserve">" \f C \l "2" </w:instrText>
      </w:r>
      <w:r w:rsidR="00F163B1" w:rsidRPr="00B31F11">
        <w:rPr>
          <w:rFonts w:ascii="Arial" w:hAnsi="Arial" w:cs="Arial"/>
          <w:b/>
          <w:bCs/>
        </w:rPr>
        <w:fldChar w:fldCharType="end"/>
      </w:r>
    </w:p>
    <w:p w:rsidR="00B31F11" w:rsidRDefault="00B31F11">
      <w:pPr>
        <w:pStyle w:val="Prrafodelista"/>
        <w:numPr>
          <w:ilvl w:val="1"/>
          <w:numId w:val="5"/>
        </w:numPr>
        <w:spacing w:line="360" w:lineRule="auto"/>
        <w:jc w:val="both"/>
        <w:rPr>
          <w:rFonts w:ascii="Arial" w:hAnsi="Arial" w:cs="Arial"/>
          <w:b/>
          <w:bCs/>
        </w:rPr>
      </w:pPr>
      <w:r w:rsidRPr="009F5D3B">
        <w:rPr>
          <w:rFonts w:ascii="Arial" w:hAnsi="Arial" w:cs="Arial"/>
          <w:b/>
          <w:bCs/>
        </w:rPr>
        <w:t xml:space="preserve">Efectos antagónicos </w:t>
      </w:r>
      <w:r w:rsidRPr="006625DD">
        <w:rPr>
          <w:rFonts w:ascii="Arial" w:hAnsi="Arial" w:cs="Arial"/>
          <w:b/>
          <w:bCs/>
          <w:i/>
          <w:iCs/>
        </w:rPr>
        <w:t>in vitro</w:t>
      </w:r>
      <w:r w:rsidRPr="009F5D3B">
        <w:rPr>
          <w:rFonts w:ascii="Arial" w:hAnsi="Arial" w:cs="Arial"/>
          <w:b/>
          <w:bCs/>
        </w:rPr>
        <w:t xml:space="preserve"> entre levaduras</w:t>
      </w:r>
    </w:p>
    <w:p w:rsidR="00B31F11" w:rsidRPr="00B31F11" w:rsidRDefault="00B31F11" w:rsidP="00B31F11">
      <w:pPr>
        <w:spacing w:line="360" w:lineRule="auto"/>
        <w:jc w:val="both"/>
        <w:rPr>
          <w:rFonts w:ascii="Arial" w:hAnsi="Arial" w:cs="Arial"/>
        </w:rPr>
      </w:pPr>
      <w:r w:rsidRPr="00B31F11">
        <w:rPr>
          <w:rFonts w:ascii="Arial" w:hAnsi="Arial" w:cs="Arial"/>
        </w:rPr>
        <w:t>No se observaron halos de inhibición en ninguna de las combinaciones entre levaduras evaluadas, con lo cual se descartó incompatibilidad en su uso combinado.</w:t>
      </w:r>
    </w:p>
    <w:p w:rsidR="005F51AA" w:rsidRPr="009F5D3B" w:rsidRDefault="005F51AA">
      <w:pPr>
        <w:pStyle w:val="Prrafodelista"/>
        <w:numPr>
          <w:ilvl w:val="1"/>
          <w:numId w:val="5"/>
        </w:numPr>
        <w:spacing w:line="360" w:lineRule="auto"/>
        <w:jc w:val="both"/>
        <w:rPr>
          <w:rFonts w:ascii="Arial" w:hAnsi="Arial" w:cs="Arial"/>
          <w:b/>
          <w:bCs/>
        </w:rPr>
      </w:pPr>
      <w:r w:rsidRPr="009F5D3B">
        <w:rPr>
          <w:rFonts w:ascii="Arial" w:hAnsi="Arial" w:cs="Arial"/>
          <w:b/>
          <w:bCs/>
        </w:rPr>
        <w:t>Evaluación de mecanismos de competencia por espacio y/o nutrientes</w:t>
      </w:r>
      <w:r w:rsidR="00F163B1">
        <w:rPr>
          <w:rFonts w:ascii="Arial" w:hAnsi="Arial" w:cs="Arial"/>
          <w:b/>
          <w:bCs/>
        </w:rPr>
        <w:fldChar w:fldCharType="begin"/>
      </w:r>
      <w:r w:rsidR="00C4559F">
        <w:instrText xml:space="preserve"> TC "</w:instrText>
      </w:r>
      <w:bookmarkStart w:id="69" w:name="_Toc166706574"/>
      <w:r w:rsidR="00C4559F" w:rsidRPr="00DC217B">
        <w:rPr>
          <w:rFonts w:ascii="Arial" w:hAnsi="Arial" w:cs="Arial"/>
          <w:b/>
          <w:bCs/>
        </w:rPr>
        <w:instrText>Evaluación de mecanismos de competencia por espacio y/o nutrientes</w:instrText>
      </w:r>
      <w:bookmarkEnd w:id="69"/>
      <w:r w:rsidR="00C4559F">
        <w:instrText xml:space="preserve">" \f C \l "3" </w:instrText>
      </w:r>
      <w:r w:rsidR="00F163B1">
        <w:rPr>
          <w:rFonts w:ascii="Arial" w:hAnsi="Arial" w:cs="Arial"/>
          <w:b/>
          <w:bCs/>
        </w:rPr>
        <w:fldChar w:fldCharType="end"/>
      </w:r>
    </w:p>
    <w:p w:rsidR="00EE0BAA" w:rsidRPr="009F5D3B" w:rsidRDefault="001270B5">
      <w:pPr>
        <w:pStyle w:val="Prrafodelista"/>
        <w:numPr>
          <w:ilvl w:val="2"/>
          <w:numId w:val="5"/>
        </w:numPr>
        <w:spacing w:line="360" w:lineRule="auto"/>
        <w:jc w:val="both"/>
        <w:rPr>
          <w:rFonts w:ascii="Arial" w:hAnsi="Arial" w:cs="Arial"/>
          <w:b/>
          <w:bCs/>
        </w:rPr>
      </w:pPr>
      <w:r w:rsidRPr="009F5D3B">
        <w:rPr>
          <w:rFonts w:ascii="Arial" w:hAnsi="Arial" w:cs="Arial"/>
          <w:b/>
          <w:bCs/>
        </w:rPr>
        <w:t xml:space="preserve">Similitud </w:t>
      </w:r>
      <w:r>
        <w:rPr>
          <w:rFonts w:ascii="Arial" w:hAnsi="Arial" w:cs="Arial"/>
          <w:b/>
          <w:bCs/>
        </w:rPr>
        <w:t>Nutricional</w:t>
      </w:r>
      <w:r w:rsidR="00F163B1">
        <w:rPr>
          <w:rFonts w:ascii="Arial" w:hAnsi="Arial" w:cs="Arial"/>
          <w:b/>
          <w:bCs/>
        </w:rPr>
        <w:fldChar w:fldCharType="begin"/>
      </w:r>
      <w:r w:rsidR="00C4559F">
        <w:instrText xml:space="preserve"> TC "</w:instrText>
      </w:r>
      <w:bookmarkStart w:id="70" w:name="_Toc166706575"/>
      <w:r w:rsidR="00C4559F" w:rsidRPr="003B44FA">
        <w:rPr>
          <w:rFonts w:ascii="Arial" w:hAnsi="Arial" w:cs="Arial"/>
          <w:b/>
          <w:bCs/>
        </w:rPr>
        <w:instrText>Similitud  Nutricional</w:instrText>
      </w:r>
      <w:bookmarkEnd w:id="70"/>
      <w:r w:rsidR="00C4559F">
        <w:instrText xml:space="preserve">" \f C \l "4" </w:instrText>
      </w:r>
      <w:r w:rsidR="00F163B1">
        <w:rPr>
          <w:rFonts w:ascii="Arial" w:hAnsi="Arial" w:cs="Arial"/>
          <w:b/>
          <w:bCs/>
        </w:rPr>
        <w:fldChar w:fldCharType="end"/>
      </w:r>
    </w:p>
    <w:p w:rsidR="00EE0BAA" w:rsidRPr="009F5D3B" w:rsidRDefault="00EE0BAA" w:rsidP="00907EAE">
      <w:pPr>
        <w:spacing w:line="360" w:lineRule="auto"/>
        <w:jc w:val="both"/>
        <w:rPr>
          <w:rFonts w:ascii="Arial" w:hAnsi="Arial" w:cs="Arial"/>
        </w:rPr>
      </w:pPr>
      <w:r w:rsidRPr="009F5D3B">
        <w:rPr>
          <w:rFonts w:ascii="Arial" w:hAnsi="Arial" w:cs="Arial"/>
        </w:rPr>
        <w:t xml:space="preserve">En este ensayo se determinaron los perfiles nutricionales individuales de las levaduras y hongos filamentosos, considerando </w:t>
      </w:r>
      <w:r w:rsidR="00116AA6">
        <w:rPr>
          <w:rFonts w:ascii="Arial" w:hAnsi="Arial" w:cs="Arial"/>
        </w:rPr>
        <w:t xml:space="preserve">el bicarbonato de sodio como un factor que pudiera intervenir en el </w:t>
      </w:r>
      <w:r w:rsidRPr="009F5D3B">
        <w:rPr>
          <w:rFonts w:ascii="Arial" w:hAnsi="Arial" w:cs="Arial"/>
        </w:rPr>
        <w:t xml:space="preserve">consumo de distintas fuentes de carbono y nitrógeno presentes en la uva de mesa, a bajas temperaturas. </w:t>
      </w:r>
    </w:p>
    <w:p w:rsidR="00EE0BAA" w:rsidRPr="009F5D3B" w:rsidRDefault="00EE0BAA" w:rsidP="00907EAE">
      <w:pPr>
        <w:spacing w:line="360" w:lineRule="auto"/>
        <w:jc w:val="both"/>
        <w:rPr>
          <w:rFonts w:ascii="Arial" w:hAnsi="Arial" w:cs="Arial"/>
        </w:rPr>
      </w:pPr>
      <w:r w:rsidRPr="009F5D3B">
        <w:rPr>
          <w:rFonts w:ascii="Arial" w:hAnsi="Arial" w:cs="Arial"/>
        </w:rPr>
        <w:t xml:space="preserve">De acuerdo a los índices de superposición de nicho (NOI) calculados, podemos mencionar que todos los aislamientos de la levadura </w:t>
      </w:r>
      <w:r w:rsidRPr="009F5D3B">
        <w:rPr>
          <w:rFonts w:ascii="Arial" w:hAnsi="Arial" w:cs="Arial"/>
          <w:i/>
        </w:rPr>
        <w:t xml:space="preserve">M. pulcherrima </w:t>
      </w:r>
      <w:r w:rsidRPr="009F5D3B">
        <w:rPr>
          <w:rFonts w:ascii="Arial" w:hAnsi="Arial" w:cs="Arial"/>
        </w:rPr>
        <w:t xml:space="preserve">utilizados en este trabajo (Mp22, Mp36 y Mp43) ocupan el mismo nicho trófico que los aislamientos de los fitopatógenos, PSS6 y B97, pertenecientes a los hongos </w:t>
      </w:r>
      <w:r w:rsidRPr="009F5D3B">
        <w:rPr>
          <w:rFonts w:ascii="Arial" w:hAnsi="Arial" w:cs="Arial"/>
          <w:i/>
        </w:rPr>
        <w:t xml:space="preserve">P. expansum </w:t>
      </w:r>
      <w:r w:rsidRPr="009F5D3B">
        <w:rPr>
          <w:rFonts w:ascii="Arial" w:hAnsi="Arial" w:cs="Arial"/>
        </w:rPr>
        <w:t xml:space="preserve">y </w:t>
      </w:r>
      <w:r w:rsidRPr="009F5D3B">
        <w:rPr>
          <w:rFonts w:ascii="Arial" w:hAnsi="Arial" w:cs="Arial"/>
          <w:i/>
        </w:rPr>
        <w:t>B. cinerea</w:t>
      </w:r>
      <w:r w:rsidRPr="009F5D3B">
        <w:rPr>
          <w:rFonts w:ascii="Arial" w:hAnsi="Arial" w:cs="Arial"/>
        </w:rPr>
        <w:t xml:space="preserve">, respectivamente; tanto en el tratamiento con solución fisiológica, como a concentraciones de 0,25 y 0,5% de bicarbonato de sodio. Por lo tanto, se infiere que el uso de bicarbonato de sodio es compatible con el uso de estas levaduras ya que </w:t>
      </w:r>
      <w:r w:rsidR="00904345">
        <w:rPr>
          <w:rFonts w:ascii="Arial" w:hAnsi="Arial" w:cs="Arial"/>
        </w:rPr>
        <w:t>los resultados indican que</w:t>
      </w:r>
      <w:r w:rsidRPr="009F5D3B">
        <w:rPr>
          <w:rFonts w:ascii="Arial" w:hAnsi="Arial" w:cs="Arial"/>
        </w:rPr>
        <w:t xml:space="preserve"> esta sal no interfiere con el metabolismo </w:t>
      </w:r>
      <w:r w:rsidR="00904345">
        <w:rPr>
          <w:rFonts w:ascii="Arial" w:hAnsi="Arial" w:cs="Arial"/>
        </w:rPr>
        <w:t xml:space="preserve">de las levaduras para asimilar </w:t>
      </w:r>
      <w:r w:rsidRPr="009F5D3B">
        <w:rPr>
          <w:rFonts w:ascii="Arial" w:hAnsi="Arial" w:cs="Arial"/>
        </w:rPr>
        <w:t xml:space="preserve">las fuentes </w:t>
      </w:r>
      <w:r w:rsidR="00904345">
        <w:rPr>
          <w:rFonts w:ascii="Arial" w:hAnsi="Arial" w:cs="Arial"/>
        </w:rPr>
        <w:t xml:space="preserve">nutricionales </w:t>
      </w:r>
      <w:r w:rsidRPr="009F5D3B">
        <w:rPr>
          <w:rFonts w:ascii="Arial" w:hAnsi="Arial" w:cs="Arial"/>
        </w:rPr>
        <w:t>evaluadas.</w:t>
      </w:r>
    </w:p>
    <w:p w:rsidR="00116AA6" w:rsidRDefault="004F028E" w:rsidP="00907EAE">
      <w:pPr>
        <w:spacing w:line="360" w:lineRule="auto"/>
        <w:jc w:val="both"/>
        <w:rPr>
          <w:rFonts w:ascii="Arial" w:hAnsi="Arial" w:cs="Arial"/>
        </w:rPr>
      </w:pPr>
      <w:r>
        <w:rPr>
          <w:rFonts w:ascii="Arial" w:hAnsi="Arial" w:cs="Arial"/>
          <w:noProof/>
          <w:lang w:eastAsia="es-AR"/>
        </w:rPr>
        <mc:AlternateContent>
          <mc:Choice Requires="wpg">
            <w:drawing>
              <wp:anchor distT="0" distB="0" distL="114300" distR="114300" simplePos="0" relativeHeight="251738112" behindDoc="0" locked="0" layoutInCell="1" allowOverlap="1">
                <wp:simplePos x="0" y="0"/>
                <wp:positionH relativeFrom="column">
                  <wp:posOffset>-439420</wp:posOffset>
                </wp:positionH>
                <wp:positionV relativeFrom="paragraph">
                  <wp:posOffset>1610360</wp:posOffset>
                </wp:positionV>
                <wp:extent cx="6642100" cy="3585845"/>
                <wp:effectExtent l="0" t="0" r="25400" b="14605"/>
                <wp:wrapTopAndBottom/>
                <wp:docPr id="52" name="Grupo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2100" cy="3585845"/>
                          <a:chOff x="0" y="0"/>
                          <a:chExt cx="6642100" cy="3586348"/>
                        </a:xfrm>
                      </wpg:grpSpPr>
                      <wps:wsp>
                        <wps:cNvPr id="2040502078" name="Cuadro de texto 1"/>
                        <wps:cNvSpPr txBox="1"/>
                        <wps:spPr>
                          <a:xfrm>
                            <a:off x="0" y="0"/>
                            <a:ext cx="6642100" cy="3586348"/>
                          </a:xfrm>
                          <a:prstGeom prst="rect">
                            <a:avLst/>
                          </a:prstGeom>
                          <a:solidFill>
                            <a:schemeClr val="lt1"/>
                          </a:solidFill>
                          <a:ln w="6350">
                            <a:solidFill>
                              <a:prstClr val="black"/>
                            </a:solidFill>
                          </a:ln>
                        </wps:spPr>
                        <wps:txbx>
                          <w:txbxContent>
                            <w:p w:rsidR="00897C22" w:rsidRPr="009F5D3B" w:rsidRDefault="00897C22" w:rsidP="00AB7107">
                              <w:pPr>
                                <w:spacing w:line="360" w:lineRule="auto"/>
                                <w:jc w:val="center"/>
                                <w:rPr>
                                  <w:rFonts w:ascii="Arial" w:hAnsi="Arial" w:cs="Arial"/>
                                  <w:b/>
                                  <w:bCs/>
                                </w:rPr>
                              </w:pPr>
                              <w:r w:rsidRPr="009F5D3B">
                                <w:rPr>
                                  <w:rFonts w:ascii="Arial" w:hAnsi="Arial" w:cs="Arial"/>
                                  <w:noProof/>
                                  <w:lang w:eastAsia="es-AR"/>
                                </w:rPr>
                                <w:drawing>
                                  <wp:inline distT="0" distB="0" distL="0" distR="0" wp14:anchorId="57DC73D1" wp14:editId="3F53F982">
                                    <wp:extent cx="2525008" cy="2403224"/>
                                    <wp:effectExtent l="0" t="0" r="8890" b="0"/>
                                    <wp:docPr id="1559484720" name="Imagen 1559484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534492" cy="2412250"/>
                                            </a:xfrm>
                                            <a:prstGeom prst="rect">
                                              <a:avLst/>
                                            </a:prstGeom>
                                          </pic:spPr>
                                        </pic:pic>
                                      </a:graphicData>
                                    </a:graphic>
                                  </wp:inline>
                                </w:drawing>
                              </w:r>
                              <w:r w:rsidRPr="009F5D3B">
                                <w:rPr>
                                  <w:rFonts w:ascii="Arial" w:hAnsi="Arial" w:cs="Arial"/>
                                  <w:noProof/>
                                  <w:lang w:eastAsia="es-AR"/>
                                </w:rPr>
                                <w:drawing>
                                  <wp:inline distT="0" distB="0" distL="0" distR="0" wp14:anchorId="1397CF3D" wp14:editId="41F616ED">
                                    <wp:extent cx="2529028" cy="2400569"/>
                                    <wp:effectExtent l="0" t="0" r="5080" b="0"/>
                                    <wp:docPr id="656308360" name="Imagen 656308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548074" cy="2418648"/>
                                            </a:xfrm>
                                            <a:prstGeom prst="rect">
                                              <a:avLst/>
                                            </a:prstGeom>
                                          </pic:spPr>
                                        </pic:pic>
                                      </a:graphicData>
                                    </a:graphic>
                                  </wp:inline>
                                </w:drawing>
                              </w:r>
                            </w:p>
                            <w:p w:rsidR="00897C22" w:rsidRPr="009F5D3B" w:rsidRDefault="00897C22" w:rsidP="005F51AA">
                              <w:pPr>
                                <w:spacing w:line="360" w:lineRule="auto"/>
                                <w:rPr>
                                  <w:rFonts w:ascii="Arial" w:hAnsi="Arial" w:cs="Arial"/>
                                  <w:b/>
                                  <w:bCs/>
                                </w:rPr>
                              </w:pPr>
                              <w:r w:rsidRPr="009F5D3B">
                                <w:rPr>
                                  <w:rFonts w:ascii="Arial" w:hAnsi="Arial" w:cs="Arial"/>
                                  <w:b/>
                                  <w:bCs/>
                                </w:rPr>
                                <w:t xml:space="preserve">Figura 2: Porcentajes de tamaño de nicho (NS) alcanzados por PSS6, B97, Mp22, Mp36 y Mp43 en tratamiento con solución fisiológica (A) </w:t>
                              </w:r>
                              <w:r w:rsidR="00C81E9C">
                                <w:rPr>
                                  <w:rFonts w:ascii="Arial" w:hAnsi="Arial" w:cs="Arial"/>
                                  <w:b/>
                                  <w:bCs/>
                                </w:rPr>
                                <w:t xml:space="preserve">. El grafico B representa los dos tratamientos </w:t>
                              </w:r>
                              <w:r w:rsidRPr="009F5D3B">
                                <w:rPr>
                                  <w:rFonts w:ascii="Arial" w:hAnsi="Arial" w:cs="Arial"/>
                                  <w:b/>
                                  <w:bCs/>
                                </w:rPr>
                                <w:t>con bicarbonato de sodio (0.25 y 0.5%</w:t>
                              </w:r>
                              <w:r w:rsidR="00C81E9C">
                                <w:rPr>
                                  <w:rFonts w:ascii="Arial" w:hAnsi="Arial" w:cs="Arial"/>
                                  <w:b/>
                                  <w:bCs/>
                                </w:rPr>
                                <w:t>)</w:t>
                              </w:r>
                              <w:r w:rsidRPr="009F5D3B">
                                <w:rPr>
                                  <w:rFonts w:ascii="Arial" w:hAnsi="Arial" w:cs="Arial"/>
                                  <w:b/>
                                  <w:bCs/>
                                </w:rPr>
                                <w:t xml:space="preserve"> </w:t>
                              </w:r>
                              <w:r w:rsidR="00C81E9C">
                                <w:rPr>
                                  <w:rFonts w:ascii="Arial" w:hAnsi="Arial" w:cs="Arial"/>
                                  <w:b/>
                                  <w:bCs/>
                                </w:rPr>
                                <w:t xml:space="preserve">ya que en cada caso se </w:t>
                              </w:r>
                              <w:r w:rsidRPr="009F5D3B">
                                <w:rPr>
                                  <w:rFonts w:ascii="Arial" w:hAnsi="Arial" w:cs="Arial"/>
                                  <w:b/>
                                  <w:bCs/>
                                </w:rPr>
                                <w:t>obtuvieron los mismos porcentajes</w:t>
                              </w:r>
                              <w:r w:rsidR="00C81E9C">
                                <w:rPr>
                                  <w:rFonts w:ascii="Arial" w:hAnsi="Arial" w:cs="Arial"/>
                                  <w:b/>
                                  <w:bCs/>
                                </w:rPr>
                                <w:t>.</w:t>
                              </w:r>
                            </w:p>
                            <w:p w:rsidR="00897C22" w:rsidRPr="009F5D3B" w:rsidRDefault="00897C22" w:rsidP="005F51AA"/>
                            <w:p w:rsidR="00897C22" w:rsidRPr="009F5D3B" w:rsidRDefault="00897C22" w:rsidP="005F51AA"/>
                            <w:p w:rsidR="00897C22" w:rsidRPr="009F5D3B" w:rsidRDefault="00897C22" w:rsidP="005F51AA">
                              <w:pPr>
                                <w:spacing w:line="360" w:lineRule="auto"/>
                                <w:jc w:val="both"/>
                                <w:rPr>
                                  <w:rFonts w:ascii="Arial" w:hAnsi="Arial" w:cs="Arial"/>
                                </w:rPr>
                              </w:pPr>
                            </w:p>
                            <w:p w:rsidR="00897C22" w:rsidRPr="009F5D3B" w:rsidRDefault="00897C22" w:rsidP="006B43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2832502" name="Cuadro de texto 1"/>
                        <wps:cNvSpPr txBox="1"/>
                        <wps:spPr>
                          <a:xfrm>
                            <a:off x="569344" y="1949570"/>
                            <a:ext cx="319178" cy="318770"/>
                          </a:xfrm>
                          <a:prstGeom prst="rect">
                            <a:avLst/>
                          </a:prstGeom>
                          <a:solidFill>
                            <a:srgbClr val="66FF99">
                              <a:alpha val="60000"/>
                            </a:srgbClr>
                          </a:solidFill>
                          <a:ln w="6350">
                            <a:solidFill>
                              <a:prstClr val="black"/>
                            </a:solidFill>
                          </a:ln>
                        </wps:spPr>
                        <wps:txbx>
                          <w:txbxContent>
                            <w:p w:rsidR="00897C22" w:rsidRPr="00DF6ACA" w:rsidRDefault="00897C22">
                              <w:pPr>
                                <w:rPr>
                                  <w:b/>
                                  <w:bCs/>
                                </w:rPr>
                              </w:pPr>
                              <w:r w:rsidRPr="00DF6ACA">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77073034" name="Cuadro de texto 1"/>
                        <wps:cNvSpPr txBox="1"/>
                        <wps:spPr>
                          <a:xfrm>
                            <a:off x="5848710" y="1992702"/>
                            <a:ext cx="310550" cy="319178"/>
                          </a:xfrm>
                          <a:prstGeom prst="rect">
                            <a:avLst/>
                          </a:prstGeom>
                          <a:solidFill>
                            <a:srgbClr val="FF7C80"/>
                          </a:solidFill>
                          <a:ln w="6350">
                            <a:solidFill>
                              <a:prstClr val="black"/>
                            </a:solidFill>
                          </a:ln>
                        </wps:spPr>
                        <wps:txbx>
                          <w:txbxContent>
                            <w:p w:rsidR="00897C22" w:rsidRPr="00DF6ACA" w:rsidRDefault="00897C22" w:rsidP="00DF6ACA">
                              <w:pPr>
                                <w:rPr>
                                  <w:b/>
                                  <w:bCs/>
                                </w:rPr>
                              </w:pPr>
                              <w:r>
                                <w:rPr>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Grupo 52" o:spid="_x0000_s1041" style="position:absolute;left:0;text-align:left;margin-left:-34.6pt;margin-top:126.8pt;width:523pt;height:282.35pt;z-index:251738112;mso-height-relative:margin" coordsize="66421,35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MASYwMAAJQMAAAOAAAAZHJzL2Uyb0RvYy54bWzsV8tu2zAQvBfoPxC8N3pblhClSJ06KBAk&#10;AdIiZ5qiLCGUyJJ05PTru6Rk2U3aSx49FPVBILXLFTm7M0sff9y2HN0zpRvRFTg48jFiHRVl060L&#10;/O3r8sMcI21IVxIuOlbgB6bxx5P37457mbNQ1IKXTCEI0um8lwWujZG552las5boIyFZB8ZKqJYY&#10;mKq1VyrSQ/SWe6Hvz7xeqFIqQZnW8PZsMOITF7+qGDVXVaWZQbzAsDfjnso9V/bpnRyTfK2IrBs6&#10;boM8YxctaTr46BTqjBiCNqp5EqptqBJaVOaIitYTVdVQ5s4Apwn8R6c5V2Ij3VnWeb+WE0wA7SOc&#10;nh2WXt5fK9SUBU5CjDrSQo7O1UYKBHMAp5frHHzOlbyR12o4IQwvBL3TYPYe2+18vXfeVqq1i+Cg&#10;aOtQf5hQZ1uDKLyczeIw8CE5FGxRMk/mcTLkhdaQvCfraP35DytnUTy3Kz2SDx9225u200uoMb2H&#10;Ub8MxpuaSOayoy1EI4yhH/uJH/opFP4A52JDSiVQyZCBIwsUDLi6RRZUZLafBOAwvdcj0s8B7wkE&#10;JJdKm3MmWmQHBVbACVeq5P5CmwGtnYtNlRa8KZcN525iecgWXKF7Agzixm0S8P3Fi3eohzxGie8C&#10;/2Kzoaf1K07o3ZihAy+IxztXTDofDm9TZbarravMINohthLlAwCmxMBjLemygfgXRJtrooC4UEUg&#10;RuYKHhUXsCkxjjCqhfrxu/fWHwoBrBj1IAQF1t83RDGM+JcOSiQL4tgqh5vESRrCRB1aVoeWbtMu&#10;BCAVgOxJ6obW3/DdsFKivQXNOrVfBRPpKHy7wGY3XJhBnkDzKDs9dU6gFZKYi+5GUhvaZsbi+nV7&#10;S5Qc82qL61LsipLkj9I7+NqVnTjdGFE1LvcW6AHVEX8giGX9X2BK5ofzKASuvDZRklkWxTFGICdB&#10;FmdJOsr8TnCiIAssPZ3eBPN0sE+i8ULGqPVqqvfZbLnMsoFtXNZkYNHMh9+OBYO706wDRlhCvC2n&#10;4v+c+gc5BX0n9dPIj6D8X7f7QFeepwEIlmNVFqbAW2geJN+zyk+gAYyscgw7bMWvyKrlMl3MJwId&#10;tqu3Jo27l+wl838jeutG5C5wcPV1+jhe0+3d+nDuGtf+z8TJTwAAAP//AwBQSwMEFAAGAAgAAAAh&#10;AOUliOTiAAAACwEAAA8AAABkcnMvZG93bnJldi54bWxMj01Lw0AQhu+C/2EZwVu7+aAxjdmUUtRT&#10;EWwF8bZNpklodjZkt0n67x1Pehzm4X2fN9/MphMjDq61pCBcBiCQSlu1VCv4PL4uUhDOa6p0ZwkV&#10;3NDBpri/y3VW2Yk+cDz4WnAIuUwraLzvMyld2aDRbml7JP6d7WC053OoZTXoicNNJ6MgSKTRLXFD&#10;o3vcNVheDlej4G3S0zYOX8b95by7fR9X71/7EJV6fJi3zyA8zv4Phl99VoeCnU72SpUTnYJFso4Y&#10;VRCt4gQEE+unhMecFKRhGoMscvl/Q/EDAAD//wMAUEsBAi0AFAAGAAgAAAAhALaDOJL+AAAA4QEA&#10;ABMAAAAAAAAAAAAAAAAAAAAAAFtDb250ZW50X1R5cGVzXS54bWxQSwECLQAUAAYACAAAACEAOP0h&#10;/9YAAACUAQAACwAAAAAAAAAAAAAAAAAvAQAAX3JlbHMvLnJlbHNQSwECLQAUAAYACAAAACEAOYDA&#10;EmMDAACUDAAADgAAAAAAAAAAAAAAAAAuAgAAZHJzL2Uyb0RvYy54bWxQSwECLQAUAAYACAAAACEA&#10;5SWI5OIAAAALAQAADwAAAAAAAAAAAAAAAAC9BQAAZHJzL2Rvd25yZXYueG1sUEsFBgAAAAAEAAQA&#10;8wAAAMwGAAAAAA==&#10;">
                <v:shape id="Cuadro de texto 1" o:spid="_x0000_s1042" type="#_x0000_t202" style="position:absolute;width:66421;height:35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67IsUA&#10;AADjAAAADwAAAGRycy9kb3ducmV2LnhtbERPy0oDMRTdC/5DuII7mzj4mI5Ni0oVoSurdH2Z3CbB&#10;yc2QxOn492YhuDyc92ozh0FMlLKPrOF6oUAQ99F4tho+P16uWhC5IBscIpOGH8qwWZ+frbAz8cTv&#10;NO2LFTWEc4caXCljJ2XuHQXMizgSV+4YU8BSYbLSJDzV8DDIRqk7GdBzbXA40rOj/mv/HTRsn+zS&#10;9i0mt22N99N8OO7sq9aXF/PjA4hCc/kX/7nfjIZG3ahb1aj7Orp+qn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TrsixQAAAOMAAAAPAAAAAAAAAAAAAAAAAJgCAABkcnMv&#10;ZG93bnJldi54bWxQSwUGAAAAAAQABAD1AAAAigMAAAAA&#10;" fillcolor="white [3201]" strokeweight=".5pt">
                  <v:textbox>
                    <w:txbxContent>
                      <w:p w:rsidR="00897C22" w:rsidRPr="009F5D3B" w:rsidRDefault="00897C22" w:rsidP="00AB7107">
                        <w:pPr>
                          <w:spacing w:line="360" w:lineRule="auto"/>
                          <w:jc w:val="center"/>
                          <w:rPr>
                            <w:rFonts w:ascii="Arial" w:hAnsi="Arial" w:cs="Arial"/>
                            <w:b/>
                            <w:bCs/>
                          </w:rPr>
                        </w:pPr>
                        <w:r w:rsidRPr="009F5D3B">
                          <w:rPr>
                            <w:rFonts w:ascii="Arial" w:hAnsi="Arial" w:cs="Arial"/>
                            <w:noProof/>
                            <w:lang w:eastAsia="es-AR"/>
                          </w:rPr>
                          <w:drawing>
                            <wp:inline distT="0" distB="0" distL="0" distR="0" wp14:anchorId="57DC73D1" wp14:editId="3F53F982">
                              <wp:extent cx="2525008" cy="2403224"/>
                              <wp:effectExtent l="0" t="0" r="8890" b="0"/>
                              <wp:docPr id="1559484720" name="Imagen 1559484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534492" cy="2412250"/>
                                      </a:xfrm>
                                      <a:prstGeom prst="rect">
                                        <a:avLst/>
                                      </a:prstGeom>
                                    </pic:spPr>
                                  </pic:pic>
                                </a:graphicData>
                              </a:graphic>
                            </wp:inline>
                          </w:drawing>
                        </w:r>
                        <w:r w:rsidRPr="009F5D3B">
                          <w:rPr>
                            <w:rFonts w:ascii="Arial" w:hAnsi="Arial" w:cs="Arial"/>
                            <w:noProof/>
                            <w:lang w:eastAsia="es-AR"/>
                          </w:rPr>
                          <w:drawing>
                            <wp:inline distT="0" distB="0" distL="0" distR="0" wp14:anchorId="1397CF3D" wp14:editId="41F616ED">
                              <wp:extent cx="2529028" cy="2400569"/>
                              <wp:effectExtent l="0" t="0" r="5080" b="0"/>
                              <wp:docPr id="656308360" name="Imagen 656308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548074" cy="2418648"/>
                                      </a:xfrm>
                                      <a:prstGeom prst="rect">
                                        <a:avLst/>
                                      </a:prstGeom>
                                    </pic:spPr>
                                  </pic:pic>
                                </a:graphicData>
                              </a:graphic>
                            </wp:inline>
                          </w:drawing>
                        </w:r>
                      </w:p>
                      <w:p w:rsidR="00897C22" w:rsidRPr="009F5D3B" w:rsidRDefault="00897C22" w:rsidP="005F51AA">
                        <w:pPr>
                          <w:spacing w:line="360" w:lineRule="auto"/>
                          <w:rPr>
                            <w:rFonts w:ascii="Arial" w:hAnsi="Arial" w:cs="Arial"/>
                            <w:b/>
                            <w:bCs/>
                          </w:rPr>
                        </w:pPr>
                        <w:r w:rsidRPr="009F5D3B">
                          <w:rPr>
                            <w:rFonts w:ascii="Arial" w:hAnsi="Arial" w:cs="Arial"/>
                            <w:b/>
                            <w:bCs/>
                          </w:rPr>
                          <w:t xml:space="preserve">Figura 2: Porcentajes de tamaño de nicho (NS) alcanzados por PSS6, B97, Mp22, Mp36 y Mp43 en tratamiento con solución fisiológica (A) </w:t>
                        </w:r>
                        <w:r w:rsidR="00C81E9C">
                          <w:rPr>
                            <w:rFonts w:ascii="Arial" w:hAnsi="Arial" w:cs="Arial"/>
                            <w:b/>
                            <w:bCs/>
                          </w:rPr>
                          <w:t xml:space="preserve">. El grafico B representa los dos tratamientos </w:t>
                        </w:r>
                        <w:r w:rsidRPr="009F5D3B">
                          <w:rPr>
                            <w:rFonts w:ascii="Arial" w:hAnsi="Arial" w:cs="Arial"/>
                            <w:b/>
                            <w:bCs/>
                          </w:rPr>
                          <w:t>con bicarbonato de sodio (0.25 y 0.5%</w:t>
                        </w:r>
                        <w:r w:rsidR="00C81E9C">
                          <w:rPr>
                            <w:rFonts w:ascii="Arial" w:hAnsi="Arial" w:cs="Arial"/>
                            <w:b/>
                            <w:bCs/>
                          </w:rPr>
                          <w:t>)</w:t>
                        </w:r>
                        <w:r w:rsidRPr="009F5D3B">
                          <w:rPr>
                            <w:rFonts w:ascii="Arial" w:hAnsi="Arial" w:cs="Arial"/>
                            <w:b/>
                            <w:bCs/>
                          </w:rPr>
                          <w:t xml:space="preserve"> </w:t>
                        </w:r>
                        <w:r w:rsidR="00C81E9C">
                          <w:rPr>
                            <w:rFonts w:ascii="Arial" w:hAnsi="Arial" w:cs="Arial"/>
                            <w:b/>
                            <w:bCs/>
                          </w:rPr>
                          <w:t xml:space="preserve">ya que en cada caso se </w:t>
                        </w:r>
                        <w:r w:rsidRPr="009F5D3B">
                          <w:rPr>
                            <w:rFonts w:ascii="Arial" w:hAnsi="Arial" w:cs="Arial"/>
                            <w:b/>
                            <w:bCs/>
                          </w:rPr>
                          <w:t>obtuvieron los mismos porcentajes</w:t>
                        </w:r>
                        <w:r w:rsidR="00C81E9C">
                          <w:rPr>
                            <w:rFonts w:ascii="Arial" w:hAnsi="Arial" w:cs="Arial"/>
                            <w:b/>
                            <w:bCs/>
                          </w:rPr>
                          <w:t>.</w:t>
                        </w:r>
                      </w:p>
                      <w:p w:rsidR="00897C22" w:rsidRPr="009F5D3B" w:rsidRDefault="00897C22" w:rsidP="005F51AA"/>
                      <w:p w:rsidR="00897C22" w:rsidRPr="009F5D3B" w:rsidRDefault="00897C22" w:rsidP="005F51AA"/>
                      <w:p w:rsidR="00897C22" w:rsidRPr="009F5D3B" w:rsidRDefault="00897C22" w:rsidP="005F51AA">
                        <w:pPr>
                          <w:spacing w:line="360" w:lineRule="auto"/>
                          <w:jc w:val="both"/>
                          <w:rPr>
                            <w:rFonts w:ascii="Arial" w:hAnsi="Arial" w:cs="Arial"/>
                          </w:rPr>
                        </w:pPr>
                      </w:p>
                      <w:p w:rsidR="00897C22" w:rsidRPr="009F5D3B" w:rsidRDefault="00897C22" w:rsidP="006B43A1"/>
                    </w:txbxContent>
                  </v:textbox>
                </v:shape>
                <v:shape id="Cuadro de texto 1" o:spid="_x0000_s1043" type="#_x0000_t202" style="position:absolute;left:5693;top:19495;width:3192;height:3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YTeMsA&#10;AADiAAAADwAAAGRycy9kb3ducmV2LnhtbESPT2sCMRTE74LfITyhN02M1OrWKKX2jxR6UHvo8bF5&#10;3V3dvCybqFs/fVMo9DjMzG+YxapztThTGyrPBsYjBYI497biwsDH/nk4AxEissXaMxn4pgCrZb+3&#10;wMz6C2/pvIuFSBAOGRooY2wyKUNeksMw8g1x8r586zAm2RbStnhJcFdLrdRUOqw4LZTY0GNJ+XF3&#10;cgbu3un0sm62rxrfrk/FZ32Vx+nBmJtB93APIlIX/8N/7Y01MFd6NtG3SsPvpXQH5PI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KFhN4ywAAAOIAAAAPAAAAAAAAAAAAAAAAAJgC&#10;AABkcnMvZG93bnJldi54bWxQSwUGAAAAAAQABAD1AAAAkAMAAAAA&#10;" fillcolor="#6f9" strokeweight=".5pt">
                  <v:fill opacity="39321f"/>
                  <v:textbox>
                    <w:txbxContent>
                      <w:p w:rsidR="00897C22" w:rsidRPr="00DF6ACA" w:rsidRDefault="00897C22">
                        <w:pPr>
                          <w:rPr>
                            <w:b/>
                            <w:bCs/>
                          </w:rPr>
                        </w:pPr>
                        <w:r w:rsidRPr="00DF6ACA">
                          <w:rPr>
                            <w:b/>
                            <w:bCs/>
                          </w:rPr>
                          <w:t>A</w:t>
                        </w:r>
                      </w:p>
                    </w:txbxContent>
                  </v:textbox>
                </v:shape>
                <v:shape id="Cuadro de texto 1" o:spid="_x0000_s1044" type="#_x0000_t202" style="position:absolute;left:58487;top:19927;width:3105;height:3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QsR8wA&#10;AADjAAAADwAAAGRycy9kb3ducmV2LnhtbESPQUsDMRSE70L/Q3gFL2KTtuq2a9MihUoPFbSrnh+b&#10;183Szcuyid313xtB8DjMzDfMajO4RlyoC7VnDdOJAkFcelNzpeG92N0uQISIbLDxTBq+KcBmPbpa&#10;YW58z290OcZKJAiHHDXYGNtcylBachgmviVO3sl3DmOSXSVNh32Cu0bOlHqQDmtOCxZb2loqz8cv&#10;p2FX3BxeF3b7+VH6+754flmelvuo9fV4eHoEEWmI/+G/9t5omKksU9lcze/g91P6A3L9A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gjQsR8wAAADjAAAADwAAAAAAAAAAAAAAAACY&#10;AgAAZHJzL2Rvd25yZXYueG1sUEsFBgAAAAAEAAQA9QAAAJEDAAAAAA==&#10;" fillcolor="#ff7c80" strokeweight=".5pt">
                  <v:textbox>
                    <w:txbxContent>
                      <w:p w:rsidR="00897C22" w:rsidRPr="00DF6ACA" w:rsidRDefault="00897C22" w:rsidP="00DF6ACA">
                        <w:pPr>
                          <w:rPr>
                            <w:b/>
                            <w:bCs/>
                          </w:rPr>
                        </w:pPr>
                        <w:r>
                          <w:rPr>
                            <w:b/>
                            <w:bCs/>
                          </w:rPr>
                          <w:t>B</w:t>
                        </w:r>
                      </w:p>
                    </w:txbxContent>
                  </v:textbox>
                </v:shape>
                <w10:wrap type="topAndBottom"/>
              </v:group>
            </w:pict>
          </mc:Fallback>
        </mc:AlternateContent>
      </w:r>
      <w:r w:rsidR="00EE0BAA" w:rsidRPr="009F5D3B">
        <w:rPr>
          <w:rFonts w:ascii="Arial" w:hAnsi="Arial" w:cs="Arial"/>
        </w:rPr>
        <w:t xml:space="preserve">Los aislamientos patógenos, tanto B97 como PSS6, </w:t>
      </w:r>
      <w:r w:rsidR="005A4638" w:rsidRPr="005A4638">
        <w:rPr>
          <w:rFonts w:ascii="Arial" w:hAnsi="Arial" w:cs="Arial"/>
        </w:rPr>
        <w:t>no evidenciaron crecimiento respecto del control cuando las fuentes</w:t>
      </w:r>
      <w:r w:rsidR="005A4638">
        <w:rPr>
          <w:rFonts w:ascii="Arial" w:hAnsi="Arial" w:cs="Arial"/>
        </w:rPr>
        <w:t xml:space="preserve"> nutricionales en el medio fueron </w:t>
      </w:r>
      <w:r w:rsidR="00EE0BAA" w:rsidRPr="009F5D3B">
        <w:rPr>
          <w:rFonts w:ascii="Arial" w:hAnsi="Arial" w:cs="Arial"/>
        </w:rPr>
        <w:t>ácido tartárico y ácido málico, tanto en tratamientos con solución fisiológica como en aquellos con concentraciones de 0,25</w:t>
      </w:r>
      <w:r w:rsidR="00A415E7" w:rsidRPr="009F5D3B">
        <w:rPr>
          <w:rFonts w:ascii="Arial" w:hAnsi="Arial" w:cs="Arial"/>
        </w:rPr>
        <w:t>%</w:t>
      </w:r>
      <w:r w:rsidR="00EE0BAA" w:rsidRPr="009F5D3B">
        <w:rPr>
          <w:rFonts w:ascii="Arial" w:hAnsi="Arial" w:cs="Arial"/>
        </w:rPr>
        <w:t xml:space="preserve"> y 0,5%</w:t>
      </w:r>
      <w:r w:rsidR="00A415E7" w:rsidRPr="009F5D3B">
        <w:rPr>
          <w:rFonts w:ascii="Arial" w:hAnsi="Arial" w:cs="Arial"/>
        </w:rPr>
        <w:t>p/v</w:t>
      </w:r>
      <w:r w:rsidR="00EE0BAA" w:rsidRPr="009F5D3B">
        <w:rPr>
          <w:rFonts w:ascii="Arial" w:hAnsi="Arial" w:cs="Arial"/>
        </w:rPr>
        <w:t xml:space="preserve"> de bicarbonato de sodio. Además, también mostraron dificultad para consumir melibiosa, a excepción de PSS6 en el tratamiento con solución fisiológica que fue capaz de consumir esta fuente. Asimismo, de acuerdo a los resultados de este ensayo, los aislamientos fitopatógenos no consumieron sacarosa, glucosa ni fructosa. Por lo que se deduce que la presencia de bicarbonato de sodio interfiere con la asimilación de estas fuentes </w:t>
      </w:r>
      <w:r w:rsidR="00D2336B">
        <w:rPr>
          <w:rFonts w:ascii="Arial" w:hAnsi="Arial" w:cs="Arial"/>
        </w:rPr>
        <w:t xml:space="preserve">de carbono </w:t>
      </w:r>
      <w:r w:rsidR="00EE0BAA" w:rsidRPr="009F5D3B">
        <w:rPr>
          <w:rFonts w:ascii="Arial" w:hAnsi="Arial" w:cs="Arial"/>
        </w:rPr>
        <w:t>por parte de los hongos.</w:t>
      </w:r>
    </w:p>
    <w:p w:rsidR="00D2336B" w:rsidRDefault="00D2336B" w:rsidP="00907EAE">
      <w:pPr>
        <w:spacing w:line="360" w:lineRule="auto"/>
        <w:jc w:val="both"/>
        <w:rPr>
          <w:rFonts w:ascii="Arial" w:hAnsi="Arial" w:cs="Arial"/>
        </w:rPr>
      </w:pPr>
    </w:p>
    <w:p w:rsidR="00EE0BAA" w:rsidRPr="009F5D3B" w:rsidRDefault="00EE0BAA" w:rsidP="00907EAE">
      <w:pPr>
        <w:spacing w:line="360" w:lineRule="auto"/>
        <w:jc w:val="both"/>
        <w:rPr>
          <w:rFonts w:ascii="Arial" w:hAnsi="Arial" w:cs="Arial"/>
        </w:rPr>
      </w:pPr>
      <w:r w:rsidRPr="009F5D3B">
        <w:rPr>
          <w:rFonts w:ascii="Arial" w:hAnsi="Arial" w:cs="Arial"/>
        </w:rPr>
        <w:t>Por otra parte, en este ensayo también se determinó el tamaño del nicho (NS)</w:t>
      </w:r>
      <w:r w:rsidR="00D2336B">
        <w:rPr>
          <w:rFonts w:ascii="Arial" w:hAnsi="Arial" w:cs="Arial"/>
        </w:rPr>
        <w:t>.</w:t>
      </w:r>
      <w:r w:rsidRPr="009F5D3B">
        <w:rPr>
          <w:rFonts w:ascii="Arial" w:hAnsi="Arial" w:cs="Arial"/>
        </w:rPr>
        <w:t xml:space="preserve"> </w:t>
      </w:r>
      <w:r w:rsidR="00D2336B">
        <w:rPr>
          <w:rFonts w:ascii="Arial" w:hAnsi="Arial" w:cs="Arial"/>
        </w:rPr>
        <w:t>S</w:t>
      </w:r>
      <w:r w:rsidR="00C82E80" w:rsidRPr="009F5D3B">
        <w:rPr>
          <w:rFonts w:ascii="Arial" w:hAnsi="Arial" w:cs="Arial"/>
        </w:rPr>
        <w:t>e observó que</w:t>
      </w:r>
      <w:r w:rsidRPr="009F5D3B">
        <w:rPr>
          <w:rFonts w:ascii="Arial" w:hAnsi="Arial" w:cs="Arial"/>
        </w:rPr>
        <w:t xml:space="preserve"> tanto en </w:t>
      </w:r>
      <w:r w:rsidR="00A415E7" w:rsidRPr="009F5D3B">
        <w:rPr>
          <w:rFonts w:ascii="Arial" w:hAnsi="Arial" w:cs="Arial"/>
        </w:rPr>
        <w:t xml:space="preserve">los tratamientos </w:t>
      </w:r>
      <w:r w:rsidRPr="009F5D3B">
        <w:rPr>
          <w:rFonts w:ascii="Arial" w:hAnsi="Arial" w:cs="Arial"/>
        </w:rPr>
        <w:t xml:space="preserve">con solución fisiológica como </w:t>
      </w:r>
      <w:r w:rsidR="00C82E80" w:rsidRPr="009F5D3B">
        <w:rPr>
          <w:rFonts w:ascii="Arial" w:hAnsi="Arial" w:cs="Arial"/>
        </w:rPr>
        <w:t>bajo la condición de</w:t>
      </w:r>
      <w:r w:rsidRPr="009F5D3B">
        <w:rPr>
          <w:rFonts w:ascii="Arial" w:hAnsi="Arial" w:cs="Arial"/>
        </w:rPr>
        <w:t xml:space="preserve"> bicarbonato de sodio al 0,25 y 0,5% p/v, las levaduras presentan porcentajes mayores de tamaño de nicho que los hongos fitopatógenos. Más específicamente, se evidenció que tanto Mp22, como Mp36 y Mp43, en los tres tratamientos realizados, alcanzaron porcentajes de tamaño de nicho del 100%, en contraposición con los aislamientos patógenos, B97 y PSS6, que presentaron tamaños de nicho con porcentajes menores, tanto en el tratamiento con solución fisiológica (</w:t>
      </w:r>
      <w:r w:rsidRPr="009C7946">
        <w:rPr>
          <w:rFonts w:ascii="Arial" w:hAnsi="Arial" w:cs="Arial"/>
          <w:b/>
          <w:bCs/>
        </w:rPr>
        <w:t xml:space="preserve">Figura </w:t>
      </w:r>
      <w:r w:rsidR="005F51AA" w:rsidRPr="009C7946">
        <w:rPr>
          <w:rFonts w:ascii="Arial" w:hAnsi="Arial" w:cs="Arial"/>
          <w:b/>
          <w:bCs/>
        </w:rPr>
        <w:t>2A</w:t>
      </w:r>
      <w:r w:rsidRPr="009F5D3B">
        <w:rPr>
          <w:rFonts w:ascii="Arial" w:hAnsi="Arial" w:cs="Arial"/>
        </w:rPr>
        <w:t>) como en los tratamientos con bicarbonato de sodio (</w:t>
      </w:r>
      <w:r w:rsidRPr="009C7946">
        <w:rPr>
          <w:rFonts w:ascii="Arial" w:hAnsi="Arial" w:cs="Arial"/>
          <w:b/>
          <w:bCs/>
        </w:rPr>
        <w:t xml:space="preserve">Figura </w:t>
      </w:r>
      <w:r w:rsidR="005F51AA" w:rsidRPr="009C7946">
        <w:rPr>
          <w:rFonts w:ascii="Arial" w:hAnsi="Arial" w:cs="Arial"/>
          <w:b/>
          <w:bCs/>
        </w:rPr>
        <w:t>2B</w:t>
      </w:r>
      <w:r w:rsidRPr="009F5D3B">
        <w:rPr>
          <w:rFonts w:ascii="Arial" w:hAnsi="Arial" w:cs="Arial"/>
        </w:rPr>
        <w:t xml:space="preserve">). </w:t>
      </w:r>
      <w:r w:rsidR="005F51AA" w:rsidRPr="009F5D3B">
        <w:rPr>
          <w:rFonts w:ascii="Arial" w:hAnsi="Arial" w:cs="Arial"/>
        </w:rPr>
        <w:t>El resultado indica que el bicarbonato de sodio seria compatible con las levaduras evaluadas respecto de su consumo de nutrientes considerando esto una ventaja ante una posible competencia por nutrientes donde las levaduras podrían crecer en detrimento de los patógenos.</w:t>
      </w:r>
    </w:p>
    <w:p w:rsidR="00611D13" w:rsidRPr="009F5D3B" w:rsidRDefault="00611D13" w:rsidP="006B43A1">
      <w:pPr>
        <w:spacing w:line="360" w:lineRule="auto"/>
        <w:jc w:val="both"/>
        <w:rPr>
          <w:rFonts w:ascii="Arial" w:hAnsi="Arial" w:cs="Arial"/>
        </w:rPr>
      </w:pPr>
    </w:p>
    <w:p w:rsidR="00D4659E" w:rsidRPr="009F5D3B" w:rsidRDefault="00D4659E">
      <w:pPr>
        <w:pStyle w:val="Prrafodelista"/>
        <w:numPr>
          <w:ilvl w:val="2"/>
          <w:numId w:val="5"/>
        </w:numPr>
        <w:spacing w:line="360" w:lineRule="auto"/>
        <w:jc w:val="both"/>
        <w:rPr>
          <w:rFonts w:ascii="Arial" w:hAnsi="Arial" w:cs="Arial"/>
          <w:b/>
          <w:bCs/>
        </w:rPr>
      </w:pPr>
      <w:r w:rsidRPr="009F5D3B">
        <w:rPr>
          <w:rFonts w:ascii="Arial" w:hAnsi="Arial" w:cs="Arial"/>
          <w:b/>
          <w:bCs/>
        </w:rPr>
        <w:t>Evaluación de la producción de compuestos quelantes de hierro en medio especifico CAS-HDTMA</w:t>
      </w:r>
      <w:r w:rsidR="00F163B1">
        <w:rPr>
          <w:rFonts w:ascii="Arial" w:hAnsi="Arial" w:cs="Arial"/>
          <w:b/>
          <w:bCs/>
        </w:rPr>
        <w:fldChar w:fldCharType="begin"/>
      </w:r>
      <w:r w:rsidR="00C4559F">
        <w:instrText xml:space="preserve"> TC "</w:instrText>
      </w:r>
      <w:bookmarkStart w:id="71" w:name="_Toc166706576"/>
      <w:r w:rsidR="00C4559F" w:rsidRPr="00727B54">
        <w:rPr>
          <w:rFonts w:ascii="Arial" w:hAnsi="Arial" w:cs="Arial"/>
          <w:b/>
          <w:bCs/>
        </w:rPr>
        <w:instrText>Evaluación de la producción de compuestos quelantes de hierro en medio especifico CAS-HDTMA</w:instrText>
      </w:r>
      <w:bookmarkEnd w:id="71"/>
      <w:r w:rsidR="00C4559F">
        <w:instrText xml:space="preserve">" \f C \l "4" </w:instrText>
      </w:r>
      <w:r w:rsidR="00F163B1">
        <w:rPr>
          <w:rFonts w:ascii="Arial" w:hAnsi="Arial" w:cs="Arial"/>
          <w:b/>
          <w:bCs/>
        </w:rPr>
        <w:fldChar w:fldCharType="end"/>
      </w:r>
    </w:p>
    <w:p w:rsidR="00D4659E" w:rsidRPr="009F5D3B" w:rsidRDefault="004F028E" w:rsidP="00D4659E">
      <w:pPr>
        <w:spacing w:line="360" w:lineRule="auto"/>
        <w:ind w:left="360"/>
        <w:jc w:val="both"/>
        <w:rPr>
          <w:rFonts w:ascii="Arial" w:hAnsi="Arial" w:cs="Arial"/>
        </w:rPr>
      </w:pPr>
      <w:r>
        <w:rPr>
          <w:rFonts w:ascii="Arial" w:hAnsi="Arial" w:cs="Arial"/>
          <w:noProof/>
          <w:lang w:eastAsia="es-AR"/>
        </w:rPr>
        <mc:AlternateContent>
          <mc:Choice Requires="wpg">
            <w:drawing>
              <wp:anchor distT="0" distB="0" distL="114300" distR="114300" simplePos="0" relativeHeight="251747328" behindDoc="0" locked="0" layoutInCell="1" allowOverlap="1">
                <wp:simplePos x="0" y="0"/>
                <wp:positionH relativeFrom="column">
                  <wp:posOffset>-45720</wp:posOffset>
                </wp:positionH>
                <wp:positionV relativeFrom="paragraph">
                  <wp:posOffset>1687195</wp:posOffset>
                </wp:positionV>
                <wp:extent cx="6383020" cy="3648710"/>
                <wp:effectExtent l="0" t="0" r="17780" b="27940"/>
                <wp:wrapTopAndBottom/>
                <wp:docPr id="49" name="Grupo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83020" cy="3648710"/>
                          <a:chOff x="0" y="0"/>
                          <a:chExt cx="6383020" cy="3648710"/>
                        </a:xfrm>
                      </wpg:grpSpPr>
                      <wps:wsp>
                        <wps:cNvPr id="471396898" name="Cuadro de texto 6"/>
                        <wps:cNvSpPr txBox="1"/>
                        <wps:spPr>
                          <a:xfrm>
                            <a:off x="0" y="0"/>
                            <a:ext cx="6383020" cy="3648710"/>
                          </a:xfrm>
                          <a:prstGeom prst="rect">
                            <a:avLst/>
                          </a:prstGeom>
                          <a:solidFill>
                            <a:schemeClr val="lt1"/>
                          </a:solidFill>
                          <a:ln w="6350">
                            <a:solidFill>
                              <a:prstClr val="black"/>
                            </a:solidFill>
                          </a:ln>
                        </wps:spPr>
                        <wps:txbx>
                          <w:txbxContent>
                            <w:p w:rsidR="00897C22" w:rsidRPr="009F5D3B" w:rsidRDefault="00897C22" w:rsidP="00116AA6">
                              <w:pPr>
                                <w:jc w:val="center"/>
                              </w:pPr>
                              <w:r w:rsidRPr="009F5D3B">
                                <w:rPr>
                                  <w:noProof/>
                                  <w:lang w:eastAsia="es-AR"/>
                                </w:rPr>
                                <w:drawing>
                                  <wp:inline distT="0" distB="0" distL="0" distR="0" wp14:anchorId="0DEF33C9" wp14:editId="2CA24C3C">
                                    <wp:extent cx="2596243" cy="2579298"/>
                                    <wp:effectExtent l="0" t="0" r="0" b="0"/>
                                    <wp:docPr id="1560727875" name="Imagen 1560727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26841" t="25985" r="25064" b="10306"/>
                                            <a:stretch/>
                                          </pic:blipFill>
                                          <pic:spPr bwMode="auto">
                                            <a:xfrm>
                                              <a:off x="0" y="0"/>
                                              <a:ext cx="2596243" cy="2579298"/>
                                            </a:xfrm>
                                            <a:prstGeom prst="rect">
                                              <a:avLst/>
                                            </a:prstGeom>
                                            <a:noFill/>
                                            <a:ln>
                                              <a:noFill/>
                                            </a:ln>
                                            <a:extLst>
                                              <a:ext uri="{53640926-AAD7-44D8-BBD7-CCE9431645EC}">
                                                <a14:shadowObscured xmlns:a14="http://schemas.microsoft.com/office/drawing/2010/main"/>
                                              </a:ext>
                                            </a:extLst>
                                          </pic:spPr>
                                        </pic:pic>
                                      </a:graphicData>
                                    </a:graphic>
                                  </wp:inline>
                                </w:drawing>
                              </w:r>
                              <w:r w:rsidRPr="009F5D3B">
                                <w:rPr>
                                  <w:noProof/>
                                  <w:lang w:eastAsia="es-AR"/>
                                </w:rPr>
                                <w:drawing>
                                  <wp:inline distT="0" distB="0" distL="0" distR="0" wp14:anchorId="695365B2" wp14:editId="3F715DF1">
                                    <wp:extent cx="2570672" cy="2575290"/>
                                    <wp:effectExtent l="0" t="0" r="1270" b="0"/>
                                    <wp:docPr id="420060530" name="Imagen 1346986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924258" name="Imagen 1346986292"/>
                                            <pic:cNvPicPr>
                                              <a:picLocks noChangeAspect="1"/>
                                            </pic:cNvPicPr>
                                          </pic:nvPicPr>
                                          <pic:blipFill>
                                            <a:blip r:embed="rId47">
                                              <a:extLst>
                                                <a:ext uri="{BEBA8EAE-BF5A-486C-A8C5-ECC9F3942E4B}">
                                                  <a14:imgProps xmlns:a14="http://schemas.microsoft.com/office/drawing/2010/main">
                                                    <a14:imgLayer r:embed="rId48">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581805" cy="2586443"/>
                                            </a:xfrm>
                                            <a:prstGeom prst="rect">
                                              <a:avLst/>
                                            </a:prstGeom>
                                            <a:noFill/>
                                          </pic:spPr>
                                        </pic:pic>
                                      </a:graphicData>
                                    </a:graphic>
                                  </wp:inline>
                                </w:drawing>
                              </w:r>
                            </w:p>
                            <w:p w:rsidR="00897C22" w:rsidRPr="009F5D3B" w:rsidRDefault="00897C22" w:rsidP="00116AA6">
                              <w:pPr>
                                <w:rPr>
                                  <w:b/>
                                  <w:bCs/>
                                </w:rPr>
                              </w:pPr>
                              <w:r w:rsidRPr="009F5D3B">
                                <w:rPr>
                                  <w:rFonts w:ascii="Arial" w:hAnsi="Arial" w:cs="Arial"/>
                                  <w:b/>
                                  <w:bCs/>
                                </w:rPr>
                                <w:t xml:space="preserve">Figura 3: Detección de sideróforos producidos por la levadura </w:t>
                              </w:r>
                              <w:r w:rsidRPr="009F5D3B">
                                <w:rPr>
                                  <w:rFonts w:ascii="Arial" w:hAnsi="Arial" w:cs="Arial"/>
                                  <w:b/>
                                  <w:bCs/>
                                  <w:i/>
                                </w:rPr>
                                <w:t>M. pulcherrima</w:t>
                              </w:r>
                              <w:r w:rsidRPr="009F5D3B">
                                <w:rPr>
                                  <w:rFonts w:ascii="Arial" w:hAnsi="Arial" w:cs="Arial"/>
                                  <w:b/>
                                  <w:bCs/>
                                </w:rPr>
                                <w:t xml:space="preserve"> (Mp22, Mp36 y Mp43) en medio CAS-HDTMA-Agar. Se observa decoloración del medio en 3A </w:t>
                              </w:r>
                              <w:r>
                                <w:rPr>
                                  <w:rFonts w:ascii="Arial" w:hAnsi="Arial" w:cs="Arial"/>
                                  <w:b/>
                                  <w:bCs/>
                                </w:rPr>
                                <w:t xml:space="preserve">por debajo de </w:t>
                              </w:r>
                              <w:r w:rsidRPr="009F5D3B">
                                <w:rPr>
                                  <w:rFonts w:ascii="Arial" w:hAnsi="Arial" w:cs="Arial"/>
                                  <w:b/>
                                  <w:bCs/>
                                </w:rPr>
                                <w:t xml:space="preserve"> biomasa</w:t>
                              </w:r>
                              <w:r>
                                <w:rPr>
                                  <w:rFonts w:ascii="Arial" w:hAnsi="Arial" w:cs="Arial"/>
                                  <w:b/>
                                  <w:bCs/>
                                </w:rPr>
                                <w:t xml:space="preserve"> barrida</w:t>
                              </w:r>
                              <w:r w:rsidRPr="009F5D3B">
                                <w:rPr>
                                  <w:rFonts w:ascii="Arial" w:hAnsi="Arial" w:cs="Arial"/>
                                  <w:b/>
                                  <w:bCs/>
                                </w:rPr>
                                <w:t>; 3B con biomasa.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755034" name="Grupo 2"/>
                        <wpg:cNvGrpSpPr/>
                        <wpg:grpSpPr>
                          <a:xfrm>
                            <a:off x="600892" y="2286000"/>
                            <a:ext cx="3075940" cy="318135"/>
                            <a:chOff x="586596" y="2277374"/>
                            <a:chExt cx="3076701" cy="318770"/>
                          </a:xfrm>
                        </wpg:grpSpPr>
                        <wps:wsp>
                          <wps:cNvPr id="2107304095" name="Cuadro de texto 1"/>
                          <wps:cNvSpPr txBox="1"/>
                          <wps:spPr>
                            <a:xfrm>
                              <a:off x="586596" y="2277374"/>
                              <a:ext cx="319178" cy="318770"/>
                            </a:xfrm>
                            <a:prstGeom prst="rect">
                              <a:avLst/>
                            </a:prstGeom>
                            <a:solidFill>
                              <a:schemeClr val="lt1"/>
                            </a:solidFill>
                            <a:ln w="6350">
                              <a:solidFill>
                                <a:prstClr val="black"/>
                              </a:solidFill>
                            </a:ln>
                          </wps:spPr>
                          <wps:txbx>
                            <w:txbxContent>
                              <w:p w:rsidR="00897C22" w:rsidRPr="00DF6ACA" w:rsidRDefault="00897C22" w:rsidP="00DF6ACA">
                                <w:pPr>
                                  <w:rPr>
                                    <w:b/>
                                    <w:bCs/>
                                  </w:rPr>
                                </w:pPr>
                                <w:r w:rsidRPr="00DF6ACA">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184762" name="Cuadro de texto 1"/>
                          <wps:cNvSpPr txBox="1"/>
                          <wps:spPr>
                            <a:xfrm>
                              <a:off x="3344119" y="2277374"/>
                              <a:ext cx="319178" cy="318770"/>
                            </a:xfrm>
                            <a:prstGeom prst="rect">
                              <a:avLst/>
                            </a:prstGeom>
                            <a:solidFill>
                              <a:schemeClr val="lt1"/>
                            </a:solidFill>
                            <a:ln w="6350">
                              <a:solidFill>
                                <a:prstClr val="black"/>
                              </a:solidFill>
                            </a:ln>
                          </wps:spPr>
                          <wps:txbx>
                            <w:txbxContent>
                              <w:p w:rsidR="00897C22" w:rsidRPr="00DF6ACA" w:rsidRDefault="00897C22" w:rsidP="00DF6ACA">
                                <w:pPr>
                                  <w:rPr>
                                    <w:b/>
                                    <w:bCs/>
                                  </w:rPr>
                                </w:pPr>
                                <w:r>
                                  <w:rPr>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id="Grupo 49" o:spid="_x0000_s1045" style="position:absolute;left:0;text-align:left;margin-left:-3.6pt;margin-top:132.85pt;width:502.6pt;height:287.3pt;z-index:251747328" coordsize="63830,36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E/edwMAAG8NAAAOAAAAZHJzL2Uyb0RvYy54bWzsV9tO3DAQfa/Uf7D8XpJs7hEBUSioEgIk&#10;qHj2Os5uRBK7tpcs/fqOncvCAqoKKlVVXiKPZzz2nJk5dnb3102NbplUFW9z7O24GLGW8qJqFzn+&#10;dnX8KcFIadIWpOYty/EdU3h/7+OH3U5kbMaXvC6YROCkVVkncrzUWmSOo+iSNUTtcMFaUJZcNkSD&#10;KBdOIUkH3pvamblu5HRcFkJyypSC2aNeifes/7JkVJ+XpWIa1TmGs2n7lfY7N19nb5dkC0nEsqLD&#10;McgLTtGQqoVNJ1dHRBO0ktUjV01FJVe81DuUNw4vy4oyGwNE47lb0ZxIvhI2lkXWLcQEE0C7hdOL&#10;3dKz2wuJqiLHQYpRSxrI0YlcCY5ABnA6scjA5kSKS3Eh+whheMrpjQK1s6038mJjvC5lYxZBoGht&#10;Ub+bUGdrjShMRn7iuzNIDgWdHwVJ7A15oUtI3qN1dPnlFysdkvUb2+NNx+kE1JjawKheB+Plkghm&#10;s6MMRCOMseenUZJC3fdoHq5IITkqGNIQMUdRD6tdYzBFev2ZAwzeOK8GoF+D3YQAyYRU+oTxBplB&#10;jiW0hK1UcnuqtEnhxsRkSvG6Ko6ruraCaUN2WEt0S6CBam0PCSseWNUt6kwaQ9c6fqAzm07r5zWh&#10;NybMhx5AqltbSyrrgzeZ0uv52hamNyE258UdACZ538ZK0OMK/J8SpS+IhL6FIgIu0ufwKWsOh+LD&#10;CKMllz+emjf2UAegxagDHsix+r4ikmFUf22hQlIvCAxxWCEIY1Oo8r5mfl/TrppDDkh5wHqC2qGx&#10;1/U4LCVvroGyDsyuoCIthb1zrMfhoe7ZCSiPsoMDawRUIYg+bS8FNa5NZgyuV+trIsWQV1NcZ3ys&#10;SZJtpbe3NStbfrDSvKxs7g3QPaoD/tAffdPbrpn6fyjuMA5D1w/G0u6JYvaYJwbimDpv7MeJCCLX&#10;TdIZRtDxs1kC0tDxIyf4bhymBnfLCV7i+aHZhWQTJYRJFKbR4CGO/TgYDUZ2AB9R7EImBh9xbDeB&#10;avtr5DDz3Nh3AzcNRwi32WFiAWCU32GH5+CYAPVSLwZOegaLDQf8uzQR93U4FvQ7Tfx5mniD+zT0&#10;vSSII+CKp6/TlzaM7weB58Gbx1LQPQL5jzomee+Yt71YN+9Re93aV719DQ1/IOa34b5srTb/SXs/&#10;AQAA//8DAFBLAwQUAAYACAAAACEA+LPIRuIAAAAKAQAADwAAAGRycy9kb3ducmV2LnhtbEyPQW+C&#10;QBCF7036HzbTpDddwKpIWYwxbU+mSbWJ8bbCCER2lrAr4L/v9NQeJ/Plve+l69E0osfO1ZYUhNMA&#10;BFJui5pKBd+H90kMwnlNhW4soYI7Olhnjw+pTgo70Bf2e18KDiGXaAWV920ipcsrNNpNbYvEv4vt&#10;jPZ8dqUsOj1wuGlkFAQLaXRN3FDpFrcV5tf9zSj4GPSwmYVv/e562d5Ph/nncReiUs9P4+YVhMfR&#10;/8Hwq8/qkLHT2d6ocKJRMFlGTCqIFvMlCAZWq5jHnRXEL8EMZJbK/xOyHwAAAP//AwBQSwECLQAU&#10;AAYACAAAACEAtoM4kv4AAADhAQAAEwAAAAAAAAAAAAAAAAAAAAAAW0NvbnRlbnRfVHlwZXNdLnht&#10;bFBLAQItABQABgAIAAAAIQA4/SH/1gAAAJQBAAALAAAAAAAAAAAAAAAAAC8BAABfcmVscy8ucmVs&#10;c1BLAQItABQABgAIAAAAIQAIHE/edwMAAG8NAAAOAAAAAAAAAAAAAAAAAC4CAABkcnMvZTJvRG9j&#10;LnhtbFBLAQItABQABgAIAAAAIQD4s8hG4gAAAAoBAAAPAAAAAAAAAAAAAAAAANEFAABkcnMvZG93&#10;bnJldi54bWxQSwUGAAAAAAQABADzAAAA4AYAAAAA&#10;">
                <v:shape id="Cuadro de texto 6" o:spid="_x0000_s1046" type="#_x0000_t202" style="position:absolute;width:63830;height:36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Jk68UA&#10;AADiAAAADwAAAGRycy9kb3ducmV2LnhtbERPTUsDMRC9C/6HMII3m61Ku7s2LVqqCD21iudhM02C&#10;m8mSpNv135uD4PHxvlebyfdipJhcYAXzWQWCuAvasVHw+fF6V4NIGVljH5gU/FCCzfr6aoWtDhc+&#10;0HjMRpQQTi0qsDkPrZSps+QxzcJAXLhTiB5zgdFIHfFSwn0v76tqIT06Lg0WB9pa6r6PZ69g92Ia&#10;09UY7a7Wzo3T12lv3pS6vZmen0BkmvK/+M/9rhU8LucPzaJuyuZyqdw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QmTrxQAAAOIAAAAPAAAAAAAAAAAAAAAAAJgCAABkcnMv&#10;ZG93bnJldi54bWxQSwUGAAAAAAQABAD1AAAAigMAAAAA&#10;" fillcolor="white [3201]" strokeweight=".5pt">
                  <v:textbox>
                    <w:txbxContent>
                      <w:p w:rsidR="00897C22" w:rsidRPr="009F5D3B" w:rsidRDefault="00897C22" w:rsidP="00116AA6">
                        <w:pPr>
                          <w:jc w:val="center"/>
                        </w:pPr>
                        <w:r w:rsidRPr="009F5D3B">
                          <w:rPr>
                            <w:noProof/>
                            <w:lang w:eastAsia="es-AR"/>
                          </w:rPr>
                          <w:drawing>
                            <wp:inline distT="0" distB="0" distL="0" distR="0" wp14:anchorId="0DEF33C9" wp14:editId="2CA24C3C">
                              <wp:extent cx="2596243" cy="2579298"/>
                              <wp:effectExtent l="0" t="0" r="0" b="0"/>
                              <wp:docPr id="1560727875" name="Imagen 1560727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26841" t="25985" r="25064" b="10306"/>
                                      <a:stretch/>
                                    </pic:blipFill>
                                    <pic:spPr bwMode="auto">
                                      <a:xfrm>
                                        <a:off x="0" y="0"/>
                                        <a:ext cx="2596243" cy="2579298"/>
                                      </a:xfrm>
                                      <a:prstGeom prst="rect">
                                        <a:avLst/>
                                      </a:prstGeom>
                                      <a:noFill/>
                                      <a:ln>
                                        <a:noFill/>
                                      </a:ln>
                                      <a:extLst>
                                        <a:ext uri="{53640926-AAD7-44D8-BBD7-CCE9431645EC}">
                                          <a14:shadowObscured xmlns:a14="http://schemas.microsoft.com/office/drawing/2010/main"/>
                                        </a:ext>
                                      </a:extLst>
                                    </pic:spPr>
                                  </pic:pic>
                                </a:graphicData>
                              </a:graphic>
                            </wp:inline>
                          </w:drawing>
                        </w:r>
                        <w:r w:rsidRPr="009F5D3B">
                          <w:rPr>
                            <w:noProof/>
                            <w:lang w:eastAsia="es-AR"/>
                          </w:rPr>
                          <w:drawing>
                            <wp:inline distT="0" distB="0" distL="0" distR="0" wp14:anchorId="695365B2" wp14:editId="3F715DF1">
                              <wp:extent cx="2570672" cy="2575290"/>
                              <wp:effectExtent l="0" t="0" r="1270" b="0"/>
                              <wp:docPr id="420060530" name="Imagen 1346986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924258" name="Imagen 1346986292"/>
                                      <pic:cNvPicPr>
                                        <a:picLocks noChangeAspect="1"/>
                                      </pic:cNvPicPr>
                                    </pic:nvPicPr>
                                    <pic:blipFill>
                                      <a:blip r:embed="rId47">
                                        <a:extLst>
                                          <a:ext uri="{BEBA8EAE-BF5A-486C-A8C5-ECC9F3942E4B}">
                                            <a14:imgProps xmlns:a14="http://schemas.microsoft.com/office/drawing/2010/main">
                                              <a14:imgLayer r:embed="rId48">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581805" cy="2586443"/>
                                      </a:xfrm>
                                      <a:prstGeom prst="rect">
                                        <a:avLst/>
                                      </a:prstGeom>
                                      <a:noFill/>
                                    </pic:spPr>
                                  </pic:pic>
                                </a:graphicData>
                              </a:graphic>
                            </wp:inline>
                          </w:drawing>
                        </w:r>
                      </w:p>
                      <w:p w:rsidR="00897C22" w:rsidRPr="009F5D3B" w:rsidRDefault="00897C22" w:rsidP="00116AA6">
                        <w:pPr>
                          <w:rPr>
                            <w:b/>
                            <w:bCs/>
                          </w:rPr>
                        </w:pPr>
                        <w:r w:rsidRPr="009F5D3B">
                          <w:rPr>
                            <w:rFonts w:ascii="Arial" w:hAnsi="Arial" w:cs="Arial"/>
                            <w:b/>
                            <w:bCs/>
                          </w:rPr>
                          <w:t xml:space="preserve">Figura 3: Detección de sideróforos producidos por la levadura </w:t>
                        </w:r>
                        <w:r w:rsidRPr="009F5D3B">
                          <w:rPr>
                            <w:rFonts w:ascii="Arial" w:hAnsi="Arial" w:cs="Arial"/>
                            <w:b/>
                            <w:bCs/>
                            <w:i/>
                          </w:rPr>
                          <w:t>M. pulcherrima</w:t>
                        </w:r>
                        <w:r w:rsidRPr="009F5D3B">
                          <w:rPr>
                            <w:rFonts w:ascii="Arial" w:hAnsi="Arial" w:cs="Arial"/>
                            <w:b/>
                            <w:bCs/>
                          </w:rPr>
                          <w:t xml:space="preserve"> (Mp22, Mp36 y Mp43) en medio CAS-HDTMA-Agar. Se observa decoloración del medio en 3A </w:t>
                        </w:r>
                        <w:r>
                          <w:rPr>
                            <w:rFonts w:ascii="Arial" w:hAnsi="Arial" w:cs="Arial"/>
                            <w:b/>
                            <w:bCs/>
                          </w:rPr>
                          <w:t xml:space="preserve">por debajo de </w:t>
                        </w:r>
                        <w:r w:rsidRPr="009F5D3B">
                          <w:rPr>
                            <w:rFonts w:ascii="Arial" w:hAnsi="Arial" w:cs="Arial"/>
                            <w:b/>
                            <w:bCs/>
                          </w:rPr>
                          <w:t xml:space="preserve"> biomasa</w:t>
                        </w:r>
                        <w:r>
                          <w:rPr>
                            <w:rFonts w:ascii="Arial" w:hAnsi="Arial" w:cs="Arial"/>
                            <w:b/>
                            <w:bCs/>
                          </w:rPr>
                          <w:t xml:space="preserve"> barrida</w:t>
                        </w:r>
                        <w:r w:rsidRPr="009F5D3B">
                          <w:rPr>
                            <w:rFonts w:ascii="Arial" w:hAnsi="Arial" w:cs="Arial"/>
                            <w:b/>
                            <w:bCs/>
                          </w:rPr>
                          <w:t>; 3B con biomasa.</w:t>
                        </w:r>
                      </w:p>
                    </w:txbxContent>
                  </v:textbox>
                </v:shape>
                <v:group id="Grupo 2" o:spid="_x0000_s1047" style="position:absolute;left:6008;top:22860;width:30760;height:3181" coordorigin="5865,22773" coordsize="30767,31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I2OwckAAADgAAAADwAAAGRycy9kb3ducmV2LnhtbESPT2vCQBTE74V+h+UV&#10;equbqFFJXUXEFg8i+Aekt0f2mQSzb0N2m8Rv7wqFHoeZ+Q0zX/amEi01rrSsIB5EIIgzq0vOFZxP&#10;Xx8zEM4ja6wsk4I7OVguXl/mmGrb8YHao89FgLBLUUHhfZ1K6bKCDLqBrYmDd7WNQR9kk0vdYBfg&#10;ppLDKJpIgyWHhQJrWheU3Y6/RsF3h91qFG/a3e26vv+ckv1lF5NS72/96hOEp97/h//aW60gmSZJ&#10;NBrD81A4A3Lx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YjY7ByQAA&#10;AOAAAAAPAAAAAAAAAAAAAAAAAKoCAABkcnMvZG93bnJldi54bWxQSwUGAAAAAAQABAD6AAAAoAMA&#10;AAAA&#10;">
                  <v:shape id="Cuadro de texto 1" o:spid="_x0000_s1048" type="#_x0000_t202" style="position:absolute;left:5865;top:22773;width:3192;height:3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wdrsgA&#10;AADjAAAADwAAAGRycy9kb3ducmV2LnhtbESPT0sDMRTE74LfITzBm01a/23XpkWlSsGTVTw/Nq9J&#10;cPOyJHG7fnsjCB6HmfkNs9pMoRcjpewja5jPFAjiLhrPVsP729NFAyIXZIN9ZNLwTRk269OTFbYm&#10;HvmVxn2xokI4t6jBlTK0UubOUcA8iwNx9Q4xBSxVJitNwmOFh14ulLqRAT3XBYcDPTrqPvdfQcP2&#10;wS5t12By28Z4P04fhxf7rPX52XR/B6LQVP7Df+2d0bCYq9tLdaWW1/D7qf4Bu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HB2uyAAAAOMAAAAPAAAAAAAAAAAAAAAAAJgCAABk&#10;cnMvZG93bnJldi54bWxQSwUGAAAAAAQABAD1AAAAjQMAAAAA&#10;" fillcolor="white [3201]" strokeweight=".5pt">
                    <v:textbox>
                      <w:txbxContent>
                        <w:p w:rsidR="00897C22" w:rsidRPr="00DF6ACA" w:rsidRDefault="00897C22" w:rsidP="00DF6ACA">
                          <w:pPr>
                            <w:rPr>
                              <w:b/>
                              <w:bCs/>
                            </w:rPr>
                          </w:pPr>
                          <w:r w:rsidRPr="00DF6ACA">
                            <w:rPr>
                              <w:b/>
                              <w:bCs/>
                            </w:rPr>
                            <w:t>A</w:t>
                          </w:r>
                        </w:p>
                      </w:txbxContent>
                    </v:textbox>
                  </v:shape>
                  <v:shape id="Cuadro de texto 1" o:spid="_x0000_s1049" type="#_x0000_t202" style="position:absolute;left:33441;top:22773;width:3191;height:3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s/j8cA&#10;AADhAAAADwAAAGRycy9kb3ducmV2LnhtbESPQUsDMRSE70L/Q3iCN5tt1bquTUuVVgqerOL5sXlN&#10;gpuXJYnb9d+bguBxmJlvmOV69J0YKCYXWMFsWoEgboN2bBR8vO+uaxApI2vsApOCH0qwXk0ultjo&#10;cOI3Gg7ZiALh1KACm3PfSJlaSx7TNPTExTuG6DEXGY3UEU8F7js5r6qF9Oi4LFjs6dlS+3X49gq2&#10;T+bBtDVGu621c8P4eXw1L0pdXY6bRxCZxvwf/mvvtYK7m1l9e7+Yw/lReQN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LP4/HAAAA4QAAAA8AAAAAAAAAAAAAAAAAmAIAAGRy&#10;cy9kb3ducmV2LnhtbFBLBQYAAAAABAAEAPUAAACMAwAAAAA=&#10;" fillcolor="white [3201]" strokeweight=".5pt">
                    <v:textbox>
                      <w:txbxContent>
                        <w:p w:rsidR="00897C22" w:rsidRPr="00DF6ACA" w:rsidRDefault="00897C22" w:rsidP="00DF6ACA">
                          <w:pPr>
                            <w:rPr>
                              <w:b/>
                              <w:bCs/>
                            </w:rPr>
                          </w:pPr>
                          <w:r>
                            <w:rPr>
                              <w:b/>
                              <w:bCs/>
                            </w:rPr>
                            <w:t>B</w:t>
                          </w:r>
                        </w:p>
                      </w:txbxContent>
                    </v:textbox>
                  </v:shape>
                </v:group>
                <w10:wrap type="topAndBottom"/>
              </v:group>
            </w:pict>
          </mc:Fallback>
        </mc:AlternateContent>
      </w:r>
      <w:r w:rsidR="00D4659E" w:rsidRPr="009F5D3B">
        <w:rPr>
          <w:rFonts w:ascii="Arial" w:hAnsi="Arial" w:cs="Arial"/>
        </w:rPr>
        <w:t xml:space="preserve">Los tres aislamientos de </w:t>
      </w:r>
      <w:r w:rsidR="00D4659E" w:rsidRPr="009F5D3B">
        <w:rPr>
          <w:rFonts w:ascii="Arial" w:hAnsi="Arial" w:cs="Arial"/>
          <w:i/>
        </w:rPr>
        <w:t>M. pulcherrima</w:t>
      </w:r>
      <w:r w:rsidR="00D4659E" w:rsidRPr="009F5D3B">
        <w:rPr>
          <w:rFonts w:ascii="Arial" w:hAnsi="Arial" w:cs="Arial"/>
        </w:rPr>
        <w:t xml:space="preserve"> (Mp22, Mp36 y Mp43) utilizados como antagonistas en este trabajo se seleccionaron como posibles productoras de sideróforos. Los tres aislamientos mencionados mostraron un cambio de coloración en el medio CAS-HDTMA probado, pero este fue </w:t>
      </w:r>
      <w:r w:rsidR="00116AA6" w:rsidRPr="009F5D3B">
        <w:rPr>
          <w:rFonts w:ascii="Arial" w:hAnsi="Arial" w:cs="Arial"/>
        </w:rPr>
        <w:t>más</w:t>
      </w:r>
      <w:r w:rsidR="00D4659E" w:rsidRPr="009F5D3B">
        <w:rPr>
          <w:rFonts w:ascii="Arial" w:hAnsi="Arial" w:cs="Arial"/>
        </w:rPr>
        <w:t xml:space="preserve"> bien un halo de decoloración lo que se consideró como positivo el resultado de las 3 levaduras en la producción de un compuesto quelante de hierro (Figura</w:t>
      </w:r>
      <w:r w:rsidR="007976D2" w:rsidRPr="009F5D3B">
        <w:rPr>
          <w:rFonts w:ascii="Arial" w:hAnsi="Arial" w:cs="Arial"/>
        </w:rPr>
        <w:t xml:space="preserve"> 3A y 3B</w:t>
      </w:r>
      <w:r w:rsidR="00D4659E" w:rsidRPr="009F5D3B">
        <w:rPr>
          <w:rFonts w:ascii="Arial" w:hAnsi="Arial" w:cs="Arial"/>
        </w:rPr>
        <w:t>).</w:t>
      </w:r>
    </w:p>
    <w:p w:rsidR="008F18F6" w:rsidRPr="009F5D3B" w:rsidRDefault="008F18F6" w:rsidP="00D4659E">
      <w:pPr>
        <w:spacing w:line="360" w:lineRule="auto"/>
        <w:jc w:val="both"/>
        <w:rPr>
          <w:rFonts w:ascii="Arial" w:hAnsi="Arial" w:cs="Arial"/>
        </w:rPr>
      </w:pPr>
    </w:p>
    <w:p w:rsidR="00611D13" w:rsidRPr="009F5D3B" w:rsidRDefault="00611D13">
      <w:pPr>
        <w:pStyle w:val="Prrafodelista"/>
        <w:numPr>
          <w:ilvl w:val="2"/>
          <w:numId w:val="5"/>
        </w:numPr>
        <w:spacing w:line="360" w:lineRule="auto"/>
        <w:jc w:val="both"/>
        <w:rPr>
          <w:rFonts w:ascii="Arial" w:hAnsi="Arial" w:cs="Arial"/>
          <w:b/>
          <w:bCs/>
        </w:rPr>
      </w:pPr>
      <w:r w:rsidRPr="009F5D3B">
        <w:rPr>
          <w:rFonts w:ascii="Arial" w:hAnsi="Arial" w:cs="Arial"/>
          <w:b/>
          <w:bCs/>
        </w:rPr>
        <w:t xml:space="preserve">Ensayo de antibiosis en presencia de </w:t>
      </w:r>
      <w:r w:rsidR="007976D2" w:rsidRPr="009F5D3B">
        <w:rPr>
          <w:rFonts w:ascii="Arial" w:hAnsi="Arial" w:cs="Arial"/>
          <w:b/>
          <w:bCs/>
        </w:rPr>
        <w:t xml:space="preserve">cloruro férrico </w:t>
      </w:r>
      <w:r w:rsidRPr="009F5D3B">
        <w:rPr>
          <w:rFonts w:ascii="Arial" w:hAnsi="Arial" w:cs="Arial"/>
          <w:b/>
          <w:bCs/>
        </w:rPr>
        <w:t>FeCl</w:t>
      </w:r>
      <w:r w:rsidRPr="009F5D3B">
        <w:rPr>
          <w:rFonts w:ascii="Arial" w:hAnsi="Arial" w:cs="Arial"/>
          <w:b/>
          <w:bCs/>
          <w:vertAlign w:val="subscript"/>
        </w:rPr>
        <w:t>3</w:t>
      </w:r>
      <w:r w:rsidR="00F163B1">
        <w:rPr>
          <w:rFonts w:ascii="Arial" w:hAnsi="Arial" w:cs="Arial"/>
          <w:b/>
          <w:bCs/>
          <w:vertAlign w:val="subscript"/>
        </w:rPr>
        <w:fldChar w:fldCharType="begin"/>
      </w:r>
      <w:r w:rsidR="00C4559F">
        <w:instrText xml:space="preserve"> TC "</w:instrText>
      </w:r>
      <w:bookmarkStart w:id="72" w:name="_Toc166706577"/>
      <w:r w:rsidR="00C4559F" w:rsidRPr="00023E2D">
        <w:rPr>
          <w:rFonts w:ascii="Arial" w:hAnsi="Arial" w:cs="Arial"/>
          <w:b/>
          <w:bCs/>
        </w:rPr>
        <w:instrText>Ensayo de antibiosis en presencia de cloruro férrico FeCl</w:instrText>
      </w:r>
      <w:r w:rsidR="00C4559F" w:rsidRPr="00023E2D">
        <w:rPr>
          <w:rFonts w:ascii="Arial" w:hAnsi="Arial" w:cs="Arial"/>
          <w:b/>
          <w:bCs/>
          <w:vertAlign w:val="subscript"/>
        </w:rPr>
        <w:instrText>3</w:instrText>
      </w:r>
      <w:bookmarkEnd w:id="72"/>
      <w:r w:rsidR="00C4559F">
        <w:instrText xml:space="preserve">" \f C \l "4" </w:instrText>
      </w:r>
      <w:r w:rsidR="00F163B1">
        <w:rPr>
          <w:rFonts w:ascii="Arial" w:hAnsi="Arial" w:cs="Arial"/>
          <w:b/>
          <w:bCs/>
          <w:vertAlign w:val="subscript"/>
        </w:rPr>
        <w:fldChar w:fldCharType="end"/>
      </w:r>
    </w:p>
    <w:p w:rsidR="00465FCE" w:rsidRPr="009F5D3B" w:rsidRDefault="00155640" w:rsidP="00907EAE">
      <w:pPr>
        <w:spacing w:line="360" w:lineRule="auto"/>
        <w:jc w:val="both"/>
        <w:rPr>
          <w:rFonts w:ascii="Arial" w:hAnsi="Arial" w:cs="Arial"/>
          <w:shd w:val="clear" w:color="auto" w:fill="FFFFFF"/>
        </w:rPr>
      </w:pPr>
      <w:r w:rsidRPr="009F5D3B">
        <w:rPr>
          <w:rFonts w:ascii="Arial" w:hAnsi="Arial" w:cs="Arial"/>
          <w:shd w:val="clear" w:color="auto" w:fill="FFFFFF"/>
        </w:rPr>
        <w:t xml:space="preserve">Los resultados obtenidos del ensayo no ajustaron a ningún modelo, con lo cual el diseño aplicado no pudo explicar efectos del bicarbonato y del cloruro férrico sobre la antibiosis en los </w:t>
      </w:r>
      <w:r w:rsidR="003B2E7A" w:rsidRPr="009F5D3B">
        <w:rPr>
          <w:rFonts w:ascii="Arial" w:hAnsi="Arial" w:cs="Arial"/>
          <w:shd w:val="clear" w:color="auto" w:fill="FFFFFF"/>
        </w:rPr>
        <w:t>patógenos</w:t>
      </w:r>
      <w:r w:rsidRPr="009F5D3B">
        <w:rPr>
          <w:rFonts w:ascii="Arial" w:hAnsi="Arial" w:cs="Arial"/>
          <w:shd w:val="clear" w:color="auto" w:fill="FFFFFF"/>
        </w:rPr>
        <w:t xml:space="preserve"> estudiados</w:t>
      </w:r>
      <w:r w:rsidR="006241FE" w:rsidRPr="009F5D3B">
        <w:rPr>
          <w:rFonts w:ascii="Arial" w:hAnsi="Arial" w:cs="Arial"/>
          <w:shd w:val="clear" w:color="auto" w:fill="FFFFFF"/>
        </w:rPr>
        <w:t>.</w:t>
      </w:r>
      <w:bookmarkStart w:id="73" w:name="_Toc156137761"/>
      <w:r w:rsidRPr="009F5D3B">
        <w:rPr>
          <w:rFonts w:ascii="Arial" w:hAnsi="Arial" w:cs="Arial"/>
          <w:shd w:val="clear" w:color="auto" w:fill="FFFFFF"/>
        </w:rPr>
        <w:t xml:space="preserve"> </w:t>
      </w:r>
      <w:r w:rsidR="00B177A1">
        <w:rPr>
          <w:rFonts w:ascii="Arial" w:hAnsi="Arial" w:cs="Arial"/>
          <w:shd w:val="clear" w:color="auto" w:fill="FFFFFF"/>
        </w:rPr>
        <w:t>Se observaron algunos cambios en</w:t>
      </w:r>
      <w:r w:rsidRPr="009F5D3B">
        <w:rPr>
          <w:rFonts w:ascii="Arial" w:hAnsi="Arial" w:cs="Arial"/>
          <w:shd w:val="clear" w:color="auto" w:fill="FFFFFF"/>
        </w:rPr>
        <w:t xml:space="preserve"> el desarrollo de biomasa de las levaduras como </w:t>
      </w:r>
      <w:r w:rsidR="003B2E7A" w:rsidRPr="009F5D3B">
        <w:rPr>
          <w:rFonts w:ascii="Arial" w:hAnsi="Arial" w:cs="Arial"/>
          <w:shd w:val="clear" w:color="auto" w:fill="FFFFFF"/>
        </w:rPr>
        <w:t xml:space="preserve">diferencias en </w:t>
      </w:r>
      <w:r w:rsidR="00B177A1">
        <w:rPr>
          <w:rFonts w:ascii="Arial" w:hAnsi="Arial" w:cs="Arial"/>
          <w:shd w:val="clear" w:color="auto" w:fill="FFFFFF"/>
        </w:rPr>
        <w:t>el color</w:t>
      </w:r>
      <w:r w:rsidR="003B2E7A" w:rsidRPr="009F5D3B">
        <w:rPr>
          <w:rFonts w:ascii="Arial" w:hAnsi="Arial" w:cs="Arial"/>
          <w:shd w:val="clear" w:color="auto" w:fill="FFFFFF"/>
        </w:rPr>
        <w:t xml:space="preserve"> de </w:t>
      </w:r>
      <w:r w:rsidR="00B177A1">
        <w:rPr>
          <w:rFonts w:ascii="Arial" w:hAnsi="Arial" w:cs="Arial"/>
          <w:shd w:val="clear" w:color="auto" w:fill="FFFFFF"/>
        </w:rPr>
        <w:t xml:space="preserve">la </w:t>
      </w:r>
      <w:r w:rsidR="003B2E7A" w:rsidRPr="009F5D3B">
        <w:rPr>
          <w:rFonts w:ascii="Arial" w:hAnsi="Arial" w:cs="Arial"/>
          <w:shd w:val="clear" w:color="auto" w:fill="FFFFFF"/>
        </w:rPr>
        <w:t>biomasa</w:t>
      </w:r>
      <w:r w:rsidR="001774D5">
        <w:rPr>
          <w:rFonts w:ascii="Arial" w:hAnsi="Arial" w:cs="Arial"/>
          <w:shd w:val="clear" w:color="auto" w:fill="FFFFFF"/>
        </w:rPr>
        <w:t>, y la presencia</w:t>
      </w:r>
      <w:r w:rsidR="003B2E7A" w:rsidRPr="009F5D3B">
        <w:rPr>
          <w:rFonts w:ascii="Arial" w:hAnsi="Arial" w:cs="Arial"/>
          <w:shd w:val="clear" w:color="auto" w:fill="FFFFFF"/>
        </w:rPr>
        <w:t xml:space="preserve"> de halos rojizos</w:t>
      </w:r>
      <w:r w:rsidR="00B177A1">
        <w:rPr>
          <w:rFonts w:ascii="Arial" w:hAnsi="Arial" w:cs="Arial"/>
          <w:shd w:val="clear" w:color="auto" w:fill="FFFFFF"/>
        </w:rPr>
        <w:t xml:space="preserve"> cuando el hierro era un componente del medio de cultivo</w:t>
      </w:r>
      <w:r w:rsidRPr="009F5D3B">
        <w:rPr>
          <w:rFonts w:ascii="Arial" w:hAnsi="Arial" w:cs="Arial"/>
          <w:shd w:val="clear" w:color="auto" w:fill="FFFFFF"/>
        </w:rPr>
        <w:t>.</w:t>
      </w:r>
      <w:r w:rsidR="00B177A1">
        <w:rPr>
          <w:rFonts w:ascii="Arial" w:hAnsi="Arial" w:cs="Arial"/>
          <w:shd w:val="clear" w:color="auto" w:fill="FFFFFF"/>
        </w:rPr>
        <w:t xml:space="preserve"> En este sentido no se descarta la expresión de este mecanismo de competencia por hierro, sin embargo, se podrían considerar otros </w:t>
      </w:r>
      <w:r w:rsidRPr="009F5D3B">
        <w:rPr>
          <w:rFonts w:ascii="Arial" w:hAnsi="Arial" w:cs="Arial"/>
          <w:shd w:val="clear" w:color="auto" w:fill="FFFFFF"/>
        </w:rPr>
        <w:t xml:space="preserve">factores </w:t>
      </w:r>
      <w:r w:rsidR="00B177A1">
        <w:rPr>
          <w:rFonts w:ascii="Arial" w:hAnsi="Arial" w:cs="Arial"/>
          <w:shd w:val="clear" w:color="auto" w:fill="FFFFFF"/>
        </w:rPr>
        <w:t xml:space="preserve">o, </w:t>
      </w:r>
      <w:r w:rsidRPr="009F5D3B">
        <w:rPr>
          <w:rFonts w:ascii="Arial" w:hAnsi="Arial" w:cs="Arial"/>
          <w:shd w:val="clear" w:color="auto" w:fill="FFFFFF"/>
        </w:rPr>
        <w:t>in</w:t>
      </w:r>
      <w:r w:rsidR="00B177A1">
        <w:rPr>
          <w:rFonts w:ascii="Arial" w:hAnsi="Arial" w:cs="Arial"/>
          <w:shd w:val="clear" w:color="auto" w:fill="FFFFFF"/>
        </w:rPr>
        <w:t xml:space="preserve">cluso </w:t>
      </w:r>
      <w:r w:rsidRPr="009F5D3B">
        <w:rPr>
          <w:rFonts w:ascii="Arial" w:hAnsi="Arial" w:cs="Arial"/>
          <w:shd w:val="clear" w:color="auto" w:fill="FFFFFF"/>
        </w:rPr>
        <w:t>otro tipo de diseño experimental.</w:t>
      </w:r>
    </w:p>
    <w:p w:rsidR="00155640" w:rsidRPr="009F5D3B" w:rsidRDefault="00155640" w:rsidP="00907EAE">
      <w:pPr>
        <w:spacing w:line="360" w:lineRule="auto"/>
        <w:jc w:val="both"/>
        <w:rPr>
          <w:rFonts w:ascii="Arial" w:hAnsi="Arial" w:cs="Arial"/>
        </w:rPr>
      </w:pPr>
    </w:p>
    <w:bookmarkEnd w:id="73"/>
    <w:p w:rsidR="009A60E0" w:rsidRPr="009F5D3B" w:rsidRDefault="0060252B">
      <w:pPr>
        <w:pStyle w:val="Prrafodelista"/>
        <w:numPr>
          <w:ilvl w:val="2"/>
          <w:numId w:val="5"/>
        </w:numPr>
        <w:spacing w:line="360" w:lineRule="auto"/>
        <w:jc w:val="both"/>
        <w:rPr>
          <w:rFonts w:ascii="Arial" w:hAnsi="Arial" w:cs="Arial"/>
          <w:b/>
          <w:bCs/>
        </w:rPr>
      </w:pPr>
      <w:r w:rsidRPr="009F5D3B">
        <w:rPr>
          <w:rFonts w:ascii="Arial" w:hAnsi="Arial" w:cs="Arial"/>
          <w:b/>
          <w:bCs/>
        </w:rPr>
        <w:t xml:space="preserve">Inhibición </w:t>
      </w:r>
      <w:r>
        <w:rPr>
          <w:rFonts w:ascii="Arial" w:hAnsi="Arial" w:cs="Arial"/>
          <w:b/>
          <w:bCs/>
        </w:rPr>
        <w:t>d</w:t>
      </w:r>
      <w:r w:rsidRPr="009F5D3B">
        <w:rPr>
          <w:rFonts w:ascii="Arial" w:hAnsi="Arial" w:cs="Arial"/>
          <w:b/>
          <w:bCs/>
        </w:rPr>
        <w:t xml:space="preserve">e </w:t>
      </w:r>
      <w:r>
        <w:rPr>
          <w:rFonts w:ascii="Arial" w:hAnsi="Arial" w:cs="Arial"/>
          <w:b/>
          <w:bCs/>
        </w:rPr>
        <w:t>l</w:t>
      </w:r>
      <w:r w:rsidRPr="009F5D3B">
        <w:rPr>
          <w:rFonts w:ascii="Arial" w:hAnsi="Arial" w:cs="Arial"/>
          <w:b/>
          <w:bCs/>
        </w:rPr>
        <w:t xml:space="preserve">a Germinación </w:t>
      </w:r>
      <w:r>
        <w:rPr>
          <w:rFonts w:ascii="Arial" w:hAnsi="Arial" w:cs="Arial"/>
          <w:b/>
          <w:bCs/>
        </w:rPr>
        <w:t>d</w:t>
      </w:r>
      <w:r w:rsidRPr="009F5D3B">
        <w:rPr>
          <w:rFonts w:ascii="Arial" w:hAnsi="Arial" w:cs="Arial"/>
          <w:b/>
          <w:bCs/>
        </w:rPr>
        <w:t xml:space="preserve">e Conidios </w:t>
      </w:r>
      <w:r>
        <w:rPr>
          <w:rFonts w:ascii="Arial" w:hAnsi="Arial" w:cs="Arial"/>
          <w:b/>
          <w:bCs/>
        </w:rPr>
        <w:t>y</w:t>
      </w:r>
      <w:r w:rsidRPr="009F5D3B">
        <w:rPr>
          <w:rFonts w:ascii="Arial" w:hAnsi="Arial" w:cs="Arial"/>
          <w:b/>
          <w:bCs/>
        </w:rPr>
        <w:t xml:space="preserve"> </w:t>
      </w:r>
      <w:r>
        <w:rPr>
          <w:rFonts w:ascii="Arial" w:hAnsi="Arial" w:cs="Arial"/>
          <w:b/>
          <w:bCs/>
        </w:rPr>
        <w:t>d</w:t>
      </w:r>
      <w:r w:rsidRPr="009F5D3B">
        <w:rPr>
          <w:rFonts w:ascii="Arial" w:hAnsi="Arial" w:cs="Arial"/>
          <w:b/>
          <w:bCs/>
        </w:rPr>
        <w:t xml:space="preserve">e </w:t>
      </w:r>
      <w:r>
        <w:rPr>
          <w:rFonts w:ascii="Arial" w:hAnsi="Arial" w:cs="Arial"/>
          <w:b/>
          <w:bCs/>
        </w:rPr>
        <w:t>l</w:t>
      </w:r>
      <w:r w:rsidRPr="009F5D3B">
        <w:rPr>
          <w:rFonts w:ascii="Arial" w:hAnsi="Arial" w:cs="Arial"/>
          <w:b/>
          <w:bCs/>
        </w:rPr>
        <w:t xml:space="preserve">a Longitud </w:t>
      </w:r>
      <w:r>
        <w:rPr>
          <w:rFonts w:ascii="Arial" w:hAnsi="Arial" w:cs="Arial"/>
          <w:b/>
          <w:bCs/>
        </w:rPr>
        <w:t>d</w:t>
      </w:r>
      <w:r w:rsidRPr="009F5D3B">
        <w:rPr>
          <w:rFonts w:ascii="Arial" w:hAnsi="Arial" w:cs="Arial"/>
          <w:b/>
          <w:bCs/>
        </w:rPr>
        <w:t>el Tubo Germinal</w:t>
      </w:r>
      <w:r w:rsidR="00C81E9C">
        <w:rPr>
          <w:rFonts w:ascii="Arial" w:hAnsi="Arial" w:cs="Arial"/>
          <w:b/>
          <w:bCs/>
        </w:rPr>
        <w:t xml:space="preserve"> en medio con escasez de nutrientes.</w:t>
      </w:r>
      <w:r w:rsidR="00F163B1">
        <w:rPr>
          <w:rFonts w:ascii="Arial" w:hAnsi="Arial" w:cs="Arial"/>
          <w:b/>
          <w:bCs/>
        </w:rPr>
        <w:fldChar w:fldCharType="begin"/>
      </w:r>
      <w:r w:rsidR="00C4559F">
        <w:instrText xml:space="preserve"> TC "</w:instrText>
      </w:r>
      <w:bookmarkStart w:id="74" w:name="_Toc166706578"/>
      <w:r w:rsidRPr="0030651E">
        <w:rPr>
          <w:rFonts w:ascii="Arial" w:hAnsi="Arial" w:cs="Arial"/>
          <w:b/>
          <w:bCs/>
        </w:rPr>
        <w:instrText xml:space="preserve">Inhibición </w:instrText>
      </w:r>
      <w:r>
        <w:rPr>
          <w:rFonts w:ascii="Arial" w:hAnsi="Arial" w:cs="Arial"/>
          <w:b/>
          <w:bCs/>
        </w:rPr>
        <w:instrText>d</w:instrText>
      </w:r>
      <w:r w:rsidRPr="0030651E">
        <w:rPr>
          <w:rFonts w:ascii="Arial" w:hAnsi="Arial" w:cs="Arial"/>
          <w:b/>
          <w:bCs/>
        </w:rPr>
        <w:instrText xml:space="preserve">e </w:instrText>
      </w:r>
      <w:r>
        <w:rPr>
          <w:rFonts w:ascii="Arial" w:hAnsi="Arial" w:cs="Arial"/>
          <w:b/>
          <w:bCs/>
        </w:rPr>
        <w:instrText>l</w:instrText>
      </w:r>
      <w:r w:rsidRPr="0030651E">
        <w:rPr>
          <w:rFonts w:ascii="Arial" w:hAnsi="Arial" w:cs="Arial"/>
          <w:b/>
          <w:bCs/>
        </w:rPr>
        <w:instrText xml:space="preserve">a Germinación </w:instrText>
      </w:r>
      <w:r>
        <w:rPr>
          <w:rFonts w:ascii="Arial" w:hAnsi="Arial" w:cs="Arial"/>
          <w:b/>
          <w:bCs/>
        </w:rPr>
        <w:instrText>d</w:instrText>
      </w:r>
      <w:r w:rsidRPr="0030651E">
        <w:rPr>
          <w:rFonts w:ascii="Arial" w:hAnsi="Arial" w:cs="Arial"/>
          <w:b/>
          <w:bCs/>
        </w:rPr>
        <w:instrText xml:space="preserve">e Conidios </w:instrText>
      </w:r>
      <w:r>
        <w:rPr>
          <w:rFonts w:ascii="Arial" w:hAnsi="Arial" w:cs="Arial"/>
          <w:b/>
          <w:bCs/>
        </w:rPr>
        <w:instrText>y</w:instrText>
      </w:r>
      <w:r w:rsidRPr="0030651E">
        <w:rPr>
          <w:rFonts w:ascii="Arial" w:hAnsi="Arial" w:cs="Arial"/>
          <w:b/>
          <w:bCs/>
        </w:rPr>
        <w:instrText xml:space="preserve"> </w:instrText>
      </w:r>
      <w:r>
        <w:rPr>
          <w:rFonts w:ascii="Arial" w:hAnsi="Arial" w:cs="Arial"/>
          <w:b/>
          <w:bCs/>
        </w:rPr>
        <w:instrText>d</w:instrText>
      </w:r>
      <w:r w:rsidRPr="0030651E">
        <w:rPr>
          <w:rFonts w:ascii="Arial" w:hAnsi="Arial" w:cs="Arial"/>
          <w:b/>
          <w:bCs/>
        </w:rPr>
        <w:instrText xml:space="preserve">e </w:instrText>
      </w:r>
      <w:r>
        <w:rPr>
          <w:rFonts w:ascii="Arial" w:hAnsi="Arial" w:cs="Arial"/>
          <w:b/>
          <w:bCs/>
        </w:rPr>
        <w:instrText>l</w:instrText>
      </w:r>
      <w:r w:rsidRPr="0030651E">
        <w:rPr>
          <w:rFonts w:ascii="Arial" w:hAnsi="Arial" w:cs="Arial"/>
          <w:b/>
          <w:bCs/>
        </w:rPr>
        <w:instrText xml:space="preserve">a </w:instrText>
      </w:r>
      <w:r>
        <w:rPr>
          <w:rFonts w:ascii="Arial" w:hAnsi="Arial" w:cs="Arial"/>
          <w:b/>
          <w:bCs/>
        </w:rPr>
        <w:instrText>L</w:instrText>
      </w:r>
      <w:r w:rsidRPr="0030651E">
        <w:rPr>
          <w:rFonts w:ascii="Arial" w:hAnsi="Arial" w:cs="Arial"/>
          <w:b/>
          <w:bCs/>
        </w:rPr>
        <w:instrText xml:space="preserve">ongitud </w:instrText>
      </w:r>
      <w:r>
        <w:rPr>
          <w:rFonts w:ascii="Arial" w:hAnsi="Arial" w:cs="Arial"/>
          <w:b/>
          <w:bCs/>
        </w:rPr>
        <w:instrText>d</w:instrText>
      </w:r>
      <w:r w:rsidRPr="0030651E">
        <w:rPr>
          <w:rFonts w:ascii="Arial" w:hAnsi="Arial" w:cs="Arial"/>
          <w:b/>
          <w:bCs/>
        </w:rPr>
        <w:instrText>el Tubo Germinal</w:instrText>
      </w:r>
      <w:bookmarkEnd w:id="74"/>
      <w:r w:rsidR="00C4559F">
        <w:instrText xml:space="preserve">" \f C \l "4" </w:instrText>
      </w:r>
      <w:r w:rsidR="00F163B1">
        <w:rPr>
          <w:rFonts w:ascii="Arial" w:hAnsi="Arial" w:cs="Arial"/>
          <w:b/>
          <w:bCs/>
        </w:rPr>
        <w:fldChar w:fldCharType="end"/>
      </w:r>
    </w:p>
    <w:p w:rsidR="00617A6A" w:rsidRPr="009F5D3B" w:rsidRDefault="00617A6A">
      <w:pPr>
        <w:pStyle w:val="Prrafodelista"/>
        <w:numPr>
          <w:ilvl w:val="3"/>
          <w:numId w:val="5"/>
        </w:numPr>
        <w:spacing w:line="360" w:lineRule="auto"/>
        <w:jc w:val="both"/>
        <w:rPr>
          <w:rFonts w:ascii="Arial" w:hAnsi="Arial" w:cs="Arial"/>
          <w:b/>
          <w:bCs/>
        </w:rPr>
      </w:pPr>
      <w:r w:rsidRPr="009F5D3B">
        <w:rPr>
          <w:rFonts w:ascii="Arial" w:hAnsi="Arial" w:cs="Arial"/>
          <w:b/>
          <w:bCs/>
        </w:rPr>
        <w:t xml:space="preserve">IGC y LTG de </w:t>
      </w:r>
      <w:r w:rsidRPr="009F5D3B">
        <w:rPr>
          <w:rFonts w:ascii="Arial" w:hAnsi="Arial" w:cs="Arial"/>
          <w:b/>
          <w:bCs/>
          <w:i/>
        </w:rPr>
        <w:t>Botrytis cinerea (</w:t>
      </w:r>
      <w:r w:rsidRPr="009F5D3B">
        <w:rPr>
          <w:rFonts w:ascii="Arial" w:hAnsi="Arial" w:cs="Arial"/>
          <w:b/>
          <w:bCs/>
        </w:rPr>
        <w:t>B97)</w:t>
      </w:r>
      <w:r w:rsidR="00F163B1">
        <w:rPr>
          <w:rFonts w:ascii="Arial" w:hAnsi="Arial" w:cs="Arial"/>
          <w:b/>
          <w:bCs/>
        </w:rPr>
        <w:fldChar w:fldCharType="begin"/>
      </w:r>
      <w:r w:rsidR="00C4559F">
        <w:instrText xml:space="preserve"> TC "</w:instrText>
      </w:r>
      <w:bookmarkStart w:id="75" w:name="_Toc166706579"/>
      <w:r w:rsidR="00C4559F" w:rsidRPr="001271A5">
        <w:rPr>
          <w:rFonts w:ascii="Arial" w:hAnsi="Arial" w:cs="Arial"/>
          <w:b/>
          <w:bCs/>
        </w:rPr>
        <w:instrText xml:space="preserve">IGC y LTG de </w:instrText>
      </w:r>
      <w:r w:rsidR="00C4559F" w:rsidRPr="001271A5">
        <w:rPr>
          <w:rFonts w:ascii="Arial" w:hAnsi="Arial" w:cs="Arial"/>
          <w:b/>
          <w:bCs/>
          <w:i/>
        </w:rPr>
        <w:instrText>Botrytis cinerea (</w:instrText>
      </w:r>
      <w:r w:rsidR="00C4559F" w:rsidRPr="001271A5">
        <w:rPr>
          <w:rFonts w:ascii="Arial" w:hAnsi="Arial" w:cs="Arial"/>
          <w:b/>
          <w:bCs/>
        </w:rPr>
        <w:instrText>B97)</w:instrText>
      </w:r>
      <w:bookmarkEnd w:id="75"/>
      <w:r w:rsidR="00C4559F">
        <w:instrText xml:space="preserve">" \f C \l "5" </w:instrText>
      </w:r>
      <w:r w:rsidR="00F163B1">
        <w:rPr>
          <w:rFonts w:ascii="Arial" w:hAnsi="Arial" w:cs="Arial"/>
          <w:b/>
          <w:bCs/>
        </w:rPr>
        <w:fldChar w:fldCharType="end"/>
      </w:r>
    </w:p>
    <w:p w:rsidR="00617A6A" w:rsidRPr="009F5D3B" w:rsidRDefault="00617A6A" w:rsidP="00907EAE">
      <w:pPr>
        <w:spacing w:line="360" w:lineRule="auto"/>
        <w:jc w:val="both"/>
        <w:rPr>
          <w:rFonts w:ascii="Arial" w:hAnsi="Arial" w:cs="Arial"/>
        </w:rPr>
      </w:pPr>
      <w:r w:rsidRPr="009F5D3B">
        <w:rPr>
          <w:rFonts w:ascii="Arial" w:hAnsi="Arial" w:cs="Arial"/>
        </w:rPr>
        <w:t xml:space="preserve">En la siguiente tabla se presentan los diferentes tratamientos utilizados en el ensayo sobre IGC y LTG </w:t>
      </w:r>
      <w:r w:rsidR="00C26E24" w:rsidRPr="009F5D3B">
        <w:rPr>
          <w:rFonts w:ascii="Arial" w:hAnsi="Arial" w:cs="Arial"/>
        </w:rPr>
        <w:t>de</w:t>
      </w:r>
      <w:r w:rsidRPr="009F5D3B">
        <w:rPr>
          <w:rFonts w:ascii="Arial" w:hAnsi="Arial" w:cs="Arial"/>
        </w:rPr>
        <w:t xml:space="preserve"> B97 y sus respectivos resultados (</w:t>
      </w:r>
      <w:r w:rsidRPr="009C7946">
        <w:rPr>
          <w:rFonts w:ascii="Arial" w:hAnsi="Arial" w:cs="Arial"/>
          <w:b/>
          <w:bCs/>
        </w:rPr>
        <w:t>Tabla 4</w:t>
      </w:r>
      <w:r w:rsidRPr="009F5D3B">
        <w:rPr>
          <w:rFonts w:ascii="Arial" w:hAnsi="Arial" w:cs="Arial"/>
        </w:rPr>
        <w:t>).</w:t>
      </w:r>
    </w:p>
    <w:p w:rsidR="00617A6A" w:rsidRPr="009F5D3B" w:rsidRDefault="00617A6A" w:rsidP="00BE78E1">
      <w:pPr>
        <w:spacing w:after="0" w:line="240" w:lineRule="auto"/>
        <w:jc w:val="both"/>
        <w:rPr>
          <w:rFonts w:ascii="Arial" w:hAnsi="Arial" w:cs="Arial"/>
          <w:b/>
          <w:bCs/>
        </w:rPr>
      </w:pPr>
      <w:r w:rsidRPr="009F5D3B">
        <w:rPr>
          <w:rFonts w:ascii="Arial" w:hAnsi="Arial" w:cs="Arial"/>
          <w:b/>
          <w:bCs/>
        </w:rPr>
        <w:t>Tabla 4: Corridas experimentales (</w:t>
      </w:r>
      <w:r w:rsidRPr="009F5D3B">
        <w:rPr>
          <w:rFonts w:ascii="Arial" w:hAnsi="Arial" w:cs="Arial"/>
          <w:b/>
          <w:bCs/>
          <w:i/>
          <w:iCs/>
        </w:rPr>
        <w:t>Run</w:t>
      </w:r>
      <w:r w:rsidRPr="009F5D3B">
        <w:rPr>
          <w:rFonts w:ascii="Arial" w:hAnsi="Arial" w:cs="Arial"/>
          <w:b/>
          <w:bCs/>
        </w:rPr>
        <w:t>) implementadas con sus respectivos factores (A: Mp22, B: Mp36, C: Mp43; D: NaHCO</w:t>
      </w:r>
      <w:r w:rsidRPr="009F5D3B">
        <w:rPr>
          <w:rFonts w:ascii="Arial" w:hAnsi="Arial" w:cs="Arial"/>
          <w:b/>
          <w:bCs/>
          <w:vertAlign w:val="subscript"/>
        </w:rPr>
        <w:t>3</w:t>
      </w:r>
      <w:r w:rsidRPr="009F5D3B">
        <w:rPr>
          <w:rFonts w:ascii="Arial" w:hAnsi="Arial" w:cs="Arial"/>
          <w:b/>
          <w:bCs/>
        </w:rPr>
        <w:t>) y variables respuesta, Inhibición en la Germinación de Conidios (IGC) y Longitud del tubo germinal (LTG), respecto a B97. Los resultados son la media de dos experimentos independientes.</w:t>
      </w:r>
    </w:p>
    <w:p w:rsidR="00BE78E1" w:rsidRPr="009F5D3B" w:rsidRDefault="00BE78E1" w:rsidP="00BE78E1">
      <w:pPr>
        <w:spacing w:after="0" w:line="240" w:lineRule="auto"/>
        <w:jc w:val="both"/>
        <w:rPr>
          <w:rFonts w:ascii="Arial" w:hAnsi="Arial" w:cs="Arial"/>
          <w:b/>
          <w:bC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
        <w:gridCol w:w="952"/>
        <w:gridCol w:w="952"/>
        <w:gridCol w:w="952"/>
        <w:gridCol w:w="1144"/>
        <w:gridCol w:w="1320"/>
        <w:gridCol w:w="1320"/>
      </w:tblGrid>
      <w:tr w:rsidR="00617A6A" w:rsidRPr="009F5D3B" w:rsidTr="00AB7107">
        <w:trPr>
          <w:jc w:val="center"/>
        </w:trPr>
        <w:tc>
          <w:tcPr>
            <w:tcW w:w="0" w:type="auto"/>
            <w:tcBorders>
              <w:top w:val="single" w:sz="12" w:space="0" w:color="auto"/>
              <w:bottom w:val="single" w:sz="12" w:space="0" w:color="auto"/>
            </w:tcBorders>
            <w:hideMark/>
          </w:tcPr>
          <w:p w:rsidR="00617A6A" w:rsidRPr="009F5D3B" w:rsidRDefault="00617A6A" w:rsidP="00AB7107">
            <w:pPr>
              <w:spacing w:line="360" w:lineRule="auto"/>
              <w:jc w:val="center"/>
              <w:rPr>
                <w:rFonts w:asciiTheme="minorHAnsi" w:hAnsiTheme="minorHAnsi" w:cstheme="minorHAnsi"/>
              </w:rPr>
            </w:pPr>
          </w:p>
        </w:tc>
        <w:tc>
          <w:tcPr>
            <w:tcW w:w="0" w:type="auto"/>
            <w:tcBorders>
              <w:top w:val="single" w:sz="12" w:space="0" w:color="auto"/>
              <w:bottom w:val="single" w:sz="12" w:space="0" w:color="auto"/>
            </w:tcBorders>
            <w:hideMark/>
          </w:tcPr>
          <w:p w:rsidR="00617A6A" w:rsidRPr="009F5D3B" w:rsidRDefault="00617A6A" w:rsidP="00AB7107">
            <w:pPr>
              <w:spacing w:line="360" w:lineRule="auto"/>
              <w:jc w:val="center"/>
              <w:rPr>
                <w:rFonts w:asciiTheme="minorHAnsi" w:hAnsiTheme="minorHAnsi" w:cstheme="minorHAnsi"/>
                <w:b/>
                <w:bCs/>
                <w:color w:val="000000"/>
              </w:rPr>
            </w:pPr>
            <w:r w:rsidRPr="009F5D3B">
              <w:rPr>
                <w:rFonts w:asciiTheme="minorHAnsi" w:hAnsiTheme="minorHAnsi" w:cstheme="minorHAnsi"/>
                <w:b/>
                <w:bCs/>
                <w:color w:val="000000"/>
              </w:rPr>
              <w:t>Factor 1</w:t>
            </w:r>
          </w:p>
        </w:tc>
        <w:tc>
          <w:tcPr>
            <w:tcW w:w="0" w:type="auto"/>
            <w:tcBorders>
              <w:top w:val="single" w:sz="12" w:space="0" w:color="auto"/>
              <w:bottom w:val="single" w:sz="12" w:space="0" w:color="auto"/>
            </w:tcBorders>
            <w:hideMark/>
          </w:tcPr>
          <w:p w:rsidR="00617A6A" w:rsidRPr="009F5D3B" w:rsidRDefault="00617A6A" w:rsidP="00AB7107">
            <w:pPr>
              <w:spacing w:line="360" w:lineRule="auto"/>
              <w:jc w:val="center"/>
              <w:rPr>
                <w:rFonts w:asciiTheme="minorHAnsi" w:hAnsiTheme="minorHAnsi" w:cstheme="minorHAnsi"/>
                <w:b/>
                <w:bCs/>
                <w:color w:val="000000"/>
              </w:rPr>
            </w:pPr>
            <w:r w:rsidRPr="009F5D3B">
              <w:rPr>
                <w:rFonts w:asciiTheme="minorHAnsi" w:hAnsiTheme="minorHAnsi" w:cstheme="minorHAnsi"/>
                <w:b/>
                <w:bCs/>
                <w:color w:val="000000"/>
              </w:rPr>
              <w:t>Factor 2</w:t>
            </w:r>
          </w:p>
        </w:tc>
        <w:tc>
          <w:tcPr>
            <w:tcW w:w="0" w:type="auto"/>
            <w:tcBorders>
              <w:top w:val="single" w:sz="12" w:space="0" w:color="auto"/>
              <w:bottom w:val="single" w:sz="12" w:space="0" w:color="auto"/>
            </w:tcBorders>
            <w:hideMark/>
          </w:tcPr>
          <w:p w:rsidR="00617A6A" w:rsidRPr="009F5D3B" w:rsidRDefault="00617A6A" w:rsidP="00AB7107">
            <w:pPr>
              <w:spacing w:line="360" w:lineRule="auto"/>
              <w:jc w:val="center"/>
              <w:rPr>
                <w:rFonts w:asciiTheme="minorHAnsi" w:hAnsiTheme="minorHAnsi" w:cstheme="minorHAnsi"/>
                <w:b/>
                <w:bCs/>
                <w:color w:val="000000"/>
              </w:rPr>
            </w:pPr>
            <w:r w:rsidRPr="009F5D3B">
              <w:rPr>
                <w:rFonts w:asciiTheme="minorHAnsi" w:hAnsiTheme="minorHAnsi" w:cstheme="minorHAnsi"/>
                <w:b/>
                <w:bCs/>
                <w:color w:val="000000"/>
              </w:rPr>
              <w:t>Factor 3</w:t>
            </w:r>
          </w:p>
        </w:tc>
        <w:tc>
          <w:tcPr>
            <w:tcW w:w="0" w:type="auto"/>
            <w:tcBorders>
              <w:top w:val="single" w:sz="12" w:space="0" w:color="auto"/>
              <w:bottom w:val="single" w:sz="12" w:space="0" w:color="auto"/>
            </w:tcBorders>
            <w:hideMark/>
          </w:tcPr>
          <w:p w:rsidR="00617A6A" w:rsidRPr="009F5D3B" w:rsidRDefault="00617A6A" w:rsidP="00AB7107">
            <w:pPr>
              <w:spacing w:line="360" w:lineRule="auto"/>
              <w:jc w:val="center"/>
              <w:rPr>
                <w:rFonts w:asciiTheme="minorHAnsi" w:hAnsiTheme="minorHAnsi" w:cstheme="minorHAnsi"/>
                <w:b/>
                <w:bCs/>
                <w:color w:val="000000"/>
              </w:rPr>
            </w:pPr>
            <w:r w:rsidRPr="009F5D3B">
              <w:rPr>
                <w:rFonts w:asciiTheme="minorHAnsi" w:hAnsiTheme="minorHAnsi" w:cstheme="minorHAnsi"/>
                <w:b/>
                <w:bCs/>
                <w:color w:val="000000"/>
              </w:rPr>
              <w:t>Factor 4</w:t>
            </w:r>
          </w:p>
        </w:tc>
        <w:tc>
          <w:tcPr>
            <w:tcW w:w="0" w:type="auto"/>
            <w:tcBorders>
              <w:top w:val="single" w:sz="12" w:space="0" w:color="auto"/>
              <w:bottom w:val="single" w:sz="12" w:space="0" w:color="auto"/>
            </w:tcBorders>
            <w:hideMark/>
          </w:tcPr>
          <w:p w:rsidR="00617A6A" w:rsidRPr="009F5D3B" w:rsidRDefault="00617A6A" w:rsidP="00AB7107">
            <w:pPr>
              <w:spacing w:line="360" w:lineRule="auto"/>
              <w:jc w:val="center"/>
              <w:rPr>
                <w:rFonts w:asciiTheme="minorHAnsi" w:hAnsiTheme="minorHAnsi" w:cstheme="minorHAnsi"/>
                <w:b/>
                <w:bCs/>
                <w:color w:val="000000"/>
              </w:rPr>
            </w:pPr>
            <w:r w:rsidRPr="009F5D3B">
              <w:rPr>
                <w:rFonts w:asciiTheme="minorHAnsi" w:hAnsiTheme="minorHAnsi" w:cstheme="minorHAnsi"/>
                <w:b/>
                <w:bCs/>
                <w:color w:val="000000"/>
              </w:rPr>
              <w:t>Respuesta 1</w:t>
            </w:r>
          </w:p>
        </w:tc>
        <w:tc>
          <w:tcPr>
            <w:tcW w:w="0" w:type="auto"/>
            <w:tcBorders>
              <w:top w:val="single" w:sz="12" w:space="0" w:color="auto"/>
              <w:bottom w:val="single" w:sz="12" w:space="0" w:color="auto"/>
            </w:tcBorders>
            <w:hideMark/>
          </w:tcPr>
          <w:p w:rsidR="00617A6A" w:rsidRPr="009F5D3B" w:rsidRDefault="00617A6A" w:rsidP="00AB7107">
            <w:pPr>
              <w:spacing w:line="360" w:lineRule="auto"/>
              <w:jc w:val="center"/>
              <w:rPr>
                <w:rFonts w:asciiTheme="minorHAnsi" w:hAnsiTheme="minorHAnsi" w:cstheme="minorHAnsi"/>
                <w:b/>
                <w:bCs/>
                <w:color w:val="000000"/>
              </w:rPr>
            </w:pPr>
            <w:r w:rsidRPr="009F5D3B">
              <w:rPr>
                <w:rFonts w:asciiTheme="minorHAnsi" w:hAnsiTheme="minorHAnsi" w:cstheme="minorHAnsi"/>
                <w:b/>
                <w:bCs/>
                <w:color w:val="000000"/>
              </w:rPr>
              <w:t>Respuesta 2</w:t>
            </w:r>
          </w:p>
        </w:tc>
      </w:tr>
      <w:tr w:rsidR="00BE78E1" w:rsidRPr="009F5D3B" w:rsidTr="00AB7107">
        <w:trPr>
          <w:jc w:val="center"/>
        </w:trPr>
        <w:tc>
          <w:tcPr>
            <w:tcW w:w="0" w:type="auto"/>
            <w:tcBorders>
              <w:top w:val="single" w:sz="12" w:space="0" w:color="auto"/>
            </w:tcBorders>
            <w:hideMark/>
          </w:tcPr>
          <w:p w:rsidR="00BE78E1" w:rsidRPr="009F5D3B" w:rsidRDefault="00BE78E1"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Corrida</w:t>
            </w:r>
          </w:p>
        </w:tc>
        <w:tc>
          <w:tcPr>
            <w:tcW w:w="0" w:type="auto"/>
            <w:tcBorders>
              <w:top w:val="single" w:sz="12" w:space="0" w:color="auto"/>
            </w:tcBorders>
            <w:hideMark/>
          </w:tcPr>
          <w:p w:rsidR="00BE78E1" w:rsidRPr="009F5D3B" w:rsidRDefault="00BE78E1" w:rsidP="00AB7107">
            <w:pPr>
              <w:spacing w:line="360" w:lineRule="auto"/>
              <w:jc w:val="center"/>
              <w:rPr>
                <w:rFonts w:asciiTheme="minorHAnsi" w:hAnsiTheme="minorHAnsi" w:cstheme="minorHAnsi"/>
                <w:b/>
                <w:bCs/>
                <w:color w:val="000000"/>
              </w:rPr>
            </w:pPr>
            <w:r w:rsidRPr="009F5D3B">
              <w:rPr>
                <w:rFonts w:asciiTheme="minorHAnsi" w:hAnsiTheme="minorHAnsi" w:cstheme="minorHAnsi"/>
                <w:b/>
                <w:bCs/>
                <w:color w:val="000000"/>
              </w:rPr>
              <w:t>A:Mp22</w:t>
            </w:r>
          </w:p>
        </w:tc>
        <w:tc>
          <w:tcPr>
            <w:tcW w:w="0" w:type="auto"/>
            <w:tcBorders>
              <w:top w:val="single" w:sz="12" w:space="0" w:color="auto"/>
            </w:tcBorders>
            <w:hideMark/>
          </w:tcPr>
          <w:p w:rsidR="00BE78E1" w:rsidRPr="009F5D3B" w:rsidRDefault="00BE78E1" w:rsidP="00AB7107">
            <w:pPr>
              <w:spacing w:line="360" w:lineRule="auto"/>
              <w:jc w:val="center"/>
              <w:rPr>
                <w:rFonts w:asciiTheme="minorHAnsi" w:hAnsiTheme="minorHAnsi" w:cstheme="minorHAnsi"/>
                <w:b/>
                <w:bCs/>
                <w:color w:val="000000"/>
              </w:rPr>
            </w:pPr>
            <w:r w:rsidRPr="009F5D3B">
              <w:rPr>
                <w:rFonts w:asciiTheme="minorHAnsi" w:hAnsiTheme="minorHAnsi" w:cstheme="minorHAnsi"/>
                <w:b/>
                <w:bCs/>
                <w:color w:val="000000"/>
              </w:rPr>
              <w:t>B:Mp36</w:t>
            </w:r>
          </w:p>
        </w:tc>
        <w:tc>
          <w:tcPr>
            <w:tcW w:w="0" w:type="auto"/>
            <w:tcBorders>
              <w:top w:val="single" w:sz="12" w:space="0" w:color="auto"/>
            </w:tcBorders>
            <w:hideMark/>
          </w:tcPr>
          <w:p w:rsidR="00BE78E1" w:rsidRPr="009F5D3B" w:rsidRDefault="00BE78E1" w:rsidP="00AB7107">
            <w:pPr>
              <w:spacing w:line="360" w:lineRule="auto"/>
              <w:jc w:val="center"/>
              <w:rPr>
                <w:rFonts w:asciiTheme="minorHAnsi" w:hAnsiTheme="minorHAnsi" w:cstheme="minorHAnsi"/>
                <w:b/>
                <w:bCs/>
                <w:color w:val="000000"/>
              </w:rPr>
            </w:pPr>
            <w:r w:rsidRPr="009F5D3B">
              <w:rPr>
                <w:rFonts w:asciiTheme="minorHAnsi" w:hAnsiTheme="minorHAnsi" w:cstheme="minorHAnsi"/>
                <w:b/>
                <w:bCs/>
                <w:color w:val="000000"/>
              </w:rPr>
              <w:t>C:Mp43</w:t>
            </w:r>
          </w:p>
        </w:tc>
        <w:tc>
          <w:tcPr>
            <w:tcW w:w="0" w:type="auto"/>
            <w:vMerge w:val="restart"/>
            <w:tcBorders>
              <w:top w:val="single" w:sz="12" w:space="0" w:color="auto"/>
            </w:tcBorders>
            <w:vAlign w:val="center"/>
            <w:hideMark/>
          </w:tcPr>
          <w:p w:rsidR="00BE78E1" w:rsidRPr="009F5D3B" w:rsidRDefault="00BE78E1" w:rsidP="00AB7107">
            <w:pPr>
              <w:spacing w:line="360" w:lineRule="auto"/>
              <w:jc w:val="center"/>
              <w:rPr>
                <w:rFonts w:asciiTheme="minorHAnsi" w:hAnsiTheme="minorHAnsi" w:cstheme="minorHAnsi"/>
                <w:b/>
                <w:bCs/>
                <w:color w:val="000000"/>
                <w:vertAlign w:val="subscript"/>
              </w:rPr>
            </w:pPr>
            <w:r w:rsidRPr="009F5D3B">
              <w:rPr>
                <w:rFonts w:asciiTheme="minorHAnsi" w:hAnsiTheme="minorHAnsi" w:cstheme="minorHAnsi"/>
                <w:b/>
                <w:bCs/>
                <w:color w:val="000000"/>
              </w:rPr>
              <w:t>D:NaHCO</w:t>
            </w:r>
            <w:r w:rsidRPr="009F5D3B">
              <w:rPr>
                <w:rFonts w:asciiTheme="minorHAnsi" w:hAnsiTheme="minorHAnsi" w:cstheme="minorHAnsi"/>
                <w:b/>
                <w:bCs/>
                <w:color w:val="000000"/>
                <w:vertAlign w:val="subscript"/>
              </w:rPr>
              <w:t>3</w:t>
            </w:r>
          </w:p>
          <w:p w:rsidR="00BE78E1" w:rsidRPr="009F5D3B" w:rsidRDefault="00BE78E1" w:rsidP="00AB7107">
            <w:pPr>
              <w:spacing w:line="360" w:lineRule="auto"/>
              <w:jc w:val="center"/>
              <w:rPr>
                <w:rFonts w:asciiTheme="minorHAnsi" w:hAnsiTheme="minorHAnsi" w:cstheme="minorHAnsi"/>
                <w:b/>
                <w:bCs/>
                <w:color w:val="000000"/>
              </w:rPr>
            </w:pPr>
            <w:r w:rsidRPr="009F5D3B">
              <w:rPr>
                <w:rFonts w:asciiTheme="minorHAnsi" w:hAnsiTheme="minorHAnsi" w:cstheme="minorHAnsi"/>
                <w:b/>
                <w:bCs/>
                <w:color w:val="000000"/>
              </w:rPr>
              <w:t>% p/v</w:t>
            </w:r>
          </w:p>
        </w:tc>
        <w:tc>
          <w:tcPr>
            <w:tcW w:w="0" w:type="auto"/>
            <w:vMerge w:val="restart"/>
            <w:tcBorders>
              <w:top w:val="single" w:sz="12" w:space="0" w:color="auto"/>
            </w:tcBorders>
            <w:vAlign w:val="center"/>
            <w:hideMark/>
          </w:tcPr>
          <w:p w:rsidR="00BE78E1" w:rsidRPr="009F5D3B" w:rsidRDefault="00BE78E1" w:rsidP="00AB7107">
            <w:pPr>
              <w:spacing w:line="360" w:lineRule="auto"/>
              <w:jc w:val="center"/>
              <w:rPr>
                <w:rFonts w:asciiTheme="minorHAnsi" w:hAnsiTheme="minorHAnsi" w:cstheme="minorHAnsi"/>
                <w:b/>
                <w:bCs/>
                <w:color w:val="000000"/>
              </w:rPr>
            </w:pPr>
            <w:r w:rsidRPr="009F5D3B">
              <w:rPr>
                <w:rFonts w:asciiTheme="minorHAnsi" w:hAnsiTheme="minorHAnsi" w:cstheme="minorHAnsi"/>
                <w:b/>
                <w:bCs/>
                <w:color w:val="000000"/>
              </w:rPr>
              <w:t>LTG</w:t>
            </w:r>
          </w:p>
          <w:p w:rsidR="00BE78E1" w:rsidRPr="009F5D3B" w:rsidRDefault="00BE78E1" w:rsidP="00AB7107">
            <w:pPr>
              <w:spacing w:line="360" w:lineRule="auto"/>
              <w:jc w:val="center"/>
              <w:rPr>
                <w:rFonts w:asciiTheme="minorHAnsi" w:hAnsiTheme="minorHAnsi" w:cstheme="minorHAnsi"/>
                <w:b/>
                <w:bCs/>
                <w:color w:val="000000"/>
              </w:rPr>
            </w:pPr>
            <w:r w:rsidRPr="009F5D3B">
              <w:rPr>
                <w:rFonts w:asciiTheme="minorHAnsi" w:hAnsiTheme="minorHAnsi" w:cstheme="minorHAnsi"/>
                <w:b/>
                <w:bCs/>
                <w:color w:val="000000"/>
              </w:rPr>
              <w:t>µm</w:t>
            </w:r>
          </w:p>
        </w:tc>
        <w:tc>
          <w:tcPr>
            <w:tcW w:w="0" w:type="auto"/>
            <w:vMerge w:val="restart"/>
            <w:tcBorders>
              <w:top w:val="single" w:sz="12" w:space="0" w:color="auto"/>
            </w:tcBorders>
            <w:vAlign w:val="center"/>
            <w:hideMark/>
          </w:tcPr>
          <w:p w:rsidR="00BE78E1" w:rsidRPr="009F5D3B" w:rsidRDefault="00BE78E1" w:rsidP="00AB7107">
            <w:pPr>
              <w:spacing w:line="360" w:lineRule="auto"/>
              <w:jc w:val="center"/>
              <w:rPr>
                <w:rFonts w:asciiTheme="minorHAnsi" w:hAnsiTheme="minorHAnsi" w:cstheme="minorHAnsi"/>
                <w:b/>
                <w:bCs/>
                <w:color w:val="000000"/>
              </w:rPr>
            </w:pPr>
            <w:r w:rsidRPr="009F5D3B">
              <w:rPr>
                <w:rFonts w:asciiTheme="minorHAnsi" w:hAnsiTheme="minorHAnsi" w:cstheme="minorHAnsi"/>
                <w:b/>
                <w:bCs/>
                <w:color w:val="000000"/>
              </w:rPr>
              <w:t>IGC</w:t>
            </w:r>
          </w:p>
          <w:p w:rsidR="00BE78E1" w:rsidRPr="009F5D3B" w:rsidRDefault="00BE78E1" w:rsidP="00AB7107">
            <w:pPr>
              <w:spacing w:line="360" w:lineRule="auto"/>
              <w:jc w:val="center"/>
              <w:rPr>
                <w:rFonts w:asciiTheme="minorHAnsi" w:hAnsiTheme="minorHAnsi" w:cstheme="minorHAnsi"/>
                <w:b/>
                <w:bCs/>
                <w:color w:val="000000"/>
              </w:rPr>
            </w:pPr>
            <w:r w:rsidRPr="009F5D3B">
              <w:rPr>
                <w:rFonts w:asciiTheme="minorHAnsi" w:hAnsiTheme="minorHAnsi" w:cstheme="minorHAnsi"/>
                <w:b/>
                <w:bCs/>
                <w:color w:val="000000"/>
              </w:rPr>
              <w:t>%</w:t>
            </w:r>
          </w:p>
        </w:tc>
      </w:tr>
      <w:tr w:rsidR="00BE78E1" w:rsidRPr="009F5D3B" w:rsidTr="00AB7107">
        <w:trPr>
          <w:jc w:val="center"/>
        </w:trPr>
        <w:tc>
          <w:tcPr>
            <w:tcW w:w="0" w:type="auto"/>
            <w:hideMark/>
          </w:tcPr>
          <w:p w:rsidR="00BE78E1" w:rsidRPr="009F5D3B" w:rsidRDefault="00BE78E1" w:rsidP="00AB7107">
            <w:pPr>
              <w:spacing w:line="360" w:lineRule="auto"/>
              <w:jc w:val="center"/>
              <w:rPr>
                <w:rFonts w:asciiTheme="minorHAnsi" w:hAnsiTheme="minorHAnsi" w:cstheme="minorHAnsi"/>
              </w:rPr>
            </w:pPr>
          </w:p>
        </w:tc>
        <w:tc>
          <w:tcPr>
            <w:tcW w:w="0" w:type="auto"/>
            <w:gridSpan w:val="3"/>
            <w:tcBorders>
              <w:bottom w:val="single" w:sz="12" w:space="0" w:color="auto"/>
            </w:tcBorders>
            <w:vAlign w:val="center"/>
            <w:hideMark/>
          </w:tcPr>
          <w:p w:rsidR="00BE78E1" w:rsidRPr="009F5D3B" w:rsidRDefault="00BE78E1" w:rsidP="00AB7107">
            <w:pPr>
              <w:spacing w:line="360" w:lineRule="auto"/>
              <w:jc w:val="center"/>
              <w:rPr>
                <w:rFonts w:asciiTheme="minorHAnsi" w:hAnsiTheme="minorHAnsi" w:cstheme="minorHAnsi"/>
                <w:b/>
                <w:bCs/>
              </w:rPr>
            </w:pPr>
            <w:r w:rsidRPr="009F5D3B">
              <w:rPr>
                <w:rFonts w:asciiTheme="minorHAnsi" w:hAnsiTheme="minorHAnsi" w:cstheme="minorHAnsi"/>
                <w:b/>
                <w:bCs/>
                <w:color w:val="000000"/>
              </w:rPr>
              <w:t>cel mL</w:t>
            </w:r>
            <w:r w:rsidRPr="009F5D3B">
              <w:rPr>
                <w:rFonts w:asciiTheme="minorHAnsi" w:hAnsiTheme="minorHAnsi" w:cstheme="minorHAnsi"/>
                <w:b/>
                <w:bCs/>
                <w:color w:val="000000"/>
                <w:vertAlign w:val="superscript"/>
              </w:rPr>
              <w:t>-1</w:t>
            </w:r>
          </w:p>
        </w:tc>
        <w:tc>
          <w:tcPr>
            <w:tcW w:w="0" w:type="auto"/>
            <w:vMerge/>
            <w:tcBorders>
              <w:bottom w:val="single" w:sz="12" w:space="0" w:color="auto"/>
            </w:tcBorders>
            <w:hideMark/>
          </w:tcPr>
          <w:p w:rsidR="00BE78E1" w:rsidRPr="009F5D3B" w:rsidRDefault="00BE78E1" w:rsidP="00AB7107">
            <w:pPr>
              <w:spacing w:line="360" w:lineRule="auto"/>
              <w:jc w:val="center"/>
              <w:rPr>
                <w:rFonts w:asciiTheme="minorHAnsi" w:hAnsiTheme="minorHAnsi" w:cstheme="minorHAnsi"/>
                <w:b/>
                <w:bCs/>
                <w:color w:val="000000"/>
              </w:rPr>
            </w:pPr>
          </w:p>
        </w:tc>
        <w:tc>
          <w:tcPr>
            <w:tcW w:w="0" w:type="auto"/>
            <w:vMerge/>
            <w:tcBorders>
              <w:bottom w:val="single" w:sz="12" w:space="0" w:color="auto"/>
            </w:tcBorders>
            <w:hideMark/>
          </w:tcPr>
          <w:p w:rsidR="00BE78E1" w:rsidRPr="009F5D3B" w:rsidRDefault="00BE78E1" w:rsidP="00AB7107">
            <w:pPr>
              <w:spacing w:line="360" w:lineRule="auto"/>
              <w:jc w:val="center"/>
              <w:rPr>
                <w:rFonts w:asciiTheme="minorHAnsi" w:hAnsiTheme="minorHAnsi" w:cstheme="minorHAnsi"/>
                <w:b/>
                <w:bCs/>
                <w:color w:val="000000"/>
              </w:rPr>
            </w:pPr>
          </w:p>
        </w:tc>
        <w:tc>
          <w:tcPr>
            <w:tcW w:w="0" w:type="auto"/>
            <w:vMerge/>
            <w:tcBorders>
              <w:bottom w:val="single" w:sz="12" w:space="0" w:color="auto"/>
            </w:tcBorders>
            <w:hideMark/>
          </w:tcPr>
          <w:p w:rsidR="00BE78E1" w:rsidRPr="009F5D3B" w:rsidRDefault="00BE78E1" w:rsidP="00AB7107">
            <w:pPr>
              <w:spacing w:line="360" w:lineRule="auto"/>
              <w:jc w:val="center"/>
              <w:rPr>
                <w:rFonts w:asciiTheme="minorHAnsi" w:hAnsiTheme="minorHAnsi" w:cstheme="minorHAnsi"/>
                <w:b/>
                <w:bCs/>
                <w:color w:val="000000"/>
              </w:rPr>
            </w:pPr>
          </w:p>
        </w:tc>
      </w:tr>
      <w:tr w:rsidR="00617A6A" w:rsidRPr="009F5D3B" w:rsidTr="00AB7107">
        <w:trPr>
          <w:jc w:val="center"/>
        </w:trPr>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w:t>
            </w:r>
          </w:p>
        </w:tc>
        <w:tc>
          <w:tcPr>
            <w:tcW w:w="0" w:type="auto"/>
            <w:tcBorders>
              <w:top w:val="single" w:sz="12" w:space="0" w:color="auto"/>
            </w:tcBorders>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tcBorders>
              <w:top w:val="single" w:sz="12" w:space="0" w:color="auto"/>
            </w:tcBorders>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tcBorders>
              <w:top w:val="single" w:sz="12" w:space="0" w:color="auto"/>
            </w:tcBorders>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tcBorders>
              <w:top w:val="single" w:sz="12" w:space="0" w:color="auto"/>
            </w:tcBorders>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0,5</w:t>
            </w:r>
          </w:p>
        </w:tc>
        <w:tc>
          <w:tcPr>
            <w:tcW w:w="0" w:type="auto"/>
            <w:tcBorders>
              <w:top w:val="single" w:sz="12" w:space="0" w:color="auto"/>
            </w:tcBorders>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219,395</w:t>
            </w:r>
          </w:p>
        </w:tc>
        <w:tc>
          <w:tcPr>
            <w:tcW w:w="0" w:type="auto"/>
            <w:tcBorders>
              <w:top w:val="single" w:sz="12" w:space="0" w:color="auto"/>
            </w:tcBorders>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98</w:t>
            </w:r>
          </w:p>
        </w:tc>
      </w:tr>
      <w:tr w:rsidR="00617A6A" w:rsidRPr="009F5D3B" w:rsidTr="00AB7107">
        <w:trPr>
          <w:jc w:val="center"/>
        </w:trPr>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2</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0,73</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99</w:t>
            </w:r>
          </w:p>
        </w:tc>
      </w:tr>
      <w:tr w:rsidR="00617A6A" w:rsidRPr="009F5D3B" w:rsidTr="00AB7107">
        <w:trPr>
          <w:jc w:val="center"/>
        </w:trPr>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3</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0,25</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138,132</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79</w:t>
            </w:r>
          </w:p>
        </w:tc>
      </w:tr>
      <w:tr w:rsidR="00617A6A" w:rsidRPr="009F5D3B" w:rsidTr="00AB7107">
        <w:trPr>
          <w:jc w:val="center"/>
        </w:trPr>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4</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0,25</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13,691</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97</w:t>
            </w:r>
          </w:p>
        </w:tc>
      </w:tr>
      <w:tr w:rsidR="00617A6A" w:rsidRPr="009F5D3B" w:rsidTr="00AB7107">
        <w:trPr>
          <w:jc w:val="center"/>
        </w:trPr>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0,25</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100</w:t>
            </w:r>
          </w:p>
        </w:tc>
      </w:tr>
      <w:tr w:rsidR="00617A6A" w:rsidRPr="009F5D3B" w:rsidTr="00AB7107">
        <w:trPr>
          <w:trHeight w:val="77"/>
          <w:jc w:val="center"/>
        </w:trPr>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6</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0,25</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9,186</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97</w:t>
            </w:r>
          </w:p>
        </w:tc>
      </w:tr>
      <w:tr w:rsidR="00617A6A" w:rsidRPr="009F5D3B" w:rsidTr="00AB7107">
        <w:trPr>
          <w:jc w:val="center"/>
        </w:trPr>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0,25</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100</w:t>
            </w:r>
          </w:p>
        </w:tc>
      </w:tr>
      <w:tr w:rsidR="00617A6A" w:rsidRPr="009F5D3B" w:rsidTr="00AB7107">
        <w:trPr>
          <w:jc w:val="center"/>
        </w:trPr>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8</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8,963</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97</w:t>
            </w:r>
          </w:p>
        </w:tc>
      </w:tr>
      <w:tr w:rsidR="00617A6A" w:rsidRPr="009F5D3B" w:rsidTr="00AB7107">
        <w:trPr>
          <w:jc w:val="center"/>
        </w:trPr>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9</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0,25</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13,455</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99</w:t>
            </w:r>
          </w:p>
        </w:tc>
      </w:tr>
      <w:tr w:rsidR="00617A6A" w:rsidRPr="009F5D3B" w:rsidTr="00AB7107">
        <w:trPr>
          <w:jc w:val="center"/>
        </w:trPr>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0,5</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505,981</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85</w:t>
            </w:r>
          </w:p>
        </w:tc>
      </w:tr>
      <w:tr w:rsidR="00617A6A" w:rsidRPr="009F5D3B" w:rsidTr="00AB7107">
        <w:trPr>
          <w:jc w:val="center"/>
        </w:trPr>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11</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0,25</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396,128</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95</w:t>
            </w:r>
          </w:p>
        </w:tc>
      </w:tr>
      <w:tr w:rsidR="00617A6A" w:rsidRPr="009F5D3B" w:rsidTr="00AB7107">
        <w:trPr>
          <w:jc w:val="center"/>
        </w:trPr>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12</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0,25</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0,7391</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99</w:t>
            </w:r>
          </w:p>
        </w:tc>
      </w:tr>
      <w:tr w:rsidR="00617A6A" w:rsidRPr="009F5D3B" w:rsidTr="00AB7107">
        <w:trPr>
          <w:jc w:val="center"/>
        </w:trPr>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13</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0,25</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6,656</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94</w:t>
            </w:r>
          </w:p>
        </w:tc>
      </w:tr>
      <w:tr w:rsidR="00617A6A" w:rsidRPr="009F5D3B" w:rsidTr="00AB7107">
        <w:trPr>
          <w:jc w:val="center"/>
        </w:trPr>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14</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100</w:t>
            </w:r>
          </w:p>
        </w:tc>
      </w:tr>
      <w:tr w:rsidR="00617A6A" w:rsidRPr="009F5D3B" w:rsidTr="00AB7107">
        <w:trPr>
          <w:jc w:val="center"/>
        </w:trPr>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15</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0,564</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98</w:t>
            </w:r>
          </w:p>
        </w:tc>
      </w:tr>
      <w:tr w:rsidR="00617A6A" w:rsidRPr="009F5D3B" w:rsidTr="00AB7107">
        <w:trPr>
          <w:jc w:val="center"/>
        </w:trPr>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16</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0,25</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100</w:t>
            </w:r>
          </w:p>
        </w:tc>
      </w:tr>
      <w:tr w:rsidR="00617A6A" w:rsidRPr="009F5D3B" w:rsidTr="00AB7107">
        <w:trPr>
          <w:jc w:val="center"/>
        </w:trPr>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0,25</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14,979</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97</w:t>
            </w:r>
          </w:p>
        </w:tc>
      </w:tr>
      <w:tr w:rsidR="00617A6A" w:rsidRPr="009F5D3B" w:rsidTr="00AB7107">
        <w:trPr>
          <w:jc w:val="center"/>
        </w:trPr>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18</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0,5</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100</w:t>
            </w:r>
          </w:p>
        </w:tc>
      </w:tr>
      <w:tr w:rsidR="00617A6A" w:rsidRPr="009F5D3B" w:rsidTr="00AB7107">
        <w:trPr>
          <w:jc w:val="center"/>
        </w:trPr>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19</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100</w:t>
            </w:r>
          </w:p>
        </w:tc>
      </w:tr>
      <w:tr w:rsidR="00617A6A" w:rsidRPr="009F5D3B" w:rsidTr="00AB7107">
        <w:trPr>
          <w:jc w:val="center"/>
        </w:trPr>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20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0,25</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100</w:t>
            </w:r>
          </w:p>
        </w:tc>
      </w:tr>
      <w:tr w:rsidR="00617A6A" w:rsidRPr="009F5D3B" w:rsidTr="00AB7107">
        <w:trPr>
          <w:jc w:val="center"/>
        </w:trPr>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21</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100</w:t>
            </w:r>
          </w:p>
        </w:tc>
      </w:tr>
      <w:tr w:rsidR="00617A6A" w:rsidRPr="009F5D3B" w:rsidTr="00AB7107">
        <w:trPr>
          <w:jc w:val="center"/>
        </w:trPr>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22</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0,25</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12,801</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96</w:t>
            </w:r>
          </w:p>
        </w:tc>
      </w:tr>
      <w:tr w:rsidR="00617A6A" w:rsidRPr="009F5D3B" w:rsidTr="00AB7107">
        <w:trPr>
          <w:jc w:val="center"/>
        </w:trPr>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23</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0,25</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100</w:t>
            </w:r>
          </w:p>
        </w:tc>
      </w:tr>
      <w:tr w:rsidR="00617A6A" w:rsidRPr="009F5D3B" w:rsidTr="00AB7107">
        <w:trPr>
          <w:jc w:val="center"/>
        </w:trPr>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24</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0,5</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0,555</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99</w:t>
            </w:r>
          </w:p>
        </w:tc>
      </w:tr>
      <w:tr w:rsidR="00617A6A" w:rsidRPr="009F5D3B" w:rsidTr="00AB7107">
        <w:trPr>
          <w:jc w:val="center"/>
        </w:trPr>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25</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0,25</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16,064</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99</w:t>
            </w:r>
          </w:p>
        </w:tc>
      </w:tr>
      <w:tr w:rsidR="00617A6A" w:rsidRPr="009F5D3B" w:rsidTr="00AB7107">
        <w:trPr>
          <w:jc w:val="center"/>
        </w:trPr>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26</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0,5</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100</w:t>
            </w:r>
          </w:p>
        </w:tc>
      </w:tr>
      <w:tr w:rsidR="00617A6A" w:rsidRPr="009F5D3B" w:rsidTr="00AB7107">
        <w:trPr>
          <w:jc w:val="center"/>
        </w:trPr>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27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0,25</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100</w:t>
            </w:r>
          </w:p>
        </w:tc>
      </w:tr>
      <w:tr w:rsidR="00617A6A" w:rsidRPr="009F5D3B" w:rsidTr="00AB7107">
        <w:trPr>
          <w:jc w:val="center"/>
        </w:trPr>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28</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0,25</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0,546</w:t>
            </w:r>
          </w:p>
        </w:tc>
        <w:tc>
          <w:tcPr>
            <w:tcW w:w="0" w:type="auto"/>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99</w:t>
            </w:r>
          </w:p>
        </w:tc>
      </w:tr>
      <w:tr w:rsidR="00617A6A" w:rsidRPr="009F5D3B" w:rsidTr="00AB7107">
        <w:trPr>
          <w:jc w:val="center"/>
        </w:trPr>
        <w:tc>
          <w:tcPr>
            <w:tcW w:w="0" w:type="auto"/>
            <w:tcBorders>
              <w:bottom w:val="single" w:sz="12" w:space="0" w:color="auto"/>
            </w:tcBorders>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29</w:t>
            </w:r>
          </w:p>
        </w:tc>
        <w:tc>
          <w:tcPr>
            <w:tcW w:w="0" w:type="auto"/>
            <w:tcBorders>
              <w:bottom w:val="single" w:sz="12" w:space="0" w:color="auto"/>
            </w:tcBorders>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tcBorders>
              <w:bottom w:val="single" w:sz="12" w:space="0" w:color="auto"/>
            </w:tcBorders>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tcBorders>
              <w:bottom w:val="single" w:sz="12" w:space="0" w:color="auto"/>
            </w:tcBorders>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tcBorders>
              <w:bottom w:val="single" w:sz="12" w:space="0" w:color="auto"/>
            </w:tcBorders>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0,5</w:t>
            </w:r>
          </w:p>
        </w:tc>
        <w:tc>
          <w:tcPr>
            <w:tcW w:w="0" w:type="auto"/>
            <w:tcBorders>
              <w:bottom w:val="single" w:sz="12" w:space="0" w:color="auto"/>
            </w:tcBorders>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1,001</w:t>
            </w:r>
          </w:p>
        </w:tc>
        <w:tc>
          <w:tcPr>
            <w:tcW w:w="0" w:type="auto"/>
            <w:tcBorders>
              <w:bottom w:val="single" w:sz="12" w:space="0" w:color="auto"/>
            </w:tcBorders>
            <w:hideMark/>
          </w:tcPr>
          <w:p w:rsidR="00617A6A" w:rsidRPr="009F5D3B" w:rsidRDefault="00617A6A" w:rsidP="00AB7107">
            <w:pPr>
              <w:spacing w:line="360" w:lineRule="auto"/>
              <w:jc w:val="center"/>
              <w:rPr>
                <w:rFonts w:asciiTheme="minorHAnsi" w:hAnsiTheme="minorHAnsi" w:cstheme="minorHAnsi"/>
                <w:color w:val="000000"/>
              </w:rPr>
            </w:pPr>
            <w:r w:rsidRPr="009F5D3B">
              <w:rPr>
                <w:rFonts w:asciiTheme="minorHAnsi" w:hAnsiTheme="minorHAnsi" w:cstheme="minorHAnsi"/>
                <w:color w:val="000000"/>
              </w:rPr>
              <w:t>99</w:t>
            </w:r>
          </w:p>
        </w:tc>
      </w:tr>
    </w:tbl>
    <w:p w:rsidR="00617A6A" w:rsidRPr="009F5D3B" w:rsidRDefault="00617A6A" w:rsidP="00907EAE">
      <w:pPr>
        <w:spacing w:line="360" w:lineRule="auto"/>
        <w:jc w:val="both"/>
        <w:rPr>
          <w:rFonts w:ascii="Arial" w:hAnsi="Arial" w:cs="Arial"/>
        </w:rPr>
      </w:pPr>
    </w:p>
    <w:p w:rsidR="00AB7107" w:rsidRDefault="00617A6A" w:rsidP="00114ACF">
      <w:pPr>
        <w:spacing w:line="360" w:lineRule="auto"/>
        <w:ind w:firstLine="708"/>
        <w:jc w:val="both"/>
        <w:rPr>
          <w:rFonts w:ascii="Arial" w:hAnsi="Arial" w:cs="Arial"/>
          <w:i/>
          <w:shd w:val="clear" w:color="auto" w:fill="FFFFFF"/>
        </w:rPr>
      </w:pPr>
      <w:r w:rsidRPr="009F5D3B">
        <w:rPr>
          <w:rFonts w:ascii="Arial" w:hAnsi="Arial" w:cs="Arial"/>
        </w:rPr>
        <w:t xml:space="preserve">Respecto a la inhibición en la germinación de conidios, mediante el análisis de los datos obtenidos se verificó el ajuste a </w:t>
      </w:r>
      <w:r w:rsidRPr="009F5D3B">
        <w:rPr>
          <w:rFonts w:ascii="Arial" w:hAnsi="Arial" w:cs="Arial"/>
          <w:shd w:val="clear" w:color="auto" w:fill="FFFFFF"/>
        </w:rPr>
        <w:t>un modelo lineal con interacción</w:t>
      </w:r>
      <w:r w:rsidR="00F85DAA" w:rsidRPr="009F5D3B">
        <w:rPr>
          <w:rFonts w:ascii="Arial" w:hAnsi="Arial" w:cs="Arial"/>
          <w:shd w:val="clear" w:color="auto" w:fill="FFFFFF"/>
        </w:rPr>
        <w:t xml:space="preserve"> (p=0.0017)</w:t>
      </w:r>
      <w:r w:rsidRPr="009F5D3B">
        <w:rPr>
          <w:rFonts w:ascii="Arial" w:hAnsi="Arial" w:cs="Arial"/>
          <w:shd w:val="clear" w:color="auto" w:fill="FFFFFF"/>
        </w:rPr>
        <w:t>, que presenta un R</w:t>
      </w:r>
      <w:r w:rsidRPr="009F5D3B">
        <w:rPr>
          <w:rFonts w:ascii="Arial" w:hAnsi="Arial" w:cs="Arial"/>
          <w:shd w:val="clear" w:color="auto" w:fill="FFFFFF"/>
          <w:vertAlign w:val="superscript"/>
        </w:rPr>
        <w:t>2</w:t>
      </w:r>
      <w:r w:rsidRPr="009F5D3B">
        <w:rPr>
          <w:rFonts w:ascii="Arial" w:hAnsi="Arial" w:cs="Arial"/>
          <w:shd w:val="clear" w:color="auto" w:fill="FFFFFF"/>
        </w:rPr>
        <w:t>= 0,4003</w:t>
      </w:r>
      <w:r w:rsidR="007554CA" w:rsidRPr="009F5D3B">
        <w:rPr>
          <w:rFonts w:ascii="Arial" w:hAnsi="Arial" w:cs="Arial"/>
          <w:shd w:val="clear" w:color="auto" w:fill="FFFFFF"/>
        </w:rPr>
        <w:t xml:space="preserve"> y con una falta de ajuste (</w:t>
      </w:r>
      <w:r w:rsidR="007554CA" w:rsidRPr="001774D5">
        <w:rPr>
          <w:rFonts w:ascii="Arial" w:hAnsi="Arial" w:cs="Arial"/>
          <w:b/>
          <w:bCs/>
          <w:i/>
          <w:iCs/>
          <w:shd w:val="clear" w:color="auto" w:fill="FFFFFF"/>
        </w:rPr>
        <w:t>lack of fit</w:t>
      </w:r>
      <w:r w:rsidR="007554CA" w:rsidRPr="009F5D3B">
        <w:rPr>
          <w:rFonts w:ascii="Arial" w:hAnsi="Arial" w:cs="Arial"/>
          <w:shd w:val="clear" w:color="auto" w:fill="FFFFFF"/>
        </w:rPr>
        <w:t>) no significativa</w:t>
      </w:r>
      <w:r w:rsidRPr="009F5D3B">
        <w:rPr>
          <w:rFonts w:ascii="Arial" w:hAnsi="Arial" w:cs="Arial"/>
          <w:shd w:val="clear" w:color="auto" w:fill="FFFFFF"/>
        </w:rPr>
        <w:t>. De acuerdo a este modelo, las variables que afectan de manera significativa (con un valor p &lt;0,0</w:t>
      </w:r>
      <w:r w:rsidR="00F85DAA" w:rsidRPr="009F5D3B">
        <w:rPr>
          <w:rFonts w:ascii="Arial" w:hAnsi="Arial" w:cs="Arial"/>
          <w:shd w:val="clear" w:color="auto" w:fill="FFFFFF"/>
        </w:rPr>
        <w:t>5</w:t>
      </w:r>
      <w:r w:rsidRPr="009F5D3B">
        <w:rPr>
          <w:rFonts w:ascii="Arial" w:hAnsi="Arial" w:cs="Arial"/>
          <w:shd w:val="clear" w:color="auto" w:fill="FFFFFF"/>
        </w:rPr>
        <w:t xml:space="preserve">) son el aislamiento Mp36 (B) de </w:t>
      </w:r>
      <w:r w:rsidRPr="009F5D3B">
        <w:rPr>
          <w:rFonts w:ascii="Arial" w:hAnsi="Arial" w:cs="Arial"/>
          <w:i/>
          <w:shd w:val="clear" w:color="auto" w:fill="FFFFFF"/>
        </w:rPr>
        <w:t>M. pulcherrima</w:t>
      </w:r>
      <w:r w:rsidR="00F85DAA" w:rsidRPr="009F5D3B">
        <w:rPr>
          <w:rFonts w:ascii="Arial" w:hAnsi="Arial" w:cs="Arial"/>
          <w:shd w:val="clear" w:color="auto" w:fill="FFFFFF"/>
        </w:rPr>
        <w:t xml:space="preserve"> pero también se encontró una interacción significativa </w:t>
      </w:r>
      <w:r w:rsidR="001B2BD9">
        <w:rPr>
          <w:rFonts w:ascii="Arial" w:hAnsi="Arial" w:cs="Arial"/>
          <w:shd w:val="clear" w:color="auto" w:fill="FFFFFF"/>
        </w:rPr>
        <w:t>(</w:t>
      </w:r>
      <w:r w:rsidR="001B2BD9" w:rsidRPr="001B2BD9">
        <w:rPr>
          <w:rFonts w:ascii="Arial" w:hAnsi="Arial" w:cs="Arial"/>
          <w:b/>
          <w:bCs/>
          <w:shd w:val="clear" w:color="auto" w:fill="FFFFFF"/>
        </w:rPr>
        <w:t>Fig. 5</w:t>
      </w:r>
      <w:r w:rsidR="001B2BD9">
        <w:rPr>
          <w:rFonts w:ascii="Arial" w:hAnsi="Arial" w:cs="Arial"/>
          <w:shd w:val="clear" w:color="auto" w:fill="FFFFFF"/>
        </w:rPr>
        <w:t xml:space="preserve">) </w:t>
      </w:r>
      <w:r w:rsidR="00F85DAA" w:rsidRPr="009F5D3B">
        <w:rPr>
          <w:rFonts w:ascii="Arial" w:hAnsi="Arial" w:cs="Arial"/>
          <w:shd w:val="clear" w:color="auto" w:fill="FFFFFF"/>
        </w:rPr>
        <w:t>entre este aislamiento y el bicarbonato de sodio (BD) como se describe en la tabla de ANOVA (</w:t>
      </w:r>
      <w:r w:rsidR="00F85DAA" w:rsidRPr="009C7946">
        <w:rPr>
          <w:rFonts w:ascii="Arial" w:hAnsi="Arial" w:cs="Arial"/>
          <w:b/>
          <w:bCs/>
          <w:shd w:val="clear" w:color="auto" w:fill="FFFFFF"/>
        </w:rPr>
        <w:t xml:space="preserve">Tabla </w:t>
      </w:r>
      <w:r w:rsidR="00AB7107" w:rsidRPr="009C7946">
        <w:rPr>
          <w:rFonts w:ascii="Arial" w:hAnsi="Arial" w:cs="Arial"/>
          <w:b/>
          <w:bCs/>
          <w:shd w:val="clear" w:color="auto" w:fill="FFFFFF"/>
        </w:rPr>
        <w:t>5</w:t>
      </w:r>
      <w:r w:rsidR="004C27A4" w:rsidRPr="009C7946">
        <w:rPr>
          <w:rFonts w:ascii="Arial" w:hAnsi="Arial" w:cs="Arial"/>
          <w:b/>
          <w:bCs/>
          <w:shd w:val="clear" w:color="auto" w:fill="FFFFFF"/>
        </w:rPr>
        <w:t xml:space="preserve">; Fig. </w:t>
      </w:r>
      <w:r w:rsidR="001B2BD9">
        <w:rPr>
          <w:rFonts w:ascii="Arial" w:hAnsi="Arial" w:cs="Arial"/>
          <w:b/>
          <w:bCs/>
          <w:shd w:val="clear" w:color="auto" w:fill="FFFFFF"/>
        </w:rPr>
        <w:t>4)</w:t>
      </w:r>
      <w:r w:rsidR="00F85DAA" w:rsidRPr="009F5D3B">
        <w:rPr>
          <w:rFonts w:ascii="Arial" w:hAnsi="Arial" w:cs="Arial"/>
          <w:shd w:val="clear" w:color="auto" w:fill="FFFFFF"/>
        </w:rPr>
        <w:t>. La levadura Mp36</w:t>
      </w:r>
      <w:r w:rsidRPr="009F5D3B">
        <w:rPr>
          <w:rFonts w:ascii="Arial" w:hAnsi="Arial" w:cs="Arial"/>
          <w:shd w:val="clear" w:color="auto" w:fill="FFFFFF"/>
        </w:rPr>
        <w:t xml:space="preserve"> en una concentración de </w:t>
      </w:r>
      <w:r w:rsidRPr="009F5D3B">
        <w:rPr>
          <w:rFonts w:ascii="Arial" w:hAnsi="Arial" w:cs="Arial"/>
        </w:rPr>
        <w:t>5.10</w:t>
      </w:r>
      <w:r w:rsidRPr="009F5D3B">
        <w:rPr>
          <w:rFonts w:ascii="Arial" w:hAnsi="Arial" w:cs="Arial"/>
          <w:vertAlign w:val="superscript"/>
        </w:rPr>
        <w:t>7</w:t>
      </w:r>
      <w:r w:rsidR="00C26E24" w:rsidRPr="009F5D3B">
        <w:rPr>
          <w:rFonts w:ascii="Arial" w:hAnsi="Arial" w:cs="Arial"/>
          <w:shd w:val="clear" w:color="auto" w:fill="FFFFFF"/>
        </w:rPr>
        <w:t xml:space="preserve"> </w:t>
      </w:r>
      <w:r w:rsidR="00C26E24" w:rsidRPr="009F5D3B">
        <w:rPr>
          <w:rFonts w:ascii="Arial" w:hAnsi="Arial" w:cs="Arial"/>
          <w:color w:val="000000"/>
        </w:rPr>
        <w:t>cel mL</w:t>
      </w:r>
      <w:r w:rsidR="00C26E24" w:rsidRPr="009F5D3B">
        <w:rPr>
          <w:rFonts w:ascii="Arial" w:hAnsi="Arial" w:cs="Arial"/>
          <w:color w:val="000000"/>
          <w:vertAlign w:val="superscript"/>
        </w:rPr>
        <w:t>-1</w:t>
      </w:r>
      <w:r w:rsidRPr="009F5D3B">
        <w:rPr>
          <w:rFonts w:ascii="Arial" w:hAnsi="Arial" w:cs="Arial"/>
          <w:shd w:val="clear" w:color="auto" w:fill="FFFFFF"/>
        </w:rPr>
        <w:t xml:space="preserve"> en combinación con bicarbonato de sodio (D) al 0,25% p/v (Figura </w:t>
      </w:r>
      <w:r w:rsidR="00717E92" w:rsidRPr="009F5D3B">
        <w:rPr>
          <w:rFonts w:ascii="Arial" w:hAnsi="Arial" w:cs="Arial"/>
          <w:shd w:val="clear" w:color="auto" w:fill="FFFFFF"/>
        </w:rPr>
        <w:t>5</w:t>
      </w:r>
      <w:r w:rsidRPr="009F5D3B">
        <w:rPr>
          <w:rFonts w:ascii="Arial" w:hAnsi="Arial" w:cs="Arial"/>
          <w:shd w:val="clear" w:color="auto" w:fill="FFFFFF"/>
        </w:rPr>
        <w:t xml:space="preserve">); </w:t>
      </w:r>
      <w:r w:rsidR="00F85DAA" w:rsidRPr="009F5D3B">
        <w:rPr>
          <w:rFonts w:ascii="Arial" w:hAnsi="Arial" w:cs="Arial"/>
          <w:shd w:val="clear" w:color="auto" w:fill="FFFFFF"/>
        </w:rPr>
        <w:t>representó</w:t>
      </w:r>
      <w:r w:rsidRPr="009F5D3B">
        <w:rPr>
          <w:rFonts w:ascii="Arial" w:hAnsi="Arial" w:cs="Arial"/>
          <w:shd w:val="clear" w:color="auto" w:fill="FFFFFF"/>
        </w:rPr>
        <w:t xml:space="preserve"> una </w:t>
      </w:r>
      <w:r w:rsidRPr="009F5D3B">
        <w:rPr>
          <w:rFonts w:ascii="Arial" w:hAnsi="Arial" w:cs="Arial"/>
        </w:rPr>
        <w:t>inhibición en la germinación de conidios de B97 de un 99%. El efecto biocontrolador d</w:t>
      </w:r>
      <w:r w:rsidRPr="009F5D3B">
        <w:rPr>
          <w:rFonts w:ascii="Arial" w:hAnsi="Arial" w:cs="Arial"/>
          <w:color w:val="000000"/>
          <w:shd w:val="clear" w:color="auto" w:fill="FFFFFF"/>
        </w:rPr>
        <w:t xml:space="preserve">el aislamiento Mp36 (B), se ve </w:t>
      </w:r>
      <w:r w:rsidR="00F85DAA" w:rsidRPr="009F5D3B">
        <w:rPr>
          <w:rFonts w:ascii="Arial" w:hAnsi="Arial" w:cs="Arial"/>
          <w:color w:val="000000"/>
          <w:shd w:val="clear" w:color="auto" w:fill="FFFFFF"/>
        </w:rPr>
        <w:t>favorecido</w:t>
      </w:r>
      <w:r w:rsidRPr="009F5D3B">
        <w:rPr>
          <w:rFonts w:ascii="Arial" w:hAnsi="Arial" w:cs="Arial"/>
          <w:color w:val="000000"/>
          <w:shd w:val="clear" w:color="auto" w:fill="FFFFFF"/>
        </w:rPr>
        <w:t xml:space="preserve"> por la aplicación de bicarbonato de sodio, como está representado en el gráfico de interacciones de la Figura </w:t>
      </w:r>
      <w:r w:rsidR="004C27A4" w:rsidRPr="009F5D3B">
        <w:rPr>
          <w:rFonts w:ascii="Arial" w:hAnsi="Arial" w:cs="Arial"/>
          <w:color w:val="000000"/>
          <w:shd w:val="clear" w:color="auto" w:fill="FFFFFF"/>
        </w:rPr>
        <w:t>5</w:t>
      </w:r>
      <w:r w:rsidRPr="009F5D3B">
        <w:rPr>
          <w:rFonts w:ascii="Arial" w:hAnsi="Arial" w:cs="Arial"/>
          <w:color w:val="000000"/>
          <w:shd w:val="clear" w:color="auto" w:fill="FFFFFF"/>
        </w:rPr>
        <w:t xml:space="preserve">. </w:t>
      </w:r>
      <w:r w:rsidRPr="009F5D3B">
        <w:rPr>
          <w:rFonts w:ascii="Arial" w:hAnsi="Arial" w:cs="Arial"/>
          <w:i/>
          <w:shd w:val="clear" w:color="auto" w:fill="FFFFFF"/>
        </w:rPr>
        <w:t xml:space="preserve"> </w:t>
      </w:r>
    </w:p>
    <w:p w:rsidR="00E1670D" w:rsidRDefault="00E1670D" w:rsidP="00114ACF">
      <w:pPr>
        <w:spacing w:line="360" w:lineRule="auto"/>
        <w:ind w:firstLine="708"/>
        <w:jc w:val="both"/>
        <w:rPr>
          <w:rFonts w:ascii="Arial" w:hAnsi="Arial" w:cs="Arial"/>
          <w:i/>
          <w:shd w:val="clear" w:color="auto" w:fill="FFFFFF"/>
        </w:rPr>
      </w:pPr>
    </w:p>
    <w:p w:rsidR="00B177A1" w:rsidRDefault="00B177A1" w:rsidP="00114ACF">
      <w:pPr>
        <w:spacing w:line="360" w:lineRule="auto"/>
        <w:ind w:firstLine="708"/>
        <w:jc w:val="both"/>
        <w:rPr>
          <w:rFonts w:ascii="Arial" w:hAnsi="Arial" w:cs="Arial"/>
          <w:i/>
          <w:shd w:val="clear" w:color="auto" w:fill="FFFFFF"/>
        </w:rPr>
      </w:pPr>
    </w:p>
    <w:p w:rsidR="00B177A1" w:rsidRDefault="00B177A1" w:rsidP="00114ACF">
      <w:pPr>
        <w:spacing w:line="360" w:lineRule="auto"/>
        <w:ind w:firstLine="708"/>
        <w:jc w:val="both"/>
        <w:rPr>
          <w:rFonts w:ascii="Arial" w:hAnsi="Arial" w:cs="Arial"/>
          <w:i/>
          <w:shd w:val="clear" w:color="auto" w:fill="FFFFFF"/>
        </w:rPr>
      </w:pPr>
    </w:p>
    <w:p w:rsidR="00B177A1" w:rsidRDefault="00B177A1" w:rsidP="00114ACF">
      <w:pPr>
        <w:spacing w:line="360" w:lineRule="auto"/>
        <w:ind w:firstLine="708"/>
        <w:jc w:val="both"/>
        <w:rPr>
          <w:rFonts w:ascii="Arial" w:hAnsi="Arial" w:cs="Arial"/>
          <w:i/>
          <w:shd w:val="clear" w:color="auto" w:fill="FFFFFF"/>
        </w:rPr>
      </w:pPr>
    </w:p>
    <w:p w:rsidR="00B177A1" w:rsidRDefault="00B177A1" w:rsidP="00114ACF">
      <w:pPr>
        <w:spacing w:line="360" w:lineRule="auto"/>
        <w:ind w:firstLine="708"/>
        <w:jc w:val="both"/>
        <w:rPr>
          <w:rFonts w:ascii="Arial" w:hAnsi="Arial" w:cs="Arial"/>
          <w:i/>
          <w:shd w:val="clear" w:color="auto" w:fill="FFFFFF"/>
        </w:rPr>
      </w:pPr>
    </w:p>
    <w:p w:rsidR="00B177A1" w:rsidRDefault="00B177A1" w:rsidP="00114ACF">
      <w:pPr>
        <w:spacing w:line="360" w:lineRule="auto"/>
        <w:ind w:firstLine="708"/>
        <w:jc w:val="both"/>
        <w:rPr>
          <w:rFonts w:ascii="Arial" w:hAnsi="Arial" w:cs="Arial"/>
          <w:i/>
          <w:shd w:val="clear" w:color="auto" w:fill="FFFFFF"/>
        </w:rPr>
      </w:pPr>
    </w:p>
    <w:p w:rsidR="00B177A1" w:rsidRDefault="00B177A1" w:rsidP="00114ACF">
      <w:pPr>
        <w:spacing w:line="360" w:lineRule="auto"/>
        <w:ind w:firstLine="708"/>
        <w:jc w:val="both"/>
        <w:rPr>
          <w:rFonts w:ascii="Arial" w:hAnsi="Arial" w:cs="Arial"/>
          <w:i/>
          <w:shd w:val="clear" w:color="auto" w:fill="FFFFFF"/>
        </w:rPr>
      </w:pPr>
    </w:p>
    <w:p w:rsidR="00B177A1" w:rsidRDefault="00B177A1" w:rsidP="00114ACF">
      <w:pPr>
        <w:spacing w:line="360" w:lineRule="auto"/>
        <w:ind w:firstLine="708"/>
        <w:jc w:val="both"/>
        <w:rPr>
          <w:rFonts w:ascii="Arial" w:hAnsi="Arial" w:cs="Arial"/>
          <w:i/>
          <w:shd w:val="clear" w:color="auto" w:fill="FFFFFF"/>
        </w:rPr>
      </w:pPr>
    </w:p>
    <w:p w:rsidR="003D4778" w:rsidRDefault="003D4778" w:rsidP="00114ACF">
      <w:pPr>
        <w:spacing w:line="360" w:lineRule="auto"/>
        <w:ind w:firstLine="708"/>
        <w:jc w:val="both"/>
        <w:rPr>
          <w:rFonts w:ascii="Arial" w:hAnsi="Arial" w:cs="Arial"/>
          <w:i/>
          <w:shd w:val="clear" w:color="auto" w:fill="FFFFFF"/>
        </w:rPr>
      </w:pPr>
    </w:p>
    <w:p w:rsidR="00B177A1" w:rsidRPr="00114ACF" w:rsidRDefault="00B177A1" w:rsidP="00114ACF">
      <w:pPr>
        <w:spacing w:line="360" w:lineRule="auto"/>
        <w:ind w:firstLine="708"/>
        <w:jc w:val="both"/>
        <w:rPr>
          <w:rFonts w:ascii="Arial" w:hAnsi="Arial" w:cs="Arial"/>
          <w:i/>
          <w:shd w:val="clear" w:color="auto" w:fill="FFFFFF"/>
        </w:rPr>
      </w:pPr>
    </w:p>
    <w:p w:rsidR="00617A6A" w:rsidRPr="009F5D3B" w:rsidRDefault="00720DCC" w:rsidP="004C27A4">
      <w:pPr>
        <w:spacing w:after="0" w:line="240" w:lineRule="auto"/>
        <w:jc w:val="both"/>
        <w:rPr>
          <w:rFonts w:ascii="Arial" w:hAnsi="Arial" w:cs="Arial"/>
          <w:b/>
          <w:bCs/>
          <w:shd w:val="clear" w:color="auto" w:fill="FFFFFF"/>
        </w:rPr>
      </w:pPr>
      <w:r w:rsidRPr="009F5D3B">
        <w:rPr>
          <w:rFonts w:ascii="Arial" w:hAnsi="Arial" w:cs="Arial"/>
          <w:b/>
          <w:bCs/>
          <w:shd w:val="clear" w:color="auto" w:fill="FFFFFF"/>
        </w:rPr>
        <w:t xml:space="preserve">Tabla </w:t>
      </w:r>
      <w:r w:rsidR="00AB7107" w:rsidRPr="009F5D3B">
        <w:rPr>
          <w:rFonts w:ascii="Arial" w:hAnsi="Arial" w:cs="Arial"/>
          <w:b/>
          <w:bCs/>
          <w:shd w:val="clear" w:color="auto" w:fill="FFFFFF"/>
        </w:rPr>
        <w:t>5</w:t>
      </w:r>
      <w:r w:rsidRPr="009F5D3B">
        <w:rPr>
          <w:rFonts w:ascii="Arial" w:hAnsi="Arial" w:cs="Arial"/>
          <w:b/>
          <w:bCs/>
          <w:shd w:val="clear" w:color="auto" w:fill="FFFFFF"/>
        </w:rPr>
        <w:t xml:space="preserve">:ANOVA del modelo </w:t>
      </w:r>
      <w:r w:rsidR="007F402C" w:rsidRPr="009F5D3B">
        <w:rPr>
          <w:rFonts w:ascii="Arial" w:hAnsi="Arial" w:cs="Arial"/>
          <w:b/>
          <w:bCs/>
          <w:shd w:val="clear" w:color="auto" w:fill="FFFFFF"/>
        </w:rPr>
        <w:t>para la inhibición</w:t>
      </w:r>
      <w:r w:rsidRPr="009F5D3B">
        <w:rPr>
          <w:rFonts w:ascii="Arial" w:hAnsi="Arial" w:cs="Arial"/>
          <w:b/>
          <w:bCs/>
          <w:shd w:val="clear" w:color="auto" w:fill="FFFFFF"/>
        </w:rPr>
        <w:t xml:space="preserve"> de la germinación de conidios </w:t>
      </w:r>
      <w:r w:rsidR="007F402C" w:rsidRPr="009F5D3B">
        <w:rPr>
          <w:rFonts w:ascii="Arial" w:hAnsi="Arial" w:cs="Arial"/>
          <w:b/>
          <w:bCs/>
          <w:shd w:val="clear" w:color="auto" w:fill="FFFFFF"/>
        </w:rPr>
        <w:t xml:space="preserve">(IGC) </w:t>
      </w:r>
      <w:r w:rsidRPr="009F5D3B">
        <w:rPr>
          <w:rFonts w:ascii="Arial" w:hAnsi="Arial" w:cs="Arial"/>
          <w:b/>
          <w:bCs/>
          <w:shd w:val="clear" w:color="auto" w:fill="FFFFFF"/>
        </w:rPr>
        <w:t xml:space="preserve">de </w:t>
      </w:r>
      <w:r w:rsidRPr="009F5D3B">
        <w:rPr>
          <w:rFonts w:ascii="Arial" w:hAnsi="Arial" w:cs="Arial"/>
          <w:b/>
          <w:bCs/>
          <w:i/>
          <w:iCs/>
          <w:shd w:val="clear" w:color="auto" w:fill="FFFFFF"/>
        </w:rPr>
        <w:t>B. cinerea</w:t>
      </w:r>
      <w:r w:rsidRPr="009F5D3B">
        <w:rPr>
          <w:rFonts w:ascii="Arial" w:hAnsi="Arial" w:cs="Arial"/>
          <w:b/>
          <w:bCs/>
          <w:shd w:val="clear" w:color="auto" w:fill="FFFFFF"/>
        </w:rPr>
        <w:t xml:space="preserve"> B97. </w:t>
      </w:r>
    </w:p>
    <w:tbl>
      <w:tblPr>
        <w:tblW w:w="8504" w:type="dxa"/>
        <w:tblCellMar>
          <w:left w:w="70" w:type="dxa"/>
          <w:right w:w="70" w:type="dxa"/>
        </w:tblCellMar>
        <w:tblLook w:val="04A0" w:firstRow="1" w:lastRow="0" w:firstColumn="1" w:lastColumn="0" w:noHBand="0" w:noVBand="1"/>
      </w:tblPr>
      <w:tblGrid>
        <w:gridCol w:w="1194"/>
        <w:gridCol w:w="1194"/>
        <w:gridCol w:w="1194"/>
        <w:gridCol w:w="1380"/>
        <w:gridCol w:w="1008"/>
        <w:gridCol w:w="1194"/>
        <w:gridCol w:w="1194"/>
        <w:gridCol w:w="146"/>
      </w:tblGrid>
      <w:tr w:rsidR="00AB7107" w:rsidRPr="009F5D3B" w:rsidTr="00361429">
        <w:trPr>
          <w:gridAfter w:val="1"/>
          <w:wAfter w:w="146" w:type="dxa"/>
          <w:trHeight w:val="315"/>
        </w:trPr>
        <w:tc>
          <w:tcPr>
            <w:tcW w:w="8358" w:type="dxa"/>
            <w:gridSpan w:val="7"/>
            <w:tcBorders>
              <w:top w:val="single" w:sz="12" w:space="0" w:color="auto"/>
              <w:left w:val="nil"/>
              <w:bottom w:val="single" w:sz="8" w:space="0" w:color="auto"/>
              <w:right w:val="nil"/>
            </w:tcBorders>
            <w:shd w:val="clear" w:color="auto" w:fill="auto"/>
            <w:noWrap/>
            <w:vAlign w:val="bottom"/>
            <w:hideMark/>
          </w:tcPr>
          <w:p w:rsidR="00AB7107" w:rsidRPr="009F5D3B" w:rsidRDefault="007F402C" w:rsidP="007F402C">
            <w:pPr>
              <w:spacing w:after="0" w:line="240" w:lineRule="auto"/>
              <w:jc w:val="center"/>
              <w:rPr>
                <w:rFonts w:ascii="Calibri" w:hAnsi="Calibri" w:cs="Calibri"/>
                <w:b/>
                <w:bCs/>
                <w:shd w:val="clear" w:color="auto" w:fill="FFFFFF"/>
              </w:rPr>
            </w:pPr>
            <w:r w:rsidRPr="009F5D3B">
              <w:rPr>
                <w:rFonts w:ascii="Calibri" w:hAnsi="Calibri" w:cs="Calibri"/>
                <w:b/>
                <w:bCs/>
                <w:shd w:val="clear" w:color="auto" w:fill="FFFFFF"/>
              </w:rPr>
              <w:t>ANOVA del Modelo Lineal con Interacciones para IGC de B97</w:t>
            </w:r>
          </w:p>
        </w:tc>
      </w:tr>
      <w:tr w:rsidR="00AB7107" w:rsidRPr="009F5D3B" w:rsidTr="00361429">
        <w:trPr>
          <w:gridAfter w:val="1"/>
          <w:wAfter w:w="146" w:type="dxa"/>
          <w:trHeight w:val="615"/>
        </w:trPr>
        <w:tc>
          <w:tcPr>
            <w:tcW w:w="1194" w:type="dxa"/>
            <w:tcBorders>
              <w:top w:val="single" w:sz="12" w:space="0" w:color="auto"/>
              <w:left w:val="nil"/>
              <w:bottom w:val="single" w:sz="8" w:space="0" w:color="auto"/>
              <w:right w:val="nil"/>
            </w:tcBorders>
            <w:shd w:val="clear" w:color="000000" w:fill="FFFFFF"/>
            <w:vAlign w:val="center"/>
            <w:hideMark/>
          </w:tcPr>
          <w:p w:rsidR="00AB7107" w:rsidRPr="009F5D3B" w:rsidRDefault="00AB7107" w:rsidP="00361429">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Source</w:t>
            </w:r>
          </w:p>
        </w:tc>
        <w:tc>
          <w:tcPr>
            <w:tcW w:w="1194" w:type="dxa"/>
            <w:tcBorders>
              <w:top w:val="single" w:sz="12" w:space="0" w:color="auto"/>
              <w:left w:val="nil"/>
              <w:bottom w:val="single" w:sz="8" w:space="0" w:color="auto"/>
              <w:right w:val="nil"/>
            </w:tcBorders>
            <w:shd w:val="clear" w:color="000000" w:fill="FFFFFF"/>
            <w:vAlign w:val="center"/>
            <w:hideMark/>
          </w:tcPr>
          <w:p w:rsidR="00AB7107" w:rsidRPr="009F5D3B" w:rsidRDefault="00AB7107" w:rsidP="00361429">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Sum of Squares</w:t>
            </w:r>
          </w:p>
        </w:tc>
        <w:tc>
          <w:tcPr>
            <w:tcW w:w="1194" w:type="dxa"/>
            <w:tcBorders>
              <w:top w:val="single" w:sz="12" w:space="0" w:color="auto"/>
              <w:left w:val="nil"/>
              <w:bottom w:val="single" w:sz="8" w:space="0" w:color="auto"/>
              <w:right w:val="nil"/>
            </w:tcBorders>
            <w:shd w:val="clear" w:color="000000" w:fill="FFFFFF"/>
            <w:vAlign w:val="center"/>
            <w:hideMark/>
          </w:tcPr>
          <w:p w:rsidR="00AB7107" w:rsidRPr="009F5D3B" w:rsidRDefault="00AB7107" w:rsidP="00361429">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df</w:t>
            </w:r>
          </w:p>
        </w:tc>
        <w:tc>
          <w:tcPr>
            <w:tcW w:w="1380" w:type="dxa"/>
            <w:tcBorders>
              <w:top w:val="single" w:sz="12" w:space="0" w:color="auto"/>
              <w:left w:val="nil"/>
              <w:bottom w:val="single" w:sz="8" w:space="0" w:color="auto"/>
              <w:right w:val="nil"/>
            </w:tcBorders>
            <w:shd w:val="clear" w:color="000000" w:fill="FFFFFF"/>
            <w:vAlign w:val="center"/>
            <w:hideMark/>
          </w:tcPr>
          <w:p w:rsidR="00AB7107" w:rsidRPr="009F5D3B" w:rsidRDefault="00AB7107" w:rsidP="00361429">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Mean Square</w:t>
            </w:r>
          </w:p>
        </w:tc>
        <w:tc>
          <w:tcPr>
            <w:tcW w:w="1008" w:type="dxa"/>
            <w:tcBorders>
              <w:top w:val="single" w:sz="12" w:space="0" w:color="auto"/>
              <w:left w:val="nil"/>
              <w:bottom w:val="single" w:sz="8" w:space="0" w:color="auto"/>
              <w:right w:val="nil"/>
            </w:tcBorders>
            <w:shd w:val="clear" w:color="000000" w:fill="FFFFFF"/>
            <w:vAlign w:val="center"/>
            <w:hideMark/>
          </w:tcPr>
          <w:p w:rsidR="00AB7107" w:rsidRPr="009F5D3B" w:rsidRDefault="00AB7107" w:rsidP="00361429">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F-value</w:t>
            </w:r>
          </w:p>
        </w:tc>
        <w:tc>
          <w:tcPr>
            <w:tcW w:w="1194" w:type="dxa"/>
            <w:tcBorders>
              <w:top w:val="single" w:sz="12" w:space="0" w:color="auto"/>
              <w:left w:val="nil"/>
              <w:bottom w:val="single" w:sz="8" w:space="0" w:color="auto"/>
              <w:right w:val="nil"/>
            </w:tcBorders>
            <w:shd w:val="clear" w:color="000000" w:fill="FFFFFF"/>
            <w:vAlign w:val="center"/>
            <w:hideMark/>
          </w:tcPr>
          <w:p w:rsidR="00AB7107" w:rsidRPr="009F5D3B" w:rsidRDefault="00AB7107" w:rsidP="00361429">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p-value</w:t>
            </w:r>
          </w:p>
        </w:tc>
        <w:tc>
          <w:tcPr>
            <w:tcW w:w="1194" w:type="dxa"/>
            <w:tcBorders>
              <w:top w:val="single" w:sz="12" w:space="0" w:color="auto"/>
              <w:left w:val="nil"/>
              <w:bottom w:val="single" w:sz="8" w:space="0" w:color="auto"/>
              <w:right w:val="nil"/>
            </w:tcBorders>
            <w:shd w:val="clear" w:color="000000" w:fill="FFFFFF"/>
            <w:vAlign w:val="center"/>
            <w:hideMark/>
          </w:tcPr>
          <w:p w:rsidR="00AB7107" w:rsidRPr="009F5D3B" w:rsidRDefault="00AB7107" w:rsidP="00361429">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 </w:t>
            </w:r>
          </w:p>
        </w:tc>
      </w:tr>
      <w:tr w:rsidR="00AB7107" w:rsidRPr="009F5D3B" w:rsidTr="00361429">
        <w:trPr>
          <w:gridAfter w:val="1"/>
          <w:wAfter w:w="146" w:type="dxa"/>
          <w:trHeight w:val="300"/>
        </w:trPr>
        <w:tc>
          <w:tcPr>
            <w:tcW w:w="1194"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Model</w:t>
            </w:r>
          </w:p>
        </w:tc>
        <w:tc>
          <w:tcPr>
            <w:tcW w:w="1194"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0.0021</w:t>
            </w:r>
          </w:p>
        </w:tc>
        <w:tc>
          <w:tcPr>
            <w:tcW w:w="1194"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2</w:t>
            </w:r>
          </w:p>
        </w:tc>
        <w:tc>
          <w:tcPr>
            <w:tcW w:w="1380"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0.0011</w:t>
            </w:r>
          </w:p>
        </w:tc>
        <w:tc>
          <w:tcPr>
            <w:tcW w:w="1008"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8.34</w:t>
            </w:r>
          </w:p>
        </w:tc>
        <w:tc>
          <w:tcPr>
            <w:tcW w:w="1194"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0.0017</w:t>
            </w:r>
          </w:p>
        </w:tc>
        <w:tc>
          <w:tcPr>
            <w:tcW w:w="1194"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significant</w:t>
            </w:r>
          </w:p>
        </w:tc>
      </w:tr>
      <w:tr w:rsidR="00AB7107" w:rsidRPr="009F5D3B" w:rsidTr="00361429">
        <w:trPr>
          <w:gridAfter w:val="1"/>
          <w:wAfter w:w="146" w:type="dxa"/>
          <w:trHeight w:val="300"/>
        </w:trPr>
        <w:tc>
          <w:tcPr>
            <w:tcW w:w="1194"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B-MP36</w:t>
            </w:r>
          </w:p>
        </w:tc>
        <w:tc>
          <w:tcPr>
            <w:tcW w:w="1194"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0.0008</w:t>
            </w:r>
          </w:p>
        </w:tc>
        <w:tc>
          <w:tcPr>
            <w:tcW w:w="1194"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w:t>
            </w:r>
          </w:p>
        </w:tc>
        <w:tc>
          <w:tcPr>
            <w:tcW w:w="1380"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0.0008</w:t>
            </w:r>
          </w:p>
        </w:tc>
        <w:tc>
          <w:tcPr>
            <w:tcW w:w="1008"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5.98</w:t>
            </w:r>
          </w:p>
        </w:tc>
        <w:tc>
          <w:tcPr>
            <w:tcW w:w="1194"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0.0219</w:t>
            </w:r>
          </w:p>
        </w:tc>
        <w:tc>
          <w:tcPr>
            <w:tcW w:w="1194"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AB7107" w:rsidRPr="009F5D3B" w:rsidTr="00361429">
        <w:trPr>
          <w:gridAfter w:val="1"/>
          <w:wAfter w:w="146" w:type="dxa"/>
          <w:trHeight w:val="300"/>
        </w:trPr>
        <w:tc>
          <w:tcPr>
            <w:tcW w:w="1194"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BD</w:t>
            </w:r>
          </w:p>
        </w:tc>
        <w:tc>
          <w:tcPr>
            <w:tcW w:w="1194"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0.0014</w:t>
            </w:r>
          </w:p>
        </w:tc>
        <w:tc>
          <w:tcPr>
            <w:tcW w:w="1194"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w:t>
            </w:r>
          </w:p>
        </w:tc>
        <w:tc>
          <w:tcPr>
            <w:tcW w:w="1380"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0.0014</w:t>
            </w:r>
          </w:p>
        </w:tc>
        <w:tc>
          <w:tcPr>
            <w:tcW w:w="1008"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10.71</w:t>
            </w:r>
          </w:p>
        </w:tc>
        <w:tc>
          <w:tcPr>
            <w:tcW w:w="1194"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0.0031</w:t>
            </w:r>
          </w:p>
        </w:tc>
        <w:tc>
          <w:tcPr>
            <w:tcW w:w="1194"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AB7107" w:rsidRPr="009F5D3B" w:rsidTr="00361429">
        <w:trPr>
          <w:gridAfter w:val="1"/>
          <w:wAfter w:w="146" w:type="dxa"/>
          <w:trHeight w:val="315"/>
        </w:trPr>
        <w:tc>
          <w:tcPr>
            <w:tcW w:w="1194" w:type="dxa"/>
            <w:tcBorders>
              <w:top w:val="nil"/>
              <w:left w:val="nil"/>
              <w:bottom w:val="single" w:sz="8" w:space="0" w:color="auto"/>
              <w:right w:val="nil"/>
            </w:tcBorders>
            <w:shd w:val="clear" w:color="000000" w:fill="FFFFFF"/>
            <w:vAlign w:val="center"/>
            <w:hideMark/>
          </w:tcPr>
          <w:p w:rsidR="00AB7107" w:rsidRPr="009F5D3B" w:rsidRDefault="00AB7107" w:rsidP="00361429">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Residual</w:t>
            </w:r>
          </w:p>
        </w:tc>
        <w:tc>
          <w:tcPr>
            <w:tcW w:w="1194" w:type="dxa"/>
            <w:tcBorders>
              <w:top w:val="nil"/>
              <w:left w:val="nil"/>
              <w:bottom w:val="single" w:sz="8" w:space="0" w:color="auto"/>
              <w:right w:val="nil"/>
            </w:tcBorders>
            <w:shd w:val="clear" w:color="000000" w:fill="FFFFFF"/>
            <w:vAlign w:val="center"/>
            <w:hideMark/>
          </w:tcPr>
          <w:p w:rsidR="00AB7107" w:rsidRPr="009F5D3B" w:rsidRDefault="00AB7107"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0.0032</w:t>
            </w:r>
          </w:p>
        </w:tc>
        <w:tc>
          <w:tcPr>
            <w:tcW w:w="1194" w:type="dxa"/>
            <w:tcBorders>
              <w:top w:val="nil"/>
              <w:left w:val="nil"/>
              <w:bottom w:val="single" w:sz="8" w:space="0" w:color="auto"/>
              <w:right w:val="nil"/>
            </w:tcBorders>
            <w:shd w:val="clear" w:color="000000" w:fill="FFFFFF"/>
            <w:vAlign w:val="center"/>
            <w:hideMark/>
          </w:tcPr>
          <w:p w:rsidR="00AB7107" w:rsidRPr="009F5D3B" w:rsidRDefault="00AB7107"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25</w:t>
            </w:r>
          </w:p>
        </w:tc>
        <w:tc>
          <w:tcPr>
            <w:tcW w:w="1380" w:type="dxa"/>
            <w:tcBorders>
              <w:top w:val="nil"/>
              <w:left w:val="nil"/>
              <w:bottom w:val="single" w:sz="8" w:space="0" w:color="auto"/>
              <w:right w:val="nil"/>
            </w:tcBorders>
            <w:shd w:val="clear" w:color="000000" w:fill="FFFFFF"/>
            <w:vAlign w:val="center"/>
            <w:hideMark/>
          </w:tcPr>
          <w:p w:rsidR="00AB7107" w:rsidRPr="009F5D3B" w:rsidRDefault="00AB7107"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0.0001</w:t>
            </w:r>
          </w:p>
        </w:tc>
        <w:tc>
          <w:tcPr>
            <w:tcW w:w="1008" w:type="dxa"/>
            <w:tcBorders>
              <w:top w:val="nil"/>
              <w:left w:val="nil"/>
              <w:bottom w:val="single" w:sz="8" w:space="0" w:color="auto"/>
              <w:right w:val="nil"/>
            </w:tcBorders>
            <w:shd w:val="clear" w:color="000000" w:fill="FFFFFF"/>
            <w:vAlign w:val="center"/>
            <w:hideMark/>
          </w:tcPr>
          <w:p w:rsidR="00AB7107" w:rsidRPr="009F5D3B" w:rsidRDefault="00AB7107"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194" w:type="dxa"/>
            <w:tcBorders>
              <w:top w:val="nil"/>
              <w:left w:val="nil"/>
              <w:bottom w:val="single" w:sz="8" w:space="0" w:color="auto"/>
              <w:right w:val="nil"/>
            </w:tcBorders>
            <w:shd w:val="clear" w:color="000000" w:fill="FFFFFF"/>
            <w:vAlign w:val="center"/>
            <w:hideMark/>
          </w:tcPr>
          <w:p w:rsidR="00AB7107" w:rsidRPr="009F5D3B" w:rsidRDefault="00AB7107"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194" w:type="dxa"/>
            <w:tcBorders>
              <w:top w:val="nil"/>
              <w:left w:val="nil"/>
              <w:bottom w:val="single" w:sz="8" w:space="0" w:color="auto"/>
              <w:right w:val="nil"/>
            </w:tcBorders>
            <w:shd w:val="clear" w:color="000000" w:fill="FFFFFF"/>
            <w:vAlign w:val="center"/>
            <w:hideMark/>
          </w:tcPr>
          <w:p w:rsidR="00AB7107" w:rsidRPr="009F5D3B" w:rsidRDefault="00AB7107"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AB7107" w:rsidRPr="009F5D3B" w:rsidTr="00361429">
        <w:trPr>
          <w:gridAfter w:val="1"/>
          <w:wAfter w:w="146" w:type="dxa"/>
          <w:trHeight w:val="600"/>
        </w:trPr>
        <w:tc>
          <w:tcPr>
            <w:tcW w:w="1194"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Lack of Fit</w:t>
            </w:r>
          </w:p>
        </w:tc>
        <w:tc>
          <w:tcPr>
            <w:tcW w:w="1194"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0.0027</w:t>
            </w:r>
          </w:p>
        </w:tc>
        <w:tc>
          <w:tcPr>
            <w:tcW w:w="1194"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21</w:t>
            </w:r>
          </w:p>
        </w:tc>
        <w:tc>
          <w:tcPr>
            <w:tcW w:w="1380"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0.0001</w:t>
            </w:r>
          </w:p>
        </w:tc>
        <w:tc>
          <w:tcPr>
            <w:tcW w:w="1008"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0.9602</w:t>
            </w:r>
          </w:p>
        </w:tc>
        <w:tc>
          <w:tcPr>
            <w:tcW w:w="1194"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0.5905</w:t>
            </w:r>
          </w:p>
        </w:tc>
        <w:tc>
          <w:tcPr>
            <w:tcW w:w="1194"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not significant</w:t>
            </w:r>
          </w:p>
        </w:tc>
      </w:tr>
      <w:tr w:rsidR="00AB7107" w:rsidRPr="009F5D3B" w:rsidTr="00361429">
        <w:trPr>
          <w:gridAfter w:val="1"/>
          <w:wAfter w:w="146" w:type="dxa"/>
          <w:trHeight w:val="300"/>
        </w:trPr>
        <w:tc>
          <w:tcPr>
            <w:tcW w:w="1194"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Pure Error</w:t>
            </w:r>
          </w:p>
        </w:tc>
        <w:tc>
          <w:tcPr>
            <w:tcW w:w="1194"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0.0005</w:t>
            </w:r>
          </w:p>
        </w:tc>
        <w:tc>
          <w:tcPr>
            <w:tcW w:w="1194"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4</w:t>
            </w:r>
          </w:p>
        </w:tc>
        <w:tc>
          <w:tcPr>
            <w:tcW w:w="1380"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0.0001</w:t>
            </w:r>
          </w:p>
        </w:tc>
        <w:tc>
          <w:tcPr>
            <w:tcW w:w="1008"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194"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194" w:type="dxa"/>
            <w:tcBorders>
              <w:top w:val="nil"/>
              <w:left w:val="nil"/>
              <w:bottom w:val="nil"/>
              <w:right w:val="nil"/>
            </w:tcBorders>
            <w:shd w:val="clear" w:color="000000" w:fill="FFFFFF"/>
            <w:vAlign w:val="center"/>
            <w:hideMark/>
          </w:tcPr>
          <w:p w:rsidR="00AB7107" w:rsidRPr="009F5D3B" w:rsidRDefault="00AB7107"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AB7107" w:rsidRPr="009F5D3B" w:rsidTr="00361429">
        <w:trPr>
          <w:gridAfter w:val="1"/>
          <w:wAfter w:w="146" w:type="dxa"/>
          <w:trHeight w:val="315"/>
        </w:trPr>
        <w:tc>
          <w:tcPr>
            <w:tcW w:w="1194" w:type="dxa"/>
            <w:tcBorders>
              <w:top w:val="nil"/>
              <w:left w:val="nil"/>
              <w:bottom w:val="single" w:sz="12" w:space="0" w:color="auto"/>
              <w:right w:val="nil"/>
            </w:tcBorders>
            <w:shd w:val="clear" w:color="000000" w:fill="FFFFFF"/>
            <w:vAlign w:val="center"/>
            <w:hideMark/>
          </w:tcPr>
          <w:p w:rsidR="00AB7107" w:rsidRPr="009F5D3B" w:rsidRDefault="00AB7107" w:rsidP="00361429">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Cor Total</w:t>
            </w:r>
          </w:p>
        </w:tc>
        <w:tc>
          <w:tcPr>
            <w:tcW w:w="1194" w:type="dxa"/>
            <w:tcBorders>
              <w:top w:val="nil"/>
              <w:left w:val="nil"/>
              <w:bottom w:val="single" w:sz="12" w:space="0" w:color="auto"/>
              <w:right w:val="nil"/>
            </w:tcBorders>
            <w:shd w:val="clear" w:color="000000" w:fill="FFFFFF"/>
            <w:vAlign w:val="center"/>
            <w:hideMark/>
          </w:tcPr>
          <w:p w:rsidR="00AB7107" w:rsidRPr="009F5D3B" w:rsidRDefault="00AB7107"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0.0054</w:t>
            </w:r>
          </w:p>
        </w:tc>
        <w:tc>
          <w:tcPr>
            <w:tcW w:w="1194" w:type="dxa"/>
            <w:tcBorders>
              <w:top w:val="nil"/>
              <w:left w:val="nil"/>
              <w:bottom w:val="single" w:sz="12" w:space="0" w:color="auto"/>
              <w:right w:val="nil"/>
            </w:tcBorders>
            <w:shd w:val="clear" w:color="000000" w:fill="FFFFFF"/>
            <w:vAlign w:val="center"/>
            <w:hideMark/>
          </w:tcPr>
          <w:p w:rsidR="00AB7107" w:rsidRPr="009F5D3B" w:rsidRDefault="00AB7107"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27</w:t>
            </w:r>
          </w:p>
        </w:tc>
        <w:tc>
          <w:tcPr>
            <w:tcW w:w="1380" w:type="dxa"/>
            <w:tcBorders>
              <w:top w:val="nil"/>
              <w:left w:val="nil"/>
              <w:bottom w:val="single" w:sz="12" w:space="0" w:color="auto"/>
              <w:right w:val="nil"/>
            </w:tcBorders>
            <w:shd w:val="clear" w:color="000000" w:fill="FFFFFF"/>
            <w:vAlign w:val="center"/>
            <w:hideMark/>
          </w:tcPr>
          <w:p w:rsidR="00AB7107" w:rsidRPr="009F5D3B" w:rsidRDefault="00AB7107"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008" w:type="dxa"/>
            <w:tcBorders>
              <w:top w:val="nil"/>
              <w:left w:val="nil"/>
              <w:bottom w:val="single" w:sz="12" w:space="0" w:color="auto"/>
              <w:right w:val="nil"/>
            </w:tcBorders>
            <w:shd w:val="clear" w:color="000000" w:fill="FFFFFF"/>
            <w:vAlign w:val="center"/>
            <w:hideMark/>
          </w:tcPr>
          <w:p w:rsidR="00AB7107" w:rsidRPr="009F5D3B" w:rsidRDefault="00AB7107"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194" w:type="dxa"/>
            <w:tcBorders>
              <w:top w:val="nil"/>
              <w:left w:val="nil"/>
              <w:bottom w:val="single" w:sz="12" w:space="0" w:color="auto"/>
              <w:right w:val="nil"/>
            </w:tcBorders>
            <w:shd w:val="clear" w:color="000000" w:fill="FFFFFF"/>
            <w:vAlign w:val="center"/>
            <w:hideMark/>
          </w:tcPr>
          <w:p w:rsidR="00AB7107" w:rsidRPr="009F5D3B" w:rsidRDefault="00AB7107"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194" w:type="dxa"/>
            <w:tcBorders>
              <w:top w:val="nil"/>
              <w:left w:val="nil"/>
              <w:bottom w:val="single" w:sz="12" w:space="0" w:color="auto"/>
              <w:right w:val="nil"/>
            </w:tcBorders>
            <w:shd w:val="clear" w:color="000000" w:fill="FFFFFF"/>
            <w:vAlign w:val="center"/>
            <w:hideMark/>
          </w:tcPr>
          <w:p w:rsidR="00AB7107" w:rsidRPr="009F5D3B" w:rsidRDefault="00AB7107"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AB7107" w:rsidRPr="009F5D3B" w:rsidTr="00361429">
        <w:trPr>
          <w:gridAfter w:val="1"/>
          <w:wAfter w:w="146" w:type="dxa"/>
          <w:trHeight w:val="450"/>
        </w:trPr>
        <w:tc>
          <w:tcPr>
            <w:tcW w:w="8358" w:type="dxa"/>
            <w:gridSpan w:val="7"/>
            <w:vMerge w:val="restart"/>
            <w:tcBorders>
              <w:top w:val="single" w:sz="12" w:space="0" w:color="auto"/>
              <w:left w:val="nil"/>
              <w:bottom w:val="single" w:sz="8" w:space="0" w:color="000000"/>
              <w:right w:val="nil"/>
            </w:tcBorders>
            <w:shd w:val="clear" w:color="auto" w:fill="auto"/>
            <w:noWrap/>
            <w:vAlign w:val="center"/>
            <w:hideMark/>
          </w:tcPr>
          <w:p w:rsidR="00AB7107" w:rsidRPr="009F5D3B" w:rsidRDefault="00AB7107" w:rsidP="004C27A4">
            <w:pPr>
              <w:spacing w:after="0" w:line="240" w:lineRule="atLeast"/>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 xml:space="preserve">Estadísticas del modelo de </w:t>
            </w:r>
            <w:r w:rsidR="007F402C" w:rsidRPr="009F5D3B">
              <w:rPr>
                <w:rFonts w:ascii="Calibri" w:eastAsia="Times New Roman" w:hAnsi="Calibri" w:cs="Calibri"/>
                <w:b/>
                <w:bCs/>
                <w:color w:val="000000"/>
                <w:kern w:val="0"/>
              </w:rPr>
              <w:t>Inhibición</w:t>
            </w:r>
            <w:r w:rsidRPr="009F5D3B">
              <w:rPr>
                <w:rFonts w:ascii="Calibri" w:eastAsia="Times New Roman" w:hAnsi="Calibri" w:cs="Calibri"/>
                <w:b/>
                <w:bCs/>
                <w:color w:val="000000"/>
                <w:kern w:val="0"/>
              </w:rPr>
              <w:t xml:space="preserve"> de la germinación de conidios de B97</w:t>
            </w:r>
          </w:p>
        </w:tc>
      </w:tr>
      <w:tr w:rsidR="00AB7107" w:rsidRPr="009F5D3B" w:rsidTr="004C27A4">
        <w:trPr>
          <w:trHeight w:val="60"/>
        </w:trPr>
        <w:tc>
          <w:tcPr>
            <w:tcW w:w="8358" w:type="dxa"/>
            <w:gridSpan w:val="7"/>
            <w:vMerge/>
            <w:tcBorders>
              <w:top w:val="single" w:sz="8" w:space="0" w:color="auto"/>
              <w:left w:val="nil"/>
              <w:bottom w:val="single" w:sz="8" w:space="0" w:color="000000"/>
              <w:right w:val="nil"/>
            </w:tcBorders>
            <w:vAlign w:val="center"/>
            <w:hideMark/>
          </w:tcPr>
          <w:p w:rsidR="00AB7107" w:rsidRPr="009F5D3B" w:rsidRDefault="00AB7107" w:rsidP="004C27A4">
            <w:pPr>
              <w:spacing w:after="0" w:line="240" w:lineRule="atLeast"/>
              <w:rPr>
                <w:rFonts w:ascii="Calibri" w:eastAsia="Times New Roman" w:hAnsi="Calibri" w:cs="Calibri"/>
                <w:b/>
                <w:bCs/>
                <w:color w:val="000000"/>
                <w:kern w:val="0"/>
              </w:rPr>
            </w:pPr>
          </w:p>
        </w:tc>
        <w:tc>
          <w:tcPr>
            <w:tcW w:w="146" w:type="dxa"/>
            <w:tcBorders>
              <w:top w:val="nil"/>
              <w:left w:val="nil"/>
              <w:bottom w:val="nil"/>
              <w:right w:val="nil"/>
            </w:tcBorders>
            <w:shd w:val="clear" w:color="auto" w:fill="auto"/>
            <w:noWrap/>
            <w:vAlign w:val="bottom"/>
            <w:hideMark/>
          </w:tcPr>
          <w:p w:rsidR="00AB7107" w:rsidRPr="009F5D3B" w:rsidRDefault="00AB7107" w:rsidP="004C27A4">
            <w:pPr>
              <w:spacing w:after="0" w:line="240" w:lineRule="atLeast"/>
              <w:jc w:val="center"/>
              <w:rPr>
                <w:rFonts w:ascii="Calibri" w:eastAsia="Times New Roman" w:hAnsi="Calibri" w:cs="Calibri"/>
                <w:b/>
                <w:bCs/>
                <w:color w:val="000000"/>
                <w:kern w:val="0"/>
              </w:rPr>
            </w:pPr>
          </w:p>
        </w:tc>
      </w:tr>
      <w:tr w:rsidR="00AB7107" w:rsidRPr="009F5D3B" w:rsidTr="004C27A4">
        <w:trPr>
          <w:trHeight w:val="270"/>
        </w:trPr>
        <w:tc>
          <w:tcPr>
            <w:tcW w:w="1194" w:type="dxa"/>
            <w:tcBorders>
              <w:top w:val="single" w:sz="12" w:space="0" w:color="auto"/>
              <w:left w:val="nil"/>
              <w:bottom w:val="nil"/>
              <w:right w:val="nil"/>
            </w:tcBorders>
            <w:shd w:val="clear" w:color="000000" w:fill="FFFFFF"/>
            <w:vAlign w:val="center"/>
            <w:hideMark/>
          </w:tcPr>
          <w:p w:rsidR="00AB7107" w:rsidRPr="009F5D3B" w:rsidRDefault="00AB7107" w:rsidP="004C27A4">
            <w:pPr>
              <w:spacing w:after="0" w:line="240" w:lineRule="atLeast"/>
              <w:rPr>
                <w:rFonts w:ascii="Calibri" w:eastAsia="Times New Roman" w:hAnsi="Calibri" w:cs="Calibri"/>
                <w:b/>
                <w:bCs/>
                <w:color w:val="000000"/>
                <w:kern w:val="0"/>
              </w:rPr>
            </w:pPr>
            <w:r w:rsidRPr="009F5D3B">
              <w:rPr>
                <w:rFonts w:ascii="Calibri" w:eastAsia="Times New Roman" w:hAnsi="Calibri" w:cs="Calibri"/>
                <w:b/>
                <w:bCs/>
                <w:color w:val="000000"/>
                <w:kern w:val="0"/>
              </w:rPr>
              <w:t>Std. Dev.</w:t>
            </w:r>
          </w:p>
        </w:tc>
        <w:tc>
          <w:tcPr>
            <w:tcW w:w="1194" w:type="dxa"/>
            <w:tcBorders>
              <w:top w:val="single" w:sz="12" w:space="0" w:color="auto"/>
              <w:left w:val="nil"/>
              <w:bottom w:val="nil"/>
              <w:right w:val="nil"/>
            </w:tcBorders>
            <w:shd w:val="clear" w:color="000000" w:fill="FFFFFF"/>
            <w:vAlign w:val="center"/>
            <w:hideMark/>
          </w:tcPr>
          <w:p w:rsidR="00AB7107" w:rsidRPr="009F5D3B" w:rsidRDefault="00AB7107" w:rsidP="004C27A4">
            <w:pPr>
              <w:spacing w:after="0" w:line="240" w:lineRule="atLeast"/>
              <w:jc w:val="right"/>
              <w:rPr>
                <w:rFonts w:ascii="Calibri" w:eastAsia="Times New Roman" w:hAnsi="Calibri" w:cs="Calibri"/>
                <w:color w:val="000000"/>
                <w:kern w:val="0"/>
              </w:rPr>
            </w:pPr>
            <w:r w:rsidRPr="009F5D3B">
              <w:rPr>
                <w:rFonts w:ascii="Calibri" w:eastAsia="Times New Roman" w:hAnsi="Calibri" w:cs="Calibri"/>
                <w:color w:val="000000"/>
                <w:kern w:val="0"/>
              </w:rPr>
              <w:t>0.0113</w:t>
            </w:r>
          </w:p>
        </w:tc>
        <w:tc>
          <w:tcPr>
            <w:tcW w:w="1194" w:type="dxa"/>
            <w:tcBorders>
              <w:top w:val="single" w:sz="12" w:space="0" w:color="auto"/>
              <w:left w:val="nil"/>
              <w:bottom w:val="nil"/>
              <w:right w:val="nil"/>
            </w:tcBorders>
            <w:shd w:val="clear" w:color="000000" w:fill="FFFFFF"/>
            <w:vAlign w:val="center"/>
            <w:hideMark/>
          </w:tcPr>
          <w:p w:rsidR="00AB7107" w:rsidRPr="009F5D3B" w:rsidRDefault="00AB7107" w:rsidP="004C27A4">
            <w:pPr>
              <w:spacing w:after="0" w:line="240" w:lineRule="atLeast"/>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380" w:type="dxa"/>
            <w:tcBorders>
              <w:top w:val="single" w:sz="12" w:space="0" w:color="auto"/>
              <w:left w:val="nil"/>
              <w:bottom w:val="single" w:sz="8" w:space="0" w:color="auto"/>
              <w:right w:val="nil"/>
            </w:tcBorders>
            <w:shd w:val="clear" w:color="000000" w:fill="FFFFFF"/>
            <w:vAlign w:val="center"/>
            <w:hideMark/>
          </w:tcPr>
          <w:p w:rsidR="00AB7107" w:rsidRPr="009F5D3B" w:rsidRDefault="00AB7107" w:rsidP="004C27A4">
            <w:pPr>
              <w:spacing w:after="0" w:line="240" w:lineRule="atLeast"/>
              <w:rPr>
                <w:rFonts w:ascii="Calibri" w:eastAsia="Times New Roman" w:hAnsi="Calibri" w:cs="Calibri"/>
                <w:b/>
                <w:bCs/>
                <w:color w:val="000000"/>
                <w:kern w:val="0"/>
              </w:rPr>
            </w:pPr>
            <w:r w:rsidRPr="009F5D3B">
              <w:rPr>
                <w:rFonts w:ascii="Calibri" w:eastAsia="Times New Roman" w:hAnsi="Calibri" w:cs="Calibri"/>
                <w:b/>
                <w:bCs/>
                <w:color w:val="000000"/>
                <w:kern w:val="0"/>
              </w:rPr>
              <w:t>R²</w:t>
            </w:r>
          </w:p>
        </w:tc>
        <w:tc>
          <w:tcPr>
            <w:tcW w:w="1008" w:type="dxa"/>
            <w:tcBorders>
              <w:top w:val="single" w:sz="12" w:space="0" w:color="auto"/>
              <w:left w:val="nil"/>
              <w:bottom w:val="single" w:sz="8" w:space="0" w:color="auto"/>
              <w:right w:val="nil"/>
            </w:tcBorders>
            <w:shd w:val="clear" w:color="000000" w:fill="FFFFFF"/>
            <w:vAlign w:val="center"/>
            <w:hideMark/>
          </w:tcPr>
          <w:p w:rsidR="00AB7107" w:rsidRPr="009F5D3B" w:rsidRDefault="00AB7107" w:rsidP="004C27A4">
            <w:pPr>
              <w:spacing w:after="0" w:line="240" w:lineRule="atLeast"/>
              <w:jc w:val="right"/>
              <w:rPr>
                <w:rFonts w:ascii="Calibri" w:eastAsia="Times New Roman" w:hAnsi="Calibri" w:cs="Calibri"/>
                <w:color w:val="000000"/>
                <w:kern w:val="0"/>
              </w:rPr>
            </w:pPr>
            <w:r w:rsidRPr="009F5D3B">
              <w:rPr>
                <w:rFonts w:ascii="Calibri" w:eastAsia="Times New Roman" w:hAnsi="Calibri" w:cs="Calibri"/>
                <w:color w:val="000000"/>
                <w:kern w:val="0"/>
              </w:rPr>
              <w:t>0.4003</w:t>
            </w:r>
          </w:p>
        </w:tc>
        <w:tc>
          <w:tcPr>
            <w:tcW w:w="1194" w:type="dxa"/>
            <w:tcBorders>
              <w:top w:val="single" w:sz="12" w:space="0" w:color="auto"/>
              <w:left w:val="nil"/>
              <w:bottom w:val="nil"/>
              <w:right w:val="nil"/>
            </w:tcBorders>
            <w:shd w:val="clear" w:color="auto" w:fill="auto"/>
            <w:noWrap/>
            <w:vAlign w:val="bottom"/>
            <w:hideMark/>
          </w:tcPr>
          <w:p w:rsidR="00AB7107" w:rsidRPr="009F5D3B" w:rsidRDefault="00AB7107" w:rsidP="004C27A4">
            <w:pPr>
              <w:spacing w:after="0" w:line="240" w:lineRule="atLeast"/>
              <w:jc w:val="right"/>
              <w:rPr>
                <w:rFonts w:ascii="Calibri" w:eastAsia="Times New Roman" w:hAnsi="Calibri" w:cs="Calibri"/>
                <w:color w:val="000000"/>
                <w:kern w:val="0"/>
              </w:rPr>
            </w:pPr>
          </w:p>
        </w:tc>
        <w:tc>
          <w:tcPr>
            <w:tcW w:w="1194" w:type="dxa"/>
            <w:tcBorders>
              <w:top w:val="single" w:sz="12" w:space="0" w:color="auto"/>
              <w:left w:val="nil"/>
              <w:bottom w:val="nil"/>
              <w:right w:val="nil"/>
            </w:tcBorders>
            <w:shd w:val="clear" w:color="auto" w:fill="auto"/>
            <w:noWrap/>
            <w:vAlign w:val="bottom"/>
            <w:hideMark/>
          </w:tcPr>
          <w:p w:rsidR="00AB7107" w:rsidRPr="009F5D3B" w:rsidRDefault="00AB7107" w:rsidP="004C27A4">
            <w:pPr>
              <w:spacing w:after="0" w:line="240" w:lineRule="atLeast"/>
              <w:rPr>
                <w:rFonts w:ascii="Times New Roman" w:eastAsia="Times New Roman" w:hAnsi="Times New Roman" w:cs="Times New Roman"/>
                <w:kern w:val="0"/>
                <w:sz w:val="20"/>
                <w:szCs w:val="20"/>
              </w:rPr>
            </w:pPr>
          </w:p>
        </w:tc>
        <w:tc>
          <w:tcPr>
            <w:tcW w:w="146" w:type="dxa"/>
            <w:vAlign w:val="center"/>
            <w:hideMark/>
          </w:tcPr>
          <w:p w:rsidR="00AB7107" w:rsidRPr="009F5D3B" w:rsidRDefault="00AB7107" w:rsidP="004C27A4">
            <w:pPr>
              <w:spacing w:after="0" w:line="240" w:lineRule="atLeast"/>
              <w:rPr>
                <w:rFonts w:ascii="Times New Roman" w:eastAsia="Times New Roman" w:hAnsi="Times New Roman" w:cs="Times New Roman"/>
                <w:kern w:val="0"/>
                <w:sz w:val="20"/>
                <w:szCs w:val="20"/>
              </w:rPr>
            </w:pPr>
          </w:p>
        </w:tc>
      </w:tr>
      <w:tr w:rsidR="00AB7107" w:rsidRPr="009F5D3B" w:rsidTr="00361429">
        <w:trPr>
          <w:trHeight w:val="60"/>
        </w:trPr>
        <w:tc>
          <w:tcPr>
            <w:tcW w:w="1194" w:type="dxa"/>
            <w:tcBorders>
              <w:top w:val="nil"/>
              <w:left w:val="nil"/>
              <w:bottom w:val="single" w:sz="8" w:space="0" w:color="auto"/>
              <w:right w:val="nil"/>
            </w:tcBorders>
            <w:shd w:val="clear" w:color="000000" w:fill="FFFFFF"/>
            <w:vAlign w:val="center"/>
            <w:hideMark/>
          </w:tcPr>
          <w:p w:rsidR="00AB7107" w:rsidRPr="009F5D3B" w:rsidRDefault="00AB7107" w:rsidP="004C27A4">
            <w:pPr>
              <w:spacing w:after="0" w:line="240" w:lineRule="atLeast"/>
              <w:rPr>
                <w:rFonts w:ascii="Calibri" w:eastAsia="Times New Roman" w:hAnsi="Calibri" w:cs="Calibri"/>
                <w:b/>
                <w:bCs/>
                <w:color w:val="000000"/>
                <w:kern w:val="0"/>
              </w:rPr>
            </w:pPr>
            <w:r w:rsidRPr="009F5D3B">
              <w:rPr>
                <w:rFonts w:ascii="Calibri" w:eastAsia="Times New Roman" w:hAnsi="Calibri" w:cs="Calibri"/>
                <w:b/>
                <w:bCs/>
                <w:color w:val="000000"/>
                <w:kern w:val="0"/>
              </w:rPr>
              <w:t>Mean</w:t>
            </w:r>
          </w:p>
        </w:tc>
        <w:tc>
          <w:tcPr>
            <w:tcW w:w="1194" w:type="dxa"/>
            <w:tcBorders>
              <w:top w:val="nil"/>
              <w:left w:val="nil"/>
              <w:bottom w:val="single" w:sz="8" w:space="0" w:color="auto"/>
              <w:right w:val="nil"/>
            </w:tcBorders>
            <w:shd w:val="clear" w:color="000000" w:fill="FFFFFF"/>
            <w:vAlign w:val="center"/>
            <w:hideMark/>
          </w:tcPr>
          <w:p w:rsidR="00AB7107" w:rsidRPr="009F5D3B" w:rsidRDefault="00AB7107" w:rsidP="004C27A4">
            <w:pPr>
              <w:spacing w:after="0" w:line="240" w:lineRule="atLeast"/>
              <w:jc w:val="right"/>
              <w:rPr>
                <w:rFonts w:ascii="Calibri" w:eastAsia="Times New Roman" w:hAnsi="Calibri" w:cs="Calibri"/>
                <w:color w:val="000000"/>
                <w:kern w:val="0"/>
              </w:rPr>
            </w:pPr>
            <w:r w:rsidRPr="009F5D3B">
              <w:rPr>
                <w:rFonts w:ascii="Calibri" w:eastAsia="Times New Roman" w:hAnsi="Calibri" w:cs="Calibri"/>
                <w:color w:val="000000"/>
                <w:kern w:val="0"/>
              </w:rPr>
              <w:t>2</w:t>
            </w:r>
          </w:p>
        </w:tc>
        <w:tc>
          <w:tcPr>
            <w:tcW w:w="1194" w:type="dxa"/>
            <w:tcBorders>
              <w:top w:val="nil"/>
              <w:left w:val="nil"/>
              <w:bottom w:val="nil"/>
              <w:right w:val="nil"/>
            </w:tcBorders>
            <w:shd w:val="clear" w:color="000000" w:fill="FFFFFF"/>
            <w:vAlign w:val="center"/>
            <w:hideMark/>
          </w:tcPr>
          <w:p w:rsidR="00AB7107" w:rsidRPr="009F5D3B" w:rsidRDefault="00AB7107" w:rsidP="004C27A4">
            <w:pPr>
              <w:spacing w:after="0" w:line="240" w:lineRule="atLeast"/>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380" w:type="dxa"/>
            <w:tcBorders>
              <w:top w:val="nil"/>
              <w:left w:val="nil"/>
              <w:bottom w:val="single" w:sz="8" w:space="0" w:color="auto"/>
              <w:right w:val="nil"/>
            </w:tcBorders>
            <w:shd w:val="clear" w:color="000000" w:fill="FFFFFF"/>
            <w:vAlign w:val="center"/>
            <w:hideMark/>
          </w:tcPr>
          <w:p w:rsidR="00AB7107" w:rsidRPr="009F5D3B" w:rsidRDefault="00AB7107" w:rsidP="004C27A4">
            <w:pPr>
              <w:spacing w:after="0" w:line="240" w:lineRule="atLeast"/>
              <w:rPr>
                <w:rFonts w:ascii="Calibri" w:eastAsia="Times New Roman" w:hAnsi="Calibri" w:cs="Calibri"/>
                <w:b/>
                <w:bCs/>
                <w:color w:val="000000"/>
                <w:kern w:val="0"/>
              </w:rPr>
            </w:pPr>
            <w:r w:rsidRPr="009F5D3B">
              <w:rPr>
                <w:rFonts w:ascii="Calibri" w:eastAsia="Times New Roman" w:hAnsi="Calibri" w:cs="Calibri"/>
                <w:b/>
                <w:bCs/>
                <w:color w:val="000000"/>
                <w:kern w:val="0"/>
              </w:rPr>
              <w:t>Adjusted R²</w:t>
            </w:r>
          </w:p>
        </w:tc>
        <w:tc>
          <w:tcPr>
            <w:tcW w:w="1008" w:type="dxa"/>
            <w:tcBorders>
              <w:top w:val="nil"/>
              <w:left w:val="nil"/>
              <w:bottom w:val="single" w:sz="8" w:space="0" w:color="auto"/>
              <w:right w:val="nil"/>
            </w:tcBorders>
            <w:shd w:val="clear" w:color="000000" w:fill="FFFFFF"/>
            <w:vAlign w:val="center"/>
            <w:hideMark/>
          </w:tcPr>
          <w:p w:rsidR="00AB7107" w:rsidRPr="009F5D3B" w:rsidRDefault="00AB7107" w:rsidP="004C27A4">
            <w:pPr>
              <w:spacing w:after="0" w:line="240" w:lineRule="atLeast"/>
              <w:jc w:val="right"/>
              <w:rPr>
                <w:rFonts w:ascii="Calibri" w:eastAsia="Times New Roman" w:hAnsi="Calibri" w:cs="Calibri"/>
                <w:color w:val="000000"/>
                <w:kern w:val="0"/>
              </w:rPr>
            </w:pPr>
            <w:r w:rsidRPr="009F5D3B">
              <w:rPr>
                <w:rFonts w:ascii="Calibri" w:eastAsia="Times New Roman" w:hAnsi="Calibri" w:cs="Calibri"/>
                <w:color w:val="000000"/>
                <w:kern w:val="0"/>
              </w:rPr>
              <w:t>0.3523</w:t>
            </w:r>
          </w:p>
        </w:tc>
        <w:tc>
          <w:tcPr>
            <w:tcW w:w="1194" w:type="dxa"/>
            <w:tcBorders>
              <w:top w:val="nil"/>
              <w:left w:val="nil"/>
              <w:bottom w:val="nil"/>
              <w:right w:val="nil"/>
            </w:tcBorders>
            <w:shd w:val="clear" w:color="auto" w:fill="auto"/>
            <w:noWrap/>
            <w:vAlign w:val="bottom"/>
            <w:hideMark/>
          </w:tcPr>
          <w:p w:rsidR="00AB7107" w:rsidRPr="009F5D3B" w:rsidRDefault="00AB7107" w:rsidP="004C27A4">
            <w:pPr>
              <w:spacing w:after="0" w:line="240" w:lineRule="atLeast"/>
              <w:jc w:val="right"/>
              <w:rPr>
                <w:rFonts w:ascii="Calibri" w:eastAsia="Times New Roman" w:hAnsi="Calibri" w:cs="Calibri"/>
                <w:color w:val="000000"/>
                <w:kern w:val="0"/>
              </w:rPr>
            </w:pPr>
          </w:p>
        </w:tc>
        <w:tc>
          <w:tcPr>
            <w:tcW w:w="1194" w:type="dxa"/>
            <w:tcBorders>
              <w:top w:val="nil"/>
              <w:left w:val="nil"/>
              <w:bottom w:val="nil"/>
              <w:right w:val="nil"/>
            </w:tcBorders>
            <w:shd w:val="clear" w:color="auto" w:fill="auto"/>
            <w:noWrap/>
            <w:vAlign w:val="bottom"/>
            <w:hideMark/>
          </w:tcPr>
          <w:p w:rsidR="00AB7107" w:rsidRPr="009F5D3B" w:rsidRDefault="00AB7107" w:rsidP="004C27A4">
            <w:pPr>
              <w:spacing w:after="0" w:line="240" w:lineRule="atLeast"/>
              <w:rPr>
                <w:rFonts w:ascii="Times New Roman" w:eastAsia="Times New Roman" w:hAnsi="Times New Roman" w:cs="Times New Roman"/>
                <w:kern w:val="0"/>
                <w:sz w:val="20"/>
                <w:szCs w:val="20"/>
              </w:rPr>
            </w:pPr>
          </w:p>
        </w:tc>
        <w:tc>
          <w:tcPr>
            <w:tcW w:w="146" w:type="dxa"/>
            <w:vAlign w:val="center"/>
            <w:hideMark/>
          </w:tcPr>
          <w:p w:rsidR="00AB7107" w:rsidRPr="009F5D3B" w:rsidRDefault="00AB7107" w:rsidP="004C27A4">
            <w:pPr>
              <w:spacing w:after="0" w:line="240" w:lineRule="atLeast"/>
              <w:rPr>
                <w:rFonts w:ascii="Times New Roman" w:eastAsia="Times New Roman" w:hAnsi="Times New Roman" w:cs="Times New Roman"/>
                <w:kern w:val="0"/>
                <w:sz w:val="20"/>
                <w:szCs w:val="20"/>
              </w:rPr>
            </w:pPr>
          </w:p>
        </w:tc>
      </w:tr>
      <w:tr w:rsidR="00AB7107" w:rsidRPr="009F5D3B" w:rsidTr="00361429">
        <w:trPr>
          <w:trHeight w:val="615"/>
        </w:trPr>
        <w:tc>
          <w:tcPr>
            <w:tcW w:w="1194" w:type="dxa"/>
            <w:tcBorders>
              <w:top w:val="nil"/>
              <w:left w:val="nil"/>
              <w:bottom w:val="single" w:sz="8" w:space="0" w:color="auto"/>
              <w:right w:val="nil"/>
            </w:tcBorders>
            <w:shd w:val="clear" w:color="000000" w:fill="FFFFFF"/>
            <w:vAlign w:val="center"/>
            <w:hideMark/>
          </w:tcPr>
          <w:p w:rsidR="00AB7107" w:rsidRPr="009F5D3B" w:rsidRDefault="00AB7107" w:rsidP="004C27A4">
            <w:pPr>
              <w:spacing w:after="0" w:line="240" w:lineRule="atLeast"/>
              <w:rPr>
                <w:rFonts w:ascii="Calibri" w:eastAsia="Times New Roman" w:hAnsi="Calibri" w:cs="Calibri"/>
                <w:b/>
                <w:bCs/>
                <w:color w:val="000000"/>
                <w:kern w:val="0"/>
              </w:rPr>
            </w:pPr>
            <w:r w:rsidRPr="009F5D3B">
              <w:rPr>
                <w:rFonts w:ascii="Calibri" w:eastAsia="Times New Roman" w:hAnsi="Calibri" w:cs="Calibri"/>
                <w:b/>
                <w:bCs/>
                <w:color w:val="000000"/>
                <w:kern w:val="0"/>
              </w:rPr>
              <w:t>C.V. %</w:t>
            </w:r>
          </w:p>
        </w:tc>
        <w:tc>
          <w:tcPr>
            <w:tcW w:w="1194" w:type="dxa"/>
            <w:tcBorders>
              <w:top w:val="nil"/>
              <w:left w:val="nil"/>
              <w:bottom w:val="single" w:sz="8" w:space="0" w:color="auto"/>
              <w:right w:val="nil"/>
            </w:tcBorders>
            <w:shd w:val="clear" w:color="000000" w:fill="FFFFFF"/>
            <w:vAlign w:val="center"/>
            <w:hideMark/>
          </w:tcPr>
          <w:p w:rsidR="00AB7107" w:rsidRPr="009F5D3B" w:rsidRDefault="00AB7107" w:rsidP="004C27A4">
            <w:pPr>
              <w:spacing w:after="0" w:line="240" w:lineRule="atLeast"/>
              <w:jc w:val="right"/>
              <w:rPr>
                <w:rFonts w:ascii="Calibri" w:eastAsia="Times New Roman" w:hAnsi="Calibri" w:cs="Calibri"/>
                <w:color w:val="000000"/>
                <w:kern w:val="0"/>
              </w:rPr>
            </w:pPr>
            <w:r w:rsidRPr="009F5D3B">
              <w:rPr>
                <w:rFonts w:ascii="Calibri" w:eastAsia="Times New Roman" w:hAnsi="Calibri" w:cs="Calibri"/>
                <w:color w:val="000000"/>
                <w:kern w:val="0"/>
              </w:rPr>
              <w:t>0.5678</w:t>
            </w:r>
          </w:p>
        </w:tc>
        <w:tc>
          <w:tcPr>
            <w:tcW w:w="1194" w:type="dxa"/>
            <w:tcBorders>
              <w:top w:val="nil"/>
              <w:left w:val="nil"/>
              <w:bottom w:val="nil"/>
              <w:right w:val="nil"/>
            </w:tcBorders>
            <w:shd w:val="clear" w:color="000000" w:fill="FFFFFF"/>
            <w:vAlign w:val="center"/>
            <w:hideMark/>
          </w:tcPr>
          <w:p w:rsidR="00AB7107" w:rsidRPr="009F5D3B" w:rsidRDefault="00AB7107" w:rsidP="004C27A4">
            <w:pPr>
              <w:spacing w:after="0" w:line="240" w:lineRule="atLeast"/>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380" w:type="dxa"/>
            <w:tcBorders>
              <w:top w:val="nil"/>
              <w:left w:val="nil"/>
              <w:bottom w:val="single" w:sz="8" w:space="0" w:color="auto"/>
              <w:right w:val="nil"/>
            </w:tcBorders>
            <w:shd w:val="clear" w:color="000000" w:fill="FFFFFF"/>
            <w:vAlign w:val="center"/>
            <w:hideMark/>
          </w:tcPr>
          <w:p w:rsidR="00AB7107" w:rsidRPr="009F5D3B" w:rsidRDefault="00AB7107" w:rsidP="004C27A4">
            <w:pPr>
              <w:spacing w:after="0" w:line="240" w:lineRule="atLeast"/>
              <w:rPr>
                <w:rFonts w:ascii="Calibri" w:eastAsia="Times New Roman" w:hAnsi="Calibri" w:cs="Calibri"/>
                <w:b/>
                <w:bCs/>
                <w:color w:val="000000"/>
                <w:kern w:val="0"/>
              </w:rPr>
            </w:pPr>
            <w:r w:rsidRPr="009F5D3B">
              <w:rPr>
                <w:rFonts w:ascii="Calibri" w:eastAsia="Times New Roman" w:hAnsi="Calibri" w:cs="Calibri"/>
                <w:b/>
                <w:bCs/>
                <w:color w:val="000000"/>
                <w:kern w:val="0"/>
              </w:rPr>
              <w:t>Predicted R²</w:t>
            </w:r>
          </w:p>
        </w:tc>
        <w:tc>
          <w:tcPr>
            <w:tcW w:w="1008" w:type="dxa"/>
            <w:tcBorders>
              <w:top w:val="nil"/>
              <w:left w:val="nil"/>
              <w:bottom w:val="single" w:sz="8" w:space="0" w:color="auto"/>
              <w:right w:val="nil"/>
            </w:tcBorders>
            <w:shd w:val="clear" w:color="000000" w:fill="FFFFFF"/>
            <w:vAlign w:val="center"/>
            <w:hideMark/>
          </w:tcPr>
          <w:p w:rsidR="00AB7107" w:rsidRPr="009F5D3B" w:rsidRDefault="00AB7107" w:rsidP="004C27A4">
            <w:pPr>
              <w:spacing w:after="0" w:line="240" w:lineRule="atLeast"/>
              <w:jc w:val="right"/>
              <w:rPr>
                <w:rFonts w:ascii="Calibri" w:eastAsia="Times New Roman" w:hAnsi="Calibri" w:cs="Calibri"/>
                <w:color w:val="000000"/>
                <w:kern w:val="0"/>
              </w:rPr>
            </w:pPr>
            <w:r w:rsidRPr="009F5D3B">
              <w:rPr>
                <w:rFonts w:ascii="Calibri" w:eastAsia="Times New Roman" w:hAnsi="Calibri" w:cs="Calibri"/>
                <w:color w:val="000000"/>
                <w:kern w:val="0"/>
              </w:rPr>
              <w:t>0.1676</w:t>
            </w:r>
          </w:p>
        </w:tc>
        <w:tc>
          <w:tcPr>
            <w:tcW w:w="1194" w:type="dxa"/>
            <w:tcBorders>
              <w:top w:val="nil"/>
              <w:left w:val="nil"/>
              <w:bottom w:val="nil"/>
              <w:right w:val="nil"/>
            </w:tcBorders>
            <w:shd w:val="clear" w:color="auto" w:fill="auto"/>
            <w:noWrap/>
            <w:vAlign w:val="bottom"/>
            <w:hideMark/>
          </w:tcPr>
          <w:p w:rsidR="00AB7107" w:rsidRPr="009F5D3B" w:rsidRDefault="00AB7107" w:rsidP="004C27A4">
            <w:pPr>
              <w:spacing w:after="0" w:line="240" w:lineRule="atLeast"/>
              <w:jc w:val="right"/>
              <w:rPr>
                <w:rFonts w:ascii="Calibri" w:eastAsia="Times New Roman" w:hAnsi="Calibri" w:cs="Calibri"/>
                <w:color w:val="000000"/>
                <w:kern w:val="0"/>
              </w:rPr>
            </w:pPr>
          </w:p>
        </w:tc>
        <w:tc>
          <w:tcPr>
            <w:tcW w:w="1194" w:type="dxa"/>
            <w:tcBorders>
              <w:top w:val="nil"/>
              <w:left w:val="nil"/>
              <w:bottom w:val="nil"/>
              <w:right w:val="nil"/>
            </w:tcBorders>
            <w:shd w:val="clear" w:color="auto" w:fill="auto"/>
            <w:noWrap/>
            <w:vAlign w:val="bottom"/>
            <w:hideMark/>
          </w:tcPr>
          <w:p w:rsidR="00AB7107" w:rsidRPr="009F5D3B" w:rsidRDefault="00AB7107" w:rsidP="004C27A4">
            <w:pPr>
              <w:spacing w:after="0" w:line="240" w:lineRule="atLeast"/>
              <w:rPr>
                <w:rFonts w:ascii="Times New Roman" w:eastAsia="Times New Roman" w:hAnsi="Times New Roman" w:cs="Times New Roman"/>
                <w:kern w:val="0"/>
                <w:sz w:val="20"/>
                <w:szCs w:val="20"/>
              </w:rPr>
            </w:pPr>
          </w:p>
        </w:tc>
        <w:tc>
          <w:tcPr>
            <w:tcW w:w="146" w:type="dxa"/>
            <w:vAlign w:val="center"/>
            <w:hideMark/>
          </w:tcPr>
          <w:p w:rsidR="00AB7107" w:rsidRPr="009F5D3B" w:rsidRDefault="00AB7107" w:rsidP="004C27A4">
            <w:pPr>
              <w:spacing w:after="0" w:line="240" w:lineRule="atLeast"/>
              <w:rPr>
                <w:rFonts w:ascii="Times New Roman" w:eastAsia="Times New Roman" w:hAnsi="Times New Roman" w:cs="Times New Roman"/>
                <w:kern w:val="0"/>
                <w:sz w:val="20"/>
                <w:szCs w:val="20"/>
              </w:rPr>
            </w:pPr>
          </w:p>
        </w:tc>
      </w:tr>
      <w:tr w:rsidR="00AB7107" w:rsidRPr="009F5D3B" w:rsidTr="00AB7107">
        <w:trPr>
          <w:trHeight w:val="430"/>
        </w:trPr>
        <w:tc>
          <w:tcPr>
            <w:tcW w:w="1194" w:type="dxa"/>
            <w:tcBorders>
              <w:top w:val="nil"/>
              <w:left w:val="nil"/>
              <w:bottom w:val="single" w:sz="12" w:space="0" w:color="auto"/>
              <w:right w:val="nil"/>
            </w:tcBorders>
            <w:shd w:val="clear" w:color="000000" w:fill="FFFFFF"/>
            <w:vAlign w:val="center"/>
            <w:hideMark/>
          </w:tcPr>
          <w:p w:rsidR="00AB7107" w:rsidRPr="009F5D3B" w:rsidRDefault="00AB7107" w:rsidP="004C27A4">
            <w:pPr>
              <w:spacing w:after="0" w:line="240" w:lineRule="atLeast"/>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194" w:type="dxa"/>
            <w:tcBorders>
              <w:top w:val="nil"/>
              <w:left w:val="nil"/>
              <w:bottom w:val="single" w:sz="12" w:space="0" w:color="auto"/>
              <w:right w:val="nil"/>
            </w:tcBorders>
            <w:shd w:val="clear" w:color="000000" w:fill="FFFFFF"/>
            <w:vAlign w:val="center"/>
            <w:hideMark/>
          </w:tcPr>
          <w:p w:rsidR="00AB7107" w:rsidRPr="009F5D3B" w:rsidRDefault="00AB7107" w:rsidP="004C27A4">
            <w:pPr>
              <w:spacing w:after="0" w:line="240" w:lineRule="atLeast"/>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194" w:type="dxa"/>
            <w:tcBorders>
              <w:top w:val="nil"/>
              <w:left w:val="nil"/>
              <w:bottom w:val="single" w:sz="12" w:space="0" w:color="auto"/>
              <w:right w:val="nil"/>
            </w:tcBorders>
            <w:shd w:val="clear" w:color="000000" w:fill="FFFFFF"/>
            <w:vAlign w:val="center"/>
            <w:hideMark/>
          </w:tcPr>
          <w:p w:rsidR="00AB7107" w:rsidRPr="009F5D3B" w:rsidRDefault="00AB7107" w:rsidP="004C27A4">
            <w:pPr>
              <w:spacing w:after="0" w:line="240" w:lineRule="atLeast"/>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380" w:type="dxa"/>
            <w:tcBorders>
              <w:top w:val="nil"/>
              <w:left w:val="nil"/>
              <w:bottom w:val="single" w:sz="12" w:space="0" w:color="auto"/>
              <w:right w:val="nil"/>
            </w:tcBorders>
            <w:shd w:val="clear" w:color="000000" w:fill="FFFFFF"/>
            <w:vAlign w:val="center"/>
            <w:hideMark/>
          </w:tcPr>
          <w:p w:rsidR="00AB7107" w:rsidRPr="009F5D3B" w:rsidRDefault="00AB7107" w:rsidP="004C27A4">
            <w:pPr>
              <w:spacing w:after="0" w:line="240" w:lineRule="atLeast"/>
              <w:rPr>
                <w:rFonts w:ascii="Calibri" w:eastAsia="Times New Roman" w:hAnsi="Calibri" w:cs="Calibri"/>
                <w:b/>
                <w:bCs/>
                <w:color w:val="000000"/>
                <w:kern w:val="0"/>
              </w:rPr>
            </w:pPr>
            <w:r w:rsidRPr="009F5D3B">
              <w:rPr>
                <w:rFonts w:ascii="Calibri" w:eastAsia="Times New Roman" w:hAnsi="Calibri" w:cs="Calibri"/>
                <w:b/>
                <w:bCs/>
                <w:color w:val="000000"/>
                <w:kern w:val="0"/>
              </w:rPr>
              <w:t>Adeq Precision</w:t>
            </w:r>
          </w:p>
        </w:tc>
        <w:tc>
          <w:tcPr>
            <w:tcW w:w="1008" w:type="dxa"/>
            <w:tcBorders>
              <w:top w:val="nil"/>
              <w:left w:val="nil"/>
              <w:bottom w:val="single" w:sz="12" w:space="0" w:color="auto"/>
              <w:right w:val="nil"/>
            </w:tcBorders>
            <w:shd w:val="clear" w:color="000000" w:fill="FFFFFF"/>
            <w:vAlign w:val="center"/>
            <w:hideMark/>
          </w:tcPr>
          <w:p w:rsidR="00AB7107" w:rsidRPr="009F5D3B" w:rsidRDefault="00AB7107" w:rsidP="004C27A4">
            <w:pPr>
              <w:spacing w:after="0" w:line="240" w:lineRule="atLeast"/>
              <w:jc w:val="right"/>
              <w:rPr>
                <w:rFonts w:ascii="Calibri" w:eastAsia="Times New Roman" w:hAnsi="Calibri" w:cs="Calibri"/>
                <w:color w:val="000000"/>
                <w:kern w:val="0"/>
              </w:rPr>
            </w:pPr>
            <w:r w:rsidRPr="009F5D3B">
              <w:rPr>
                <w:rFonts w:ascii="Calibri" w:eastAsia="Times New Roman" w:hAnsi="Calibri" w:cs="Calibri"/>
                <w:color w:val="000000"/>
                <w:kern w:val="0"/>
              </w:rPr>
              <w:t>14.5102</w:t>
            </w:r>
          </w:p>
        </w:tc>
        <w:tc>
          <w:tcPr>
            <w:tcW w:w="1194" w:type="dxa"/>
            <w:tcBorders>
              <w:top w:val="nil"/>
              <w:left w:val="nil"/>
              <w:bottom w:val="single" w:sz="12" w:space="0" w:color="auto"/>
              <w:right w:val="nil"/>
            </w:tcBorders>
            <w:shd w:val="clear" w:color="auto" w:fill="auto"/>
            <w:noWrap/>
            <w:vAlign w:val="bottom"/>
            <w:hideMark/>
          </w:tcPr>
          <w:p w:rsidR="00AB7107" w:rsidRPr="009F5D3B" w:rsidRDefault="00AB7107" w:rsidP="004C27A4">
            <w:pPr>
              <w:spacing w:after="0" w:line="240" w:lineRule="atLeast"/>
              <w:jc w:val="right"/>
              <w:rPr>
                <w:rFonts w:ascii="Calibri" w:eastAsia="Times New Roman" w:hAnsi="Calibri" w:cs="Calibri"/>
                <w:color w:val="000000"/>
                <w:kern w:val="0"/>
              </w:rPr>
            </w:pPr>
          </w:p>
        </w:tc>
        <w:tc>
          <w:tcPr>
            <w:tcW w:w="1194" w:type="dxa"/>
            <w:tcBorders>
              <w:top w:val="nil"/>
              <w:left w:val="nil"/>
              <w:bottom w:val="single" w:sz="12" w:space="0" w:color="auto"/>
              <w:right w:val="nil"/>
            </w:tcBorders>
            <w:shd w:val="clear" w:color="auto" w:fill="auto"/>
            <w:noWrap/>
            <w:vAlign w:val="bottom"/>
            <w:hideMark/>
          </w:tcPr>
          <w:p w:rsidR="00AB7107" w:rsidRPr="009F5D3B" w:rsidRDefault="00AB7107" w:rsidP="004C27A4">
            <w:pPr>
              <w:spacing w:after="0" w:line="240" w:lineRule="atLeast"/>
              <w:rPr>
                <w:rFonts w:ascii="Times New Roman" w:eastAsia="Times New Roman" w:hAnsi="Times New Roman" w:cs="Times New Roman"/>
                <w:kern w:val="0"/>
                <w:sz w:val="20"/>
                <w:szCs w:val="20"/>
              </w:rPr>
            </w:pPr>
          </w:p>
        </w:tc>
        <w:tc>
          <w:tcPr>
            <w:tcW w:w="146" w:type="dxa"/>
            <w:vAlign w:val="center"/>
            <w:hideMark/>
          </w:tcPr>
          <w:p w:rsidR="00AB7107" w:rsidRPr="009F5D3B" w:rsidRDefault="00AB7107" w:rsidP="004C27A4">
            <w:pPr>
              <w:spacing w:after="0" w:line="240" w:lineRule="atLeast"/>
              <w:rPr>
                <w:rFonts w:ascii="Times New Roman" w:eastAsia="Times New Roman" w:hAnsi="Times New Roman" w:cs="Times New Roman"/>
                <w:kern w:val="0"/>
                <w:sz w:val="20"/>
                <w:szCs w:val="20"/>
              </w:rPr>
            </w:pPr>
          </w:p>
        </w:tc>
      </w:tr>
    </w:tbl>
    <w:p w:rsidR="00617A6A" w:rsidRPr="009F5D3B" w:rsidRDefault="004C27A4" w:rsidP="004C27A4">
      <w:pPr>
        <w:spacing w:line="240" w:lineRule="auto"/>
        <w:jc w:val="both"/>
        <w:rPr>
          <w:rFonts w:ascii="Arial" w:hAnsi="Arial" w:cs="Arial"/>
          <w:sz w:val="44"/>
          <w:szCs w:val="44"/>
          <w:shd w:val="clear" w:color="auto" w:fill="FFFFFF"/>
        </w:rPr>
      </w:pPr>
      <w:r w:rsidRPr="009F5D3B">
        <w:rPr>
          <w:rFonts w:ascii="Arial" w:hAnsi="Arial" w:cs="Arial"/>
          <w:noProof/>
          <w:lang w:eastAsia="es-AR"/>
        </w:rPr>
        <w:drawing>
          <wp:inline distT="0" distB="0" distL="0" distR="0" wp14:anchorId="1998302D" wp14:editId="7E7CFFF1">
            <wp:extent cx="4885884" cy="3342640"/>
            <wp:effectExtent l="0" t="0" r="0" b="0"/>
            <wp:docPr id="1275431654" name="Imagen 127543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904076" cy="3355086"/>
                    </a:xfrm>
                    <a:prstGeom prst="rect">
                      <a:avLst/>
                    </a:prstGeom>
                  </pic:spPr>
                </pic:pic>
              </a:graphicData>
            </a:graphic>
          </wp:inline>
        </w:drawing>
      </w:r>
    </w:p>
    <w:p w:rsidR="00617A6A" w:rsidRPr="009F5D3B" w:rsidRDefault="00617A6A" w:rsidP="004C27A4">
      <w:pPr>
        <w:spacing w:line="240" w:lineRule="auto"/>
        <w:jc w:val="both"/>
        <w:rPr>
          <w:rFonts w:ascii="Arial" w:hAnsi="Arial" w:cs="Arial"/>
          <w:b/>
          <w:bCs/>
        </w:rPr>
      </w:pPr>
      <w:r w:rsidRPr="009F5D3B">
        <w:rPr>
          <w:rFonts w:ascii="Arial" w:hAnsi="Arial" w:cs="Arial"/>
          <w:b/>
          <w:bCs/>
        </w:rPr>
        <w:t xml:space="preserve">Figura </w:t>
      </w:r>
      <w:r w:rsidR="001B2BD9">
        <w:rPr>
          <w:rFonts w:ascii="Arial" w:hAnsi="Arial" w:cs="Arial"/>
          <w:b/>
          <w:bCs/>
        </w:rPr>
        <w:t>4</w:t>
      </w:r>
      <w:r w:rsidRPr="009F5D3B">
        <w:rPr>
          <w:rFonts w:ascii="Arial" w:hAnsi="Arial" w:cs="Arial"/>
          <w:b/>
          <w:bCs/>
        </w:rPr>
        <w:t xml:space="preserve">: </w:t>
      </w:r>
      <w:r w:rsidR="00246775" w:rsidRPr="009F5D3B">
        <w:rPr>
          <w:rFonts w:ascii="Arial" w:hAnsi="Arial" w:cs="Arial"/>
          <w:b/>
          <w:bCs/>
        </w:rPr>
        <w:t>Representación</w:t>
      </w:r>
      <w:r w:rsidR="00C26E24" w:rsidRPr="009F5D3B">
        <w:rPr>
          <w:rFonts w:ascii="Arial" w:hAnsi="Arial" w:cs="Arial"/>
          <w:b/>
          <w:bCs/>
        </w:rPr>
        <w:t xml:space="preserve"> de la variable significativa del modelo </w:t>
      </w:r>
      <w:r w:rsidR="00A81749" w:rsidRPr="009F5D3B">
        <w:rPr>
          <w:rFonts w:ascii="Arial" w:hAnsi="Arial" w:cs="Arial"/>
          <w:b/>
          <w:bCs/>
        </w:rPr>
        <w:t>Mp36</w:t>
      </w:r>
      <w:r w:rsidRPr="009F5D3B">
        <w:rPr>
          <w:rFonts w:ascii="Arial" w:hAnsi="Arial" w:cs="Arial"/>
          <w:b/>
          <w:bCs/>
        </w:rPr>
        <w:t xml:space="preserve"> (B) y bicarbonato de sodio (D) </w:t>
      </w:r>
      <w:r w:rsidR="004C27A4" w:rsidRPr="009F5D3B">
        <w:rPr>
          <w:rFonts w:ascii="Arial" w:hAnsi="Arial" w:cs="Arial"/>
          <w:b/>
          <w:bCs/>
        </w:rPr>
        <w:t>respecto del</w:t>
      </w:r>
      <w:r w:rsidRPr="009F5D3B">
        <w:rPr>
          <w:rFonts w:ascii="Arial" w:hAnsi="Arial" w:cs="Arial"/>
          <w:b/>
          <w:bCs/>
        </w:rPr>
        <w:t xml:space="preserve"> porcentaje de inhibición en la germinación de conidios de B97 en una superficie de respuesta 3D, con valores de Mp22 (A) y Mp43 (C) de cero</w:t>
      </w:r>
      <w:r w:rsidR="007554CA" w:rsidRPr="009F5D3B">
        <w:rPr>
          <w:rFonts w:ascii="Arial" w:hAnsi="Arial" w:cs="Arial"/>
          <w:b/>
          <w:bCs/>
        </w:rPr>
        <w:t xml:space="preserve"> ya que estas variables no resultaron significativas para el modelo</w:t>
      </w:r>
      <w:r w:rsidRPr="009F5D3B">
        <w:rPr>
          <w:rFonts w:ascii="Arial" w:hAnsi="Arial" w:cs="Arial"/>
          <w:b/>
          <w:bCs/>
        </w:rPr>
        <w:t xml:space="preserve">.  </w:t>
      </w:r>
    </w:p>
    <w:p w:rsidR="00617A6A" w:rsidRPr="009F5D3B" w:rsidRDefault="00617A6A" w:rsidP="00907EAE">
      <w:pPr>
        <w:spacing w:line="360" w:lineRule="auto"/>
        <w:jc w:val="both"/>
        <w:rPr>
          <w:rFonts w:ascii="Arial" w:hAnsi="Arial" w:cs="Arial"/>
        </w:rPr>
      </w:pPr>
    </w:p>
    <w:p w:rsidR="00617A6A" w:rsidRPr="009F5D3B" w:rsidRDefault="00617A6A" w:rsidP="00907EAE">
      <w:pPr>
        <w:spacing w:line="360" w:lineRule="auto"/>
        <w:jc w:val="both"/>
        <w:rPr>
          <w:rFonts w:ascii="Arial" w:hAnsi="Arial" w:cs="Arial"/>
        </w:rPr>
      </w:pPr>
      <w:r w:rsidRPr="009F5D3B">
        <w:rPr>
          <w:rFonts w:ascii="Arial" w:hAnsi="Arial" w:cs="Arial"/>
          <w:noProof/>
          <w:lang w:eastAsia="es-AR"/>
        </w:rPr>
        <w:drawing>
          <wp:inline distT="0" distB="0" distL="0" distR="0" wp14:anchorId="1C73B956" wp14:editId="1E99EA97">
            <wp:extent cx="4645855" cy="323850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647504" cy="3239650"/>
                    </a:xfrm>
                    <a:prstGeom prst="rect">
                      <a:avLst/>
                    </a:prstGeom>
                  </pic:spPr>
                </pic:pic>
              </a:graphicData>
            </a:graphic>
          </wp:inline>
        </w:drawing>
      </w:r>
    </w:p>
    <w:p w:rsidR="00617A6A" w:rsidRPr="009F5D3B" w:rsidRDefault="00617A6A" w:rsidP="004C27A4">
      <w:pPr>
        <w:spacing w:line="240" w:lineRule="auto"/>
        <w:jc w:val="both"/>
        <w:rPr>
          <w:rFonts w:ascii="Arial" w:hAnsi="Arial" w:cs="Arial"/>
          <w:b/>
          <w:bCs/>
        </w:rPr>
      </w:pPr>
      <w:r w:rsidRPr="009F5D3B">
        <w:rPr>
          <w:rFonts w:ascii="Arial" w:hAnsi="Arial" w:cs="Arial"/>
          <w:b/>
          <w:bCs/>
          <w:color w:val="000000"/>
        </w:rPr>
        <w:t xml:space="preserve">Figura </w:t>
      </w:r>
      <w:r w:rsidR="001B2BD9">
        <w:rPr>
          <w:rFonts w:ascii="Arial" w:hAnsi="Arial" w:cs="Arial"/>
          <w:b/>
          <w:bCs/>
          <w:color w:val="000000"/>
        </w:rPr>
        <w:t>5</w:t>
      </w:r>
      <w:r w:rsidRPr="009F5D3B">
        <w:rPr>
          <w:rFonts w:ascii="Arial" w:hAnsi="Arial" w:cs="Arial"/>
          <w:b/>
          <w:bCs/>
          <w:color w:val="000000"/>
        </w:rPr>
        <w:t xml:space="preserve">: Gráfico de interacción que incluye una línea continua de color negro, la cual señala el efecto del aislamiento Mp36 (B), y una línea continua de color rojo, la cual muestra el efecto de la interacción entre el aislamiento Mp36 (B) y el bicarbonato de sodio (D), con una pendiente positiva que evidencia el aumento del porcentaje de inhibición en la germinación de conidios en </w:t>
      </w:r>
      <w:r w:rsidR="00B108A4" w:rsidRPr="00B108A4">
        <w:rPr>
          <w:rFonts w:ascii="Arial" w:hAnsi="Arial" w:cs="Arial"/>
          <w:b/>
          <w:bCs/>
          <w:i/>
          <w:iCs/>
          <w:color w:val="000000"/>
        </w:rPr>
        <w:t>B. cinerea</w:t>
      </w:r>
      <w:r w:rsidR="00B108A4">
        <w:rPr>
          <w:rFonts w:ascii="Arial" w:hAnsi="Arial" w:cs="Arial"/>
          <w:b/>
          <w:bCs/>
          <w:color w:val="000000"/>
        </w:rPr>
        <w:t xml:space="preserve"> </w:t>
      </w:r>
      <w:r w:rsidRPr="009F5D3B">
        <w:rPr>
          <w:rFonts w:ascii="Arial" w:hAnsi="Arial" w:cs="Arial"/>
          <w:b/>
          <w:bCs/>
          <w:color w:val="000000"/>
        </w:rPr>
        <w:t>B97.</w:t>
      </w:r>
      <w:r w:rsidR="00720DCC" w:rsidRPr="009F5D3B">
        <w:rPr>
          <w:rFonts w:ascii="Arial" w:hAnsi="Arial" w:cs="Arial"/>
          <w:b/>
          <w:bCs/>
          <w:color w:val="000000"/>
        </w:rPr>
        <w:t xml:space="preserve"> El circulo de color representa una corrida experimental </w:t>
      </w:r>
      <w:r w:rsidR="007F402C" w:rsidRPr="009F5D3B">
        <w:rPr>
          <w:rFonts w:ascii="Arial" w:hAnsi="Arial" w:cs="Arial"/>
          <w:b/>
          <w:bCs/>
          <w:color w:val="000000"/>
        </w:rPr>
        <w:t xml:space="preserve">9 </w:t>
      </w:r>
      <w:r w:rsidR="00720DCC" w:rsidRPr="009F5D3B">
        <w:rPr>
          <w:rFonts w:ascii="Arial" w:hAnsi="Arial" w:cs="Arial"/>
          <w:b/>
          <w:bCs/>
          <w:color w:val="000000"/>
        </w:rPr>
        <w:t xml:space="preserve">como describe la figura a la izquierda indicando las concentraciones de ese experimento donde X1 y X2 son los ejes que representan las variables </w:t>
      </w:r>
      <w:r w:rsidR="007F402C" w:rsidRPr="009F5D3B">
        <w:rPr>
          <w:rFonts w:ascii="Arial" w:hAnsi="Arial" w:cs="Arial"/>
          <w:b/>
          <w:bCs/>
          <w:color w:val="000000"/>
        </w:rPr>
        <w:t>que se encuentran en</w:t>
      </w:r>
      <w:r w:rsidR="00720DCC" w:rsidRPr="009F5D3B">
        <w:rPr>
          <w:rFonts w:ascii="Arial" w:hAnsi="Arial" w:cs="Arial"/>
          <w:b/>
          <w:bCs/>
          <w:color w:val="000000"/>
        </w:rPr>
        <w:t xml:space="preserve"> interacción Mp36 y </w:t>
      </w:r>
      <w:r w:rsidR="007F402C" w:rsidRPr="009F5D3B">
        <w:rPr>
          <w:rFonts w:ascii="Arial" w:hAnsi="Arial" w:cs="Arial"/>
          <w:b/>
          <w:bCs/>
          <w:color w:val="000000"/>
        </w:rPr>
        <w:t>NaHCO</w:t>
      </w:r>
      <w:r w:rsidR="007F402C" w:rsidRPr="009F5D3B">
        <w:rPr>
          <w:rFonts w:ascii="Arial" w:hAnsi="Arial" w:cs="Arial"/>
          <w:b/>
          <w:bCs/>
          <w:color w:val="000000"/>
          <w:vertAlign w:val="subscript"/>
        </w:rPr>
        <w:t>3.</w:t>
      </w:r>
      <w:r w:rsidR="00720DCC" w:rsidRPr="009F5D3B">
        <w:rPr>
          <w:rFonts w:ascii="Arial" w:hAnsi="Arial" w:cs="Arial"/>
          <w:b/>
          <w:bCs/>
          <w:color w:val="000000"/>
        </w:rPr>
        <w:t xml:space="preserve"> respectivamente.</w:t>
      </w:r>
    </w:p>
    <w:p w:rsidR="00617A6A" w:rsidRDefault="00617A6A" w:rsidP="00BE78E1">
      <w:pPr>
        <w:spacing w:line="360" w:lineRule="auto"/>
        <w:ind w:firstLine="708"/>
        <w:jc w:val="both"/>
        <w:rPr>
          <w:rFonts w:ascii="Arial" w:hAnsi="Arial" w:cs="Arial"/>
          <w:shd w:val="clear" w:color="auto" w:fill="FFFFFF"/>
        </w:rPr>
      </w:pPr>
      <w:r w:rsidRPr="009F5D3B">
        <w:rPr>
          <w:rFonts w:ascii="Arial" w:hAnsi="Arial" w:cs="Arial"/>
        </w:rPr>
        <w:t xml:space="preserve">Respecto a la </w:t>
      </w:r>
      <w:r w:rsidRPr="009F5D3B">
        <w:rPr>
          <w:rFonts w:ascii="Arial" w:hAnsi="Arial" w:cs="Arial"/>
          <w:b/>
          <w:bCs/>
        </w:rPr>
        <w:t>longitud del tubo germinal</w:t>
      </w:r>
      <w:r w:rsidR="00B108A4">
        <w:rPr>
          <w:rFonts w:ascii="Arial" w:hAnsi="Arial" w:cs="Arial"/>
          <w:b/>
          <w:bCs/>
        </w:rPr>
        <w:t xml:space="preserve"> de conidios de B97</w:t>
      </w:r>
      <w:r w:rsidRPr="009F5D3B">
        <w:rPr>
          <w:rFonts w:ascii="Arial" w:hAnsi="Arial" w:cs="Arial"/>
        </w:rPr>
        <w:t xml:space="preserve">, mediante el análisis de los datos obtenidos se verificó el ajuste a </w:t>
      </w:r>
      <w:r w:rsidRPr="009F5D3B">
        <w:rPr>
          <w:rFonts w:ascii="Arial" w:hAnsi="Arial" w:cs="Arial"/>
          <w:shd w:val="clear" w:color="auto" w:fill="FFFFFF"/>
        </w:rPr>
        <w:t>un modelo cuadrático que presenta un R</w:t>
      </w:r>
      <w:r w:rsidRPr="009F5D3B">
        <w:rPr>
          <w:rFonts w:ascii="Arial" w:hAnsi="Arial" w:cs="Arial"/>
          <w:shd w:val="clear" w:color="auto" w:fill="FFFFFF"/>
          <w:vertAlign w:val="superscript"/>
        </w:rPr>
        <w:t>2</w:t>
      </w:r>
      <w:r w:rsidRPr="009F5D3B">
        <w:rPr>
          <w:rFonts w:ascii="Arial" w:hAnsi="Arial" w:cs="Arial"/>
          <w:shd w:val="clear" w:color="auto" w:fill="FFFFFF"/>
        </w:rPr>
        <w:t xml:space="preserve">= 0,5589. De acuerdo a este modelo, las variables que afectan de manera significativa (con un valor p &lt;0,05) </w:t>
      </w:r>
      <w:r w:rsidR="00171BA1" w:rsidRPr="009F5D3B">
        <w:rPr>
          <w:rFonts w:ascii="Arial" w:hAnsi="Arial" w:cs="Arial"/>
          <w:shd w:val="clear" w:color="auto" w:fill="FFFFFF"/>
        </w:rPr>
        <w:t>es la</w:t>
      </w:r>
      <w:r w:rsidR="004C27A4" w:rsidRPr="009F5D3B">
        <w:rPr>
          <w:rFonts w:ascii="Arial" w:hAnsi="Arial" w:cs="Arial"/>
          <w:shd w:val="clear" w:color="auto" w:fill="FFFFFF"/>
        </w:rPr>
        <w:t xml:space="preserve"> </w:t>
      </w:r>
      <w:r w:rsidR="0060337D" w:rsidRPr="009F5D3B">
        <w:rPr>
          <w:rFonts w:ascii="Arial" w:hAnsi="Arial" w:cs="Arial"/>
          <w:shd w:val="clear" w:color="auto" w:fill="FFFFFF"/>
        </w:rPr>
        <w:t>interacción</w:t>
      </w:r>
      <w:r w:rsidR="004C27A4" w:rsidRPr="009F5D3B">
        <w:rPr>
          <w:rFonts w:ascii="Arial" w:hAnsi="Arial" w:cs="Arial"/>
          <w:shd w:val="clear" w:color="auto" w:fill="FFFFFF"/>
        </w:rPr>
        <w:t xml:space="preserve"> entre Mp22 y Mp36 (AB) (</w:t>
      </w:r>
      <w:r w:rsidR="004C27A4" w:rsidRPr="009C7946">
        <w:rPr>
          <w:rFonts w:ascii="Arial" w:hAnsi="Arial" w:cs="Arial"/>
          <w:b/>
          <w:bCs/>
          <w:shd w:val="clear" w:color="auto" w:fill="FFFFFF"/>
        </w:rPr>
        <w:t>Tabla 6</w:t>
      </w:r>
      <w:r w:rsidR="004C27A4" w:rsidRPr="009F5D3B">
        <w:rPr>
          <w:rFonts w:ascii="Arial" w:hAnsi="Arial" w:cs="Arial"/>
          <w:shd w:val="clear" w:color="auto" w:fill="FFFFFF"/>
        </w:rPr>
        <w:t>)</w:t>
      </w:r>
      <w:r w:rsidR="00171BA1" w:rsidRPr="009F5D3B">
        <w:rPr>
          <w:rFonts w:ascii="Arial" w:hAnsi="Arial" w:cs="Arial"/>
          <w:shd w:val="clear" w:color="auto" w:fill="FFFFFF"/>
        </w:rPr>
        <w:t xml:space="preserve">, marcando una zona de </w:t>
      </w:r>
      <w:r w:rsidR="007F402C" w:rsidRPr="009F5D3B">
        <w:rPr>
          <w:rFonts w:ascii="Arial" w:hAnsi="Arial" w:cs="Arial"/>
          <w:shd w:val="clear" w:color="auto" w:fill="FFFFFF"/>
        </w:rPr>
        <w:t>óptimos</w:t>
      </w:r>
      <w:r w:rsidR="00171BA1" w:rsidRPr="009F5D3B">
        <w:rPr>
          <w:rFonts w:ascii="Arial" w:hAnsi="Arial" w:cs="Arial"/>
          <w:shd w:val="clear" w:color="auto" w:fill="FFFFFF"/>
        </w:rPr>
        <w:t xml:space="preserve"> que se observa en color azul en la </w:t>
      </w:r>
      <w:r w:rsidR="00B108A4">
        <w:rPr>
          <w:rFonts w:ascii="Arial" w:hAnsi="Arial" w:cs="Arial"/>
          <w:b/>
          <w:bCs/>
          <w:shd w:val="clear" w:color="auto" w:fill="FFFFFF"/>
        </w:rPr>
        <w:t>F</w:t>
      </w:r>
      <w:r w:rsidR="00171BA1" w:rsidRPr="00B108A4">
        <w:rPr>
          <w:rFonts w:ascii="Arial" w:hAnsi="Arial" w:cs="Arial"/>
          <w:b/>
          <w:bCs/>
          <w:shd w:val="clear" w:color="auto" w:fill="FFFFFF"/>
        </w:rPr>
        <w:t>igura 4</w:t>
      </w:r>
      <w:r w:rsidRPr="009F5D3B">
        <w:rPr>
          <w:rFonts w:ascii="Arial" w:hAnsi="Arial" w:cs="Arial"/>
          <w:shd w:val="clear" w:color="auto" w:fill="FFFFFF"/>
        </w:rPr>
        <w:t xml:space="preserve">. </w:t>
      </w:r>
      <w:r w:rsidR="00C30BA3" w:rsidRPr="009F5D3B">
        <w:rPr>
          <w:rFonts w:ascii="Arial" w:hAnsi="Arial" w:cs="Arial"/>
          <w:shd w:val="clear" w:color="auto" w:fill="FFFFFF"/>
        </w:rPr>
        <w:t>Cada</w:t>
      </w:r>
      <w:r w:rsidR="004C27A4" w:rsidRPr="009F5D3B">
        <w:rPr>
          <w:rFonts w:ascii="Arial" w:hAnsi="Arial" w:cs="Arial"/>
          <w:shd w:val="clear" w:color="auto" w:fill="FFFFFF"/>
        </w:rPr>
        <w:t xml:space="preserve"> </w:t>
      </w:r>
      <w:r w:rsidRPr="009F5D3B">
        <w:rPr>
          <w:rFonts w:ascii="Arial" w:hAnsi="Arial" w:cs="Arial"/>
        </w:rPr>
        <w:t>aislamiento, en una concentración de 5.10</w:t>
      </w:r>
      <w:r w:rsidRPr="009F5D3B">
        <w:rPr>
          <w:rFonts w:ascii="Arial" w:hAnsi="Arial" w:cs="Arial"/>
          <w:vertAlign w:val="superscript"/>
        </w:rPr>
        <w:t>7</w:t>
      </w:r>
      <w:r w:rsidRPr="009F5D3B">
        <w:rPr>
          <w:rFonts w:ascii="Arial" w:hAnsi="Arial" w:cs="Arial"/>
        </w:rPr>
        <w:t xml:space="preserve"> </w:t>
      </w:r>
      <w:r w:rsidR="001774D5" w:rsidRPr="001774D5">
        <w:rPr>
          <w:rFonts w:ascii="Arial" w:hAnsi="Arial" w:cs="Arial"/>
        </w:rPr>
        <w:t>cel mL</w:t>
      </w:r>
      <w:r w:rsidR="001774D5" w:rsidRPr="001774D5">
        <w:rPr>
          <w:rFonts w:ascii="Arial" w:hAnsi="Arial" w:cs="Arial"/>
          <w:vertAlign w:val="superscript"/>
        </w:rPr>
        <w:t>-1</w:t>
      </w:r>
      <w:r w:rsidRPr="009F5D3B">
        <w:rPr>
          <w:rFonts w:ascii="Arial" w:hAnsi="Arial" w:cs="Arial"/>
        </w:rPr>
        <w:t xml:space="preserve">, logran reducir la longitud del tubo germinal a aproximadamente </w:t>
      </w:r>
      <w:r w:rsidR="00171BA1" w:rsidRPr="009F5D3B">
        <w:rPr>
          <w:rFonts w:ascii="Arial" w:hAnsi="Arial" w:cs="Arial"/>
        </w:rPr>
        <w:t>8</w:t>
      </w:r>
      <w:r w:rsidRPr="009F5D3B">
        <w:rPr>
          <w:rFonts w:ascii="Arial" w:hAnsi="Arial" w:cs="Arial"/>
        </w:rPr>
        <w:t>,</w:t>
      </w:r>
      <w:r w:rsidR="00171BA1" w:rsidRPr="009F5D3B">
        <w:rPr>
          <w:rFonts w:ascii="Arial" w:hAnsi="Arial" w:cs="Arial"/>
        </w:rPr>
        <w:t>9</w:t>
      </w:r>
      <w:r w:rsidRPr="009F5D3B">
        <w:rPr>
          <w:rFonts w:ascii="Arial" w:hAnsi="Arial" w:cs="Arial"/>
        </w:rPr>
        <w:t xml:space="preserve"> µm </w:t>
      </w:r>
      <w:r w:rsidRPr="009F5D3B">
        <w:rPr>
          <w:rFonts w:ascii="Arial" w:hAnsi="Arial" w:cs="Arial"/>
          <w:shd w:val="clear" w:color="auto" w:fill="FFFFFF"/>
        </w:rPr>
        <w:t>(</w:t>
      </w:r>
      <w:r w:rsidRPr="00B108A4">
        <w:rPr>
          <w:rFonts w:ascii="Arial" w:hAnsi="Arial" w:cs="Arial"/>
          <w:b/>
          <w:bCs/>
          <w:shd w:val="clear" w:color="auto" w:fill="FFFFFF"/>
        </w:rPr>
        <w:t>Figura 4</w:t>
      </w:r>
      <w:r w:rsidRPr="009F5D3B">
        <w:rPr>
          <w:rFonts w:ascii="Arial" w:hAnsi="Arial" w:cs="Arial"/>
          <w:shd w:val="clear" w:color="auto" w:fill="FFFFFF"/>
        </w:rPr>
        <w:t>). En este caso, también se puedo evidenciar que al aplicar bicarbonato de sodio ocurre un efecto sinérgico sobre la actividad biocontroladora de Mp36 (</w:t>
      </w:r>
      <w:r w:rsidRPr="00B108A4">
        <w:rPr>
          <w:rFonts w:ascii="Arial" w:hAnsi="Arial" w:cs="Arial"/>
          <w:b/>
          <w:bCs/>
          <w:shd w:val="clear" w:color="auto" w:fill="FFFFFF"/>
        </w:rPr>
        <w:t>Figura 5</w:t>
      </w:r>
      <w:r w:rsidRPr="009F5D3B">
        <w:rPr>
          <w:rFonts w:ascii="Arial" w:hAnsi="Arial" w:cs="Arial"/>
          <w:shd w:val="clear" w:color="auto" w:fill="FFFFFF"/>
        </w:rPr>
        <w:t>).</w:t>
      </w:r>
    </w:p>
    <w:p w:rsidR="00B177A1" w:rsidRDefault="00B177A1" w:rsidP="00BE78E1">
      <w:pPr>
        <w:spacing w:line="360" w:lineRule="auto"/>
        <w:ind w:firstLine="708"/>
        <w:jc w:val="both"/>
        <w:rPr>
          <w:rFonts w:ascii="Arial" w:hAnsi="Arial" w:cs="Arial"/>
          <w:shd w:val="clear" w:color="auto" w:fill="FFFFFF"/>
        </w:rPr>
      </w:pPr>
    </w:p>
    <w:p w:rsidR="00B177A1" w:rsidRDefault="00B177A1" w:rsidP="00BE78E1">
      <w:pPr>
        <w:spacing w:line="360" w:lineRule="auto"/>
        <w:ind w:firstLine="708"/>
        <w:jc w:val="both"/>
        <w:rPr>
          <w:rFonts w:ascii="Arial" w:hAnsi="Arial" w:cs="Arial"/>
          <w:shd w:val="clear" w:color="auto" w:fill="FFFFFF"/>
        </w:rPr>
      </w:pPr>
    </w:p>
    <w:p w:rsidR="00B177A1" w:rsidRDefault="00B177A1" w:rsidP="00BE78E1">
      <w:pPr>
        <w:spacing w:line="360" w:lineRule="auto"/>
        <w:ind w:firstLine="708"/>
        <w:jc w:val="both"/>
        <w:rPr>
          <w:rFonts w:ascii="Arial" w:hAnsi="Arial" w:cs="Arial"/>
          <w:shd w:val="clear" w:color="auto" w:fill="FFFFFF"/>
        </w:rPr>
      </w:pPr>
    </w:p>
    <w:p w:rsidR="00B177A1" w:rsidRPr="009F5D3B" w:rsidRDefault="00B177A1" w:rsidP="00BE78E1">
      <w:pPr>
        <w:spacing w:line="360" w:lineRule="auto"/>
        <w:ind w:firstLine="708"/>
        <w:jc w:val="both"/>
        <w:rPr>
          <w:rFonts w:ascii="Arial" w:hAnsi="Arial" w:cs="Arial"/>
          <w:shd w:val="clear" w:color="auto" w:fill="FFFFFF"/>
        </w:rPr>
      </w:pPr>
    </w:p>
    <w:p w:rsidR="00720DCC" w:rsidRPr="009F5D3B" w:rsidRDefault="00720DCC" w:rsidP="00720DCC">
      <w:pPr>
        <w:spacing w:line="240" w:lineRule="auto"/>
        <w:jc w:val="both"/>
        <w:rPr>
          <w:rFonts w:ascii="Arial" w:hAnsi="Arial" w:cs="Arial"/>
          <w:b/>
          <w:bCs/>
          <w:shd w:val="clear" w:color="auto" w:fill="FFFFFF"/>
        </w:rPr>
      </w:pPr>
      <w:r w:rsidRPr="009F5D3B">
        <w:rPr>
          <w:rFonts w:ascii="Arial" w:hAnsi="Arial" w:cs="Arial"/>
          <w:b/>
          <w:bCs/>
          <w:shd w:val="clear" w:color="auto" w:fill="FFFFFF"/>
        </w:rPr>
        <w:t xml:space="preserve">Tabla </w:t>
      </w:r>
      <w:r w:rsidR="00AB7107" w:rsidRPr="009F5D3B">
        <w:rPr>
          <w:rFonts w:ascii="Arial" w:hAnsi="Arial" w:cs="Arial"/>
          <w:b/>
          <w:bCs/>
          <w:shd w:val="clear" w:color="auto" w:fill="FFFFFF"/>
        </w:rPr>
        <w:t>6</w:t>
      </w:r>
      <w:r w:rsidRPr="009F5D3B">
        <w:rPr>
          <w:rFonts w:ascii="Arial" w:hAnsi="Arial" w:cs="Arial"/>
          <w:b/>
          <w:bCs/>
          <w:shd w:val="clear" w:color="auto" w:fill="FFFFFF"/>
        </w:rPr>
        <w:t xml:space="preserve">: Análisis de ANOVA del modelo lineal con interacciones para la </w:t>
      </w:r>
      <w:r w:rsidR="00003322" w:rsidRPr="009F5D3B">
        <w:rPr>
          <w:rFonts w:ascii="Arial" w:hAnsi="Arial" w:cs="Arial"/>
          <w:b/>
          <w:bCs/>
          <w:shd w:val="clear" w:color="auto" w:fill="FFFFFF"/>
        </w:rPr>
        <w:t>longitud del tubo germinal</w:t>
      </w:r>
      <w:r w:rsidRPr="009F5D3B">
        <w:rPr>
          <w:rFonts w:ascii="Arial" w:hAnsi="Arial" w:cs="Arial"/>
          <w:b/>
          <w:bCs/>
          <w:shd w:val="clear" w:color="auto" w:fill="FFFFFF"/>
        </w:rPr>
        <w:t xml:space="preserve"> </w:t>
      </w:r>
      <w:r w:rsidR="00B108A4">
        <w:rPr>
          <w:rFonts w:ascii="Arial" w:hAnsi="Arial" w:cs="Arial"/>
          <w:b/>
          <w:bCs/>
          <w:shd w:val="clear" w:color="auto" w:fill="FFFFFF"/>
        </w:rPr>
        <w:t xml:space="preserve">(LTG) </w:t>
      </w:r>
      <w:r w:rsidRPr="009F5D3B">
        <w:rPr>
          <w:rFonts w:ascii="Arial" w:hAnsi="Arial" w:cs="Arial"/>
          <w:b/>
          <w:bCs/>
          <w:shd w:val="clear" w:color="auto" w:fill="FFFFFF"/>
        </w:rPr>
        <w:t xml:space="preserve">de conidios de </w:t>
      </w:r>
      <w:r w:rsidR="00003322" w:rsidRPr="009F5D3B">
        <w:rPr>
          <w:rFonts w:ascii="Arial" w:hAnsi="Arial" w:cs="Arial"/>
          <w:b/>
          <w:bCs/>
          <w:i/>
          <w:iCs/>
          <w:shd w:val="clear" w:color="auto" w:fill="FFFFFF"/>
        </w:rPr>
        <w:t>B</w:t>
      </w:r>
      <w:r w:rsidRPr="009F5D3B">
        <w:rPr>
          <w:rFonts w:ascii="Arial" w:hAnsi="Arial" w:cs="Arial"/>
          <w:b/>
          <w:bCs/>
          <w:shd w:val="clear" w:color="auto" w:fill="FFFFFF"/>
        </w:rPr>
        <w:t>.</w:t>
      </w:r>
      <w:r w:rsidR="00003322" w:rsidRPr="009F5D3B">
        <w:rPr>
          <w:rFonts w:ascii="Arial" w:hAnsi="Arial" w:cs="Arial"/>
          <w:b/>
          <w:bCs/>
          <w:shd w:val="clear" w:color="auto" w:fill="FFFFFF"/>
        </w:rPr>
        <w:t xml:space="preserve"> cinerea B97.</w:t>
      </w:r>
      <w:r w:rsidRPr="009F5D3B">
        <w:rPr>
          <w:rFonts w:ascii="Arial" w:hAnsi="Arial" w:cs="Arial"/>
          <w:b/>
          <w:bCs/>
          <w:shd w:val="clear" w:color="auto" w:fill="FFFFFF"/>
        </w:rPr>
        <w:t xml:space="preserve"> </w:t>
      </w:r>
    </w:p>
    <w:tbl>
      <w:tblPr>
        <w:tblW w:w="8400" w:type="dxa"/>
        <w:tblCellMar>
          <w:left w:w="70" w:type="dxa"/>
          <w:right w:w="70" w:type="dxa"/>
        </w:tblCellMar>
        <w:tblLook w:val="04A0" w:firstRow="1" w:lastRow="0" w:firstColumn="1" w:lastColumn="0" w:noHBand="0" w:noVBand="1"/>
      </w:tblPr>
      <w:tblGrid>
        <w:gridCol w:w="1200"/>
        <w:gridCol w:w="1200"/>
        <w:gridCol w:w="1200"/>
        <w:gridCol w:w="1362"/>
        <w:gridCol w:w="1038"/>
        <w:gridCol w:w="1200"/>
        <w:gridCol w:w="1200"/>
      </w:tblGrid>
      <w:tr w:rsidR="00F85DAA" w:rsidRPr="009F5D3B" w:rsidTr="004C27A4">
        <w:trPr>
          <w:trHeight w:val="315"/>
        </w:trPr>
        <w:tc>
          <w:tcPr>
            <w:tcW w:w="7200" w:type="dxa"/>
            <w:gridSpan w:val="6"/>
            <w:tcBorders>
              <w:top w:val="single" w:sz="8" w:space="0" w:color="auto"/>
              <w:left w:val="nil"/>
              <w:bottom w:val="single" w:sz="8" w:space="0" w:color="auto"/>
              <w:right w:val="nil"/>
            </w:tcBorders>
            <w:shd w:val="clear" w:color="auto" w:fill="auto"/>
            <w:noWrap/>
            <w:vAlign w:val="center"/>
            <w:hideMark/>
          </w:tcPr>
          <w:p w:rsidR="00F85DAA" w:rsidRPr="009F5D3B" w:rsidRDefault="00F85DAA" w:rsidP="004C27A4">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ANOVA del modelo para la Longitud del tubo germinal de B97</w:t>
            </w:r>
          </w:p>
        </w:tc>
        <w:tc>
          <w:tcPr>
            <w:tcW w:w="1200" w:type="dxa"/>
            <w:tcBorders>
              <w:top w:val="single" w:sz="8" w:space="0" w:color="auto"/>
              <w:left w:val="nil"/>
              <w:bottom w:val="single" w:sz="8" w:space="0" w:color="auto"/>
              <w:right w:val="nil"/>
            </w:tcBorders>
            <w:shd w:val="clear" w:color="auto" w:fill="auto"/>
            <w:noWrap/>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p>
        </w:tc>
      </w:tr>
      <w:tr w:rsidR="00F85DAA" w:rsidRPr="009F5D3B" w:rsidTr="004C27A4">
        <w:trPr>
          <w:trHeight w:val="478"/>
        </w:trPr>
        <w:tc>
          <w:tcPr>
            <w:tcW w:w="1200"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Source</w:t>
            </w:r>
          </w:p>
        </w:tc>
        <w:tc>
          <w:tcPr>
            <w:tcW w:w="1200"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Sum of Squares</w:t>
            </w:r>
          </w:p>
        </w:tc>
        <w:tc>
          <w:tcPr>
            <w:tcW w:w="1200"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df</w:t>
            </w:r>
          </w:p>
        </w:tc>
        <w:tc>
          <w:tcPr>
            <w:tcW w:w="1362"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Mean Square</w:t>
            </w:r>
          </w:p>
        </w:tc>
        <w:tc>
          <w:tcPr>
            <w:tcW w:w="1038"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F-value</w:t>
            </w:r>
          </w:p>
        </w:tc>
        <w:tc>
          <w:tcPr>
            <w:tcW w:w="1200"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p-value</w:t>
            </w:r>
          </w:p>
        </w:tc>
        <w:tc>
          <w:tcPr>
            <w:tcW w:w="1200"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b/>
                <w:bCs/>
                <w:color w:val="000000"/>
                <w:kern w:val="0"/>
              </w:rPr>
            </w:pPr>
          </w:p>
        </w:tc>
      </w:tr>
      <w:tr w:rsidR="00F85DAA" w:rsidRPr="009F5D3B" w:rsidTr="004C27A4">
        <w:trPr>
          <w:trHeight w:val="300"/>
        </w:trPr>
        <w:tc>
          <w:tcPr>
            <w:tcW w:w="1200"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Model</w:t>
            </w:r>
          </w:p>
        </w:tc>
        <w:tc>
          <w:tcPr>
            <w:tcW w:w="1200"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5.25</w:t>
            </w:r>
          </w:p>
        </w:tc>
        <w:tc>
          <w:tcPr>
            <w:tcW w:w="1200"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2</w:t>
            </w:r>
          </w:p>
        </w:tc>
        <w:tc>
          <w:tcPr>
            <w:tcW w:w="1362"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2.63</w:t>
            </w:r>
          </w:p>
        </w:tc>
        <w:tc>
          <w:tcPr>
            <w:tcW w:w="1038"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8.18</w:t>
            </w:r>
          </w:p>
        </w:tc>
        <w:tc>
          <w:tcPr>
            <w:tcW w:w="1200"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0.0022</w:t>
            </w:r>
          </w:p>
        </w:tc>
        <w:tc>
          <w:tcPr>
            <w:tcW w:w="1200"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significant</w:t>
            </w:r>
          </w:p>
        </w:tc>
      </w:tr>
      <w:tr w:rsidR="00F85DAA" w:rsidRPr="009F5D3B" w:rsidTr="004C27A4">
        <w:trPr>
          <w:trHeight w:val="300"/>
        </w:trPr>
        <w:tc>
          <w:tcPr>
            <w:tcW w:w="1200"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AB</w:t>
            </w:r>
          </w:p>
        </w:tc>
        <w:tc>
          <w:tcPr>
            <w:tcW w:w="1200"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3.75</w:t>
            </w:r>
          </w:p>
        </w:tc>
        <w:tc>
          <w:tcPr>
            <w:tcW w:w="1200"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1</w:t>
            </w:r>
          </w:p>
        </w:tc>
        <w:tc>
          <w:tcPr>
            <w:tcW w:w="1362"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3.75</w:t>
            </w:r>
          </w:p>
        </w:tc>
        <w:tc>
          <w:tcPr>
            <w:tcW w:w="1038"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11.71</w:t>
            </w:r>
          </w:p>
        </w:tc>
        <w:tc>
          <w:tcPr>
            <w:tcW w:w="1200"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0.0024</w:t>
            </w:r>
          </w:p>
        </w:tc>
        <w:tc>
          <w:tcPr>
            <w:tcW w:w="1200"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p>
        </w:tc>
      </w:tr>
      <w:tr w:rsidR="00F85DAA" w:rsidRPr="009F5D3B" w:rsidTr="004C27A4">
        <w:trPr>
          <w:trHeight w:val="315"/>
        </w:trPr>
        <w:tc>
          <w:tcPr>
            <w:tcW w:w="1200"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Residual</w:t>
            </w:r>
          </w:p>
        </w:tc>
        <w:tc>
          <w:tcPr>
            <w:tcW w:w="1200"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7.06</w:t>
            </w:r>
          </w:p>
        </w:tc>
        <w:tc>
          <w:tcPr>
            <w:tcW w:w="1200"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22</w:t>
            </w:r>
          </w:p>
        </w:tc>
        <w:tc>
          <w:tcPr>
            <w:tcW w:w="1362"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0.3208</w:t>
            </w:r>
          </w:p>
        </w:tc>
        <w:tc>
          <w:tcPr>
            <w:tcW w:w="1038"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p>
        </w:tc>
        <w:tc>
          <w:tcPr>
            <w:tcW w:w="1200"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p>
        </w:tc>
        <w:tc>
          <w:tcPr>
            <w:tcW w:w="1200"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p>
        </w:tc>
      </w:tr>
      <w:tr w:rsidR="00F85DAA" w:rsidRPr="009F5D3B" w:rsidTr="004C27A4">
        <w:trPr>
          <w:trHeight w:val="600"/>
        </w:trPr>
        <w:tc>
          <w:tcPr>
            <w:tcW w:w="1200"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Lack of Fit</w:t>
            </w:r>
          </w:p>
        </w:tc>
        <w:tc>
          <w:tcPr>
            <w:tcW w:w="1200"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5.03</w:t>
            </w:r>
          </w:p>
        </w:tc>
        <w:tc>
          <w:tcPr>
            <w:tcW w:w="1200"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18</w:t>
            </w:r>
          </w:p>
        </w:tc>
        <w:tc>
          <w:tcPr>
            <w:tcW w:w="1362"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0.2792</w:t>
            </w:r>
          </w:p>
        </w:tc>
        <w:tc>
          <w:tcPr>
            <w:tcW w:w="1038"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0.5499</w:t>
            </w:r>
          </w:p>
        </w:tc>
        <w:tc>
          <w:tcPr>
            <w:tcW w:w="1200"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0.8307</w:t>
            </w:r>
          </w:p>
        </w:tc>
        <w:tc>
          <w:tcPr>
            <w:tcW w:w="1200"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not significant</w:t>
            </w:r>
          </w:p>
        </w:tc>
      </w:tr>
      <w:tr w:rsidR="00F85DAA" w:rsidRPr="009F5D3B" w:rsidTr="004C27A4">
        <w:trPr>
          <w:trHeight w:val="300"/>
        </w:trPr>
        <w:tc>
          <w:tcPr>
            <w:tcW w:w="1200"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Pure Error</w:t>
            </w:r>
          </w:p>
        </w:tc>
        <w:tc>
          <w:tcPr>
            <w:tcW w:w="1200"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2.03</w:t>
            </w:r>
          </w:p>
        </w:tc>
        <w:tc>
          <w:tcPr>
            <w:tcW w:w="1200"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4</w:t>
            </w:r>
          </w:p>
        </w:tc>
        <w:tc>
          <w:tcPr>
            <w:tcW w:w="1362"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0.5077</w:t>
            </w:r>
          </w:p>
        </w:tc>
        <w:tc>
          <w:tcPr>
            <w:tcW w:w="1038"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p>
        </w:tc>
        <w:tc>
          <w:tcPr>
            <w:tcW w:w="1200"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p>
        </w:tc>
        <w:tc>
          <w:tcPr>
            <w:tcW w:w="1200"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p>
        </w:tc>
      </w:tr>
      <w:tr w:rsidR="00F85DAA" w:rsidRPr="009F5D3B" w:rsidTr="004C27A4">
        <w:trPr>
          <w:trHeight w:val="315"/>
        </w:trPr>
        <w:tc>
          <w:tcPr>
            <w:tcW w:w="1200"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Cor Total</w:t>
            </w:r>
          </w:p>
        </w:tc>
        <w:tc>
          <w:tcPr>
            <w:tcW w:w="1200"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12.31</w:t>
            </w:r>
          </w:p>
        </w:tc>
        <w:tc>
          <w:tcPr>
            <w:tcW w:w="1200"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24</w:t>
            </w:r>
          </w:p>
        </w:tc>
        <w:tc>
          <w:tcPr>
            <w:tcW w:w="1362"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p>
        </w:tc>
        <w:tc>
          <w:tcPr>
            <w:tcW w:w="1038"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p>
        </w:tc>
        <w:tc>
          <w:tcPr>
            <w:tcW w:w="1200"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p>
        </w:tc>
        <w:tc>
          <w:tcPr>
            <w:tcW w:w="1200"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p>
        </w:tc>
      </w:tr>
      <w:tr w:rsidR="00F85DAA" w:rsidRPr="009F5D3B" w:rsidTr="004C27A4">
        <w:trPr>
          <w:trHeight w:val="300"/>
        </w:trPr>
        <w:tc>
          <w:tcPr>
            <w:tcW w:w="7200" w:type="dxa"/>
            <w:gridSpan w:val="6"/>
            <w:vMerge w:val="restart"/>
            <w:tcBorders>
              <w:top w:val="single" w:sz="8" w:space="0" w:color="auto"/>
              <w:left w:val="nil"/>
              <w:bottom w:val="single" w:sz="8" w:space="0" w:color="000000"/>
              <w:right w:val="nil"/>
            </w:tcBorders>
            <w:shd w:val="clear" w:color="000000" w:fill="FFFFFF"/>
            <w:vAlign w:val="center"/>
            <w:hideMark/>
          </w:tcPr>
          <w:p w:rsidR="00F85DAA" w:rsidRPr="009F5D3B" w:rsidRDefault="00955C44" w:rsidP="004C27A4">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Estadísticas</w:t>
            </w:r>
            <w:r w:rsidR="00F85DAA" w:rsidRPr="009F5D3B">
              <w:rPr>
                <w:rFonts w:ascii="Calibri" w:eastAsia="Times New Roman" w:hAnsi="Calibri" w:cs="Calibri"/>
                <w:b/>
                <w:bCs/>
                <w:color w:val="000000"/>
                <w:kern w:val="0"/>
              </w:rPr>
              <w:t xml:space="preserve"> del modelo de Longitud del tubo germinal B97</w:t>
            </w:r>
          </w:p>
        </w:tc>
        <w:tc>
          <w:tcPr>
            <w:tcW w:w="1200"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p>
        </w:tc>
      </w:tr>
      <w:tr w:rsidR="00F85DAA" w:rsidRPr="009F5D3B" w:rsidTr="004C27A4">
        <w:trPr>
          <w:trHeight w:val="100"/>
        </w:trPr>
        <w:tc>
          <w:tcPr>
            <w:tcW w:w="7200" w:type="dxa"/>
            <w:gridSpan w:val="6"/>
            <w:vMerge/>
            <w:tcBorders>
              <w:top w:val="single" w:sz="8" w:space="0" w:color="auto"/>
              <w:left w:val="nil"/>
              <w:bottom w:val="single" w:sz="8" w:space="0" w:color="000000"/>
              <w:right w:val="nil"/>
            </w:tcBorders>
            <w:vAlign w:val="center"/>
            <w:hideMark/>
          </w:tcPr>
          <w:p w:rsidR="00F85DAA" w:rsidRPr="009F5D3B" w:rsidRDefault="00F85DAA" w:rsidP="004C27A4">
            <w:pPr>
              <w:spacing w:after="0" w:line="240" w:lineRule="auto"/>
              <w:jc w:val="center"/>
              <w:rPr>
                <w:rFonts w:ascii="Calibri" w:eastAsia="Times New Roman" w:hAnsi="Calibri" w:cs="Calibri"/>
                <w:b/>
                <w:bCs/>
                <w:color w:val="000000"/>
                <w:kern w:val="0"/>
              </w:rPr>
            </w:pPr>
          </w:p>
        </w:tc>
        <w:tc>
          <w:tcPr>
            <w:tcW w:w="1200"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p>
        </w:tc>
      </w:tr>
      <w:tr w:rsidR="00F85DAA" w:rsidRPr="009F5D3B" w:rsidTr="004C27A4">
        <w:trPr>
          <w:trHeight w:val="232"/>
        </w:trPr>
        <w:tc>
          <w:tcPr>
            <w:tcW w:w="1200"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Std. Dev.</w:t>
            </w:r>
          </w:p>
        </w:tc>
        <w:tc>
          <w:tcPr>
            <w:tcW w:w="1200"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0.5664</w:t>
            </w:r>
          </w:p>
        </w:tc>
        <w:tc>
          <w:tcPr>
            <w:tcW w:w="1200"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p>
        </w:tc>
        <w:tc>
          <w:tcPr>
            <w:tcW w:w="1362"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R²</w:t>
            </w:r>
          </w:p>
        </w:tc>
        <w:tc>
          <w:tcPr>
            <w:tcW w:w="1038"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0.4266</w:t>
            </w:r>
          </w:p>
        </w:tc>
        <w:tc>
          <w:tcPr>
            <w:tcW w:w="1200" w:type="dxa"/>
            <w:tcBorders>
              <w:top w:val="nil"/>
              <w:left w:val="nil"/>
              <w:bottom w:val="nil"/>
              <w:right w:val="nil"/>
            </w:tcBorders>
            <w:shd w:val="clear" w:color="auto" w:fill="auto"/>
            <w:noWrap/>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p>
        </w:tc>
        <w:tc>
          <w:tcPr>
            <w:tcW w:w="1200" w:type="dxa"/>
            <w:tcBorders>
              <w:top w:val="nil"/>
              <w:left w:val="nil"/>
              <w:bottom w:val="nil"/>
              <w:right w:val="nil"/>
            </w:tcBorders>
            <w:shd w:val="clear" w:color="auto" w:fill="auto"/>
            <w:noWrap/>
            <w:vAlign w:val="center"/>
            <w:hideMark/>
          </w:tcPr>
          <w:p w:rsidR="00F85DAA" w:rsidRPr="009F5D3B" w:rsidRDefault="00F85DAA" w:rsidP="004C27A4">
            <w:pPr>
              <w:spacing w:after="0" w:line="240" w:lineRule="auto"/>
              <w:jc w:val="center"/>
              <w:rPr>
                <w:rFonts w:ascii="Times New Roman" w:eastAsia="Times New Roman" w:hAnsi="Times New Roman" w:cs="Times New Roman"/>
                <w:kern w:val="0"/>
                <w:sz w:val="20"/>
                <w:szCs w:val="20"/>
              </w:rPr>
            </w:pPr>
          </w:p>
        </w:tc>
      </w:tr>
      <w:tr w:rsidR="00F85DAA" w:rsidRPr="009F5D3B" w:rsidTr="004C27A4">
        <w:trPr>
          <w:trHeight w:val="377"/>
        </w:trPr>
        <w:tc>
          <w:tcPr>
            <w:tcW w:w="1200"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Mean</w:t>
            </w:r>
          </w:p>
        </w:tc>
        <w:tc>
          <w:tcPr>
            <w:tcW w:w="1200"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0.3283</w:t>
            </w:r>
          </w:p>
        </w:tc>
        <w:tc>
          <w:tcPr>
            <w:tcW w:w="1200"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p>
        </w:tc>
        <w:tc>
          <w:tcPr>
            <w:tcW w:w="1362"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Adjusted R²</w:t>
            </w:r>
          </w:p>
        </w:tc>
        <w:tc>
          <w:tcPr>
            <w:tcW w:w="1038"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0.3745</w:t>
            </w:r>
          </w:p>
        </w:tc>
        <w:tc>
          <w:tcPr>
            <w:tcW w:w="1200" w:type="dxa"/>
            <w:tcBorders>
              <w:top w:val="nil"/>
              <w:left w:val="nil"/>
              <w:bottom w:val="nil"/>
              <w:right w:val="nil"/>
            </w:tcBorders>
            <w:shd w:val="clear" w:color="auto" w:fill="auto"/>
            <w:noWrap/>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p>
        </w:tc>
        <w:tc>
          <w:tcPr>
            <w:tcW w:w="1200" w:type="dxa"/>
            <w:tcBorders>
              <w:top w:val="nil"/>
              <w:left w:val="nil"/>
              <w:bottom w:val="nil"/>
              <w:right w:val="nil"/>
            </w:tcBorders>
            <w:shd w:val="clear" w:color="auto" w:fill="auto"/>
            <w:noWrap/>
            <w:vAlign w:val="center"/>
            <w:hideMark/>
          </w:tcPr>
          <w:p w:rsidR="00F85DAA" w:rsidRPr="009F5D3B" w:rsidRDefault="00F85DAA" w:rsidP="004C27A4">
            <w:pPr>
              <w:spacing w:after="0" w:line="240" w:lineRule="auto"/>
              <w:jc w:val="center"/>
              <w:rPr>
                <w:rFonts w:ascii="Times New Roman" w:eastAsia="Times New Roman" w:hAnsi="Times New Roman" w:cs="Times New Roman"/>
                <w:kern w:val="0"/>
                <w:sz w:val="20"/>
                <w:szCs w:val="20"/>
              </w:rPr>
            </w:pPr>
          </w:p>
        </w:tc>
      </w:tr>
      <w:tr w:rsidR="00F85DAA" w:rsidRPr="009F5D3B" w:rsidTr="004C27A4">
        <w:trPr>
          <w:trHeight w:val="386"/>
        </w:trPr>
        <w:tc>
          <w:tcPr>
            <w:tcW w:w="1200"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C.V. %</w:t>
            </w:r>
          </w:p>
        </w:tc>
        <w:tc>
          <w:tcPr>
            <w:tcW w:w="1200"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172.52</w:t>
            </w:r>
          </w:p>
        </w:tc>
        <w:tc>
          <w:tcPr>
            <w:tcW w:w="1200" w:type="dxa"/>
            <w:tcBorders>
              <w:top w:val="nil"/>
              <w:left w:val="nil"/>
              <w:bottom w:val="nil"/>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p>
        </w:tc>
        <w:tc>
          <w:tcPr>
            <w:tcW w:w="1362"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Predicted R²</w:t>
            </w:r>
          </w:p>
        </w:tc>
        <w:tc>
          <w:tcPr>
            <w:tcW w:w="1038"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0.2249</w:t>
            </w:r>
          </w:p>
        </w:tc>
        <w:tc>
          <w:tcPr>
            <w:tcW w:w="1200" w:type="dxa"/>
            <w:tcBorders>
              <w:top w:val="nil"/>
              <w:left w:val="nil"/>
              <w:bottom w:val="nil"/>
              <w:right w:val="nil"/>
            </w:tcBorders>
            <w:shd w:val="clear" w:color="auto" w:fill="auto"/>
            <w:noWrap/>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p>
        </w:tc>
        <w:tc>
          <w:tcPr>
            <w:tcW w:w="1200" w:type="dxa"/>
            <w:tcBorders>
              <w:top w:val="nil"/>
              <w:left w:val="nil"/>
              <w:bottom w:val="nil"/>
              <w:right w:val="nil"/>
            </w:tcBorders>
            <w:shd w:val="clear" w:color="auto" w:fill="auto"/>
            <w:noWrap/>
            <w:vAlign w:val="center"/>
            <w:hideMark/>
          </w:tcPr>
          <w:p w:rsidR="00F85DAA" w:rsidRPr="009F5D3B" w:rsidRDefault="00F85DAA" w:rsidP="004C27A4">
            <w:pPr>
              <w:spacing w:after="0" w:line="240" w:lineRule="auto"/>
              <w:jc w:val="center"/>
              <w:rPr>
                <w:rFonts w:ascii="Times New Roman" w:eastAsia="Times New Roman" w:hAnsi="Times New Roman" w:cs="Times New Roman"/>
                <w:kern w:val="0"/>
                <w:sz w:val="20"/>
                <w:szCs w:val="20"/>
              </w:rPr>
            </w:pPr>
          </w:p>
        </w:tc>
      </w:tr>
      <w:tr w:rsidR="00F85DAA" w:rsidRPr="009F5D3B" w:rsidTr="004C27A4">
        <w:trPr>
          <w:trHeight w:val="74"/>
        </w:trPr>
        <w:tc>
          <w:tcPr>
            <w:tcW w:w="1200"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p>
        </w:tc>
        <w:tc>
          <w:tcPr>
            <w:tcW w:w="1200"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p>
        </w:tc>
        <w:tc>
          <w:tcPr>
            <w:tcW w:w="1200"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p>
        </w:tc>
        <w:tc>
          <w:tcPr>
            <w:tcW w:w="1362"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Adeq Precision</w:t>
            </w:r>
          </w:p>
        </w:tc>
        <w:tc>
          <w:tcPr>
            <w:tcW w:w="1038" w:type="dxa"/>
            <w:tcBorders>
              <w:top w:val="nil"/>
              <w:left w:val="nil"/>
              <w:bottom w:val="single" w:sz="8" w:space="0" w:color="auto"/>
              <w:right w:val="nil"/>
            </w:tcBorders>
            <w:shd w:val="clear" w:color="000000" w:fill="FFFFFF"/>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11.4815</w:t>
            </w:r>
          </w:p>
        </w:tc>
        <w:tc>
          <w:tcPr>
            <w:tcW w:w="1200" w:type="dxa"/>
            <w:tcBorders>
              <w:top w:val="nil"/>
              <w:left w:val="nil"/>
              <w:bottom w:val="single" w:sz="8" w:space="0" w:color="auto"/>
              <w:right w:val="nil"/>
            </w:tcBorders>
            <w:shd w:val="clear" w:color="auto" w:fill="auto"/>
            <w:noWrap/>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p>
        </w:tc>
        <w:tc>
          <w:tcPr>
            <w:tcW w:w="1200" w:type="dxa"/>
            <w:tcBorders>
              <w:top w:val="nil"/>
              <w:left w:val="nil"/>
              <w:bottom w:val="single" w:sz="8" w:space="0" w:color="auto"/>
              <w:right w:val="nil"/>
            </w:tcBorders>
            <w:shd w:val="clear" w:color="auto" w:fill="auto"/>
            <w:noWrap/>
            <w:vAlign w:val="center"/>
            <w:hideMark/>
          </w:tcPr>
          <w:p w:rsidR="00F85DAA" w:rsidRPr="009F5D3B" w:rsidRDefault="00F85DAA" w:rsidP="004C27A4">
            <w:pPr>
              <w:spacing w:after="0" w:line="240" w:lineRule="auto"/>
              <w:jc w:val="center"/>
              <w:rPr>
                <w:rFonts w:ascii="Calibri" w:eastAsia="Times New Roman" w:hAnsi="Calibri" w:cs="Calibri"/>
                <w:color w:val="000000"/>
                <w:kern w:val="0"/>
              </w:rPr>
            </w:pPr>
          </w:p>
        </w:tc>
      </w:tr>
    </w:tbl>
    <w:p w:rsidR="00F85DAA" w:rsidRPr="009F5D3B" w:rsidRDefault="00F85DAA" w:rsidP="00907EAE">
      <w:pPr>
        <w:spacing w:line="360" w:lineRule="auto"/>
        <w:jc w:val="both"/>
        <w:rPr>
          <w:rFonts w:ascii="Arial" w:hAnsi="Arial" w:cs="Arial"/>
          <w:sz w:val="32"/>
          <w:szCs w:val="32"/>
          <w:shd w:val="clear" w:color="auto" w:fill="FFFFFF"/>
        </w:rPr>
      </w:pPr>
    </w:p>
    <w:p w:rsidR="00617A6A" w:rsidRPr="009F5D3B" w:rsidRDefault="00462E5C" w:rsidP="00907EAE">
      <w:pPr>
        <w:spacing w:line="360" w:lineRule="auto"/>
        <w:jc w:val="both"/>
        <w:rPr>
          <w:rFonts w:ascii="Arial" w:hAnsi="Arial" w:cs="Arial"/>
        </w:rPr>
      </w:pPr>
      <w:r w:rsidRPr="009F5D3B">
        <w:rPr>
          <w:rFonts w:ascii="Arial" w:hAnsi="Arial" w:cs="Arial"/>
          <w:noProof/>
          <w:lang w:eastAsia="es-AR"/>
        </w:rPr>
        <w:drawing>
          <wp:inline distT="0" distB="0" distL="0" distR="0" wp14:anchorId="11C96E3D" wp14:editId="7796C34B">
            <wp:extent cx="5400040" cy="3864610"/>
            <wp:effectExtent l="0" t="0" r="0" b="2540"/>
            <wp:docPr id="7170049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04929" name=""/>
                    <pic:cNvPicPr/>
                  </pic:nvPicPr>
                  <pic:blipFill>
                    <a:blip r:embed="rId51"/>
                    <a:stretch>
                      <a:fillRect/>
                    </a:stretch>
                  </pic:blipFill>
                  <pic:spPr>
                    <a:xfrm>
                      <a:off x="0" y="0"/>
                      <a:ext cx="5400040" cy="3864610"/>
                    </a:xfrm>
                    <a:prstGeom prst="rect">
                      <a:avLst/>
                    </a:prstGeom>
                  </pic:spPr>
                </pic:pic>
              </a:graphicData>
            </a:graphic>
          </wp:inline>
        </w:drawing>
      </w:r>
    </w:p>
    <w:p w:rsidR="00617A6A" w:rsidRPr="009F5D3B" w:rsidRDefault="00617A6A" w:rsidP="00907EAE">
      <w:pPr>
        <w:spacing w:line="360" w:lineRule="auto"/>
        <w:jc w:val="both"/>
        <w:rPr>
          <w:rFonts w:ascii="Arial" w:hAnsi="Arial" w:cs="Arial"/>
          <w:b/>
          <w:bCs/>
        </w:rPr>
      </w:pPr>
      <w:r w:rsidRPr="009F5D3B">
        <w:rPr>
          <w:rFonts w:ascii="Arial" w:hAnsi="Arial" w:cs="Arial"/>
          <w:b/>
          <w:bCs/>
        </w:rPr>
        <w:t xml:space="preserve">Figura 4: </w:t>
      </w:r>
      <w:r w:rsidR="00462E5C" w:rsidRPr="009F5D3B">
        <w:rPr>
          <w:rFonts w:ascii="Arial" w:hAnsi="Arial" w:cs="Arial"/>
          <w:b/>
          <w:bCs/>
        </w:rPr>
        <w:t>Reducción del tubo germinal</w:t>
      </w:r>
      <w:r w:rsidRPr="009F5D3B">
        <w:rPr>
          <w:rFonts w:ascii="Arial" w:hAnsi="Arial" w:cs="Arial"/>
          <w:b/>
          <w:bCs/>
        </w:rPr>
        <w:t xml:space="preserve"> </w:t>
      </w:r>
      <w:r w:rsidR="00462E5C" w:rsidRPr="009F5D3B">
        <w:rPr>
          <w:rFonts w:ascii="Arial" w:hAnsi="Arial" w:cs="Arial"/>
          <w:b/>
          <w:bCs/>
        </w:rPr>
        <w:t>de B. cinerea B97 por efecto de</w:t>
      </w:r>
      <w:r w:rsidRPr="009F5D3B">
        <w:rPr>
          <w:rFonts w:ascii="Arial" w:hAnsi="Arial" w:cs="Arial"/>
          <w:b/>
          <w:bCs/>
        </w:rPr>
        <w:t xml:space="preserve"> Mp36 y </w:t>
      </w:r>
      <w:r w:rsidR="00462E5C" w:rsidRPr="009F5D3B">
        <w:rPr>
          <w:rFonts w:ascii="Arial" w:hAnsi="Arial" w:cs="Arial"/>
          <w:b/>
          <w:bCs/>
        </w:rPr>
        <w:t>Mp22</w:t>
      </w:r>
      <w:r w:rsidRPr="009F5D3B">
        <w:rPr>
          <w:rFonts w:ascii="Arial" w:hAnsi="Arial" w:cs="Arial"/>
          <w:b/>
          <w:bCs/>
        </w:rPr>
        <w:t xml:space="preserve"> sobre la longitud del tubo germinal de B97 en una superficie de respuesta 3D, con valores de</w:t>
      </w:r>
      <w:r w:rsidR="00462E5C" w:rsidRPr="009F5D3B">
        <w:rPr>
          <w:rFonts w:ascii="Arial" w:hAnsi="Arial" w:cs="Arial"/>
          <w:b/>
          <w:bCs/>
        </w:rPr>
        <w:t xml:space="preserve"> </w:t>
      </w:r>
      <w:r w:rsidR="00B108A4" w:rsidRPr="009F5D3B">
        <w:rPr>
          <w:rFonts w:ascii="Arial" w:hAnsi="Arial" w:cs="Arial"/>
          <w:b/>
          <w:bCs/>
        </w:rPr>
        <w:t>bicarbonato</w:t>
      </w:r>
      <w:r w:rsidR="00462E5C" w:rsidRPr="009F5D3B">
        <w:rPr>
          <w:rFonts w:ascii="Arial" w:hAnsi="Arial" w:cs="Arial"/>
          <w:b/>
          <w:bCs/>
        </w:rPr>
        <w:t xml:space="preserve"> de sodio </w:t>
      </w:r>
      <w:r w:rsidRPr="009F5D3B">
        <w:rPr>
          <w:rFonts w:ascii="Arial" w:hAnsi="Arial" w:cs="Arial"/>
          <w:b/>
          <w:bCs/>
        </w:rPr>
        <w:t>(</w:t>
      </w:r>
      <w:r w:rsidR="00462E5C" w:rsidRPr="009F5D3B">
        <w:rPr>
          <w:rFonts w:ascii="Arial" w:hAnsi="Arial" w:cs="Arial"/>
          <w:b/>
          <w:bCs/>
        </w:rPr>
        <w:t>D</w:t>
      </w:r>
      <w:r w:rsidRPr="009F5D3B">
        <w:rPr>
          <w:rFonts w:ascii="Arial" w:hAnsi="Arial" w:cs="Arial"/>
          <w:b/>
          <w:bCs/>
        </w:rPr>
        <w:t xml:space="preserve">) y Mp43 (C) de cero. </w:t>
      </w:r>
      <w:r w:rsidR="00171BA1" w:rsidRPr="009F5D3B">
        <w:rPr>
          <w:rFonts w:ascii="Arial" w:hAnsi="Arial" w:cs="Arial"/>
          <w:b/>
          <w:bCs/>
        </w:rPr>
        <w:t xml:space="preserve">El </w:t>
      </w:r>
      <w:r w:rsidR="00B108A4" w:rsidRPr="009F5D3B">
        <w:rPr>
          <w:rFonts w:ascii="Arial" w:hAnsi="Arial" w:cs="Arial"/>
          <w:b/>
          <w:bCs/>
        </w:rPr>
        <w:t>punto</w:t>
      </w:r>
      <w:r w:rsidR="00171BA1" w:rsidRPr="009F5D3B">
        <w:rPr>
          <w:rFonts w:ascii="Arial" w:hAnsi="Arial" w:cs="Arial"/>
          <w:b/>
          <w:bCs/>
        </w:rPr>
        <w:t xml:space="preserve"> rojo es un punto experimental del diseño.</w:t>
      </w:r>
    </w:p>
    <w:p w:rsidR="00617A6A" w:rsidRPr="009F5D3B" w:rsidRDefault="00617A6A" w:rsidP="00907EAE">
      <w:pPr>
        <w:spacing w:line="360" w:lineRule="auto"/>
        <w:jc w:val="both"/>
        <w:rPr>
          <w:rFonts w:ascii="Arial" w:hAnsi="Arial" w:cs="Arial"/>
          <w:color w:val="000000"/>
        </w:rPr>
      </w:pPr>
      <w:r w:rsidRPr="009F5D3B">
        <w:rPr>
          <w:rFonts w:ascii="Arial" w:hAnsi="Arial" w:cs="Arial"/>
          <w:color w:val="000000"/>
        </w:rPr>
        <w:t xml:space="preserve">A continuación, se muestra parte del registro fotográfico tomado durante el recuento </w:t>
      </w:r>
      <w:r w:rsidR="001774D5">
        <w:rPr>
          <w:rFonts w:ascii="Arial" w:hAnsi="Arial" w:cs="Arial"/>
          <w:color w:val="000000"/>
        </w:rPr>
        <w:t xml:space="preserve">de conidios germinados </w:t>
      </w:r>
      <w:r w:rsidRPr="009F5D3B">
        <w:rPr>
          <w:rFonts w:ascii="Arial" w:hAnsi="Arial" w:cs="Arial"/>
          <w:color w:val="000000"/>
        </w:rPr>
        <w:t>en portaobjetos excavado de cada uno de los tratamientos aplicados en este ensayo sobre B97 y un tratamiento control (</w:t>
      </w:r>
      <w:r w:rsidR="00171BA1" w:rsidRPr="00B108A4">
        <w:rPr>
          <w:rFonts w:ascii="Arial" w:hAnsi="Arial" w:cs="Arial"/>
          <w:b/>
          <w:bCs/>
          <w:color w:val="000000"/>
        </w:rPr>
        <w:t>Figura</w:t>
      </w:r>
      <w:r w:rsidRPr="00B108A4">
        <w:rPr>
          <w:rFonts w:ascii="Arial" w:hAnsi="Arial" w:cs="Arial"/>
          <w:b/>
          <w:bCs/>
          <w:color w:val="000000"/>
        </w:rPr>
        <w:t xml:space="preserve"> </w:t>
      </w:r>
      <w:r w:rsidR="00171BA1" w:rsidRPr="00B108A4">
        <w:rPr>
          <w:rFonts w:ascii="Arial" w:hAnsi="Arial" w:cs="Arial"/>
          <w:b/>
          <w:bCs/>
          <w:color w:val="000000"/>
        </w:rPr>
        <w:t>5A, B y C</w:t>
      </w:r>
      <w:r w:rsidRPr="009F5D3B">
        <w:rPr>
          <w:rFonts w:ascii="Arial" w:hAnsi="Arial" w:cs="Arial"/>
          <w:color w:val="000000"/>
        </w:rPr>
        <w:t xml:space="preserve">). </w:t>
      </w:r>
    </w:p>
    <w:p w:rsidR="00617A6A" w:rsidRPr="009F5D3B" w:rsidRDefault="004F028E" w:rsidP="00907EAE">
      <w:pPr>
        <w:spacing w:line="360" w:lineRule="auto"/>
        <w:jc w:val="both"/>
        <w:rPr>
          <w:rFonts w:ascii="Arial" w:hAnsi="Arial" w:cs="Arial"/>
          <w:color w:val="000000"/>
        </w:rPr>
      </w:pPr>
      <w:r>
        <w:rPr>
          <w:rFonts w:ascii="Arial" w:hAnsi="Arial" w:cs="Arial"/>
          <w:noProof/>
          <w:color w:val="000000"/>
          <w:lang w:eastAsia="es-AR"/>
        </w:rPr>
        <mc:AlternateContent>
          <mc:Choice Requires="wpg">
            <w:drawing>
              <wp:anchor distT="0" distB="0" distL="114300" distR="114300" simplePos="0" relativeHeight="251864064" behindDoc="0" locked="0" layoutInCell="1" allowOverlap="1">
                <wp:simplePos x="0" y="0"/>
                <wp:positionH relativeFrom="column">
                  <wp:posOffset>403860</wp:posOffset>
                </wp:positionH>
                <wp:positionV relativeFrom="paragraph">
                  <wp:posOffset>276225</wp:posOffset>
                </wp:positionV>
                <wp:extent cx="5510530" cy="6637655"/>
                <wp:effectExtent l="38100" t="0" r="13970" b="0"/>
                <wp:wrapNone/>
                <wp:docPr id="48" name="Grupo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0530" cy="6637655"/>
                          <a:chOff x="0" y="0"/>
                          <a:chExt cx="5510471" cy="6637374"/>
                        </a:xfrm>
                      </wpg:grpSpPr>
                      <wpg:grpSp>
                        <wpg:cNvPr id="529470314" name="Grupo 5"/>
                        <wpg:cNvGrpSpPr/>
                        <wpg:grpSpPr>
                          <a:xfrm>
                            <a:off x="163919" y="0"/>
                            <a:ext cx="5346552" cy="6637374"/>
                            <a:chOff x="0" y="0"/>
                            <a:chExt cx="5346552" cy="6637374"/>
                          </a:xfrm>
                        </wpg:grpSpPr>
                        <wps:wsp>
                          <wps:cNvPr id="593931340" name="Cuadro de texto 9"/>
                          <wps:cNvSpPr txBox="1">
                            <a:spLocks/>
                          </wps:cNvSpPr>
                          <wps:spPr>
                            <a:xfrm>
                              <a:off x="2020186" y="1520455"/>
                              <a:ext cx="428625" cy="342900"/>
                            </a:xfrm>
                            <a:prstGeom prst="rect">
                              <a:avLst/>
                            </a:prstGeom>
                            <a:noFill/>
                            <a:ln w="6350">
                              <a:noFill/>
                            </a:ln>
                          </wps:spPr>
                          <wps:txbx>
                            <w:txbxContent>
                              <w:p w:rsidR="00897C22" w:rsidRPr="009F5D3B" w:rsidRDefault="00897C22" w:rsidP="00BE78E1">
                                <w:pPr>
                                  <w:shd w:val="clear" w:color="auto" w:fill="FFFFFF" w:themeFill="background1"/>
                                  <w:rPr>
                                    <w:color w:val="000000" w:themeColor="text1"/>
                                  </w:rPr>
                                </w:pPr>
                                <w:r w:rsidRPr="009F5D3B">
                                  <w:rPr>
                                    <w:color w:val="000000" w:themeColor="text1"/>
                                  </w:rPr>
                                  <w:t>(A</w:t>
                                </w:r>
                                <w:r w:rsidRPr="009F5D3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9334678" name="Cuadro de texto 8"/>
                          <wps:cNvSpPr txBox="1">
                            <a:spLocks/>
                          </wps:cNvSpPr>
                          <wps:spPr>
                            <a:xfrm>
                              <a:off x="2041451" y="3923414"/>
                              <a:ext cx="438150" cy="342900"/>
                            </a:xfrm>
                            <a:prstGeom prst="rect">
                              <a:avLst/>
                            </a:prstGeom>
                            <a:noFill/>
                            <a:ln w="6350">
                              <a:noFill/>
                            </a:ln>
                          </wps:spPr>
                          <wps:txbx>
                            <w:txbxContent>
                              <w:p w:rsidR="00897C22" w:rsidRPr="009F5D3B" w:rsidRDefault="00897C22" w:rsidP="00BE78E1">
                                <w:pPr>
                                  <w:shd w:val="clear" w:color="auto" w:fill="FFFFFF" w:themeFill="background1"/>
                                  <w:rPr>
                                    <w:color w:val="000000" w:themeColor="text1"/>
                                  </w:rPr>
                                </w:pPr>
                                <w:r w:rsidRPr="009F5D3B">
                                  <w:rPr>
                                    <w:color w:val="000000" w:themeColor="text1"/>
                                  </w:rPr>
                                  <w:t>(B</w:t>
                                </w:r>
                                <w:r w:rsidRPr="009F5D3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81426185" name="Cuadro de texto 7"/>
                          <wps:cNvSpPr txBox="1">
                            <a:spLocks/>
                          </wps:cNvSpPr>
                          <wps:spPr>
                            <a:xfrm>
                              <a:off x="2041451" y="6294474"/>
                              <a:ext cx="409575" cy="342900"/>
                            </a:xfrm>
                            <a:prstGeom prst="rect">
                              <a:avLst/>
                            </a:prstGeom>
                            <a:noFill/>
                            <a:ln w="6350">
                              <a:noFill/>
                            </a:ln>
                          </wps:spPr>
                          <wps:txbx>
                            <w:txbxContent>
                              <w:p w:rsidR="00897C22" w:rsidRPr="009F5D3B" w:rsidRDefault="00897C22" w:rsidP="00BE78E1">
                                <w:pPr>
                                  <w:shd w:val="clear" w:color="auto" w:fill="FFFFFF" w:themeFill="background1"/>
                                  <w:rPr>
                                    <w:color w:val="000000" w:themeColor="text1"/>
                                  </w:rPr>
                                </w:pPr>
                                <w:r w:rsidRPr="009F5D3B">
                                  <w:rPr>
                                    <w:color w:val="000000" w:themeColor="text1"/>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9172498" name="Flecha: a la derecha 1"/>
                          <wps:cNvSpPr/>
                          <wps:spPr>
                            <a:xfrm>
                              <a:off x="329609" y="274231"/>
                              <a:ext cx="240030" cy="54610"/>
                            </a:xfrm>
                            <a:prstGeom prst="rightArrow">
                              <a:avLst/>
                            </a:prstGeom>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8716943" name="Cuadro de texto 1"/>
                          <wps:cNvSpPr txBox="1"/>
                          <wps:spPr>
                            <a:xfrm>
                              <a:off x="0" y="191386"/>
                              <a:ext cx="397111" cy="414669"/>
                            </a:xfrm>
                            <a:prstGeom prst="rect">
                              <a:avLst/>
                            </a:prstGeom>
                            <a:noFill/>
                            <a:ln w="6350">
                              <a:solidFill>
                                <a:prstClr val="black"/>
                              </a:solidFill>
                            </a:ln>
                          </wps:spPr>
                          <wps:txbx>
                            <w:txbxContent>
                              <w:p w:rsidR="008435B7" w:rsidRPr="00A060C0" w:rsidRDefault="008435B7" w:rsidP="008435B7">
                                <w:pPr>
                                  <w:spacing w:line="240" w:lineRule="auto"/>
                                  <w:jc w:val="both"/>
                                  <w:rPr>
                                    <w:rFonts w:ascii="Arial" w:hAnsi="Arial" w:cs="Arial"/>
                                    <w:noProof/>
                                    <w:sz w:val="8"/>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07791" name="Flecha: a la derecha 1"/>
                          <wps:cNvSpPr/>
                          <wps:spPr>
                            <a:xfrm rot="15143421" flipV="1">
                              <a:off x="1194737" y="550139"/>
                              <a:ext cx="400715" cy="67941"/>
                            </a:xfrm>
                            <a:prstGeom prst="rightArrow">
                              <a:avLst/>
                            </a:prstGeom>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6730058" name="Cuadro de texto 1"/>
                          <wps:cNvSpPr txBox="1"/>
                          <wps:spPr>
                            <a:xfrm>
                              <a:off x="1329069" y="871869"/>
                              <a:ext cx="153281" cy="290705"/>
                            </a:xfrm>
                            <a:prstGeom prst="rect">
                              <a:avLst/>
                            </a:prstGeom>
                            <a:noFill/>
                            <a:ln w="6350">
                              <a:solidFill>
                                <a:prstClr val="black"/>
                              </a:solidFill>
                            </a:ln>
                          </wps:spPr>
                          <wps:txbx>
                            <w:txbxContent>
                              <w:p w:rsidR="000005C5" w:rsidRPr="00A060C0" w:rsidRDefault="000005C5" w:rsidP="000005C5">
                                <w:pPr>
                                  <w:spacing w:line="240" w:lineRule="auto"/>
                                  <w:jc w:val="both"/>
                                  <w:rPr>
                                    <w:rFonts w:ascii="Arial" w:hAnsi="Arial" w:cs="Arial"/>
                                    <w:noProof/>
                                    <w:sz w:val="8"/>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1686441" name="Cuadro de texto 1"/>
                          <wps:cNvSpPr txBox="1"/>
                          <wps:spPr>
                            <a:xfrm>
                              <a:off x="233916" y="1414130"/>
                              <a:ext cx="163569" cy="231419"/>
                            </a:xfrm>
                            <a:prstGeom prst="rect">
                              <a:avLst/>
                            </a:prstGeom>
                            <a:noFill/>
                            <a:ln w="6350">
                              <a:solidFill>
                                <a:prstClr val="black"/>
                              </a:solidFill>
                            </a:ln>
                          </wps:spPr>
                          <wps:txbx>
                            <w:txbxContent>
                              <w:p w:rsidR="000005C5" w:rsidRPr="00A060C0" w:rsidRDefault="000005C5" w:rsidP="000005C5">
                                <w:pPr>
                                  <w:spacing w:line="240" w:lineRule="auto"/>
                                  <w:jc w:val="both"/>
                                  <w:rPr>
                                    <w:rFonts w:ascii="Arial" w:hAnsi="Arial" w:cs="Arial"/>
                                    <w:noProof/>
                                    <w:sz w:val="8"/>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409701" name="Flecha: a la derecha 1"/>
                          <wps:cNvSpPr/>
                          <wps:spPr>
                            <a:xfrm rot="17985790">
                              <a:off x="113229" y="792989"/>
                              <a:ext cx="803363" cy="89969"/>
                            </a:xfrm>
                            <a:prstGeom prst="rightArrow">
                              <a:avLst/>
                            </a:prstGeom>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3100047" name="Cuadro de texto 1"/>
                          <wps:cNvSpPr txBox="1"/>
                          <wps:spPr>
                            <a:xfrm>
                              <a:off x="3880883" y="1967023"/>
                              <a:ext cx="808074" cy="491347"/>
                            </a:xfrm>
                            <a:prstGeom prst="rect">
                              <a:avLst/>
                            </a:prstGeom>
                            <a:solidFill>
                              <a:schemeClr val="bg1">
                                <a:lumMod val="65000"/>
                              </a:schemeClr>
                            </a:solidFill>
                            <a:ln w="6350">
                              <a:solidFill>
                                <a:prstClr val="black"/>
                              </a:solidFill>
                            </a:ln>
                          </wps:spPr>
                          <wps:txbx>
                            <w:txbxContent>
                              <w:p w:rsidR="008435B7" w:rsidRPr="009C7946" w:rsidRDefault="008435B7" w:rsidP="008435B7">
                                <w:pPr>
                                  <w:spacing w:line="240" w:lineRule="auto"/>
                                  <w:jc w:val="both"/>
                                  <w:rPr>
                                    <w:rFonts w:ascii="Arial" w:hAnsi="Arial" w:cs="Arial"/>
                                    <w:noProof/>
                                    <w:sz w:val="20"/>
                                    <w:szCs w:val="20"/>
                                  </w:rPr>
                                </w:pPr>
                                <w:r w:rsidRPr="009C7946">
                                  <w:rPr>
                                    <w:rFonts w:ascii="Arial" w:hAnsi="Arial" w:cs="Arial"/>
                                    <w:noProof/>
                                    <w:sz w:val="20"/>
                                    <w:szCs w:val="20"/>
                                  </w:rPr>
                                  <w:t>Conidio ge</w:t>
                                </w:r>
                                <w:r w:rsidR="009C7946">
                                  <w:rPr>
                                    <w:rFonts w:ascii="Arial" w:hAnsi="Arial" w:cs="Arial"/>
                                    <w:noProof/>
                                    <w:sz w:val="20"/>
                                    <w:szCs w:val="20"/>
                                  </w:rPr>
                                  <w:t>rminado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6740152" name="Flecha: a la derecha 1"/>
                          <wps:cNvSpPr/>
                          <wps:spPr>
                            <a:xfrm>
                              <a:off x="956930" y="3049329"/>
                              <a:ext cx="2286000" cy="150488"/>
                            </a:xfrm>
                            <a:prstGeom prst="rightArrow">
                              <a:avLst/>
                            </a:prstGeom>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6244356" name="Cuadro de texto 1"/>
                          <wps:cNvSpPr txBox="1"/>
                          <wps:spPr>
                            <a:xfrm>
                              <a:off x="4210493" y="3848986"/>
                              <a:ext cx="1136059" cy="244548"/>
                            </a:xfrm>
                            <a:prstGeom prst="rect">
                              <a:avLst/>
                            </a:prstGeom>
                            <a:solidFill>
                              <a:schemeClr val="bg1">
                                <a:lumMod val="65000"/>
                              </a:schemeClr>
                            </a:solidFill>
                            <a:ln w="6350">
                              <a:solidFill>
                                <a:prstClr val="black"/>
                              </a:solidFill>
                            </a:ln>
                          </wps:spPr>
                          <wps:txbx>
                            <w:txbxContent>
                              <w:p w:rsidR="008435B7" w:rsidRPr="009C7946" w:rsidRDefault="008435B7" w:rsidP="008435B7">
                                <w:pPr>
                                  <w:spacing w:line="240" w:lineRule="auto"/>
                                  <w:jc w:val="both"/>
                                  <w:rPr>
                                    <w:rFonts w:ascii="Arial" w:hAnsi="Arial" w:cs="Arial"/>
                                    <w:noProof/>
                                    <w:sz w:val="20"/>
                                    <w:szCs w:val="20"/>
                                  </w:rPr>
                                </w:pPr>
                                <w:r w:rsidRPr="009C7946">
                                  <w:rPr>
                                    <w:rFonts w:ascii="Arial" w:hAnsi="Arial" w:cs="Arial"/>
                                    <w:noProof/>
                                    <w:sz w:val="20"/>
                                    <w:szCs w:val="20"/>
                                  </w:rPr>
                                  <w:t>Tubo germinal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15439773" name="Flecha: a la derecha 1"/>
                          <wps:cNvSpPr/>
                          <wps:spPr>
                            <a:xfrm rot="3220775">
                              <a:off x="3804152" y="3506336"/>
                              <a:ext cx="613589" cy="134979"/>
                            </a:xfrm>
                            <a:prstGeom prst="rightArrow">
                              <a:avLst/>
                            </a:prstGeom>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022538" name="Cuadro de texto 1"/>
                          <wps:cNvSpPr txBox="1"/>
                          <wps:spPr>
                            <a:xfrm rot="19707442">
                              <a:off x="3168502" y="2981989"/>
                              <a:ext cx="1309171" cy="386080"/>
                            </a:xfrm>
                            <a:prstGeom prst="rect">
                              <a:avLst/>
                            </a:prstGeom>
                            <a:noFill/>
                            <a:ln w="6350">
                              <a:solidFill>
                                <a:prstClr val="black"/>
                              </a:solidFill>
                            </a:ln>
                          </wps:spPr>
                          <wps:txbx>
                            <w:txbxContent>
                              <w:p w:rsidR="008435B7" w:rsidRPr="00A060C0" w:rsidRDefault="008435B7" w:rsidP="008435B7">
                                <w:pPr>
                                  <w:spacing w:line="240" w:lineRule="auto"/>
                                  <w:jc w:val="both"/>
                                  <w:rPr>
                                    <w:rFonts w:ascii="Arial" w:hAnsi="Arial" w:cs="Arial"/>
                                    <w:noProof/>
                                    <w:sz w:val="8"/>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9515225" name="Cuadro de texto 1"/>
                          <wps:cNvSpPr txBox="1"/>
                          <wps:spPr>
                            <a:xfrm>
                              <a:off x="3593804" y="0"/>
                              <a:ext cx="1608839" cy="275491"/>
                            </a:xfrm>
                            <a:prstGeom prst="rect">
                              <a:avLst/>
                            </a:prstGeom>
                            <a:solidFill>
                              <a:schemeClr val="bg1">
                                <a:lumMod val="65000"/>
                              </a:schemeClr>
                            </a:solidFill>
                            <a:ln w="6350">
                              <a:solidFill>
                                <a:prstClr val="black"/>
                              </a:solidFill>
                            </a:ln>
                          </wps:spPr>
                          <wps:txbx>
                            <w:txbxContent>
                              <w:p w:rsidR="008435B7" w:rsidRPr="009C7946" w:rsidRDefault="008435B7" w:rsidP="008435B7">
                                <w:pPr>
                                  <w:spacing w:line="240" w:lineRule="auto"/>
                                  <w:jc w:val="both"/>
                                  <w:rPr>
                                    <w:rFonts w:ascii="Arial" w:hAnsi="Arial" w:cs="Arial"/>
                                    <w:noProof/>
                                    <w:sz w:val="20"/>
                                    <w:szCs w:val="20"/>
                                  </w:rPr>
                                </w:pPr>
                                <w:r w:rsidRPr="009C7946">
                                  <w:rPr>
                                    <w:rFonts w:ascii="Arial" w:hAnsi="Arial" w:cs="Arial"/>
                                    <w:noProof/>
                                    <w:sz w:val="20"/>
                                    <w:szCs w:val="20"/>
                                  </w:rPr>
                                  <w:t>Conidios sin germinar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14123824" name="Cuadro de texto 1"/>
                          <wps:cNvSpPr txBox="1"/>
                          <wps:spPr>
                            <a:xfrm>
                              <a:off x="637953" y="63795"/>
                              <a:ext cx="1608839" cy="275491"/>
                            </a:xfrm>
                            <a:prstGeom prst="rect">
                              <a:avLst/>
                            </a:prstGeom>
                            <a:solidFill>
                              <a:schemeClr val="bg1">
                                <a:lumMod val="65000"/>
                              </a:schemeClr>
                            </a:solidFill>
                            <a:ln w="6350">
                              <a:solidFill>
                                <a:prstClr val="black"/>
                              </a:solidFill>
                            </a:ln>
                          </wps:spPr>
                          <wps:txbx>
                            <w:txbxContent>
                              <w:p w:rsidR="009C7946" w:rsidRPr="009C7946" w:rsidRDefault="009C7946" w:rsidP="009C7946">
                                <w:pPr>
                                  <w:spacing w:line="240" w:lineRule="auto"/>
                                  <w:jc w:val="both"/>
                                  <w:rPr>
                                    <w:rFonts w:ascii="Arial" w:hAnsi="Arial" w:cs="Arial"/>
                                    <w:noProof/>
                                    <w:sz w:val="20"/>
                                    <w:szCs w:val="20"/>
                                  </w:rPr>
                                </w:pPr>
                                <w:r w:rsidRPr="009C7946">
                                  <w:rPr>
                                    <w:rFonts w:ascii="Arial" w:hAnsi="Arial" w:cs="Arial"/>
                                    <w:noProof/>
                                    <w:sz w:val="20"/>
                                    <w:szCs w:val="20"/>
                                  </w:rPr>
                                  <w:t>Conidios sin germinar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5307238" name="Flecha: a la derecha 1"/>
                          <wps:cNvSpPr/>
                          <wps:spPr>
                            <a:xfrm>
                              <a:off x="1605516" y="869654"/>
                              <a:ext cx="1786270" cy="143554"/>
                            </a:xfrm>
                            <a:prstGeom prst="rightArrow">
                              <a:avLst/>
                            </a:prstGeom>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9302185" name="Cuadro de texto 1"/>
                          <wps:cNvSpPr txBox="1"/>
                          <wps:spPr>
                            <a:xfrm>
                              <a:off x="4157330" y="382772"/>
                              <a:ext cx="531273" cy="1031358"/>
                            </a:xfrm>
                            <a:prstGeom prst="rect">
                              <a:avLst/>
                            </a:prstGeom>
                            <a:noFill/>
                            <a:ln w="6350">
                              <a:solidFill>
                                <a:prstClr val="black"/>
                              </a:solidFill>
                            </a:ln>
                          </wps:spPr>
                          <wps:txbx>
                            <w:txbxContent>
                              <w:p w:rsidR="009C7946" w:rsidRPr="00A060C0" w:rsidRDefault="009C7946" w:rsidP="009C7946">
                                <w:pPr>
                                  <w:spacing w:line="240" w:lineRule="auto"/>
                                  <w:jc w:val="both"/>
                                  <w:rPr>
                                    <w:rFonts w:ascii="Arial" w:hAnsi="Arial" w:cs="Arial"/>
                                    <w:noProof/>
                                    <w:sz w:val="8"/>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82003485" name="Cuadro de texto 1"/>
                        <wps:cNvSpPr txBox="1"/>
                        <wps:spPr>
                          <a:xfrm rot="19707442">
                            <a:off x="0" y="3039582"/>
                            <a:ext cx="1140453" cy="401560"/>
                          </a:xfrm>
                          <a:prstGeom prst="rect">
                            <a:avLst/>
                          </a:prstGeom>
                          <a:noFill/>
                          <a:ln w="6350">
                            <a:solidFill>
                              <a:prstClr val="black"/>
                            </a:solidFill>
                          </a:ln>
                        </wps:spPr>
                        <wps:txbx>
                          <w:txbxContent>
                            <w:p w:rsidR="001B2BD9" w:rsidRPr="00A060C0" w:rsidRDefault="001B2BD9" w:rsidP="001B2BD9">
                              <w:pPr>
                                <w:spacing w:line="240" w:lineRule="auto"/>
                                <w:jc w:val="both"/>
                                <w:rPr>
                                  <w:rFonts w:ascii="Arial" w:hAnsi="Arial" w:cs="Arial"/>
                                  <w:noProof/>
                                  <w:sz w:val="8"/>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4622040" name="Cuadro de texto 1"/>
                        <wps:cNvSpPr txBox="1"/>
                        <wps:spPr>
                          <a:xfrm>
                            <a:off x="1120849" y="2381693"/>
                            <a:ext cx="808000" cy="491321"/>
                          </a:xfrm>
                          <a:prstGeom prst="rect">
                            <a:avLst/>
                          </a:prstGeom>
                          <a:solidFill>
                            <a:schemeClr val="bg1">
                              <a:lumMod val="65000"/>
                            </a:schemeClr>
                          </a:solidFill>
                          <a:ln w="6350">
                            <a:solidFill>
                              <a:prstClr val="black"/>
                            </a:solidFill>
                          </a:ln>
                        </wps:spPr>
                        <wps:txbx>
                          <w:txbxContent>
                            <w:p w:rsidR="001B2BD9" w:rsidRPr="009C7946" w:rsidRDefault="001B2BD9" w:rsidP="001B2BD9">
                              <w:pPr>
                                <w:spacing w:line="240" w:lineRule="auto"/>
                                <w:jc w:val="both"/>
                                <w:rPr>
                                  <w:rFonts w:ascii="Arial" w:hAnsi="Arial" w:cs="Arial"/>
                                  <w:noProof/>
                                  <w:sz w:val="20"/>
                                  <w:szCs w:val="20"/>
                                </w:rPr>
                              </w:pPr>
                              <w:r w:rsidRPr="009C7946">
                                <w:rPr>
                                  <w:rFonts w:ascii="Arial" w:hAnsi="Arial" w:cs="Arial"/>
                                  <w:noProof/>
                                  <w:sz w:val="20"/>
                                  <w:szCs w:val="20"/>
                                </w:rPr>
                                <w:t>Conidio ge</w:t>
                              </w:r>
                              <w:r>
                                <w:rPr>
                                  <w:rFonts w:ascii="Arial" w:hAnsi="Arial" w:cs="Arial"/>
                                  <w:noProof/>
                                  <w:sz w:val="20"/>
                                  <w:szCs w:val="20"/>
                                </w:rPr>
                                <w:t>rminado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upo 48" o:spid="_x0000_s1050" style="position:absolute;left:0;text-align:left;margin-left:31.8pt;margin-top:21.75pt;width:433.9pt;height:522.65pt;z-index:251864064" coordsize="55104,66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AVKCwgAAGNIAAAOAAAAZHJzL2Uyb0RvYy54bWzsXFuT27YVfu9M/wNH77GIG0FoLGe2Tu3p&#10;jJt44rR5xlLUZUIRLMm11v31+QCQ0GWl3Va73sRavmhEEQRxOed837lAr7+/XRfR57xuVqacjsir&#10;eBTlZWZmq3IxHf3rl3ffpaOoaXU504Up8+noS96Mvn/z17+83lSTnJqlKWZ5HaGTsplsqulo2bbV&#10;ZDxusmW+1s0rU+Ulbs5NvdYtLuvFeFbrDXpfF2Max8l4Y+pZVZssbxr8+oO/OXrj+p/P86z9aT5v&#10;8jYqpiOMrXWftfu8tp/jN6/1ZFHrarnKumHoM0ax1qsSLw1d/aBbHd3UqztdrVdZbRozb19lZj02&#10;8/kqy90cMBsSH8zmfW1uKjeXxWSzqMIyYWkP1unsbrMfP3+so9VsOuLYqVKvsUfv65vKRLjG4myq&#10;xQRt3tfVp+pj7WeIrx9M9luD2+PD+/Z6sW18O6/X9iFMNLp1q/4lrHp+20YZfhSCxIJhczLcSxIm&#10;EyH8vmRLbN6d57Ll33ee5JJsn2SS2yfHeuJf7IYXhhPGFqbVTV1QxWXMCN9fATeK/Ql2KxK67F8U&#10;ZkgSpogaRUemyTgmRu8MVk8enOaJJ09OE6rUbKWleZy0fFrqKndC2FhJ6JdMMcUI49g2LzRvb/Ss&#10;NtEsj1psrImUlx73jBWdqL39m8FuE6cmza4EhTZ2X5pJ0wnagezQGBqSJm5piaAx76WklyNO04QK&#10;v76MUxU77Q6LpCdV3bTvc7OO7JfpqIZxcIPRnz80rRebvomV2dK8WxUFfteToow2kE0mYvdAuIPO&#10;i9JpQT9sO4H29vrWqRQEwQlMM7k2sy9Yg9p4A9RU2bsVBvFBN+1HXcPiYB1hRduf8DEvDF5mum+j&#10;aGnq/x773bbH1uLuKNrAgk1HzX9udJ2PouIfJTZdEW63p3UXXEiKi3r3zvXunfJm/dbASEKbMDr3&#10;1bZvi/7rvDbrX2Fsr+xbcUuXGd49HbX917ett6sw1ll+deUawchVuv1QfqqyfuvtEv9y+6uuq24f&#10;rLz8aHox05OD7fBt/YZc3bRmvnJ7ZRfar2q3/hB5Lz9fXfaJlIpBJ2WwmIfC35nOINhPIPyccIG9&#10;gV1hijJceRMZhJ+lBNLpbOifQ/ghboPwX57w0zglnCYkhaU9bvllv+9Aiyey/FvhTwDV3KO8ngTh&#10;j5WQfyrLT0m/CIPlvyDLT6UiknIVDP+7Is+WehLpqNDgPqAUSx2Fve8UoDODJ3gNoyqJPWOkklPm&#10;nt7KNuVx3JNjwRPyEKlZLZbtVV2bzX3UxpIWPWlMsZpZjuMurMeVvy3q6LMGDdBZlpetGwtIzk7L&#10;45Snab8UuWdKP+dzkB8wPeqZ3vF+3SuXGnTRvQ7YFeia8/3sSByRL0p0aFvPMdDQd8cij/eN9cYo&#10;u/b20dw5guFhT+LCa45NODzh3mzKNjy8XpWmPjazIqzW3LfveaFfmi1fuUgWmLX1y+OBXKaSJIqz&#10;U1B4aAm2PPB+mwAiB6JHFGFweNB0aw6YkoR0Hi9QMUmciwFx772l3oN5tJOzo/PedQq24brQ2W92&#10;WP+LZQjOEKUDJF6iM5SSGP4QRNKzwXMR0VtFIgiH+4Le5sWq+nfvM3bhI0IQp2HSKYcQMWFO+LfK&#10;AaiUpOOBiVS8h69TujFgZafFA1buxkW+dsTkRWIllYlkcSwCdT6MmZyLlQQEOgYMWsQEHKceEbdG&#10;gQhG0w4x0VLGLqz7TSAmGxDzAhFTEJKkCQc6nQignKsJlCH30AXIwQ0J3MY97ojchLCKYvMs8DO5&#10;D09/E5rgop0X7kK9vEB6iuCGknFQhEdyR6lSIZX37gNjZJR6bJCKqvSAMKYxYwm8N6sRqVIPOlMD&#10;YRwI4x+QYnuRhJFzRhAU5HD3jucZzoVJlqZxmkLrXYglkTF1PGvLGHE7RorBWQWOGAyG4IMdp/zI&#10;BxLJe5GUg7Dj9cKHMoub9T/NzIcik5PB0L2eDpLSe/dsFOix8Zqu/KFPs15k2PLlYa5iieQxCih6&#10;tToXdG1UskNZBVppcxRQKBZzBYdsn3hSVGbY+L7TKIT6eeoS5PcwzwFoB6AdgNY6PF+9mgWVVAkF&#10;2Ap4jk8LtIjjWmvg7ULKU3WYzCCEJbHoPVLOha85vMcuXCbSuhzP4N1eWJkYyhUFR75OhvTguVDr&#10;qRc8WWRahMs9d8DL0pg7KLfIK+IE3uw+8iaECTi9HngZV/KhdOEAvAPwDsD7PMAL/5ZSwZ4mI9Ll&#10;TxFOk5z70pveSCDcLGLwfRgJhMDInSgYAsUoa+pSJKg4gPvbKcGZDm+oj75TOf3kTmooNhzq7C6r&#10;zk4A12w1/9NSUiaUxUynC3eyIzYq1JNRKRD5eZwW7Mn6txP2CbXrg0ZdkkYR5PsoQ8blqVUKB7aU&#10;8E6e+7pPQAnQZNAq4K5dlsHFuzAXDyELFkuoVa9U53p4O8FUaAxORPo0PopZEnFw0odIHHOTfTAV&#10;cRvf4J6gyeDTdUA+lLkNZW7hEHXzNY7FUoQzWUzvOR11btYScR7J+iRLSqV05dTbpKVghNpIky1l&#10;IDjLjLjP4+jr8zlxvk5pAMfnA8ftufhnOjKrUvxZA+OnDw3+X2pxOtbRJyGZEumBgoAA48x4pyE2&#10;A5p8M1EOfyZsUJDnU5BnCQAKhcwb0m8Q2qeNchCCU7rcl72BnOKI0pEKlz4fbytc/HHVeyjkRebd&#10;2HAi6Zn/nsHhDv7Jxh0d6/51x/5Vzu61Oza5/W+gN78DAAD//wMAUEsDBBQABgAIAAAAIQAX864R&#10;4AAAAAoBAAAPAAAAZHJzL2Rvd25yZXYueG1sTI9BS8NAEIXvgv9hGcGb3cS0IcZsSinqqQi2gnib&#10;ZqdJaHY2ZLdJ+u9dT3oc3sd73xTr2XRipMG1lhXEiwgEcWV1y7WCz8PrQwbCeWSNnWVScCUH6/L2&#10;psBc24k/aNz7WoQSdjkqaLzvcyld1ZBBt7A9cchOdjDowznUUg84hXLTyccoSqXBlsNCgz1tG6rO&#10;+4tR8DbhtEnil3F3Pm2v34fV+9cuJqXu7+bNMwhPs/+D4Vc/qEMZnI72wtqJTkGapIFUsExWIEL+&#10;lMRLEMcARlmWgSwL+f+F8gcAAP//AwBQSwECLQAUAAYACAAAACEAtoM4kv4AAADhAQAAEwAAAAAA&#10;AAAAAAAAAAAAAAAAW0NvbnRlbnRfVHlwZXNdLnhtbFBLAQItABQABgAIAAAAIQA4/SH/1gAAAJQB&#10;AAALAAAAAAAAAAAAAAAAAC8BAABfcmVscy8ucmVsc1BLAQItABQABgAIAAAAIQA2XAVKCwgAAGNI&#10;AAAOAAAAAAAAAAAAAAAAAC4CAABkcnMvZTJvRG9jLnhtbFBLAQItABQABgAIAAAAIQAX864R4AAA&#10;AAoBAAAPAAAAAAAAAAAAAAAAAGUKAABkcnMvZG93bnJldi54bWxQSwUGAAAAAAQABADzAAAAcgsA&#10;AAAA&#10;">
                <v:group id="Grupo 5" o:spid="_x0000_s1051" style="position:absolute;left:1639;width:53465;height:66373" coordsize="53465,663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022w8sAAADiAAAADwAAAGRycy9kb3ducmV2LnhtbESPT2vCQBTE74V+h+UV&#10;etNN/FdNXUXEFg9SUAvi7ZF9JsHs25Bdk/jtXaHQ4zAzv2Hmy86UoqHaFZYVxP0IBHFqdcGZgt/j&#10;V28KwnlkjaVlUnAnB8vF68scE21b3lNz8JkIEHYJKsi9rxIpXZqTQde3FXHwLrY26IOsM6lrbAPc&#10;lHIQRRNpsOCwkGNF65zS6+FmFHy32K6G8abZXS/r+/k4/jntYlLq/a1bfYLw1Pn/8F97qxWMB7PR&#10;RzSMR/C8FO6AXDw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JdNtsPL&#10;AAAA4gAAAA8AAAAAAAAAAAAAAAAAqgIAAGRycy9kb3ducmV2LnhtbFBLBQYAAAAABAAEAPoAAACi&#10;AwAAAAA=&#10;">
                  <v:shape id="_x0000_s1052" type="#_x0000_t202" style="position:absolute;left:20201;top:15204;width:428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DacsoA&#10;AADiAAAADwAAAGRycy9kb3ducmV2LnhtbESPzWoCMRSF94W+Q7iCu5qxY1sdjSJiQQpSaoXi7jK5&#10;Tqad3IxJquPbm0Why8P545stOtuIM/lQO1YwHGQgiEuna64U7D9fH8YgQkTW2DgmBVcKsJjf382w&#10;0O7CH3TexUqkEQ4FKjAxtoWUoTRkMQxcS5y8o/MWY5K+ktrjJY3bRj5m2bO0WHN6MNjSylD5s/u1&#10;Cl7GB22+/Vu3/9ouT+a9lc0apVL9XrecgojUxf/wX3ujFTxN8kk+zEcJIiElHJDzG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jw2nLKAAAA4gAAAA8AAAAAAAAAAAAAAAAAmAIA&#10;AGRycy9kb3ducmV2LnhtbFBLBQYAAAAABAAEAPUAAACPAwAAAAA=&#10;" filled="f" stroked="f" strokeweight=".5pt">
                    <v:path arrowok="t"/>
                    <v:textbox>
                      <w:txbxContent>
                        <w:p w:rsidR="00897C22" w:rsidRPr="009F5D3B" w:rsidRDefault="00897C22" w:rsidP="00BE78E1">
                          <w:pPr>
                            <w:shd w:val="clear" w:color="auto" w:fill="FFFFFF" w:themeFill="background1"/>
                            <w:rPr>
                              <w:color w:val="000000" w:themeColor="text1"/>
                            </w:rPr>
                          </w:pPr>
                          <w:r w:rsidRPr="009F5D3B">
                            <w:rPr>
                              <w:color w:val="000000" w:themeColor="text1"/>
                            </w:rPr>
                            <w:t>(A</w:t>
                          </w:r>
                          <w:r w:rsidRPr="009F5D3B">
                            <w:t>)</w:t>
                          </w:r>
                        </w:p>
                      </w:txbxContent>
                    </v:textbox>
                  </v:shape>
                  <v:shape id="_x0000_s1053" type="#_x0000_t202" style="position:absolute;left:20414;top:39234;width:438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cgg8wA&#10;AADjAAAADwAAAGRycy9kb3ducmV2LnhtbESPQUsDMRCF70L/Q5iCN5utlW5dm5YiCkUQsRbE27AZ&#10;N2s3kzVJ2/XfOwfB48x78943y/XgO3WimNrABqaTAhRxHWzLjYH92+PVAlTKyBa7wGTghxKsV6OL&#10;JVY2nPmVTrvcKAnhVKEBl3NfaZ1qRx7TJPTEon2G6DHLGBttI54l3Hf6uijm2mPL0uCwp3tH9WF3&#10;9AbKxYd1X/Fp2L8/b77dS6+7B9TGXI6HzR2oTEP+N/9db63gl+XtbHYzLwVafpIF6NUv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yUcgg8wAAADjAAAADwAAAAAAAAAAAAAAAACY&#10;AgAAZHJzL2Rvd25yZXYueG1sUEsFBgAAAAAEAAQA9QAAAJEDAAAAAA==&#10;" filled="f" stroked="f" strokeweight=".5pt">
                    <v:path arrowok="t"/>
                    <v:textbox>
                      <w:txbxContent>
                        <w:p w:rsidR="00897C22" w:rsidRPr="009F5D3B" w:rsidRDefault="00897C22" w:rsidP="00BE78E1">
                          <w:pPr>
                            <w:shd w:val="clear" w:color="auto" w:fill="FFFFFF" w:themeFill="background1"/>
                            <w:rPr>
                              <w:color w:val="000000" w:themeColor="text1"/>
                            </w:rPr>
                          </w:pPr>
                          <w:r w:rsidRPr="009F5D3B">
                            <w:rPr>
                              <w:color w:val="000000" w:themeColor="text1"/>
                            </w:rPr>
                            <w:t>(B</w:t>
                          </w:r>
                          <w:r w:rsidRPr="009F5D3B">
                            <w:t>)</w:t>
                          </w:r>
                        </w:p>
                      </w:txbxContent>
                    </v:textbox>
                  </v:shape>
                  <v:shape id="_x0000_s1054" type="#_x0000_t202" style="position:absolute;left:20414;top:62944;width:4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nat8sA&#10;AADjAAAADwAAAGRycy9kb3ducmV2LnhtbESPUUvDMBSF3wf+h3CFvW1py9xKt2wMURBBxG0w9nZp&#10;7ppqc1OTuNV/bwTBx8M55zuc1WawnbiQD61jBfk0A0FcO91yo+Cwf5yUIEJE1tg5JgXfFGCzvhmt&#10;sNLuym902cVGJAiHChWYGPtKylAbshimridO3tl5izFJ30jt8ZrgtpNFls2lxZbTgsGe7g3VH7sv&#10;q2BRnrR598/D4fiy/TSvveweUCo1vh22SxCRhvgf/ms/aQVFVuazYp6Xd/D7Kf0Buf4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redq3ywAAAOMAAAAPAAAAAAAAAAAAAAAAAJgC&#10;AABkcnMvZG93bnJldi54bWxQSwUGAAAAAAQABAD1AAAAkAMAAAAA&#10;" filled="f" stroked="f" strokeweight=".5pt">
                    <v:path arrowok="t"/>
                    <v:textbox>
                      <w:txbxContent>
                        <w:p w:rsidR="00897C22" w:rsidRPr="009F5D3B" w:rsidRDefault="00897C22" w:rsidP="00BE78E1">
                          <w:pPr>
                            <w:shd w:val="clear" w:color="auto" w:fill="FFFFFF" w:themeFill="background1"/>
                            <w:rPr>
                              <w:color w:val="000000" w:themeColor="text1"/>
                            </w:rPr>
                          </w:pPr>
                          <w:r w:rsidRPr="009F5D3B">
                            <w:rPr>
                              <w:color w:val="000000" w:themeColor="text1"/>
                            </w:rPr>
                            <w:t>(C)</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1" o:spid="_x0000_s1055" type="#_x0000_t13" style="position:absolute;left:3296;top:2742;width:2400;height: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2158UA&#10;AADiAAAADwAAAGRycy9kb3ducmV2LnhtbERPzUrDQBC+C77DMoI3O2mQpI3dlvgH4q3VBxiy0ySa&#10;nY3ZtY1v7xwEjx/f/2Y3+8GceIp9EAvLRQaGpQmul9bC+9vzzQpMTCSOhiBs4Ycj7LaXFxuqXDjL&#10;nk+H1BoNkViRhS6lsUKMTcee4iKMLModw+QpKZxadBOdNdwPmGdZgZ560YaORn7ouPk8fHstKVdF&#10;kPtXKvL5+PXxWONTjWjt9dVc34FJPKd/8Z/7xVnIy/WyzG/Xulkv6R3A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3bXnxQAAAOIAAAAPAAAAAAAAAAAAAAAAAJgCAABkcnMv&#10;ZG93bnJldi54bWxQSwUGAAAAAAQABAD1AAAAigMAAAAA&#10;" adj="19143" fillcolor="#4472c4 [3204]" strokecolor="#4472c4 [3204]" strokeweight="1pt"/>
                  <v:shape id="Cuadro de texto 1" o:spid="_x0000_s1056" type="#_x0000_t202" style="position:absolute;top:1913;width:3971;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Avw8oA&#10;AADjAAAADwAAAGRycy9kb3ducmV2LnhtbERPX0vDMBB/F/wO4QTfXDrd1tktGyIOHIjgNtweb83Z&#10;FJNLbWJX/fRGEHy83/+bL3tnRUdtqD0rGA4yEMSl1zVXCnbb1dUURIjIGq1nUvBFAZaL87M5Ftqf&#10;+IW6TaxECuFQoAITY1NIGUpDDsPAN8SJe/Otw5jOtpK6xVMKd1ZeZ9lEOqw5NRhs6N5Q+b75dAqe&#10;XvcfD6vnQ7ano63Hnc3N+vuo1OVFfzcDEamP/+I/96NO80f5NB9Obkc38PtTAkAuf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JAL8PKAAAA4wAAAA8AAAAAAAAAAAAAAAAAmAIA&#10;AGRycy9kb3ducmV2LnhtbFBLBQYAAAAABAAEAPUAAACPAwAAAAA=&#10;" filled="f" strokeweight=".5pt">
                    <v:textbox>
                      <w:txbxContent>
                        <w:p w:rsidR="008435B7" w:rsidRPr="00A060C0" w:rsidRDefault="008435B7" w:rsidP="008435B7">
                          <w:pPr>
                            <w:spacing w:line="240" w:lineRule="auto"/>
                            <w:jc w:val="both"/>
                            <w:rPr>
                              <w:rFonts w:ascii="Arial" w:hAnsi="Arial" w:cs="Arial"/>
                              <w:noProof/>
                              <w:sz w:val="8"/>
                              <w:szCs w:val="8"/>
                            </w:rPr>
                          </w:pPr>
                        </w:p>
                      </w:txbxContent>
                    </v:textbox>
                  </v:shape>
                  <v:shape id="Flecha: a la derecha 1" o:spid="_x0000_s1057" type="#_x0000_t13" style="position:absolute;left:11947;top:5501;width:4007;height:679;rotation:7052306fd;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HDUcUA&#10;AADhAAAADwAAAGRycy9kb3ducmV2LnhtbERP3WrCMBS+H+wdwhl4N9NuuNpqlDEYCMrEnwc4bY5t&#10;sTkpSab17Y0w2OXH9z9fDqYTF3K+tawgHScgiCurW64VHA/fr1MQPiBr7CyTght5WC6en+ZYaHvl&#10;HV32oRYxhH2BCpoQ+kJKXzVk0I9tTxy5k3UGQ4SultrhNYabTr4lyYc02HJsaLCnr4aq8/7XKHif&#10;ZC6T6c9QtqeNXJu8nFTbtVKjl+FzBiLQEP7Ff+6VjvOnaZJleQqPRxGC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gcNRxQAAAOEAAAAPAAAAAAAAAAAAAAAAAJgCAABkcnMv&#10;ZG93bnJldi54bWxQSwUGAAAAAAQABAD1AAAAigMAAAAA&#10;" adj="19769" fillcolor="#4472c4 [3204]" strokecolor="#4472c4 [3204]" strokeweight="1pt"/>
                  <v:shape id="Cuadro de texto 1" o:spid="_x0000_s1058" type="#_x0000_t202" style="position:absolute;left:13290;top:8718;width:1533;height: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wp+cwA&#10;AADjAAAADwAAAGRycy9kb3ducmV2LnhtbESPQUsDMRCF70L/QxjBm02stCtr0yJiQUEKVml7TDfj&#10;ZmkyWTdxu/bXOwfB48x789438+UQvOixS00kDTdjBQKpirahWsPH++r6DkTKhqzxkVDDDyZYLkYX&#10;c1PaeKI37De5FhxCqTQaXM5tKWWqHAaTxrFFYu0zdsFkHrta2s6cODx4OVFqJoNpiBucafHRYXXc&#10;fAcNr9vd19NqvVc7PPhm2vvCvZwPWl9dDg/3IDIO+d/8d/1sGX9SzIpbpaYMzT/xAuTiF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FLwp+cwAAADjAAAADwAAAAAAAAAAAAAAAACY&#10;AgAAZHJzL2Rvd25yZXYueG1sUEsFBgAAAAAEAAQA9QAAAJEDAAAAAA==&#10;" filled="f" strokeweight=".5pt">
                    <v:textbox>
                      <w:txbxContent>
                        <w:p w:rsidR="000005C5" w:rsidRPr="00A060C0" w:rsidRDefault="000005C5" w:rsidP="000005C5">
                          <w:pPr>
                            <w:spacing w:line="240" w:lineRule="auto"/>
                            <w:jc w:val="both"/>
                            <w:rPr>
                              <w:rFonts w:ascii="Arial" w:hAnsi="Arial" w:cs="Arial"/>
                              <w:noProof/>
                              <w:sz w:val="8"/>
                              <w:szCs w:val="8"/>
                            </w:rPr>
                          </w:pPr>
                        </w:p>
                      </w:txbxContent>
                    </v:textbox>
                  </v:shape>
                  <v:shape id="Cuadro de texto 1" o:spid="_x0000_s1059" type="#_x0000_t202" style="position:absolute;left:2339;top:14141;width:1635;height:2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51ncwA&#10;AADiAAAADwAAAGRycy9kb3ducmV2LnhtbESPUUvDMBSF3wX/Q7iCby6tbHXUZWPIBgoiOGXb411z&#10;bcqSm66JXfXXG0Hw8XDO+Q5nthicFT11ofGsIB9lIIgrrxuuFby/rW+mIEJE1mg9k4IvCrCYX17M&#10;sNT+zK/Ub2ItEoRDiQpMjG0pZagMOQwj3xIn78N3DmOSXS11h+cEd1beZlkhHTacFgy29GCoOm4+&#10;nYLn7e60Wr/ssx0dbDPp7Z15+j4odX01LO9BRBrif/iv/agVTPK8mBbjcQ6/l9IdkPM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uT51ncwAAADiAAAADwAAAAAAAAAAAAAAAACY&#10;AgAAZHJzL2Rvd25yZXYueG1sUEsFBgAAAAAEAAQA9QAAAJEDAAAAAA==&#10;" filled="f" strokeweight=".5pt">
                    <v:textbox>
                      <w:txbxContent>
                        <w:p w:rsidR="000005C5" w:rsidRPr="00A060C0" w:rsidRDefault="000005C5" w:rsidP="000005C5">
                          <w:pPr>
                            <w:spacing w:line="240" w:lineRule="auto"/>
                            <w:jc w:val="both"/>
                            <w:rPr>
                              <w:rFonts w:ascii="Arial" w:hAnsi="Arial" w:cs="Arial"/>
                              <w:noProof/>
                              <w:sz w:val="8"/>
                              <w:szCs w:val="8"/>
                            </w:rPr>
                          </w:pPr>
                        </w:p>
                      </w:txbxContent>
                    </v:textbox>
                  </v:shape>
                  <v:shape id="Flecha: a la derecha 1" o:spid="_x0000_s1060" type="#_x0000_t13" style="position:absolute;left:1132;top:7929;width:8034;height:899;rotation:-394768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6OycYA&#10;AADhAAAADwAAAGRycy9kb3ducmV2LnhtbESPXUvDMBSG7wX/QzgD71yyauesy4aISne5Te8PzbEp&#10;a05KE/vx740gePnyfjy82/3kWjFQHxrPGlZLBYK48qbhWsPH+e12AyJEZIOtZ9IwU4D97vpqi4Xx&#10;Ix9pOMVapBEOBWqwMXaFlKGy5DAsfUecvC/fO4xJ9rU0PY5p3LUyU2otHTacCBY7erFUXU7fLnGP&#10;Nn99Lz/vhsOYj1lLc07lrPXNYnp+AhFpiv/hv3ZpNGyye/X4oFbw+yi9Abn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6OycYAAADhAAAADwAAAAAAAAAAAAAAAACYAgAAZHJz&#10;L2Rvd25yZXYueG1sUEsFBgAAAAAEAAQA9QAAAIsDAAAAAA==&#10;" adj="20391" fillcolor="#4472c4 [3204]" strokecolor="#4472c4 [3204]" strokeweight="1pt"/>
                  <v:shape id="Cuadro de texto 1" o:spid="_x0000_s1061" type="#_x0000_t202" style="position:absolute;left:38808;top:19670;width:8081;height:4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Qzg8gA&#10;AADjAAAADwAAAGRycy9kb3ducmV2LnhtbESP0WrCQBBF34X+wzJC3+qubagSXaUtFHxRMPYDhuw0&#10;CWZnw+5Gk793BcHHmXvnnjvr7WBbcSEfGsca5jMFgrh0puFKw9/p920JIkRkg61j0jBSgO3mZbLG&#10;3LgrH+lSxEqkEA45aqhj7HIpQ1mTxTBzHXHS/p23GNPoK2k8XlO4beW7Up/SYsOJUGNHPzWV56K3&#10;iavOcn/oT6Nf2tHh7puKfiStX6fD1wpEpCE+zY/rnUn1s+xjrpTKFnD/KS1Ab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6JDODyAAAAOMAAAAPAAAAAAAAAAAAAAAAAJgCAABk&#10;cnMvZG93bnJldi54bWxQSwUGAAAAAAQABAD1AAAAjQMAAAAA&#10;" fillcolor="#a5a5a5 [2092]" strokeweight=".5pt">
                    <v:textbox>
                      <w:txbxContent>
                        <w:p w:rsidR="008435B7" w:rsidRPr="009C7946" w:rsidRDefault="008435B7" w:rsidP="008435B7">
                          <w:pPr>
                            <w:spacing w:line="240" w:lineRule="auto"/>
                            <w:jc w:val="both"/>
                            <w:rPr>
                              <w:rFonts w:ascii="Arial" w:hAnsi="Arial" w:cs="Arial"/>
                              <w:noProof/>
                              <w:sz w:val="20"/>
                              <w:szCs w:val="20"/>
                            </w:rPr>
                          </w:pPr>
                          <w:r w:rsidRPr="009C7946">
                            <w:rPr>
                              <w:rFonts w:ascii="Arial" w:hAnsi="Arial" w:cs="Arial"/>
                              <w:noProof/>
                              <w:sz w:val="20"/>
                              <w:szCs w:val="20"/>
                            </w:rPr>
                            <w:t>Conidio ge</w:t>
                          </w:r>
                          <w:r w:rsidR="009C7946">
                            <w:rPr>
                              <w:rFonts w:ascii="Arial" w:hAnsi="Arial" w:cs="Arial"/>
                              <w:noProof/>
                              <w:sz w:val="20"/>
                              <w:szCs w:val="20"/>
                            </w:rPr>
                            <w:t>rminado</w:t>
                          </w:r>
                        </w:p>
                      </w:txbxContent>
                    </v:textbox>
                  </v:shape>
                  <v:shape id="Flecha: a la derecha 1" o:spid="_x0000_s1062" type="#_x0000_t13" style="position:absolute;left:9569;top:30493;width:22860;height:1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IzKcsA&#10;AADiAAAADwAAAGRycy9kb3ducmV2LnhtbESP0WrCQBRE3wv9h+UW+lY3xmo1dZVWECLUB60fcM1e&#10;k2D2bsyuMfbrXUHo4zAzZ5jpvDOVaKlxpWUF/V4EgjizuuRcwe53+TYG4TyyxsoyKbiSg/ns+WmK&#10;ibYX3lC79bkIEHYJKii8rxMpXVaQQdezNXHwDrYx6INscqkbvAS4qWQcRSNpsOSwUGBNi4Ky4/Zs&#10;FPylg+r7uPhZo8zSa7xvV6fJaajU60v39QnCU+f/w492qhVMBqOP96g/jOF+KdwBObs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2QjMpywAAAOIAAAAPAAAAAAAAAAAAAAAAAJgC&#10;AABkcnMvZG93bnJldi54bWxQSwUGAAAAAAQABAD1AAAAkAMAAAAA&#10;" adj="20889" fillcolor="#4472c4 [3204]" strokecolor="#4472c4 [3204]" strokeweight="1pt"/>
                  <v:shape id="Cuadro de texto 1" o:spid="_x0000_s1063" type="#_x0000_t202" style="position:absolute;left:42104;top:38489;width:11361;height:2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6/ZcgA&#10;AADjAAAADwAAAGRycy9kb3ducmV2LnhtbESPTWrDMBCF94XeQUwhu0aK45rgRAlJoZBNC3V6gMGa&#10;2ibWyEhyYt++KhS6fLyfj7c7TLYXN/Khc6xhtVQgiGtnOm40fF3enjcgQkQ22DsmDTMFOOwfH3ZY&#10;GnfnT7pVsRFphEOJGtoYh1LKULdkMSzdQJy8b+ctxiR9I43Hexq3vcyUKqTFjhOhxYFeW6qv1WgT&#10;V13l+8d4mf3Gzg7PJ6rGmbRePE3HLYhIU/wP/7XPRkOm8iLL8/VLAb+f0h+Q+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7r9lyAAAAOMAAAAPAAAAAAAAAAAAAAAAAJgCAABk&#10;cnMvZG93bnJldi54bWxQSwUGAAAAAAQABAD1AAAAjQMAAAAA&#10;" fillcolor="#a5a5a5 [2092]" strokeweight=".5pt">
                    <v:textbox>
                      <w:txbxContent>
                        <w:p w:rsidR="008435B7" w:rsidRPr="009C7946" w:rsidRDefault="008435B7" w:rsidP="008435B7">
                          <w:pPr>
                            <w:spacing w:line="240" w:lineRule="auto"/>
                            <w:jc w:val="both"/>
                            <w:rPr>
                              <w:rFonts w:ascii="Arial" w:hAnsi="Arial" w:cs="Arial"/>
                              <w:noProof/>
                              <w:sz w:val="20"/>
                              <w:szCs w:val="20"/>
                            </w:rPr>
                          </w:pPr>
                          <w:r w:rsidRPr="009C7946">
                            <w:rPr>
                              <w:rFonts w:ascii="Arial" w:hAnsi="Arial" w:cs="Arial"/>
                              <w:noProof/>
                              <w:sz w:val="20"/>
                              <w:szCs w:val="20"/>
                            </w:rPr>
                            <w:t>Tubo germinal</w:t>
                          </w:r>
                        </w:p>
                      </w:txbxContent>
                    </v:textbox>
                  </v:shape>
                  <v:shape id="Flecha: a la derecha 1" o:spid="_x0000_s1064" type="#_x0000_t13" style="position:absolute;left:38041;top:35063;width:6136;height:1350;rotation:351794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h058wA&#10;AADjAAAADwAAAGRycy9kb3ducmV2LnhtbESPQWvCQBSE7wX/w/IEb3Wjtmqjq4i0UqRQGrV4fGSf&#10;STD7Nma3Mf77bqHgcZiZb5j5sjWlaKh2hWUFg34Egji1uuBMwX739jgF4TyyxtIyKbiRg+Wi8zDH&#10;WNsrf1GT+EwECLsYFeTeV7GULs3JoOvbijh4J1sb9EHWmdQ1XgPclHIYRWNpsOCwkGNF65zSc/Jj&#10;FPAnTbfNa7XfHI6N+U42l/VHsVWq121XMxCeWn8P/7fftYJhNHh+Gr1MJiP4+xT+gFz8AgAA//8D&#10;AFBLAQItABQABgAIAAAAIQDw94q7/QAAAOIBAAATAAAAAAAAAAAAAAAAAAAAAABbQ29udGVudF9U&#10;eXBlc10ueG1sUEsBAi0AFAAGAAgAAAAhADHdX2HSAAAAjwEAAAsAAAAAAAAAAAAAAAAALgEAAF9y&#10;ZWxzLy5yZWxzUEsBAi0AFAAGAAgAAAAhADMvBZ5BAAAAOQAAABAAAAAAAAAAAAAAAAAAKQIAAGRy&#10;cy9zaGFwZXhtbC54bWxQSwECLQAUAAYACAAAACEAQBh058wAAADjAAAADwAAAAAAAAAAAAAAAACY&#10;AgAAZHJzL2Rvd25yZXYueG1sUEsFBgAAAAAEAAQA9QAAAJEDAAAAAA==&#10;" adj="19224" fillcolor="#4472c4 [3204]" strokecolor="#4472c4 [3204]" strokeweight="1pt"/>
                  <v:shape id="Cuadro de texto 1" o:spid="_x0000_s1065" type="#_x0000_t202" style="position:absolute;left:31685;top:29819;width:13091;height:3861;rotation:-206717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mVXMcA&#10;AADiAAAADwAAAGRycy9kb3ducmV2LnhtbERPy0oDMRTdF/yHcAV3bdIZLO3YtIgidOGmD3GWt5Nr&#10;Mji5GSZpO/69WQguD+e93o6+E1caYhtYw3ymQBA3wbRsNZyOb9MliJiQDXaBScMPRdhu7iZrrEy4&#10;8Z6uh2RFDuFYoQaXUl9JGRtHHuMs9MSZ+wqDx5ThYKUZ8JbDfScLpRbSY8u5wWFPL46a78PFa6jt&#10;u3Pqo1ztaVG/2voSus/zTuuH+/H5CUSiMf2L/9w7o6Eo56ooHsu8OV/Kd0B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plVzHAAAA4gAAAA8AAAAAAAAAAAAAAAAAmAIAAGRy&#10;cy9kb3ducmV2LnhtbFBLBQYAAAAABAAEAPUAAACMAwAAAAA=&#10;" filled="f" strokeweight=".5pt">
                    <v:textbox>
                      <w:txbxContent>
                        <w:p w:rsidR="008435B7" w:rsidRPr="00A060C0" w:rsidRDefault="008435B7" w:rsidP="008435B7">
                          <w:pPr>
                            <w:spacing w:line="240" w:lineRule="auto"/>
                            <w:jc w:val="both"/>
                            <w:rPr>
                              <w:rFonts w:ascii="Arial" w:hAnsi="Arial" w:cs="Arial"/>
                              <w:noProof/>
                              <w:sz w:val="8"/>
                              <w:szCs w:val="8"/>
                            </w:rPr>
                          </w:pPr>
                        </w:p>
                      </w:txbxContent>
                    </v:textbox>
                  </v:shape>
                  <v:shape id="Cuadro de texto 1" o:spid="_x0000_s1066" type="#_x0000_t202" style="position:absolute;left:35938;width:16088;height:27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qGi8cA&#10;AADiAAAADwAAAGRycy9kb3ducmV2LnhtbESP32qDMBTG7wd7h3AGvWtjBdfOmZatUOjNBtM9wMGc&#10;qWhOJImtvn0zGOzy4/vz4yuOsxnElZzvLCvYbhIQxLXVHTcKvqvzeg/CB2SNg2VSsJCH4+HxocBc&#10;2xt/0bUMjYgj7HNU0IYw5lL6uiWDfmNH4uj9WGcwROkaqR3e4rgZZJokz9Jgx5HQ4kinluq+nEzk&#10;Jr38+Jyqxe3NYvHyTuW0kFKrp/ntFUSgOfyH/9oXrSDdvWTbLE0z+L0U74A8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qhovHAAAA4gAAAA8AAAAAAAAAAAAAAAAAmAIAAGRy&#10;cy9kb3ducmV2LnhtbFBLBQYAAAAABAAEAPUAAACMAwAAAAA=&#10;" fillcolor="#a5a5a5 [2092]" strokeweight=".5pt">
                    <v:textbox>
                      <w:txbxContent>
                        <w:p w:rsidR="008435B7" w:rsidRPr="009C7946" w:rsidRDefault="008435B7" w:rsidP="008435B7">
                          <w:pPr>
                            <w:spacing w:line="240" w:lineRule="auto"/>
                            <w:jc w:val="both"/>
                            <w:rPr>
                              <w:rFonts w:ascii="Arial" w:hAnsi="Arial" w:cs="Arial"/>
                              <w:noProof/>
                              <w:sz w:val="20"/>
                              <w:szCs w:val="20"/>
                            </w:rPr>
                          </w:pPr>
                          <w:r w:rsidRPr="009C7946">
                            <w:rPr>
                              <w:rFonts w:ascii="Arial" w:hAnsi="Arial" w:cs="Arial"/>
                              <w:noProof/>
                              <w:sz w:val="20"/>
                              <w:szCs w:val="20"/>
                            </w:rPr>
                            <w:t>Conidios sin germinar</w:t>
                          </w:r>
                        </w:p>
                      </w:txbxContent>
                    </v:textbox>
                  </v:shape>
                  <v:shape id="Cuadro de texto 1" o:spid="_x0000_s1067" type="#_x0000_t202" style="position:absolute;left:6379;top:637;width:16088;height:2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38fscA&#10;AADjAAAADwAAAGRycy9kb3ducmV2LnhtbESP32qDMBTG7wd7h3AKu1ujrgxxjaUbDHrTwmwf4GDO&#10;VDQnksRW374ZDHr58f358W13sxnElZzvLCtI1wkI4trqjhsFl/P3aw7CB2SNg2VSsJCHXfn8tMVC&#10;2xv/0LUKjYgj7AtU0IYwFlL6uiWDfm1H4uj9WmcwROkaqR3e4rgZZJYk79Jgx5HQ4khfLdV9NZnI&#10;TXp5PE3nxeVmsXj4pGpaSKmX1bz/ABFoDo/wf/ugFWRpukmztzzbwN+n+Adke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t/H7HAAAA4wAAAA8AAAAAAAAAAAAAAAAAmAIAAGRy&#10;cy9kb3ducmV2LnhtbFBLBQYAAAAABAAEAPUAAACMAwAAAAA=&#10;" fillcolor="#a5a5a5 [2092]" strokeweight=".5pt">
                    <v:textbox>
                      <w:txbxContent>
                        <w:p w:rsidR="009C7946" w:rsidRPr="009C7946" w:rsidRDefault="009C7946" w:rsidP="009C7946">
                          <w:pPr>
                            <w:spacing w:line="240" w:lineRule="auto"/>
                            <w:jc w:val="both"/>
                            <w:rPr>
                              <w:rFonts w:ascii="Arial" w:hAnsi="Arial" w:cs="Arial"/>
                              <w:noProof/>
                              <w:sz w:val="20"/>
                              <w:szCs w:val="20"/>
                            </w:rPr>
                          </w:pPr>
                          <w:r w:rsidRPr="009C7946">
                            <w:rPr>
                              <w:rFonts w:ascii="Arial" w:hAnsi="Arial" w:cs="Arial"/>
                              <w:noProof/>
                              <w:sz w:val="20"/>
                              <w:szCs w:val="20"/>
                            </w:rPr>
                            <w:t>Conidios sin germinar</w:t>
                          </w:r>
                        </w:p>
                      </w:txbxContent>
                    </v:textbox>
                  </v:shape>
                  <v:shape id="Flecha: a la derecha 1" o:spid="_x0000_s1068" type="#_x0000_t13" style="position:absolute;left:16055;top:8696;width:17862;height:14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GpwcUA&#10;AADiAAAADwAAAGRycy9kb3ducmV2LnhtbERPPW/CMBDdK/EfrEPqVuySQFGKQS2ICkZS2E/xEUfE&#10;5yh2Ifz7eqjU8el9L9eDa8WN+tB41vA6USCIK28arjWcvncvCxAhIhtsPZOGBwVYr0ZPSyyMv/OR&#10;bmWsRQrhUKAGG2NXSBkqSw7DxHfEibv43mFMsK+l6fGewl0rp0rNpcOGU4PFjjaWqmv54zR8hc+8&#10;tOfLI2tO2zhUh2s+3yitn8fDxzuISEP8F/+590ZDns8y9TbN0uZ0Kd0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AanBxQAAAOIAAAAPAAAAAAAAAAAAAAAAAJgCAABkcnMv&#10;ZG93bnJldi54bWxQSwUGAAAAAAQABAD1AAAAigMAAAAA&#10;" adj="20732" fillcolor="#4472c4 [3204]" strokecolor="#4472c4 [3204]" strokeweight="1pt"/>
                  <v:shape id="Cuadro de texto 1" o:spid="_x0000_s1069" type="#_x0000_t202" style="position:absolute;left:41573;top:3827;width:5313;height:10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j4fMwA&#10;AADjAAAADwAAAGRycy9kb3ducmV2LnhtbESPQUsDMRSE74L/ITzBm026slrXpkXEgoII1tJ6fN08&#10;N4vJy7qJ29VfbwTB4zAz3zDz5eidGKiPbWAN04kCQVwH03KjYfOyOpuBiAnZoAtMGr4ownJxfDTH&#10;yoQDP9OwTo3IEI4VarApdZWUsbbkMU5CR5y9t9B7TFn2jTQ9HjLcO1kodSE9tpwXLHZ0a6l+X396&#10;DY/b3cfd6ulV7Wjv2nJwl/bhe6/16cl4cw0i0Zj+w3/te6OhUOXVuSqmsxJ+P+U/IBc/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qEj4fMwAAADjAAAADwAAAAAAAAAAAAAAAACY&#10;AgAAZHJzL2Rvd25yZXYueG1sUEsFBgAAAAAEAAQA9QAAAJEDAAAAAA==&#10;" filled="f" strokeweight=".5pt">
                    <v:textbox>
                      <w:txbxContent>
                        <w:p w:rsidR="009C7946" w:rsidRPr="00A060C0" w:rsidRDefault="009C7946" w:rsidP="009C7946">
                          <w:pPr>
                            <w:spacing w:line="240" w:lineRule="auto"/>
                            <w:jc w:val="both"/>
                            <w:rPr>
                              <w:rFonts w:ascii="Arial" w:hAnsi="Arial" w:cs="Arial"/>
                              <w:noProof/>
                              <w:sz w:val="8"/>
                              <w:szCs w:val="8"/>
                            </w:rPr>
                          </w:pPr>
                        </w:p>
                      </w:txbxContent>
                    </v:textbox>
                  </v:shape>
                </v:group>
                <v:shape id="Cuadro de texto 1" o:spid="_x0000_s1070" type="#_x0000_t202" style="position:absolute;top:30395;width:11404;height:4016;rotation:-206717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k9MkA&#10;AADiAAAADwAAAGRycy9kb3ducmV2LnhtbESPT2sCMRTE7wW/Q3iF3mq2tZV1NYq0FDz04j/c43Pz&#10;TBY3L8sm6vbbN4WCx2FmfsPMFr1rxJW6UHtW8DLMQBBXXtdsFOy2X885iBCRNTaeScEPBVjMBw8z&#10;LLS/8Zqum2hEgnAoUIGNsS2kDJUlh2HoW+LknXznMCbZGak7vCW4a+Rrlo2lw5rTgsWWPixV583F&#10;KSjNt7XZfjRZ07j8NOXFN4fjSqmnx345BRGpj/fwf3ulFUzyxBy95e/wdyndATn/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Wk9MkAAADiAAAADwAAAAAAAAAAAAAAAACYAgAA&#10;ZHJzL2Rvd25yZXYueG1sUEsFBgAAAAAEAAQA9QAAAI4DAAAAAA==&#10;" filled="f" strokeweight=".5pt">
                  <v:textbox>
                    <w:txbxContent>
                      <w:p w:rsidR="001B2BD9" w:rsidRPr="00A060C0" w:rsidRDefault="001B2BD9" w:rsidP="001B2BD9">
                        <w:pPr>
                          <w:spacing w:line="240" w:lineRule="auto"/>
                          <w:jc w:val="both"/>
                          <w:rPr>
                            <w:rFonts w:ascii="Arial" w:hAnsi="Arial" w:cs="Arial"/>
                            <w:noProof/>
                            <w:sz w:val="8"/>
                            <w:szCs w:val="8"/>
                          </w:rPr>
                        </w:pPr>
                      </w:p>
                    </w:txbxContent>
                  </v:textbox>
                </v:shape>
                <v:shape id="Cuadro de texto 1" o:spid="_x0000_s1071" type="#_x0000_t202" style="position:absolute;left:11208;top:23816;width:8080;height:4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lvNcYA&#10;AADiAAAADwAAAGRycy9kb3ducmV2LnhtbESPz0rDQBDG74LvsIzgze421FLTbosKQi8Kpn2AITsm&#10;odnZsLtpk7d3DoLHj+8fv91h8r26UkxdYAvLhQFFXAfXcWPhfPp42oBKGdlhH5gszJTgsL+/22Hp&#10;wo2/6VrlRskIpxIttDkPpdapbsljWoSBWLyfED1mkbHRLuJNxn2vC2PW2mPH8tDiQO8t1Zdq9PJr&#10;LvrzazzNcePngMc3qsaZrH18mF63oDJN+T/81z46C88vq3VRmJVACJLggN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hlvNcYAAADiAAAADwAAAAAAAAAAAAAAAACYAgAAZHJz&#10;L2Rvd25yZXYueG1sUEsFBgAAAAAEAAQA9QAAAIsDAAAAAA==&#10;" fillcolor="#a5a5a5 [2092]" strokeweight=".5pt">
                  <v:textbox>
                    <w:txbxContent>
                      <w:p w:rsidR="001B2BD9" w:rsidRPr="009C7946" w:rsidRDefault="001B2BD9" w:rsidP="001B2BD9">
                        <w:pPr>
                          <w:spacing w:line="240" w:lineRule="auto"/>
                          <w:jc w:val="both"/>
                          <w:rPr>
                            <w:rFonts w:ascii="Arial" w:hAnsi="Arial" w:cs="Arial"/>
                            <w:noProof/>
                            <w:sz w:val="20"/>
                            <w:szCs w:val="20"/>
                          </w:rPr>
                        </w:pPr>
                        <w:r w:rsidRPr="009C7946">
                          <w:rPr>
                            <w:rFonts w:ascii="Arial" w:hAnsi="Arial" w:cs="Arial"/>
                            <w:noProof/>
                            <w:sz w:val="20"/>
                            <w:szCs w:val="20"/>
                          </w:rPr>
                          <w:t>Conidio ge</w:t>
                        </w:r>
                        <w:r>
                          <w:rPr>
                            <w:rFonts w:ascii="Arial" w:hAnsi="Arial" w:cs="Arial"/>
                            <w:noProof/>
                            <w:sz w:val="20"/>
                            <w:szCs w:val="20"/>
                          </w:rPr>
                          <w:t>rminado</w:t>
                        </w:r>
                      </w:p>
                    </w:txbxContent>
                  </v:textbox>
                </v:shape>
              </v:group>
            </w:pict>
          </mc:Fallback>
        </mc:AlternateContent>
      </w:r>
      <w:r w:rsidR="009C7946" w:rsidRPr="009F5D3B">
        <w:rPr>
          <w:rFonts w:ascii="Arial" w:hAnsi="Arial" w:cs="Arial"/>
          <w:noProof/>
          <w:color w:val="000000"/>
          <w:lang w:eastAsia="es-AR"/>
        </w:rPr>
        <w:drawing>
          <wp:anchor distT="0" distB="0" distL="114300" distR="114300" simplePos="0" relativeHeight="251845632" behindDoc="0" locked="0" layoutInCell="1" allowOverlap="1" wp14:anchorId="6DCF09BB" wp14:editId="3AB543F2">
            <wp:simplePos x="0" y="0"/>
            <wp:positionH relativeFrom="column">
              <wp:posOffset>3810724</wp:posOffset>
            </wp:positionH>
            <wp:positionV relativeFrom="paragraph">
              <wp:posOffset>2242525</wp:posOffset>
            </wp:positionV>
            <wp:extent cx="2101215" cy="2125980"/>
            <wp:effectExtent l="0" t="0" r="0" b="7620"/>
            <wp:wrapThrough wrapText="bothSides">
              <wp:wrapPolygon edited="0">
                <wp:start x="0" y="0"/>
                <wp:lineTo x="0" y="21484"/>
                <wp:lineTo x="21345" y="21484"/>
                <wp:lineTo x="21345" y="0"/>
                <wp:lineTo x="0" y="0"/>
              </wp:wrapPolygon>
            </wp:wrapThrough>
            <wp:docPr id="2111832676" name="Imagen 2111832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print">
                      <a:extLst>
                        <a:ext uri="{28A0092B-C50C-407E-A947-70E740481C1C}">
                          <a14:useLocalDpi xmlns:a14="http://schemas.microsoft.com/office/drawing/2010/main" val="0"/>
                        </a:ext>
                      </a:extLst>
                    </a:blip>
                    <a:srcRect l="24425" t="36413" r="44683" b="21341"/>
                    <a:stretch/>
                  </pic:blipFill>
                  <pic:spPr bwMode="auto">
                    <a:xfrm>
                      <a:off x="0" y="0"/>
                      <a:ext cx="2101215" cy="2125980"/>
                    </a:xfrm>
                    <a:prstGeom prst="rect">
                      <a:avLst/>
                    </a:prstGeom>
                    <a:ln>
                      <a:noFill/>
                    </a:ln>
                    <a:extLst>
                      <a:ext uri="{53640926-AAD7-44D8-BBD7-CCE9431645EC}">
                        <a14:shadowObscured xmlns:a14="http://schemas.microsoft.com/office/drawing/2010/main"/>
                      </a:ext>
                    </a:extLst>
                  </pic:spPr>
                </pic:pic>
              </a:graphicData>
            </a:graphic>
          </wp:anchor>
        </w:drawing>
      </w:r>
      <w:r w:rsidR="009C7946" w:rsidRPr="009F5D3B">
        <w:rPr>
          <w:rFonts w:ascii="Arial" w:hAnsi="Arial" w:cs="Arial"/>
          <w:noProof/>
          <w:color w:val="000000"/>
          <w:lang w:eastAsia="es-AR"/>
        </w:rPr>
        <w:drawing>
          <wp:anchor distT="0" distB="0" distL="114300" distR="114300" simplePos="0" relativeHeight="251844608" behindDoc="0" locked="0" layoutInCell="1" allowOverlap="1" wp14:anchorId="56FC5BE0" wp14:editId="2A5D8CB9">
            <wp:simplePos x="0" y="0"/>
            <wp:positionH relativeFrom="column">
              <wp:posOffset>3810739</wp:posOffset>
            </wp:positionH>
            <wp:positionV relativeFrom="paragraph">
              <wp:posOffset>286976</wp:posOffset>
            </wp:positionV>
            <wp:extent cx="2126615" cy="1498600"/>
            <wp:effectExtent l="0" t="0" r="6985" b="6350"/>
            <wp:wrapThrough wrapText="bothSides">
              <wp:wrapPolygon edited="0">
                <wp:start x="0" y="0"/>
                <wp:lineTo x="0" y="21417"/>
                <wp:lineTo x="21477" y="21417"/>
                <wp:lineTo x="21477" y="0"/>
                <wp:lineTo x="0" y="0"/>
              </wp:wrapPolygon>
            </wp:wrapThrough>
            <wp:docPr id="757193359" name="Imagen 757193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print">
                      <a:extLst>
                        <a:ext uri="{BEBA8EAE-BF5A-486C-A8C5-ECC9F3942E4B}">
                          <a14:imgProps xmlns:a14="http://schemas.microsoft.com/office/drawing/2010/main">
                            <a14:imgLayer r:embed="rId54">
                              <a14:imgEffect>
                                <a14:brightnessContrast bright="20000" contrast="-40000"/>
                              </a14:imgEffect>
                            </a14:imgLayer>
                          </a14:imgProps>
                        </a:ext>
                        <a:ext uri="{28A0092B-C50C-407E-A947-70E740481C1C}">
                          <a14:useLocalDpi xmlns:a14="http://schemas.microsoft.com/office/drawing/2010/main" val="0"/>
                        </a:ext>
                      </a:extLst>
                    </a:blip>
                    <a:srcRect l="58055" t="55092" r="25221" b="28169"/>
                    <a:stretch/>
                  </pic:blipFill>
                  <pic:spPr bwMode="auto">
                    <a:xfrm>
                      <a:off x="0" y="0"/>
                      <a:ext cx="2126615" cy="1498600"/>
                    </a:xfrm>
                    <a:prstGeom prst="rect">
                      <a:avLst/>
                    </a:prstGeom>
                    <a:ln>
                      <a:noFill/>
                    </a:ln>
                    <a:extLst>
                      <a:ext uri="{53640926-AAD7-44D8-BBD7-CCE9431645EC}">
                        <a14:shadowObscured xmlns:a14="http://schemas.microsoft.com/office/drawing/2010/main"/>
                      </a:ext>
                    </a:extLst>
                  </pic:spPr>
                </pic:pic>
              </a:graphicData>
            </a:graphic>
          </wp:anchor>
        </w:drawing>
      </w:r>
      <w:r w:rsidR="00617A6A" w:rsidRPr="009F5D3B">
        <w:rPr>
          <w:rFonts w:ascii="Arial" w:hAnsi="Arial" w:cs="Arial"/>
          <w:noProof/>
          <w:color w:val="000000"/>
          <w:lang w:eastAsia="es-AR"/>
        </w:rPr>
        <w:drawing>
          <wp:inline distT="0" distB="0" distL="0" distR="0" wp14:anchorId="61EC61B5" wp14:editId="446D480D">
            <wp:extent cx="2913503" cy="2052084"/>
            <wp:effectExtent l="0" t="0" r="127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extLst>
                        <a:ext uri="{BEBA8EAE-BF5A-486C-A8C5-ECC9F3942E4B}">
                          <a14:imgProps xmlns:a14="http://schemas.microsoft.com/office/drawing/2010/main">
                            <a14:imgLayer r:embed="rId54">
                              <a14:imgEffect>
                                <a14:brightnessContrast bright="20000" contrast="-40000"/>
                              </a14:imgEffect>
                            </a14:imgLayer>
                          </a14:imgProps>
                        </a:ext>
                        <a:ext uri="{28A0092B-C50C-407E-A947-70E740481C1C}">
                          <a14:useLocalDpi xmlns:a14="http://schemas.microsoft.com/office/drawing/2010/main"/>
                        </a:ext>
                      </a:extLst>
                    </a:blip>
                    <a:stretch>
                      <a:fillRect/>
                    </a:stretch>
                  </pic:blipFill>
                  <pic:spPr>
                    <a:xfrm>
                      <a:off x="0" y="0"/>
                      <a:ext cx="2966115" cy="2089140"/>
                    </a:xfrm>
                    <a:prstGeom prst="rect">
                      <a:avLst/>
                    </a:prstGeom>
                  </pic:spPr>
                </pic:pic>
              </a:graphicData>
            </a:graphic>
          </wp:inline>
        </w:drawing>
      </w:r>
      <w:r w:rsidR="00617A6A" w:rsidRPr="009F5D3B">
        <w:rPr>
          <w:rFonts w:ascii="Arial" w:hAnsi="Arial" w:cs="Arial"/>
          <w:color w:val="000000"/>
        </w:rPr>
        <w:t xml:space="preserve">  </w:t>
      </w:r>
    </w:p>
    <w:p w:rsidR="00617A6A" w:rsidRPr="009F5D3B" w:rsidRDefault="009C7946" w:rsidP="00907EAE">
      <w:pPr>
        <w:spacing w:line="360" w:lineRule="auto"/>
        <w:jc w:val="both"/>
        <w:rPr>
          <w:rFonts w:ascii="Arial" w:hAnsi="Arial" w:cs="Arial"/>
          <w:color w:val="000000"/>
        </w:rPr>
      </w:pPr>
      <w:r w:rsidRPr="009F5D3B">
        <w:rPr>
          <w:rFonts w:ascii="Arial" w:hAnsi="Arial" w:cs="Arial"/>
          <w:noProof/>
          <w:color w:val="000000"/>
          <w:lang w:eastAsia="es-AR"/>
        </w:rPr>
        <w:drawing>
          <wp:inline distT="0" distB="0" distL="0" distR="0" wp14:anchorId="2F71F8C2" wp14:editId="426102BE">
            <wp:extent cx="2960428" cy="2190307"/>
            <wp:effectExtent l="0" t="0" r="0" b="635"/>
            <wp:docPr id="746854409" name="Imagen 746854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a:ext>
                      </a:extLst>
                    </a:blip>
                    <a:stretch>
                      <a:fillRect/>
                    </a:stretch>
                  </pic:blipFill>
                  <pic:spPr>
                    <a:xfrm>
                      <a:off x="0" y="0"/>
                      <a:ext cx="2960428" cy="2190307"/>
                    </a:xfrm>
                    <a:prstGeom prst="rect">
                      <a:avLst/>
                    </a:prstGeom>
                  </pic:spPr>
                </pic:pic>
              </a:graphicData>
            </a:graphic>
          </wp:inline>
        </w:drawing>
      </w:r>
    </w:p>
    <w:p w:rsidR="00617A6A" w:rsidRPr="009F5D3B" w:rsidRDefault="00617A6A" w:rsidP="00907EAE">
      <w:pPr>
        <w:spacing w:line="360" w:lineRule="auto"/>
        <w:jc w:val="both"/>
        <w:rPr>
          <w:rFonts w:ascii="Arial" w:hAnsi="Arial" w:cs="Arial"/>
          <w:color w:val="000000"/>
        </w:rPr>
      </w:pPr>
      <w:r w:rsidRPr="009F5D3B">
        <w:rPr>
          <w:rFonts w:ascii="Arial" w:hAnsi="Arial" w:cs="Arial"/>
          <w:noProof/>
          <w:lang w:eastAsia="es-AR"/>
        </w:rPr>
        <w:drawing>
          <wp:inline distT="0" distB="0" distL="0" distR="0" wp14:anchorId="1EB30BD1" wp14:editId="55D90DC4">
            <wp:extent cx="2914586" cy="2190307"/>
            <wp:effectExtent l="0" t="0" r="635" b="63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28A0092B-C50C-407E-A947-70E740481C1C}">
                          <a14:useLocalDpi xmlns:a14="http://schemas.microsoft.com/office/drawing/2010/main"/>
                        </a:ext>
                      </a:extLst>
                    </a:blip>
                    <a:stretch>
                      <a:fillRect/>
                    </a:stretch>
                  </pic:blipFill>
                  <pic:spPr>
                    <a:xfrm>
                      <a:off x="0" y="0"/>
                      <a:ext cx="2933978" cy="2204880"/>
                    </a:xfrm>
                    <a:prstGeom prst="rect">
                      <a:avLst/>
                    </a:prstGeom>
                  </pic:spPr>
                </pic:pic>
              </a:graphicData>
            </a:graphic>
          </wp:inline>
        </w:drawing>
      </w:r>
    </w:p>
    <w:p w:rsidR="005A63D0" w:rsidRPr="009F5D3B" w:rsidRDefault="00171BA1" w:rsidP="00907EAE">
      <w:pPr>
        <w:spacing w:line="360" w:lineRule="auto"/>
        <w:jc w:val="both"/>
        <w:rPr>
          <w:rFonts w:ascii="Arial" w:hAnsi="Arial" w:cs="Arial"/>
          <w:b/>
          <w:bCs/>
          <w:color w:val="000000"/>
        </w:rPr>
      </w:pPr>
      <w:r w:rsidRPr="009F5D3B">
        <w:rPr>
          <w:rFonts w:ascii="Arial" w:hAnsi="Arial" w:cs="Arial"/>
          <w:b/>
          <w:bCs/>
          <w:color w:val="000000"/>
        </w:rPr>
        <w:t>Figura</w:t>
      </w:r>
      <w:r w:rsidR="00617A6A" w:rsidRPr="009F5D3B">
        <w:rPr>
          <w:rFonts w:ascii="Arial" w:hAnsi="Arial" w:cs="Arial"/>
          <w:b/>
          <w:bCs/>
          <w:color w:val="000000"/>
        </w:rPr>
        <w:t xml:space="preserve"> </w:t>
      </w:r>
      <w:r w:rsidRPr="009F5D3B">
        <w:rPr>
          <w:rFonts w:ascii="Arial" w:hAnsi="Arial" w:cs="Arial"/>
          <w:b/>
          <w:bCs/>
          <w:color w:val="000000"/>
        </w:rPr>
        <w:t>5</w:t>
      </w:r>
      <w:r w:rsidR="00617A6A" w:rsidRPr="009F5D3B">
        <w:rPr>
          <w:rFonts w:ascii="Arial" w:hAnsi="Arial" w:cs="Arial"/>
          <w:b/>
          <w:bCs/>
          <w:color w:val="000000"/>
        </w:rPr>
        <w:t>: (A) Tratamiento altamente efectivo</w:t>
      </w:r>
      <w:r w:rsidR="00A93A8F">
        <w:rPr>
          <w:rFonts w:ascii="Arial" w:hAnsi="Arial" w:cs="Arial"/>
          <w:b/>
          <w:bCs/>
          <w:color w:val="000000"/>
        </w:rPr>
        <w:t xml:space="preserve"> (corrida experimental 23)</w:t>
      </w:r>
      <w:r w:rsidR="00617A6A" w:rsidRPr="009F5D3B">
        <w:rPr>
          <w:rFonts w:ascii="Arial" w:hAnsi="Arial" w:cs="Arial"/>
          <w:b/>
          <w:bCs/>
          <w:color w:val="000000"/>
        </w:rPr>
        <w:t xml:space="preserve"> en la inhibición de </w:t>
      </w:r>
      <w:r w:rsidR="0000129E" w:rsidRPr="009F5D3B">
        <w:rPr>
          <w:rFonts w:ascii="Arial" w:hAnsi="Arial" w:cs="Arial"/>
          <w:b/>
          <w:bCs/>
          <w:color w:val="000000"/>
        </w:rPr>
        <w:t xml:space="preserve">a germinación de </w:t>
      </w:r>
      <w:r w:rsidR="00617A6A" w:rsidRPr="009F5D3B">
        <w:rPr>
          <w:rFonts w:ascii="Arial" w:hAnsi="Arial" w:cs="Arial"/>
          <w:b/>
          <w:bCs/>
          <w:color w:val="000000"/>
        </w:rPr>
        <w:t>conidios y reducción de la longitud del tubo germinal en</w:t>
      </w:r>
      <w:r w:rsidR="0000129E" w:rsidRPr="009F5D3B">
        <w:rPr>
          <w:rFonts w:ascii="Arial" w:hAnsi="Arial" w:cs="Arial"/>
          <w:b/>
          <w:bCs/>
          <w:i/>
          <w:iCs/>
          <w:color w:val="000000"/>
        </w:rPr>
        <w:t xml:space="preserve"> B. cinerea</w:t>
      </w:r>
      <w:r w:rsidR="00617A6A" w:rsidRPr="009F5D3B">
        <w:rPr>
          <w:rFonts w:ascii="Arial" w:hAnsi="Arial" w:cs="Arial"/>
          <w:b/>
          <w:bCs/>
          <w:color w:val="000000"/>
        </w:rPr>
        <w:t xml:space="preserve"> B97. (B) Tratamiento con menor efectividad respecto a la inhibición de conidios y reducción de la longitud del tubo germinal en B97</w:t>
      </w:r>
      <w:r w:rsidR="00A93A8F">
        <w:rPr>
          <w:rFonts w:ascii="Arial" w:hAnsi="Arial" w:cs="Arial"/>
          <w:b/>
          <w:bCs/>
          <w:color w:val="000000"/>
        </w:rPr>
        <w:t>(corrida experimental 9)</w:t>
      </w:r>
      <w:r w:rsidR="00617A6A" w:rsidRPr="009F5D3B">
        <w:rPr>
          <w:rFonts w:ascii="Arial" w:hAnsi="Arial" w:cs="Arial"/>
          <w:b/>
          <w:bCs/>
          <w:color w:val="000000"/>
        </w:rPr>
        <w:t>. (C) Tratamiento control de B97.</w:t>
      </w:r>
    </w:p>
    <w:p w:rsidR="00617A6A" w:rsidRPr="009F5D3B" w:rsidRDefault="00617A6A">
      <w:pPr>
        <w:pStyle w:val="Prrafodelista"/>
        <w:numPr>
          <w:ilvl w:val="3"/>
          <w:numId w:val="5"/>
        </w:numPr>
        <w:spacing w:line="360" w:lineRule="auto"/>
        <w:jc w:val="both"/>
        <w:rPr>
          <w:rFonts w:ascii="Arial" w:hAnsi="Arial" w:cs="Arial"/>
          <w:b/>
          <w:bCs/>
        </w:rPr>
      </w:pPr>
      <w:bookmarkStart w:id="76" w:name="_Toc156137756"/>
      <w:r w:rsidRPr="009F5D3B">
        <w:rPr>
          <w:rFonts w:ascii="Arial" w:hAnsi="Arial" w:cs="Arial"/>
          <w:b/>
          <w:bCs/>
        </w:rPr>
        <w:t xml:space="preserve">IGC y LTG de </w:t>
      </w:r>
      <w:r w:rsidRPr="009F5D3B">
        <w:rPr>
          <w:rFonts w:ascii="Arial" w:hAnsi="Arial" w:cs="Arial"/>
          <w:b/>
          <w:bCs/>
          <w:i/>
        </w:rPr>
        <w:t>Penicillium expansum</w:t>
      </w:r>
      <w:r w:rsidRPr="009F5D3B">
        <w:rPr>
          <w:rFonts w:ascii="Arial" w:hAnsi="Arial" w:cs="Arial"/>
          <w:b/>
          <w:bCs/>
        </w:rPr>
        <w:t xml:space="preserve"> (PSS6)</w:t>
      </w:r>
      <w:bookmarkEnd w:id="76"/>
      <w:r w:rsidR="00F163B1">
        <w:rPr>
          <w:rFonts w:ascii="Arial" w:hAnsi="Arial" w:cs="Arial"/>
          <w:b/>
          <w:bCs/>
        </w:rPr>
        <w:fldChar w:fldCharType="begin"/>
      </w:r>
      <w:r w:rsidR="00C4559F">
        <w:instrText xml:space="preserve"> TC "</w:instrText>
      </w:r>
      <w:bookmarkStart w:id="77" w:name="_Toc166706580"/>
      <w:r w:rsidR="00C4559F" w:rsidRPr="00E509DD">
        <w:rPr>
          <w:rFonts w:ascii="Arial" w:hAnsi="Arial" w:cs="Arial"/>
          <w:b/>
          <w:bCs/>
        </w:rPr>
        <w:instrText xml:space="preserve">IGC y LTG de </w:instrText>
      </w:r>
      <w:r w:rsidR="00C4559F" w:rsidRPr="00E509DD">
        <w:rPr>
          <w:rFonts w:ascii="Arial" w:hAnsi="Arial" w:cs="Arial"/>
          <w:b/>
          <w:bCs/>
          <w:i/>
        </w:rPr>
        <w:instrText>Penicillium expansum</w:instrText>
      </w:r>
      <w:r w:rsidR="00C4559F" w:rsidRPr="00E509DD">
        <w:rPr>
          <w:rFonts w:ascii="Arial" w:hAnsi="Arial" w:cs="Arial"/>
          <w:b/>
          <w:bCs/>
        </w:rPr>
        <w:instrText xml:space="preserve"> (PSS6)</w:instrText>
      </w:r>
      <w:bookmarkEnd w:id="77"/>
      <w:r w:rsidR="00C4559F">
        <w:instrText xml:space="preserve">" \f C \l "5" </w:instrText>
      </w:r>
      <w:r w:rsidR="00F163B1">
        <w:rPr>
          <w:rFonts w:ascii="Arial" w:hAnsi="Arial" w:cs="Arial"/>
          <w:b/>
          <w:bCs/>
        </w:rPr>
        <w:fldChar w:fldCharType="end"/>
      </w:r>
    </w:p>
    <w:p w:rsidR="001B2BD9" w:rsidRPr="009F5D3B" w:rsidRDefault="00617A6A" w:rsidP="00907EAE">
      <w:pPr>
        <w:spacing w:line="360" w:lineRule="auto"/>
        <w:jc w:val="both"/>
        <w:rPr>
          <w:rFonts w:ascii="Arial" w:hAnsi="Arial" w:cs="Arial"/>
        </w:rPr>
      </w:pPr>
      <w:r w:rsidRPr="009F5D3B">
        <w:rPr>
          <w:rFonts w:ascii="Arial" w:hAnsi="Arial" w:cs="Arial"/>
        </w:rPr>
        <w:t>A continuación, se presentan los diferentes tratamientos utilizados en el ensayo sobre IGC y LTG en PSS6 y sus respectivos resultados (</w:t>
      </w:r>
      <w:r w:rsidRPr="001B2BD9">
        <w:rPr>
          <w:rFonts w:ascii="Arial" w:hAnsi="Arial" w:cs="Arial"/>
          <w:b/>
          <w:bCs/>
        </w:rPr>
        <w:t xml:space="preserve">Tabla </w:t>
      </w:r>
      <w:r w:rsidR="00740CF6" w:rsidRPr="001B2BD9">
        <w:rPr>
          <w:rFonts w:ascii="Arial" w:hAnsi="Arial" w:cs="Arial"/>
          <w:b/>
          <w:bCs/>
        </w:rPr>
        <w:t>7</w:t>
      </w:r>
      <w:r w:rsidRPr="009F5D3B">
        <w:rPr>
          <w:rFonts w:ascii="Arial" w:hAnsi="Arial" w:cs="Arial"/>
        </w:rPr>
        <w:t>).</w:t>
      </w:r>
    </w:p>
    <w:p w:rsidR="00617A6A" w:rsidRPr="009F5D3B" w:rsidRDefault="00617A6A" w:rsidP="00171BA1">
      <w:pPr>
        <w:spacing w:after="0" w:line="240" w:lineRule="auto"/>
        <w:jc w:val="both"/>
        <w:rPr>
          <w:rFonts w:ascii="Arial" w:hAnsi="Arial" w:cs="Arial"/>
          <w:b/>
          <w:bCs/>
        </w:rPr>
      </w:pPr>
      <w:r w:rsidRPr="009F5D3B">
        <w:rPr>
          <w:rFonts w:ascii="Arial" w:hAnsi="Arial" w:cs="Arial"/>
          <w:b/>
          <w:bCs/>
        </w:rPr>
        <w:t xml:space="preserve">Tabla </w:t>
      </w:r>
      <w:r w:rsidR="00740CF6" w:rsidRPr="009F5D3B">
        <w:rPr>
          <w:rFonts w:ascii="Arial" w:hAnsi="Arial" w:cs="Arial"/>
          <w:b/>
          <w:bCs/>
        </w:rPr>
        <w:t>7</w:t>
      </w:r>
      <w:r w:rsidRPr="009F5D3B">
        <w:rPr>
          <w:rFonts w:ascii="Arial" w:hAnsi="Arial" w:cs="Arial"/>
          <w:b/>
          <w:bCs/>
        </w:rPr>
        <w:t>: Corridas experimentales (</w:t>
      </w:r>
      <w:r w:rsidRPr="009F5D3B">
        <w:rPr>
          <w:rFonts w:ascii="Arial" w:hAnsi="Arial" w:cs="Arial"/>
          <w:b/>
          <w:bCs/>
          <w:i/>
          <w:iCs/>
        </w:rPr>
        <w:t>Run</w:t>
      </w:r>
      <w:r w:rsidRPr="009F5D3B">
        <w:rPr>
          <w:rFonts w:ascii="Arial" w:hAnsi="Arial" w:cs="Arial"/>
          <w:b/>
          <w:bCs/>
        </w:rPr>
        <w:t>) implementadas con sus respectivos factores (A: Mp22, B: Mp36, C: Mp43; D: NaHCO</w:t>
      </w:r>
      <w:r w:rsidRPr="009F5D3B">
        <w:rPr>
          <w:rFonts w:ascii="Arial" w:hAnsi="Arial" w:cs="Arial"/>
          <w:b/>
          <w:bCs/>
          <w:vertAlign w:val="subscript"/>
        </w:rPr>
        <w:t>3</w:t>
      </w:r>
      <w:r w:rsidRPr="009F5D3B">
        <w:rPr>
          <w:rFonts w:ascii="Arial" w:hAnsi="Arial" w:cs="Arial"/>
          <w:b/>
          <w:bCs/>
        </w:rPr>
        <w:t xml:space="preserve">) y sus variables respuesta, Inhibición en la Germinación de Conidios (IGC) y Longitud del tubo germinal (LTG), respecto a PSS6. </w:t>
      </w:r>
    </w:p>
    <w:tbl>
      <w:tblPr>
        <w:tblStyle w:val="Tablaconcuadrcula"/>
        <w:tblW w:w="88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
        <w:gridCol w:w="1102"/>
        <w:gridCol w:w="1102"/>
        <w:gridCol w:w="1102"/>
        <w:gridCol w:w="1382"/>
        <w:gridCol w:w="1574"/>
        <w:gridCol w:w="1574"/>
      </w:tblGrid>
      <w:tr w:rsidR="00617A6A" w:rsidRPr="009F5D3B" w:rsidTr="00487661">
        <w:trPr>
          <w:jc w:val="center"/>
        </w:trPr>
        <w:tc>
          <w:tcPr>
            <w:tcW w:w="0" w:type="auto"/>
            <w:tcBorders>
              <w:bottom w:val="single" w:sz="12" w:space="0" w:color="auto"/>
            </w:tcBorders>
            <w:hideMark/>
          </w:tcPr>
          <w:p w:rsidR="00617A6A" w:rsidRPr="009F5D3B" w:rsidRDefault="00617A6A" w:rsidP="00171BA1">
            <w:pPr>
              <w:jc w:val="both"/>
              <w:rPr>
                <w:rFonts w:ascii="Calibri" w:hAnsi="Calibri" w:cs="Calibri"/>
              </w:rPr>
            </w:pPr>
          </w:p>
        </w:tc>
        <w:tc>
          <w:tcPr>
            <w:tcW w:w="0" w:type="auto"/>
            <w:tcBorders>
              <w:top w:val="single" w:sz="12" w:space="0" w:color="auto"/>
              <w:bottom w:val="single" w:sz="12" w:space="0" w:color="auto"/>
            </w:tcBorders>
            <w:hideMark/>
          </w:tcPr>
          <w:p w:rsidR="00617A6A" w:rsidRPr="009F5D3B" w:rsidRDefault="00617A6A" w:rsidP="00171BA1">
            <w:pPr>
              <w:jc w:val="both"/>
              <w:rPr>
                <w:rFonts w:ascii="Calibri" w:hAnsi="Calibri" w:cs="Calibri"/>
                <w:b/>
                <w:bCs/>
                <w:color w:val="000000"/>
              </w:rPr>
            </w:pPr>
            <w:r w:rsidRPr="009F5D3B">
              <w:rPr>
                <w:rFonts w:ascii="Calibri" w:hAnsi="Calibri" w:cs="Calibri"/>
                <w:b/>
                <w:bCs/>
                <w:color w:val="000000"/>
              </w:rPr>
              <w:t>Factor 1</w:t>
            </w:r>
          </w:p>
        </w:tc>
        <w:tc>
          <w:tcPr>
            <w:tcW w:w="0" w:type="auto"/>
            <w:tcBorders>
              <w:top w:val="single" w:sz="12" w:space="0" w:color="auto"/>
              <w:bottom w:val="single" w:sz="12" w:space="0" w:color="auto"/>
            </w:tcBorders>
            <w:hideMark/>
          </w:tcPr>
          <w:p w:rsidR="00617A6A" w:rsidRPr="009F5D3B" w:rsidRDefault="00617A6A" w:rsidP="00171BA1">
            <w:pPr>
              <w:jc w:val="both"/>
              <w:rPr>
                <w:rFonts w:ascii="Calibri" w:hAnsi="Calibri" w:cs="Calibri"/>
                <w:b/>
                <w:bCs/>
                <w:color w:val="000000"/>
              </w:rPr>
            </w:pPr>
            <w:r w:rsidRPr="009F5D3B">
              <w:rPr>
                <w:rFonts w:ascii="Calibri" w:hAnsi="Calibri" w:cs="Calibri"/>
                <w:b/>
                <w:bCs/>
                <w:color w:val="000000"/>
              </w:rPr>
              <w:t>Factor 2</w:t>
            </w:r>
          </w:p>
        </w:tc>
        <w:tc>
          <w:tcPr>
            <w:tcW w:w="0" w:type="auto"/>
            <w:tcBorders>
              <w:top w:val="single" w:sz="12" w:space="0" w:color="auto"/>
              <w:bottom w:val="single" w:sz="12" w:space="0" w:color="auto"/>
            </w:tcBorders>
            <w:hideMark/>
          </w:tcPr>
          <w:p w:rsidR="00617A6A" w:rsidRPr="009F5D3B" w:rsidRDefault="00617A6A" w:rsidP="00171BA1">
            <w:pPr>
              <w:jc w:val="both"/>
              <w:rPr>
                <w:rFonts w:ascii="Calibri" w:hAnsi="Calibri" w:cs="Calibri"/>
                <w:b/>
                <w:bCs/>
                <w:color w:val="000000"/>
              </w:rPr>
            </w:pPr>
            <w:r w:rsidRPr="009F5D3B">
              <w:rPr>
                <w:rFonts w:ascii="Calibri" w:hAnsi="Calibri" w:cs="Calibri"/>
                <w:b/>
                <w:bCs/>
                <w:color w:val="000000"/>
              </w:rPr>
              <w:t>Factor 3</w:t>
            </w:r>
          </w:p>
        </w:tc>
        <w:tc>
          <w:tcPr>
            <w:tcW w:w="0" w:type="auto"/>
            <w:tcBorders>
              <w:top w:val="single" w:sz="12" w:space="0" w:color="auto"/>
              <w:bottom w:val="single" w:sz="12" w:space="0" w:color="auto"/>
            </w:tcBorders>
            <w:hideMark/>
          </w:tcPr>
          <w:p w:rsidR="00617A6A" w:rsidRPr="009F5D3B" w:rsidRDefault="00617A6A" w:rsidP="00171BA1">
            <w:pPr>
              <w:jc w:val="both"/>
              <w:rPr>
                <w:rFonts w:ascii="Calibri" w:hAnsi="Calibri" w:cs="Calibri"/>
                <w:b/>
                <w:bCs/>
                <w:color w:val="000000"/>
              </w:rPr>
            </w:pPr>
            <w:r w:rsidRPr="009F5D3B">
              <w:rPr>
                <w:rFonts w:ascii="Calibri" w:hAnsi="Calibri" w:cs="Calibri"/>
                <w:b/>
                <w:bCs/>
                <w:color w:val="000000"/>
              </w:rPr>
              <w:t>Factor 4</w:t>
            </w:r>
          </w:p>
        </w:tc>
        <w:tc>
          <w:tcPr>
            <w:tcW w:w="1574" w:type="dxa"/>
            <w:tcBorders>
              <w:top w:val="single" w:sz="12" w:space="0" w:color="auto"/>
              <w:bottom w:val="single" w:sz="12" w:space="0" w:color="auto"/>
            </w:tcBorders>
            <w:hideMark/>
          </w:tcPr>
          <w:p w:rsidR="00617A6A" w:rsidRPr="009F5D3B" w:rsidRDefault="00617A6A" w:rsidP="00171BA1">
            <w:pPr>
              <w:jc w:val="both"/>
              <w:rPr>
                <w:rFonts w:ascii="Calibri" w:hAnsi="Calibri" w:cs="Calibri"/>
                <w:b/>
                <w:bCs/>
                <w:color w:val="000000"/>
              </w:rPr>
            </w:pPr>
            <w:r w:rsidRPr="009F5D3B">
              <w:rPr>
                <w:rFonts w:ascii="Calibri" w:hAnsi="Calibri" w:cs="Calibri"/>
                <w:b/>
                <w:bCs/>
                <w:color w:val="000000"/>
              </w:rPr>
              <w:t>Respuesta</w:t>
            </w:r>
            <w:r w:rsidR="004059EA" w:rsidRPr="009F5D3B">
              <w:rPr>
                <w:rFonts w:ascii="Calibri" w:hAnsi="Calibri" w:cs="Calibri"/>
                <w:b/>
                <w:bCs/>
                <w:color w:val="000000"/>
              </w:rPr>
              <w:t xml:space="preserve">1 </w:t>
            </w:r>
          </w:p>
        </w:tc>
        <w:tc>
          <w:tcPr>
            <w:tcW w:w="1574" w:type="dxa"/>
            <w:tcBorders>
              <w:top w:val="single" w:sz="12" w:space="0" w:color="auto"/>
              <w:bottom w:val="single" w:sz="12" w:space="0" w:color="auto"/>
            </w:tcBorders>
            <w:hideMark/>
          </w:tcPr>
          <w:p w:rsidR="00617A6A" w:rsidRPr="009F5D3B" w:rsidRDefault="00617A6A" w:rsidP="00171BA1">
            <w:pPr>
              <w:jc w:val="both"/>
              <w:rPr>
                <w:rFonts w:ascii="Calibri" w:hAnsi="Calibri" w:cs="Calibri"/>
                <w:b/>
                <w:bCs/>
                <w:color w:val="000000"/>
              </w:rPr>
            </w:pPr>
            <w:r w:rsidRPr="009F5D3B">
              <w:rPr>
                <w:rFonts w:ascii="Calibri" w:hAnsi="Calibri" w:cs="Calibri"/>
                <w:b/>
                <w:bCs/>
                <w:color w:val="000000"/>
              </w:rPr>
              <w:t>Respuesta 2</w:t>
            </w:r>
          </w:p>
        </w:tc>
      </w:tr>
      <w:tr w:rsidR="004059EA" w:rsidRPr="009F5D3B" w:rsidTr="00487661">
        <w:trPr>
          <w:trHeight w:val="250"/>
          <w:jc w:val="center"/>
        </w:trPr>
        <w:tc>
          <w:tcPr>
            <w:tcW w:w="0" w:type="auto"/>
            <w:tcBorders>
              <w:top w:val="single" w:sz="12" w:space="0" w:color="auto"/>
            </w:tcBorders>
            <w:hideMark/>
          </w:tcPr>
          <w:p w:rsidR="004059EA" w:rsidRPr="009F5D3B" w:rsidRDefault="004059EA" w:rsidP="00171BA1">
            <w:pPr>
              <w:jc w:val="both"/>
              <w:rPr>
                <w:rFonts w:ascii="Calibri" w:hAnsi="Calibri" w:cs="Calibri"/>
                <w:b/>
                <w:bCs/>
                <w:color w:val="000000"/>
              </w:rPr>
            </w:pPr>
            <w:r w:rsidRPr="009F5D3B">
              <w:rPr>
                <w:rFonts w:ascii="Calibri" w:hAnsi="Calibri" w:cs="Calibri"/>
                <w:b/>
                <w:bCs/>
                <w:color w:val="000000"/>
              </w:rPr>
              <w:t>Corrida</w:t>
            </w:r>
          </w:p>
        </w:tc>
        <w:tc>
          <w:tcPr>
            <w:tcW w:w="0" w:type="auto"/>
            <w:tcBorders>
              <w:top w:val="single" w:sz="12" w:space="0" w:color="auto"/>
            </w:tcBorders>
            <w:shd w:val="clear" w:color="auto" w:fill="auto"/>
            <w:hideMark/>
          </w:tcPr>
          <w:p w:rsidR="004059EA" w:rsidRPr="009F5D3B" w:rsidRDefault="004059EA" w:rsidP="00171BA1">
            <w:pPr>
              <w:jc w:val="both"/>
              <w:rPr>
                <w:rFonts w:ascii="Calibri" w:hAnsi="Calibri" w:cs="Calibri"/>
                <w:b/>
                <w:bCs/>
                <w:color w:val="000000"/>
              </w:rPr>
            </w:pPr>
            <w:r w:rsidRPr="009F5D3B">
              <w:rPr>
                <w:rFonts w:ascii="Calibri" w:hAnsi="Calibri" w:cs="Calibri"/>
                <w:b/>
                <w:bCs/>
                <w:color w:val="000000"/>
              </w:rPr>
              <w:t>A:Mp22</w:t>
            </w:r>
          </w:p>
        </w:tc>
        <w:tc>
          <w:tcPr>
            <w:tcW w:w="0" w:type="auto"/>
            <w:tcBorders>
              <w:top w:val="single" w:sz="12" w:space="0" w:color="auto"/>
            </w:tcBorders>
            <w:shd w:val="clear" w:color="auto" w:fill="auto"/>
            <w:hideMark/>
          </w:tcPr>
          <w:p w:rsidR="004059EA" w:rsidRPr="009F5D3B" w:rsidRDefault="004059EA" w:rsidP="00171BA1">
            <w:pPr>
              <w:jc w:val="both"/>
              <w:rPr>
                <w:rFonts w:ascii="Calibri" w:hAnsi="Calibri" w:cs="Calibri"/>
                <w:b/>
                <w:bCs/>
                <w:color w:val="000000"/>
              </w:rPr>
            </w:pPr>
            <w:r w:rsidRPr="009F5D3B">
              <w:rPr>
                <w:rFonts w:ascii="Calibri" w:hAnsi="Calibri" w:cs="Calibri"/>
                <w:b/>
                <w:bCs/>
                <w:color w:val="000000"/>
              </w:rPr>
              <w:t>B:Mp36</w:t>
            </w:r>
          </w:p>
        </w:tc>
        <w:tc>
          <w:tcPr>
            <w:tcW w:w="0" w:type="auto"/>
            <w:tcBorders>
              <w:top w:val="single" w:sz="12" w:space="0" w:color="auto"/>
            </w:tcBorders>
            <w:shd w:val="clear" w:color="auto" w:fill="auto"/>
            <w:hideMark/>
          </w:tcPr>
          <w:p w:rsidR="004059EA" w:rsidRPr="009F5D3B" w:rsidRDefault="004059EA" w:rsidP="00171BA1">
            <w:pPr>
              <w:jc w:val="both"/>
              <w:rPr>
                <w:rFonts w:ascii="Calibri" w:hAnsi="Calibri" w:cs="Calibri"/>
                <w:b/>
                <w:bCs/>
                <w:color w:val="000000"/>
              </w:rPr>
            </w:pPr>
            <w:r w:rsidRPr="009F5D3B">
              <w:rPr>
                <w:rFonts w:ascii="Calibri" w:hAnsi="Calibri" w:cs="Calibri"/>
                <w:b/>
                <w:bCs/>
                <w:color w:val="000000"/>
              </w:rPr>
              <w:t>C:Mp43</w:t>
            </w:r>
          </w:p>
        </w:tc>
        <w:tc>
          <w:tcPr>
            <w:tcW w:w="0" w:type="auto"/>
            <w:vMerge w:val="restart"/>
            <w:tcBorders>
              <w:top w:val="single" w:sz="12" w:space="0" w:color="auto"/>
            </w:tcBorders>
            <w:shd w:val="clear" w:color="auto" w:fill="auto"/>
            <w:vAlign w:val="center"/>
            <w:hideMark/>
          </w:tcPr>
          <w:p w:rsidR="004059EA" w:rsidRPr="009F5D3B" w:rsidRDefault="004059EA" w:rsidP="00171BA1">
            <w:pPr>
              <w:jc w:val="center"/>
              <w:rPr>
                <w:rFonts w:ascii="Calibri" w:hAnsi="Calibri" w:cs="Calibri"/>
                <w:b/>
                <w:bCs/>
                <w:color w:val="000000"/>
              </w:rPr>
            </w:pPr>
            <w:r w:rsidRPr="009F5D3B">
              <w:rPr>
                <w:rFonts w:ascii="Calibri" w:hAnsi="Calibri" w:cs="Calibri"/>
                <w:b/>
                <w:bCs/>
                <w:color w:val="000000"/>
              </w:rPr>
              <w:t>D: NaHCO</w:t>
            </w:r>
            <w:r w:rsidRPr="009F5D3B">
              <w:rPr>
                <w:rFonts w:ascii="Calibri" w:hAnsi="Calibri" w:cs="Calibri"/>
                <w:b/>
                <w:bCs/>
                <w:color w:val="000000"/>
                <w:vertAlign w:val="subscript"/>
              </w:rPr>
              <w:t>3</w:t>
            </w:r>
          </w:p>
          <w:p w:rsidR="004059EA" w:rsidRPr="009F5D3B" w:rsidRDefault="004059EA" w:rsidP="00171BA1">
            <w:pPr>
              <w:jc w:val="center"/>
              <w:rPr>
                <w:rFonts w:ascii="Calibri" w:hAnsi="Calibri" w:cs="Calibri"/>
                <w:b/>
                <w:bCs/>
                <w:color w:val="000000"/>
              </w:rPr>
            </w:pPr>
            <w:r w:rsidRPr="009F5D3B">
              <w:rPr>
                <w:rFonts w:ascii="Calibri" w:hAnsi="Calibri" w:cs="Calibri"/>
                <w:b/>
                <w:bCs/>
                <w:color w:val="000000"/>
              </w:rPr>
              <w:t>%p/v</w:t>
            </w:r>
          </w:p>
        </w:tc>
        <w:tc>
          <w:tcPr>
            <w:tcW w:w="1574" w:type="dxa"/>
            <w:vMerge w:val="restart"/>
            <w:tcBorders>
              <w:top w:val="single" w:sz="12" w:space="0" w:color="auto"/>
            </w:tcBorders>
            <w:shd w:val="clear" w:color="auto" w:fill="auto"/>
            <w:vAlign w:val="center"/>
            <w:hideMark/>
          </w:tcPr>
          <w:p w:rsidR="004059EA" w:rsidRPr="009F5D3B" w:rsidRDefault="004059EA" w:rsidP="00171BA1">
            <w:pPr>
              <w:jc w:val="center"/>
              <w:rPr>
                <w:rFonts w:ascii="Calibri" w:hAnsi="Calibri" w:cs="Calibri"/>
                <w:b/>
                <w:bCs/>
                <w:color w:val="000000"/>
              </w:rPr>
            </w:pPr>
            <w:r w:rsidRPr="009F5D3B">
              <w:rPr>
                <w:rFonts w:ascii="Calibri" w:hAnsi="Calibri" w:cs="Calibri"/>
                <w:b/>
                <w:bCs/>
                <w:color w:val="000000"/>
              </w:rPr>
              <w:t>LTG</w:t>
            </w:r>
          </w:p>
          <w:p w:rsidR="004059EA" w:rsidRPr="009F5D3B" w:rsidRDefault="004059EA" w:rsidP="00171BA1">
            <w:pPr>
              <w:jc w:val="center"/>
              <w:rPr>
                <w:rFonts w:ascii="Calibri" w:hAnsi="Calibri" w:cs="Calibri"/>
                <w:b/>
                <w:bCs/>
                <w:color w:val="000000"/>
              </w:rPr>
            </w:pPr>
            <w:r w:rsidRPr="009F5D3B">
              <w:rPr>
                <w:rFonts w:ascii="Calibri" w:hAnsi="Calibri" w:cs="Calibri"/>
                <w:b/>
                <w:bCs/>
                <w:color w:val="000000"/>
              </w:rPr>
              <w:t>µm</w:t>
            </w:r>
          </w:p>
        </w:tc>
        <w:tc>
          <w:tcPr>
            <w:tcW w:w="1574" w:type="dxa"/>
            <w:vMerge w:val="restart"/>
            <w:tcBorders>
              <w:top w:val="single" w:sz="12" w:space="0" w:color="auto"/>
            </w:tcBorders>
            <w:shd w:val="clear" w:color="auto" w:fill="auto"/>
            <w:vAlign w:val="center"/>
            <w:hideMark/>
          </w:tcPr>
          <w:p w:rsidR="004059EA" w:rsidRPr="009F5D3B" w:rsidRDefault="004059EA" w:rsidP="00171BA1">
            <w:pPr>
              <w:jc w:val="center"/>
              <w:rPr>
                <w:rFonts w:ascii="Calibri" w:hAnsi="Calibri" w:cs="Calibri"/>
                <w:b/>
                <w:bCs/>
                <w:color w:val="000000"/>
              </w:rPr>
            </w:pPr>
            <w:r w:rsidRPr="009F5D3B">
              <w:rPr>
                <w:rFonts w:ascii="Calibri" w:hAnsi="Calibri" w:cs="Calibri"/>
                <w:b/>
                <w:bCs/>
                <w:color w:val="000000"/>
              </w:rPr>
              <w:t>IGC</w:t>
            </w:r>
          </w:p>
          <w:p w:rsidR="004059EA" w:rsidRPr="009F5D3B" w:rsidRDefault="004059EA" w:rsidP="00171BA1">
            <w:pPr>
              <w:jc w:val="center"/>
              <w:rPr>
                <w:rFonts w:ascii="Calibri" w:hAnsi="Calibri" w:cs="Calibri"/>
                <w:b/>
                <w:bCs/>
                <w:color w:val="000000"/>
              </w:rPr>
            </w:pPr>
            <w:r w:rsidRPr="009F5D3B">
              <w:rPr>
                <w:rFonts w:ascii="Calibri" w:hAnsi="Calibri" w:cs="Calibri"/>
                <w:b/>
                <w:bCs/>
                <w:color w:val="000000"/>
              </w:rPr>
              <w:t>%</w:t>
            </w:r>
          </w:p>
        </w:tc>
      </w:tr>
      <w:tr w:rsidR="004059EA" w:rsidRPr="009F5D3B" w:rsidTr="00487661">
        <w:trPr>
          <w:trHeight w:val="272"/>
          <w:jc w:val="center"/>
        </w:trPr>
        <w:tc>
          <w:tcPr>
            <w:tcW w:w="0" w:type="auto"/>
            <w:hideMark/>
          </w:tcPr>
          <w:p w:rsidR="004059EA" w:rsidRPr="009F5D3B" w:rsidRDefault="004059EA" w:rsidP="00907EAE">
            <w:pPr>
              <w:spacing w:line="360" w:lineRule="auto"/>
              <w:jc w:val="both"/>
              <w:rPr>
                <w:rFonts w:ascii="Calibri" w:hAnsi="Calibri" w:cs="Calibri"/>
              </w:rPr>
            </w:pPr>
          </w:p>
        </w:tc>
        <w:tc>
          <w:tcPr>
            <w:tcW w:w="0" w:type="auto"/>
            <w:gridSpan w:val="3"/>
            <w:tcBorders>
              <w:bottom w:val="single" w:sz="12" w:space="0" w:color="auto"/>
            </w:tcBorders>
            <w:shd w:val="clear" w:color="auto" w:fill="auto"/>
            <w:vAlign w:val="center"/>
            <w:hideMark/>
          </w:tcPr>
          <w:p w:rsidR="004059EA" w:rsidRPr="009F5D3B" w:rsidRDefault="004059EA" w:rsidP="004059EA">
            <w:pPr>
              <w:spacing w:line="360" w:lineRule="auto"/>
              <w:jc w:val="center"/>
              <w:rPr>
                <w:rFonts w:ascii="Calibri" w:hAnsi="Calibri" w:cs="Calibri"/>
                <w:b/>
                <w:bCs/>
              </w:rPr>
            </w:pPr>
            <w:r w:rsidRPr="009F5D3B">
              <w:rPr>
                <w:rFonts w:ascii="Calibri" w:hAnsi="Calibri" w:cs="Calibri"/>
                <w:b/>
                <w:bCs/>
              </w:rPr>
              <w:t>cel mL</w:t>
            </w:r>
            <w:r w:rsidRPr="009F5D3B">
              <w:rPr>
                <w:rFonts w:ascii="Calibri" w:hAnsi="Calibri" w:cs="Calibri"/>
                <w:b/>
                <w:bCs/>
                <w:vertAlign w:val="superscript"/>
              </w:rPr>
              <w:t>-1</w:t>
            </w:r>
          </w:p>
        </w:tc>
        <w:tc>
          <w:tcPr>
            <w:tcW w:w="0" w:type="auto"/>
            <w:vMerge/>
            <w:tcBorders>
              <w:bottom w:val="single" w:sz="12" w:space="0" w:color="auto"/>
            </w:tcBorders>
            <w:shd w:val="clear" w:color="auto" w:fill="auto"/>
            <w:hideMark/>
          </w:tcPr>
          <w:p w:rsidR="004059EA" w:rsidRPr="009F5D3B" w:rsidRDefault="004059EA" w:rsidP="00907EAE">
            <w:pPr>
              <w:spacing w:line="360" w:lineRule="auto"/>
              <w:jc w:val="both"/>
              <w:rPr>
                <w:rFonts w:ascii="Calibri" w:hAnsi="Calibri" w:cs="Calibri"/>
                <w:color w:val="000000"/>
              </w:rPr>
            </w:pPr>
          </w:p>
        </w:tc>
        <w:tc>
          <w:tcPr>
            <w:tcW w:w="1574" w:type="dxa"/>
            <w:vMerge/>
            <w:tcBorders>
              <w:bottom w:val="single" w:sz="12" w:space="0" w:color="auto"/>
            </w:tcBorders>
            <w:shd w:val="clear" w:color="auto" w:fill="auto"/>
            <w:hideMark/>
          </w:tcPr>
          <w:p w:rsidR="004059EA" w:rsidRPr="009F5D3B" w:rsidRDefault="004059EA" w:rsidP="00907EAE">
            <w:pPr>
              <w:spacing w:line="360" w:lineRule="auto"/>
              <w:jc w:val="both"/>
              <w:rPr>
                <w:rFonts w:ascii="Calibri" w:hAnsi="Calibri" w:cs="Calibri"/>
                <w:color w:val="000000"/>
              </w:rPr>
            </w:pPr>
          </w:p>
        </w:tc>
        <w:tc>
          <w:tcPr>
            <w:tcW w:w="1574" w:type="dxa"/>
            <w:vMerge/>
            <w:tcBorders>
              <w:bottom w:val="single" w:sz="12" w:space="0" w:color="auto"/>
            </w:tcBorders>
            <w:shd w:val="clear" w:color="auto" w:fill="auto"/>
            <w:hideMark/>
          </w:tcPr>
          <w:p w:rsidR="004059EA" w:rsidRPr="009F5D3B" w:rsidRDefault="004059EA" w:rsidP="00907EAE">
            <w:pPr>
              <w:spacing w:line="360" w:lineRule="auto"/>
              <w:jc w:val="both"/>
              <w:rPr>
                <w:rFonts w:ascii="Calibri" w:hAnsi="Calibri" w:cs="Calibri"/>
                <w:color w:val="000000"/>
              </w:rPr>
            </w:pPr>
          </w:p>
        </w:tc>
      </w:tr>
      <w:tr w:rsidR="00617A6A" w:rsidRPr="009F5D3B" w:rsidTr="00487661">
        <w:trPr>
          <w:jc w:val="center"/>
        </w:trPr>
        <w:tc>
          <w:tcPr>
            <w:tcW w:w="0" w:type="auto"/>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1</w:t>
            </w:r>
          </w:p>
        </w:tc>
        <w:tc>
          <w:tcPr>
            <w:tcW w:w="0" w:type="auto"/>
            <w:tcBorders>
              <w:top w:val="single" w:sz="12" w:space="0" w:color="auto"/>
            </w:tcBorders>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tcBorders>
              <w:top w:val="single" w:sz="12" w:space="0" w:color="auto"/>
            </w:tcBorders>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tcBorders>
              <w:top w:val="single" w:sz="12" w:space="0" w:color="auto"/>
            </w:tcBorders>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0" w:type="auto"/>
            <w:tcBorders>
              <w:top w:val="single" w:sz="12" w:space="0" w:color="auto"/>
            </w:tcBorders>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1574" w:type="dxa"/>
            <w:tcBorders>
              <w:top w:val="single" w:sz="12" w:space="0" w:color="auto"/>
            </w:tcBorders>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1574" w:type="dxa"/>
            <w:tcBorders>
              <w:top w:val="single" w:sz="12" w:space="0" w:color="auto"/>
            </w:tcBorders>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100</w:t>
            </w:r>
          </w:p>
        </w:tc>
      </w:tr>
      <w:tr w:rsidR="00617A6A" w:rsidRPr="009F5D3B" w:rsidTr="00487661">
        <w:trPr>
          <w:jc w:val="center"/>
        </w:trPr>
        <w:tc>
          <w:tcPr>
            <w:tcW w:w="0" w:type="auto"/>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2</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155,339</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89</w:t>
            </w:r>
          </w:p>
        </w:tc>
      </w:tr>
      <w:tr w:rsidR="00617A6A" w:rsidRPr="009F5D3B" w:rsidTr="00487661">
        <w:trPr>
          <w:jc w:val="center"/>
        </w:trPr>
        <w:tc>
          <w:tcPr>
            <w:tcW w:w="0" w:type="auto"/>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3</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0,25</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14,114</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95</w:t>
            </w:r>
          </w:p>
        </w:tc>
      </w:tr>
      <w:tr w:rsidR="00617A6A" w:rsidRPr="009F5D3B" w:rsidTr="00487661">
        <w:trPr>
          <w:jc w:val="center"/>
        </w:trPr>
        <w:tc>
          <w:tcPr>
            <w:tcW w:w="0" w:type="auto"/>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4</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0,5</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100</w:t>
            </w:r>
          </w:p>
        </w:tc>
      </w:tr>
      <w:tr w:rsidR="00617A6A" w:rsidRPr="009F5D3B" w:rsidTr="00487661">
        <w:trPr>
          <w:jc w:val="center"/>
        </w:trPr>
        <w:tc>
          <w:tcPr>
            <w:tcW w:w="0" w:type="auto"/>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5</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w:t>
            </w:r>
            <w:r w:rsidRPr="009F5D3B">
              <w:rPr>
                <w:rFonts w:ascii="Calibri" w:hAnsi="Calibri" w:cs="Calibri"/>
                <w:color w:val="000000"/>
                <w:vertAlign w:val="superscript"/>
              </w:rPr>
              <w:t>8</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w:t>
            </w:r>
            <w:r w:rsidRPr="009F5D3B">
              <w:rPr>
                <w:rFonts w:ascii="Calibri" w:hAnsi="Calibri" w:cs="Calibri"/>
                <w:color w:val="000000"/>
                <w:vertAlign w:val="superscript"/>
              </w:rPr>
              <w:t>8</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0,25</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521,725</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84</w:t>
            </w:r>
          </w:p>
        </w:tc>
      </w:tr>
      <w:tr w:rsidR="00617A6A" w:rsidRPr="009F5D3B" w:rsidTr="00487661">
        <w:trPr>
          <w:jc w:val="center"/>
        </w:trPr>
        <w:tc>
          <w:tcPr>
            <w:tcW w:w="0" w:type="auto"/>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6</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0,5</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100</w:t>
            </w:r>
          </w:p>
        </w:tc>
      </w:tr>
      <w:tr w:rsidR="00617A6A" w:rsidRPr="009F5D3B" w:rsidTr="00487661">
        <w:trPr>
          <w:jc w:val="center"/>
        </w:trPr>
        <w:tc>
          <w:tcPr>
            <w:tcW w:w="0" w:type="auto"/>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w:t>
            </w:r>
            <w:r w:rsidRPr="009F5D3B">
              <w:rPr>
                <w:rFonts w:ascii="Calibri" w:hAnsi="Calibri" w:cs="Calibri"/>
                <w:color w:val="000000"/>
                <w:vertAlign w:val="superscript"/>
              </w:rPr>
              <w:t>8</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0,25</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100</w:t>
            </w:r>
          </w:p>
        </w:tc>
      </w:tr>
      <w:tr w:rsidR="00617A6A" w:rsidRPr="009F5D3B" w:rsidTr="00487661">
        <w:trPr>
          <w:jc w:val="center"/>
        </w:trPr>
        <w:tc>
          <w:tcPr>
            <w:tcW w:w="0" w:type="auto"/>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8</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56,246</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95</w:t>
            </w:r>
          </w:p>
        </w:tc>
      </w:tr>
      <w:tr w:rsidR="00617A6A" w:rsidRPr="009F5D3B" w:rsidTr="00487661">
        <w:trPr>
          <w:jc w:val="center"/>
        </w:trPr>
        <w:tc>
          <w:tcPr>
            <w:tcW w:w="0" w:type="auto"/>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9</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0,5</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0,716</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99</w:t>
            </w:r>
          </w:p>
        </w:tc>
      </w:tr>
      <w:tr w:rsidR="00617A6A" w:rsidRPr="009F5D3B" w:rsidTr="00487661">
        <w:trPr>
          <w:jc w:val="center"/>
        </w:trPr>
        <w:tc>
          <w:tcPr>
            <w:tcW w:w="0" w:type="auto"/>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10</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w:t>
            </w:r>
            <w:r w:rsidRPr="009F5D3B">
              <w:rPr>
                <w:rFonts w:ascii="Calibri" w:hAnsi="Calibri" w:cs="Calibri"/>
                <w:color w:val="000000"/>
                <w:vertAlign w:val="superscript"/>
              </w:rPr>
              <w:t>8</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0,5</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0,8265</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98</w:t>
            </w:r>
          </w:p>
        </w:tc>
      </w:tr>
      <w:tr w:rsidR="00617A6A" w:rsidRPr="009F5D3B" w:rsidTr="00487661">
        <w:trPr>
          <w:jc w:val="center"/>
        </w:trPr>
        <w:tc>
          <w:tcPr>
            <w:tcW w:w="0" w:type="auto"/>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11</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w:t>
            </w:r>
            <w:r w:rsidRPr="009F5D3B">
              <w:rPr>
                <w:rFonts w:ascii="Calibri" w:hAnsi="Calibri" w:cs="Calibri"/>
                <w:color w:val="000000"/>
                <w:vertAlign w:val="superscript"/>
              </w:rPr>
              <w:t>8</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0,25</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625,139</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90</w:t>
            </w:r>
          </w:p>
        </w:tc>
      </w:tr>
      <w:tr w:rsidR="00617A6A" w:rsidRPr="009F5D3B" w:rsidTr="00487661">
        <w:trPr>
          <w:jc w:val="center"/>
        </w:trPr>
        <w:tc>
          <w:tcPr>
            <w:tcW w:w="0" w:type="auto"/>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12</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w:t>
            </w:r>
            <w:r w:rsidRPr="009F5D3B">
              <w:rPr>
                <w:rFonts w:ascii="Calibri" w:hAnsi="Calibri" w:cs="Calibri"/>
                <w:color w:val="000000"/>
                <w:vertAlign w:val="superscript"/>
              </w:rPr>
              <w:t>8</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0,25</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922,044</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80</w:t>
            </w:r>
          </w:p>
        </w:tc>
      </w:tr>
      <w:tr w:rsidR="00617A6A" w:rsidRPr="009F5D3B" w:rsidTr="00487661">
        <w:trPr>
          <w:jc w:val="center"/>
        </w:trPr>
        <w:tc>
          <w:tcPr>
            <w:tcW w:w="0" w:type="auto"/>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13</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w:t>
            </w:r>
            <w:r w:rsidRPr="009F5D3B">
              <w:rPr>
                <w:rFonts w:ascii="Calibri" w:hAnsi="Calibri" w:cs="Calibri"/>
                <w:color w:val="000000"/>
                <w:vertAlign w:val="superscript"/>
              </w:rPr>
              <w:t>8</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13,164</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94</w:t>
            </w:r>
          </w:p>
        </w:tc>
      </w:tr>
      <w:tr w:rsidR="00617A6A" w:rsidRPr="009F5D3B" w:rsidTr="00487661">
        <w:trPr>
          <w:jc w:val="center"/>
        </w:trPr>
        <w:tc>
          <w:tcPr>
            <w:tcW w:w="0" w:type="auto"/>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14</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w:t>
            </w:r>
            <w:r w:rsidRPr="009F5D3B">
              <w:rPr>
                <w:rFonts w:ascii="Calibri" w:hAnsi="Calibri" w:cs="Calibri"/>
                <w:color w:val="000000"/>
                <w:vertAlign w:val="superscript"/>
              </w:rPr>
              <w:t>8</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w:t>
            </w:r>
            <w:r w:rsidRPr="009F5D3B">
              <w:rPr>
                <w:rFonts w:ascii="Calibri" w:hAnsi="Calibri" w:cs="Calibri"/>
                <w:color w:val="000000"/>
                <w:vertAlign w:val="superscript"/>
              </w:rPr>
              <w:t>8</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0,25</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148,255</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98</w:t>
            </w:r>
          </w:p>
        </w:tc>
      </w:tr>
      <w:tr w:rsidR="00617A6A" w:rsidRPr="009F5D3B" w:rsidTr="00487661">
        <w:trPr>
          <w:jc w:val="center"/>
        </w:trPr>
        <w:tc>
          <w:tcPr>
            <w:tcW w:w="0" w:type="auto"/>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15</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0,25</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13,71</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98</w:t>
            </w:r>
          </w:p>
        </w:tc>
      </w:tr>
      <w:tr w:rsidR="00617A6A" w:rsidRPr="009F5D3B" w:rsidTr="00487661">
        <w:trPr>
          <w:jc w:val="center"/>
        </w:trPr>
        <w:tc>
          <w:tcPr>
            <w:tcW w:w="0" w:type="auto"/>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16</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w:t>
            </w:r>
            <w:r w:rsidRPr="009F5D3B">
              <w:rPr>
                <w:rFonts w:ascii="Calibri" w:hAnsi="Calibri" w:cs="Calibri"/>
                <w:color w:val="000000"/>
                <w:vertAlign w:val="superscript"/>
              </w:rPr>
              <w:t>8</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0,5</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100</w:t>
            </w:r>
          </w:p>
        </w:tc>
      </w:tr>
      <w:tr w:rsidR="00617A6A" w:rsidRPr="009F5D3B" w:rsidTr="00487661">
        <w:trPr>
          <w:jc w:val="center"/>
        </w:trPr>
        <w:tc>
          <w:tcPr>
            <w:tcW w:w="0" w:type="auto"/>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17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w:t>
            </w:r>
            <w:r w:rsidRPr="009F5D3B">
              <w:rPr>
                <w:rFonts w:ascii="Calibri" w:hAnsi="Calibri" w:cs="Calibri"/>
                <w:color w:val="000000"/>
                <w:vertAlign w:val="superscript"/>
              </w:rPr>
              <w:t>8</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w:t>
            </w:r>
            <w:r w:rsidRPr="009F5D3B">
              <w:rPr>
                <w:rFonts w:ascii="Calibri" w:hAnsi="Calibri" w:cs="Calibri"/>
                <w:color w:val="000000"/>
                <w:vertAlign w:val="superscript"/>
              </w:rPr>
              <w:t>8</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0,25</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122,672</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96</w:t>
            </w:r>
          </w:p>
        </w:tc>
      </w:tr>
      <w:tr w:rsidR="00617A6A" w:rsidRPr="009F5D3B" w:rsidTr="00487661">
        <w:trPr>
          <w:jc w:val="center"/>
        </w:trPr>
        <w:tc>
          <w:tcPr>
            <w:tcW w:w="0" w:type="auto"/>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18</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w:t>
            </w:r>
            <w:r w:rsidRPr="009F5D3B">
              <w:rPr>
                <w:rFonts w:ascii="Calibri" w:hAnsi="Calibri" w:cs="Calibri"/>
                <w:color w:val="000000"/>
                <w:vertAlign w:val="superscript"/>
              </w:rPr>
              <w:t>8</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0,25</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10,797</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99</w:t>
            </w:r>
          </w:p>
        </w:tc>
      </w:tr>
      <w:tr w:rsidR="00617A6A" w:rsidRPr="009F5D3B" w:rsidTr="00487661">
        <w:trPr>
          <w:jc w:val="center"/>
        </w:trPr>
        <w:tc>
          <w:tcPr>
            <w:tcW w:w="0" w:type="auto"/>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19</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w:t>
            </w:r>
            <w:r w:rsidRPr="009F5D3B">
              <w:rPr>
                <w:rFonts w:ascii="Calibri" w:hAnsi="Calibri" w:cs="Calibri"/>
                <w:color w:val="000000"/>
                <w:vertAlign w:val="superscript"/>
              </w:rPr>
              <w:t>8</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0,25</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60,487</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99</w:t>
            </w:r>
          </w:p>
        </w:tc>
      </w:tr>
      <w:tr w:rsidR="00617A6A" w:rsidRPr="009F5D3B" w:rsidTr="00487661">
        <w:trPr>
          <w:jc w:val="center"/>
        </w:trPr>
        <w:tc>
          <w:tcPr>
            <w:tcW w:w="0" w:type="auto"/>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20</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0,25</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100</w:t>
            </w:r>
          </w:p>
        </w:tc>
      </w:tr>
      <w:tr w:rsidR="00617A6A" w:rsidRPr="009F5D3B" w:rsidTr="00487661">
        <w:trPr>
          <w:jc w:val="center"/>
        </w:trPr>
        <w:tc>
          <w:tcPr>
            <w:tcW w:w="0" w:type="auto"/>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21</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w:t>
            </w:r>
            <w:r w:rsidRPr="009F5D3B">
              <w:rPr>
                <w:rFonts w:ascii="Calibri" w:hAnsi="Calibri" w:cs="Calibri"/>
                <w:color w:val="000000"/>
                <w:vertAlign w:val="superscript"/>
              </w:rPr>
              <w:t>8</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0,5</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100</w:t>
            </w:r>
          </w:p>
        </w:tc>
      </w:tr>
      <w:tr w:rsidR="00617A6A" w:rsidRPr="009F5D3B" w:rsidTr="00487661">
        <w:trPr>
          <w:jc w:val="center"/>
        </w:trPr>
        <w:tc>
          <w:tcPr>
            <w:tcW w:w="0" w:type="auto"/>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22</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0,25</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1774D5">
              <w:rPr>
                <w:rFonts w:ascii="Calibri" w:hAnsi="Calibri" w:cs="Calibri"/>
                <w:color w:val="000000"/>
              </w:rPr>
              <w:t>0,7285</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98</w:t>
            </w:r>
          </w:p>
        </w:tc>
      </w:tr>
      <w:tr w:rsidR="00617A6A" w:rsidRPr="009F5D3B" w:rsidTr="00487661">
        <w:trPr>
          <w:jc w:val="center"/>
        </w:trPr>
        <w:tc>
          <w:tcPr>
            <w:tcW w:w="0" w:type="auto"/>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23</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0,25</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60,386</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95</w:t>
            </w:r>
          </w:p>
        </w:tc>
      </w:tr>
      <w:tr w:rsidR="00617A6A" w:rsidRPr="009F5D3B" w:rsidTr="00487661">
        <w:trPr>
          <w:jc w:val="center"/>
        </w:trPr>
        <w:tc>
          <w:tcPr>
            <w:tcW w:w="0" w:type="auto"/>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24</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0,25</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108,033</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97</w:t>
            </w:r>
          </w:p>
        </w:tc>
      </w:tr>
      <w:tr w:rsidR="00617A6A" w:rsidRPr="009F5D3B" w:rsidTr="00487661">
        <w:trPr>
          <w:jc w:val="center"/>
        </w:trPr>
        <w:tc>
          <w:tcPr>
            <w:tcW w:w="0" w:type="auto"/>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25</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w:t>
            </w:r>
            <w:r w:rsidRPr="009F5D3B">
              <w:rPr>
                <w:rFonts w:ascii="Calibri" w:hAnsi="Calibri" w:cs="Calibri"/>
                <w:color w:val="000000"/>
                <w:vertAlign w:val="superscript"/>
              </w:rPr>
              <w:t>8</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105,055</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94</w:t>
            </w:r>
          </w:p>
        </w:tc>
      </w:tr>
      <w:tr w:rsidR="00617A6A" w:rsidRPr="009F5D3B" w:rsidTr="00487661">
        <w:trPr>
          <w:jc w:val="center"/>
        </w:trPr>
        <w:tc>
          <w:tcPr>
            <w:tcW w:w="0" w:type="auto"/>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26</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w:t>
            </w:r>
            <w:r w:rsidRPr="009F5D3B">
              <w:rPr>
                <w:rFonts w:ascii="Calibri" w:hAnsi="Calibri" w:cs="Calibri"/>
                <w:color w:val="000000"/>
                <w:vertAlign w:val="superscript"/>
              </w:rPr>
              <w:t>8</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0,25</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392,886</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93</w:t>
            </w:r>
          </w:p>
        </w:tc>
      </w:tr>
      <w:tr w:rsidR="00617A6A" w:rsidRPr="009F5D3B" w:rsidTr="00487661">
        <w:trPr>
          <w:jc w:val="center"/>
        </w:trPr>
        <w:tc>
          <w:tcPr>
            <w:tcW w:w="0" w:type="auto"/>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27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w:t>
            </w:r>
            <w:r w:rsidRPr="009F5D3B">
              <w:rPr>
                <w:rFonts w:ascii="Calibri" w:hAnsi="Calibri" w:cs="Calibri"/>
                <w:color w:val="000000"/>
                <w:vertAlign w:val="superscript"/>
              </w:rPr>
              <w:t>8</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152,898</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95</w:t>
            </w:r>
          </w:p>
        </w:tc>
      </w:tr>
      <w:tr w:rsidR="00617A6A" w:rsidRPr="009F5D3B" w:rsidTr="00487661">
        <w:trPr>
          <w:jc w:val="center"/>
        </w:trPr>
        <w:tc>
          <w:tcPr>
            <w:tcW w:w="0" w:type="auto"/>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28</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0,25</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w:t>
            </w:r>
          </w:p>
        </w:tc>
        <w:tc>
          <w:tcPr>
            <w:tcW w:w="1574" w:type="dxa"/>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100</w:t>
            </w:r>
          </w:p>
        </w:tc>
      </w:tr>
      <w:tr w:rsidR="00617A6A" w:rsidRPr="009F5D3B" w:rsidTr="00171BA1">
        <w:trPr>
          <w:trHeight w:val="151"/>
          <w:jc w:val="center"/>
        </w:trPr>
        <w:tc>
          <w:tcPr>
            <w:tcW w:w="0" w:type="auto"/>
            <w:tcBorders>
              <w:bottom w:val="single" w:sz="8" w:space="0" w:color="auto"/>
            </w:tcBorders>
            <w:hideMark/>
          </w:tcPr>
          <w:p w:rsidR="00617A6A" w:rsidRPr="009F5D3B" w:rsidRDefault="00617A6A" w:rsidP="00907EAE">
            <w:pPr>
              <w:spacing w:line="360" w:lineRule="auto"/>
              <w:jc w:val="both"/>
              <w:rPr>
                <w:rFonts w:ascii="Calibri" w:hAnsi="Calibri" w:cs="Calibri"/>
                <w:color w:val="000000"/>
              </w:rPr>
            </w:pPr>
            <w:r w:rsidRPr="009F5D3B">
              <w:rPr>
                <w:rFonts w:ascii="Calibri" w:hAnsi="Calibri" w:cs="Calibri"/>
                <w:color w:val="000000"/>
              </w:rPr>
              <w:t>29</w:t>
            </w:r>
          </w:p>
        </w:tc>
        <w:tc>
          <w:tcPr>
            <w:tcW w:w="0" w:type="auto"/>
            <w:tcBorders>
              <w:bottom w:val="single" w:sz="8" w:space="0" w:color="auto"/>
            </w:tcBorders>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tcBorders>
              <w:bottom w:val="single" w:sz="8" w:space="0" w:color="auto"/>
            </w:tcBorders>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tcBorders>
              <w:bottom w:val="single" w:sz="8" w:space="0" w:color="auto"/>
            </w:tcBorders>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5.10</w:t>
            </w:r>
            <w:r w:rsidRPr="009F5D3B">
              <w:rPr>
                <w:rFonts w:ascii="Calibri" w:hAnsi="Calibri" w:cs="Calibri"/>
                <w:color w:val="000000"/>
                <w:vertAlign w:val="superscript"/>
              </w:rPr>
              <w:t>7</w:t>
            </w:r>
          </w:p>
        </w:tc>
        <w:tc>
          <w:tcPr>
            <w:tcW w:w="0" w:type="auto"/>
            <w:tcBorders>
              <w:bottom w:val="single" w:sz="8" w:space="0" w:color="auto"/>
            </w:tcBorders>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0,25</w:t>
            </w:r>
          </w:p>
        </w:tc>
        <w:tc>
          <w:tcPr>
            <w:tcW w:w="1574" w:type="dxa"/>
            <w:tcBorders>
              <w:bottom w:val="single" w:sz="8" w:space="0" w:color="auto"/>
            </w:tcBorders>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4,777</w:t>
            </w:r>
          </w:p>
        </w:tc>
        <w:tc>
          <w:tcPr>
            <w:tcW w:w="1574" w:type="dxa"/>
            <w:tcBorders>
              <w:bottom w:val="single" w:sz="8" w:space="0" w:color="auto"/>
            </w:tcBorders>
            <w:shd w:val="clear" w:color="auto" w:fill="auto"/>
            <w:hideMark/>
          </w:tcPr>
          <w:p w:rsidR="00617A6A" w:rsidRPr="009F5D3B" w:rsidRDefault="00617A6A" w:rsidP="00487661">
            <w:pPr>
              <w:spacing w:line="360" w:lineRule="auto"/>
              <w:jc w:val="center"/>
              <w:rPr>
                <w:rFonts w:ascii="Calibri" w:hAnsi="Calibri" w:cs="Calibri"/>
                <w:color w:val="000000"/>
              </w:rPr>
            </w:pPr>
            <w:r w:rsidRPr="009F5D3B">
              <w:rPr>
                <w:rFonts w:ascii="Calibri" w:hAnsi="Calibri" w:cs="Calibri"/>
                <w:color w:val="000000"/>
              </w:rPr>
              <w:t>93</w:t>
            </w:r>
          </w:p>
        </w:tc>
      </w:tr>
    </w:tbl>
    <w:p w:rsidR="007825A7" w:rsidRPr="009F5D3B" w:rsidRDefault="007825A7" w:rsidP="007825A7">
      <w:pPr>
        <w:spacing w:line="240" w:lineRule="auto"/>
        <w:ind w:firstLine="708"/>
        <w:jc w:val="both"/>
        <w:rPr>
          <w:rFonts w:ascii="Arial" w:hAnsi="Arial" w:cs="Arial"/>
          <w:highlight w:val="yellow"/>
        </w:rPr>
      </w:pPr>
    </w:p>
    <w:p w:rsidR="00290864" w:rsidRPr="009F5D3B" w:rsidRDefault="00617A6A" w:rsidP="007825A7">
      <w:pPr>
        <w:spacing w:line="360" w:lineRule="auto"/>
        <w:ind w:firstLine="708"/>
        <w:jc w:val="both"/>
        <w:rPr>
          <w:rFonts w:ascii="Arial" w:hAnsi="Arial" w:cs="Arial"/>
          <w:color w:val="000000"/>
        </w:rPr>
      </w:pPr>
      <w:r w:rsidRPr="009F5D3B">
        <w:rPr>
          <w:rFonts w:ascii="Arial" w:hAnsi="Arial" w:cs="Arial"/>
        </w:rPr>
        <w:t xml:space="preserve">Respecto a la inhibición en la </w:t>
      </w:r>
      <w:r w:rsidRPr="009F5D3B">
        <w:rPr>
          <w:rFonts w:ascii="Arial" w:hAnsi="Arial" w:cs="Arial"/>
          <w:b/>
          <w:bCs/>
        </w:rPr>
        <w:t>germinación de conidios</w:t>
      </w:r>
      <w:r w:rsidRPr="009F5D3B">
        <w:rPr>
          <w:rFonts w:ascii="Arial" w:hAnsi="Arial" w:cs="Arial"/>
        </w:rPr>
        <w:t xml:space="preserve">, mediante el análisis de los datos obtenidos se verificó el ajuste a </w:t>
      </w:r>
      <w:r w:rsidRPr="009F5D3B">
        <w:rPr>
          <w:rFonts w:ascii="Arial" w:hAnsi="Arial" w:cs="Arial"/>
          <w:shd w:val="clear" w:color="auto" w:fill="FFFFFF"/>
        </w:rPr>
        <w:t>un modelo cuadrático; que presenta un R</w:t>
      </w:r>
      <w:r w:rsidRPr="009F5D3B">
        <w:rPr>
          <w:rFonts w:ascii="Arial" w:hAnsi="Arial" w:cs="Arial"/>
          <w:shd w:val="clear" w:color="auto" w:fill="FFFFFF"/>
          <w:vertAlign w:val="superscript"/>
        </w:rPr>
        <w:t>2</w:t>
      </w:r>
      <w:r w:rsidRPr="009F5D3B">
        <w:rPr>
          <w:rFonts w:ascii="Arial" w:hAnsi="Arial" w:cs="Arial"/>
          <w:shd w:val="clear" w:color="auto" w:fill="FFFFFF"/>
        </w:rPr>
        <w:t>= 0</w:t>
      </w:r>
      <w:r w:rsidR="007F1178" w:rsidRPr="009F5D3B">
        <w:rPr>
          <w:rFonts w:ascii="Arial" w:hAnsi="Arial" w:cs="Arial"/>
          <w:shd w:val="clear" w:color="auto" w:fill="FFFFFF"/>
        </w:rPr>
        <w:t>.</w:t>
      </w:r>
      <w:r w:rsidRPr="009F5D3B">
        <w:rPr>
          <w:rFonts w:ascii="Arial" w:hAnsi="Arial" w:cs="Arial"/>
          <w:shd w:val="clear" w:color="auto" w:fill="FFFFFF"/>
        </w:rPr>
        <w:t>4</w:t>
      </w:r>
      <w:r w:rsidR="00290864" w:rsidRPr="009F5D3B">
        <w:rPr>
          <w:rFonts w:ascii="Arial" w:hAnsi="Arial" w:cs="Arial"/>
          <w:shd w:val="clear" w:color="auto" w:fill="FFFFFF"/>
        </w:rPr>
        <w:t>851</w:t>
      </w:r>
      <w:r w:rsidR="00740CF6" w:rsidRPr="009F5D3B">
        <w:rPr>
          <w:rFonts w:ascii="Arial" w:hAnsi="Arial" w:cs="Arial"/>
          <w:shd w:val="clear" w:color="auto" w:fill="FFFFFF"/>
        </w:rPr>
        <w:t xml:space="preserve"> (</w:t>
      </w:r>
      <w:r w:rsidR="00740CF6" w:rsidRPr="001B2BD9">
        <w:rPr>
          <w:rFonts w:ascii="Arial" w:hAnsi="Arial" w:cs="Arial"/>
          <w:b/>
          <w:bCs/>
          <w:shd w:val="clear" w:color="auto" w:fill="FFFFFF"/>
        </w:rPr>
        <w:t>Tabla 8</w:t>
      </w:r>
      <w:r w:rsidR="00740CF6" w:rsidRPr="009F5D3B">
        <w:rPr>
          <w:rFonts w:ascii="Arial" w:hAnsi="Arial" w:cs="Arial"/>
          <w:shd w:val="clear" w:color="auto" w:fill="FFFFFF"/>
        </w:rPr>
        <w:t>)</w:t>
      </w:r>
      <w:r w:rsidRPr="009F5D3B">
        <w:rPr>
          <w:rFonts w:ascii="Arial" w:hAnsi="Arial" w:cs="Arial"/>
          <w:shd w:val="clear" w:color="auto" w:fill="FFFFFF"/>
        </w:rPr>
        <w:t>. De acuerdo a este modelo, las variables que afectan de manera significativa (con un valor p &lt;0,05) son el aislamiento Mp</w:t>
      </w:r>
      <w:r w:rsidR="004538EF" w:rsidRPr="009F5D3B">
        <w:rPr>
          <w:rFonts w:ascii="Arial" w:hAnsi="Arial" w:cs="Arial"/>
          <w:shd w:val="clear" w:color="auto" w:fill="FFFFFF"/>
        </w:rPr>
        <w:t>43</w:t>
      </w:r>
      <w:r w:rsidRPr="009F5D3B">
        <w:rPr>
          <w:rFonts w:ascii="Arial" w:hAnsi="Arial" w:cs="Arial"/>
          <w:shd w:val="clear" w:color="auto" w:fill="FFFFFF"/>
        </w:rPr>
        <w:t xml:space="preserve"> (</w:t>
      </w:r>
      <w:r w:rsidR="004538EF" w:rsidRPr="009F5D3B">
        <w:rPr>
          <w:rFonts w:ascii="Arial" w:hAnsi="Arial" w:cs="Arial"/>
          <w:shd w:val="clear" w:color="auto" w:fill="FFFFFF"/>
        </w:rPr>
        <w:t>C</w:t>
      </w:r>
      <w:r w:rsidRPr="009F5D3B">
        <w:rPr>
          <w:rFonts w:ascii="Arial" w:hAnsi="Arial" w:cs="Arial"/>
          <w:shd w:val="clear" w:color="auto" w:fill="FFFFFF"/>
        </w:rPr>
        <w:t xml:space="preserve">) de </w:t>
      </w:r>
      <w:r w:rsidRPr="009F5D3B">
        <w:rPr>
          <w:rFonts w:ascii="Arial" w:hAnsi="Arial" w:cs="Arial"/>
          <w:i/>
          <w:shd w:val="clear" w:color="auto" w:fill="FFFFFF"/>
        </w:rPr>
        <w:t>M. pulcherrima</w:t>
      </w:r>
      <w:r w:rsidRPr="009F5D3B">
        <w:rPr>
          <w:rFonts w:ascii="Arial" w:hAnsi="Arial" w:cs="Arial"/>
          <w:shd w:val="clear" w:color="auto" w:fill="FFFFFF"/>
        </w:rPr>
        <w:t xml:space="preserve"> y el bicarbonato de sodio (D). </w:t>
      </w:r>
      <w:r w:rsidR="003D4778" w:rsidRPr="009F5D3B">
        <w:rPr>
          <w:rFonts w:ascii="Arial" w:hAnsi="Arial" w:cs="Arial"/>
          <w:shd w:val="clear" w:color="auto" w:fill="FFFFFF"/>
        </w:rPr>
        <w:t>Así</w:t>
      </w:r>
      <w:r w:rsidR="004538EF" w:rsidRPr="009F5D3B">
        <w:rPr>
          <w:rFonts w:ascii="Arial" w:hAnsi="Arial" w:cs="Arial"/>
          <w:shd w:val="clear" w:color="auto" w:fill="FFFFFF"/>
        </w:rPr>
        <w:t xml:space="preserve"> también se observa en la tabla de ANOVA para el modelo, que la levadura Mp36 como factor cuadrático (B</w:t>
      </w:r>
      <w:r w:rsidR="004538EF" w:rsidRPr="009F5D3B">
        <w:rPr>
          <w:rFonts w:ascii="Arial" w:hAnsi="Arial" w:cs="Arial"/>
          <w:shd w:val="clear" w:color="auto" w:fill="FFFFFF"/>
          <w:vertAlign w:val="superscript"/>
        </w:rPr>
        <w:t>2</w:t>
      </w:r>
      <w:r w:rsidR="004538EF" w:rsidRPr="009F5D3B">
        <w:rPr>
          <w:rFonts w:ascii="Arial" w:hAnsi="Arial" w:cs="Arial"/>
          <w:shd w:val="clear" w:color="auto" w:fill="FFFFFF"/>
        </w:rPr>
        <w:t>) resultó significativo para el modelo</w:t>
      </w:r>
      <w:r w:rsidR="009958BD" w:rsidRPr="009F5D3B">
        <w:rPr>
          <w:rFonts w:ascii="Arial" w:hAnsi="Arial" w:cs="Arial"/>
          <w:shd w:val="clear" w:color="auto" w:fill="FFFFFF"/>
        </w:rPr>
        <w:t xml:space="preserve"> </w:t>
      </w:r>
      <w:r w:rsidR="004538EF" w:rsidRPr="009F5D3B">
        <w:rPr>
          <w:rFonts w:ascii="Arial" w:hAnsi="Arial" w:cs="Arial"/>
          <w:shd w:val="clear" w:color="auto" w:fill="FFFFFF"/>
        </w:rPr>
        <w:t xml:space="preserve">Esto se puede observar siguiendo la colorimetría que refleja una mejora en la respuesta deseada </w:t>
      </w:r>
      <w:r w:rsidR="009958BD" w:rsidRPr="009F5D3B">
        <w:rPr>
          <w:rFonts w:ascii="Arial" w:hAnsi="Arial" w:cs="Arial"/>
          <w:shd w:val="clear" w:color="auto" w:fill="FFFFFF"/>
        </w:rPr>
        <w:t>(Fig.8)</w:t>
      </w:r>
      <w:r w:rsidR="004538EF" w:rsidRPr="009F5D3B">
        <w:rPr>
          <w:rFonts w:ascii="Arial" w:hAnsi="Arial" w:cs="Arial"/>
          <w:shd w:val="clear" w:color="auto" w:fill="FFFFFF"/>
        </w:rPr>
        <w:t xml:space="preserve"> donde l</w:t>
      </w:r>
      <w:r w:rsidRPr="009F5D3B">
        <w:rPr>
          <w:rFonts w:ascii="Arial" w:hAnsi="Arial" w:cs="Arial"/>
        </w:rPr>
        <w:t>a combinación de Mp36, en una concentración de 5.10</w:t>
      </w:r>
      <w:r w:rsidRPr="009F5D3B">
        <w:rPr>
          <w:rFonts w:ascii="Arial" w:hAnsi="Arial" w:cs="Arial"/>
          <w:vertAlign w:val="superscript"/>
        </w:rPr>
        <w:t xml:space="preserve">7 </w:t>
      </w:r>
      <w:r w:rsidRPr="009F5D3B">
        <w:rPr>
          <w:rFonts w:ascii="Arial" w:hAnsi="Arial" w:cs="Arial"/>
        </w:rPr>
        <w:t>cel</w:t>
      </w:r>
      <w:r w:rsidR="003148A7">
        <w:rPr>
          <w:rFonts w:ascii="Arial" w:hAnsi="Arial" w:cs="Arial"/>
        </w:rPr>
        <w:t xml:space="preserve"> </w:t>
      </w:r>
      <w:r w:rsidRPr="009F5D3B">
        <w:rPr>
          <w:rFonts w:ascii="Arial" w:hAnsi="Arial" w:cs="Arial"/>
        </w:rPr>
        <w:t xml:space="preserve">mL, con </w:t>
      </w:r>
      <w:r w:rsidR="00D84BD0" w:rsidRPr="009F5D3B">
        <w:rPr>
          <w:rFonts w:ascii="Arial" w:hAnsi="Arial" w:cs="Arial"/>
        </w:rPr>
        <w:t>NaHCO</w:t>
      </w:r>
      <w:r w:rsidR="00D84BD0" w:rsidRPr="009F5D3B">
        <w:rPr>
          <w:rFonts w:ascii="Arial" w:hAnsi="Arial" w:cs="Arial"/>
          <w:vertAlign w:val="subscript"/>
        </w:rPr>
        <w:t>3</w:t>
      </w:r>
      <w:r w:rsidRPr="009F5D3B">
        <w:rPr>
          <w:rFonts w:ascii="Arial" w:hAnsi="Arial" w:cs="Arial"/>
        </w:rPr>
        <w:t xml:space="preserve"> al 0,25% p/v resultan efectivos para inhibir en un 98% la germinación de conidios en PSS6</w:t>
      </w:r>
      <w:r w:rsidRPr="009F5D3B">
        <w:rPr>
          <w:rFonts w:ascii="Arial" w:hAnsi="Arial" w:cs="Arial"/>
          <w:shd w:val="clear" w:color="auto" w:fill="FFFFFF"/>
        </w:rPr>
        <w:t xml:space="preserve">. Aquí también se puede observar que el bicarbonato de sodio </w:t>
      </w:r>
      <w:r w:rsidR="004538EF" w:rsidRPr="009F5D3B">
        <w:rPr>
          <w:rFonts w:ascii="Arial" w:hAnsi="Arial" w:cs="Arial"/>
          <w:shd w:val="clear" w:color="auto" w:fill="FFFFFF"/>
        </w:rPr>
        <w:t>también mejora la respuesta cuando el</w:t>
      </w:r>
      <w:r w:rsidRPr="009F5D3B">
        <w:rPr>
          <w:rFonts w:ascii="Arial" w:hAnsi="Arial" w:cs="Arial"/>
          <w:shd w:val="clear" w:color="auto" w:fill="FFFFFF"/>
        </w:rPr>
        <w:t xml:space="preserve"> </w:t>
      </w:r>
      <w:r w:rsidRPr="009F5D3B">
        <w:rPr>
          <w:rFonts w:ascii="Arial" w:hAnsi="Arial" w:cs="Arial"/>
          <w:color w:val="000000"/>
        </w:rPr>
        <w:t xml:space="preserve">aislamiento Mp36 </w:t>
      </w:r>
      <w:r w:rsidR="004538EF" w:rsidRPr="009F5D3B">
        <w:rPr>
          <w:rFonts w:ascii="Arial" w:hAnsi="Arial" w:cs="Arial"/>
          <w:color w:val="000000"/>
        </w:rPr>
        <w:t xml:space="preserve">es considerado en el análisis </w:t>
      </w:r>
      <w:r w:rsidRPr="009F5D3B">
        <w:rPr>
          <w:rFonts w:ascii="Arial" w:hAnsi="Arial" w:cs="Arial"/>
          <w:color w:val="000000"/>
        </w:rPr>
        <w:t>(</w:t>
      </w:r>
      <w:r w:rsidRPr="00B108A4">
        <w:rPr>
          <w:rFonts w:ascii="Arial" w:hAnsi="Arial" w:cs="Arial"/>
          <w:b/>
          <w:bCs/>
          <w:color w:val="000000"/>
        </w:rPr>
        <w:t>Fig</w:t>
      </w:r>
      <w:r w:rsidR="009958BD" w:rsidRPr="00B108A4">
        <w:rPr>
          <w:rFonts w:ascii="Arial" w:hAnsi="Arial" w:cs="Arial"/>
          <w:b/>
          <w:bCs/>
          <w:color w:val="000000"/>
        </w:rPr>
        <w:t>.</w:t>
      </w:r>
      <w:r w:rsidRPr="00B108A4">
        <w:rPr>
          <w:rFonts w:ascii="Arial" w:hAnsi="Arial" w:cs="Arial"/>
          <w:b/>
          <w:bCs/>
          <w:color w:val="000000"/>
        </w:rPr>
        <w:t xml:space="preserve"> 7</w:t>
      </w:r>
      <w:r w:rsidR="009958BD" w:rsidRPr="00B108A4">
        <w:rPr>
          <w:rFonts w:ascii="Arial" w:hAnsi="Arial" w:cs="Arial"/>
          <w:b/>
          <w:bCs/>
          <w:color w:val="000000"/>
        </w:rPr>
        <w:t xml:space="preserve"> y Fig. 8</w:t>
      </w:r>
      <w:r w:rsidRPr="009F5D3B">
        <w:rPr>
          <w:rFonts w:ascii="Arial" w:hAnsi="Arial" w:cs="Arial"/>
          <w:color w:val="000000"/>
        </w:rPr>
        <w:t>).</w:t>
      </w:r>
      <w:r w:rsidR="004538EF" w:rsidRPr="009F5D3B">
        <w:rPr>
          <w:rFonts w:ascii="Arial" w:hAnsi="Arial" w:cs="Arial"/>
          <w:color w:val="000000"/>
        </w:rPr>
        <w:t xml:space="preserve"> </w:t>
      </w:r>
    </w:p>
    <w:p w:rsidR="009708EC" w:rsidRPr="009F5D3B" w:rsidRDefault="009708EC" w:rsidP="009708EC">
      <w:pPr>
        <w:spacing w:line="240" w:lineRule="auto"/>
        <w:ind w:firstLine="708"/>
        <w:jc w:val="both"/>
        <w:rPr>
          <w:rFonts w:ascii="Arial" w:hAnsi="Arial" w:cs="Arial"/>
          <w:b/>
          <w:bCs/>
          <w:color w:val="000000"/>
        </w:rPr>
      </w:pPr>
      <w:r w:rsidRPr="009F5D3B">
        <w:rPr>
          <w:rFonts w:ascii="Arial" w:hAnsi="Arial" w:cs="Arial"/>
          <w:b/>
          <w:bCs/>
          <w:color w:val="000000"/>
        </w:rPr>
        <w:t xml:space="preserve">Tabla </w:t>
      </w:r>
      <w:r w:rsidR="00740CF6" w:rsidRPr="009F5D3B">
        <w:rPr>
          <w:rFonts w:ascii="Arial" w:hAnsi="Arial" w:cs="Arial"/>
          <w:b/>
          <w:bCs/>
          <w:color w:val="000000"/>
        </w:rPr>
        <w:t>8</w:t>
      </w:r>
      <w:r w:rsidRPr="009F5D3B">
        <w:rPr>
          <w:rFonts w:ascii="Arial" w:hAnsi="Arial" w:cs="Arial"/>
          <w:b/>
          <w:bCs/>
          <w:color w:val="000000"/>
        </w:rPr>
        <w:t>: ANOVA del modelo cuadr</w:t>
      </w:r>
      <w:r w:rsidR="00171BA1" w:rsidRPr="009F5D3B">
        <w:rPr>
          <w:rFonts w:ascii="Arial" w:hAnsi="Arial" w:cs="Arial"/>
          <w:b/>
          <w:bCs/>
          <w:color w:val="000000"/>
        </w:rPr>
        <w:t>á</w:t>
      </w:r>
      <w:r w:rsidRPr="009F5D3B">
        <w:rPr>
          <w:rFonts w:ascii="Arial" w:hAnsi="Arial" w:cs="Arial"/>
          <w:b/>
          <w:bCs/>
          <w:color w:val="000000"/>
        </w:rPr>
        <w:t xml:space="preserve">tico reducido para la </w:t>
      </w:r>
      <w:r w:rsidR="00491A8A" w:rsidRPr="009F5D3B">
        <w:rPr>
          <w:rFonts w:ascii="Arial" w:hAnsi="Arial" w:cs="Arial"/>
          <w:b/>
          <w:bCs/>
          <w:color w:val="000000"/>
        </w:rPr>
        <w:t>inhibición</w:t>
      </w:r>
      <w:r w:rsidRPr="009F5D3B">
        <w:rPr>
          <w:rFonts w:ascii="Arial" w:hAnsi="Arial" w:cs="Arial"/>
          <w:b/>
          <w:bCs/>
          <w:color w:val="000000"/>
        </w:rPr>
        <w:t xml:space="preserve"> de la germinación de conidios de </w:t>
      </w:r>
      <w:r w:rsidRPr="009F5D3B">
        <w:rPr>
          <w:rFonts w:ascii="Arial" w:hAnsi="Arial" w:cs="Arial"/>
          <w:b/>
          <w:bCs/>
          <w:i/>
          <w:iCs/>
          <w:color w:val="000000"/>
        </w:rPr>
        <w:t>P. expansum</w:t>
      </w:r>
      <w:r w:rsidRPr="009F5D3B">
        <w:rPr>
          <w:rFonts w:ascii="Arial" w:hAnsi="Arial" w:cs="Arial"/>
          <w:b/>
          <w:bCs/>
          <w:color w:val="000000"/>
        </w:rPr>
        <w:t xml:space="preserve"> PSS6.</w:t>
      </w:r>
    </w:p>
    <w:tbl>
      <w:tblPr>
        <w:tblW w:w="9214" w:type="dxa"/>
        <w:tblCellMar>
          <w:left w:w="70" w:type="dxa"/>
          <w:right w:w="70" w:type="dxa"/>
        </w:tblCellMar>
        <w:tblLook w:val="04A0" w:firstRow="1" w:lastRow="0" w:firstColumn="1" w:lastColumn="0" w:noHBand="0" w:noVBand="1"/>
      </w:tblPr>
      <w:tblGrid>
        <w:gridCol w:w="1200"/>
        <w:gridCol w:w="1200"/>
        <w:gridCol w:w="1200"/>
        <w:gridCol w:w="1503"/>
        <w:gridCol w:w="897"/>
        <w:gridCol w:w="1200"/>
        <w:gridCol w:w="2014"/>
      </w:tblGrid>
      <w:tr w:rsidR="006C009B" w:rsidRPr="009F5D3B" w:rsidTr="006C009B">
        <w:trPr>
          <w:trHeight w:val="423"/>
        </w:trPr>
        <w:tc>
          <w:tcPr>
            <w:tcW w:w="9214" w:type="dxa"/>
            <w:gridSpan w:val="7"/>
            <w:tcBorders>
              <w:top w:val="single" w:sz="8" w:space="0" w:color="auto"/>
              <w:left w:val="nil"/>
              <w:bottom w:val="single" w:sz="8" w:space="0" w:color="auto"/>
              <w:right w:val="nil"/>
            </w:tcBorders>
            <w:shd w:val="clear" w:color="auto" w:fill="auto"/>
            <w:noWrap/>
            <w:vAlign w:val="bottom"/>
            <w:hideMark/>
          </w:tcPr>
          <w:p w:rsidR="006C009B" w:rsidRPr="009F5D3B" w:rsidRDefault="006C009B" w:rsidP="006C009B">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 xml:space="preserve">ANOVA: Modelo Cuadrático Reducido </w:t>
            </w:r>
            <w:r w:rsidR="00171BA1" w:rsidRPr="009F5D3B">
              <w:rPr>
                <w:rFonts w:ascii="Calibri" w:eastAsia="Times New Roman" w:hAnsi="Calibri" w:cs="Calibri"/>
                <w:b/>
                <w:bCs/>
                <w:color w:val="000000"/>
                <w:kern w:val="0"/>
              </w:rPr>
              <w:t>Inhibición</w:t>
            </w:r>
            <w:r w:rsidRPr="009F5D3B">
              <w:rPr>
                <w:rFonts w:ascii="Calibri" w:eastAsia="Times New Roman" w:hAnsi="Calibri" w:cs="Calibri"/>
                <w:b/>
                <w:bCs/>
                <w:color w:val="000000"/>
                <w:kern w:val="0"/>
              </w:rPr>
              <w:t xml:space="preserve"> de</w:t>
            </w:r>
            <w:r w:rsidR="00171BA1" w:rsidRPr="009F5D3B">
              <w:rPr>
                <w:rFonts w:ascii="Calibri" w:eastAsia="Times New Roman" w:hAnsi="Calibri" w:cs="Calibri"/>
                <w:b/>
                <w:bCs/>
                <w:color w:val="000000"/>
                <w:kern w:val="0"/>
              </w:rPr>
              <w:t xml:space="preserve"> </w:t>
            </w:r>
            <w:r w:rsidRPr="009F5D3B">
              <w:rPr>
                <w:rFonts w:ascii="Calibri" w:eastAsia="Times New Roman" w:hAnsi="Calibri" w:cs="Calibri"/>
                <w:b/>
                <w:bCs/>
                <w:color w:val="000000"/>
                <w:kern w:val="0"/>
              </w:rPr>
              <w:t>la Germinación de</w:t>
            </w:r>
            <w:r w:rsidR="00171BA1" w:rsidRPr="009F5D3B">
              <w:rPr>
                <w:rFonts w:ascii="Calibri" w:eastAsia="Times New Roman" w:hAnsi="Calibri" w:cs="Calibri"/>
                <w:b/>
                <w:bCs/>
                <w:color w:val="000000"/>
                <w:kern w:val="0"/>
              </w:rPr>
              <w:t xml:space="preserve"> </w:t>
            </w:r>
            <w:r w:rsidRPr="009F5D3B">
              <w:rPr>
                <w:rFonts w:ascii="Calibri" w:eastAsia="Times New Roman" w:hAnsi="Calibri" w:cs="Calibri"/>
                <w:b/>
                <w:bCs/>
                <w:color w:val="000000"/>
                <w:kern w:val="0"/>
              </w:rPr>
              <w:t>conidios de PSS6</w:t>
            </w:r>
          </w:p>
        </w:tc>
      </w:tr>
      <w:tr w:rsidR="006C009B" w:rsidRPr="009F5D3B" w:rsidTr="007825A7">
        <w:trPr>
          <w:trHeight w:val="529"/>
        </w:trPr>
        <w:tc>
          <w:tcPr>
            <w:tcW w:w="1200"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Source</w:t>
            </w:r>
          </w:p>
        </w:tc>
        <w:tc>
          <w:tcPr>
            <w:tcW w:w="1200"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Sum of Squares</w:t>
            </w:r>
          </w:p>
        </w:tc>
        <w:tc>
          <w:tcPr>
            <w:tcW w:w="1200"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df</w:t>
            </w:r>
          </w:p>
        </w:tc>
        <w:tc>
          <w:tcPr>
            <w:tcW w:w="1503"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Mean Square</w:t>
            </w:r>
          </w:p>
        </w:tc>
        <w:tc>
          <w:tcPr>
            <w:tcW w:w="897"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F-value</w:t>
            </w:r>
          </w:p>
        </w:tc>
        <w:tc>
          <w:tcPr>
            <w:tcW w:w="1200"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p-value</w:t>
            </w:r>
          </w:p>
        </w:tc>
        <w:tc>
          <w:tcPr>
            <w:tcW w:w="2014"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 </w:t>
            </w:r>
          </w:p>
        </w:tc>
      </w:tr>
      <w:tr w:rsidR="006C009B" w:rsidRPr="009F5D3B" w:rsidTr="007825A7">
        <w:trPr>
          <w:trHeight w:val="315"/>
        </w:trPr>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Model</w:t>
            </w:r>
          </w:p>
        </w:tc>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0.007</w:t>
            </w:r>
          </w:p>
        </w:tc>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4</w:t>
            </w:r>
          </w:p>
        </w:tc>
        <w:tc>
          <w:tcPr>
            <w:tcW w:w="1503"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0.0017</w:t>
            </w:r>
          </w:p>
        </w:tc>
        <w:tc>
          <w:tcPr>
            <w:tcW w:w="897"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5.42</w:t>
            </w:r>
          </w:p>
        </w:tc>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0.0032</w:t>
            </w:r>
          </w:p>
        </w:tc>
        <w:tc>
          <w:tcPr>
            <w:tcW w:w="2014"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significant</w:t>
            </w:r>
          </w:p>
        </w:tc>
      </w:tr>
      <w:tr w:rsidR="006C009B" w:rsidRPr="009F5D3B" w:rsidTr="007825A7">
        <w:trPr>
          <w:trHeight w:val="315"/>
        </w:trPr>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C-MP43</w:t>
            </w:r>
          </w:p>
        </w:tc>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0.0018</w:t>
            </w:r>
          </w:p>
        </w:tc>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w:t>
            </w:r>
          </w:p>
        </w:tc>
        <w:tc>
          <w:tcPr>
            <w:tcW w:w="1503"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0.0018</w:t>
            </w:r>
          </w:p>
        </w:tc>
        <w:tc>
          <w:tcPr>
            <w:tcW w:w="897"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5.71</w:t>
            </w:r>
          </w:p>
        </w:tc>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0.0255</w:t>
            </w:r>
          </w:p>
        </w:tc>
        <w:tc>
          <w:tcPr>
            <w:tcW w:w="2014"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6C009B" w:rsidRPr="009F5D3B" w:rsidTr="007825A7">
        <w:trPr>
          <w:trHeight w:val="315"/>
        </w:trPr>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D-NaHCO3</w:t>
            </w:r>
          </w:p>
        </w:tc>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0.0015</w:t>
            </w:r>
          </w:p>
        </w:tc>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w:t>
            </w:r>
          </w:p>
        </w:tc>
        <w:tc>
          <w:tcPr>
            <w:tcW w:w="1503"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0.0015</w:t>
            </w:r>
          </w:p>
        </w:tc>
        <w:tc>
          <w:tcPr>
            <w:tcW w:w="897"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4.66</w:t>
            </w:r>
          </w:p>
        </w:tc>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0.0415</w:t>
            </w:r>
          </w:p>
        </w:tc>
        <w:tc>
          <w:tcPr>
            <w:tcW w:w="2014"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6C009B" w:rsidRPr="009F5D3B" w:rsidTr="007825A7">
        <w:trPr>
          <w:trHeight w:val="388"/>
        </w:trPr>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B²</w:t>
            </w:r>
          </w:p>
        </w:tc>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0.0028</w:t>
            </w:r>
          </w:p>
        </w:tc>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w:t>
            </w:r>
          </w:p>
        </w:tc>
        <w:tc>
          <w:tcPr>
            <w:tcW w:w="1503"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0.0028</w:t>
            </w:r>
          </w:p>
        </w:tc>
        <w:tc>
          <w:tcPr>
            <w:tcW w:w="897"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8.81</w:t>
            </w:r>
          </w:p>
        </w:tc>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0.0069</w:t>
            </w:r>
          </w:p>
        </w:tc>
        <w:tc>
          <w:tcPr>
            <w:tcW w:w="2014"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6C009B" w:rsidRPr="009F5D3B" w:rsidTr="007825A7">
        <w:trPr>
          <w:trHeight w:val="138"/>
        </w:trPr>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C²</w:t>
            </w:r>
          </w:p>
        </w:tc>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0.0011</w:t>
            </w:r>
          </w:p>
        </w:tc>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w:t>
            </w:r>
          </w:p>
        </w:tc>
        <w:tc>
          <w:tcPr>
            <w:tcW w:w="1503"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0.0011</w:t>
            </w:r>
          </w:p>
        </w:tc>
        <w:tc>
          <w:tcPr>
            <w:tcW w:w="897"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3.54</w:t>
            </w:r>
          </w:p>
        </w:tc>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0.0725</w:t>
            </w:r>
          </w:p>
        </w:tc>
        <w:tc>
          <w:tcPr>
            <w:tcW w:w="2014"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6C009B" w:rsidRPr="009F5D3B" w:rsidTr="007825A7">
        <w:trPr>
          <w:trHeight w:val="426"/>
        </w:trPr>
        <w:tc>
          <w:tcPr>
            <w:tcW w:w="1200"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Residual</w:t>
            </w:r>
          </w:p>
        </w:tc>
        <w:tc>
          <w:tcPr>
            <w:tcW w:w="1200"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0.0074</w:t>
            </w:r>
          </w:p>
        </w:tc>
        <w:tc>
          <w:tcPr>
            <w:tcW w:w="1200"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23</w:t>
            </w:r>
          </w:p>
        </w:tc>
        <w:tc>
          <w:tcPr>
            <w:tcW w:w="1503"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0.0003</w:t>
            </w:r>
          </w:p>
        </w:tc>
        <w:tc>
          <w:tcPr>
            <w:tcW w:w="897"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2014"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6C009B" w:rsidRPr="009F5D3B" w:rsidTr="007825A7">
        <w:trPr>
          <w:trHeight w:val="412"/>
        </w:trPr>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Lack of Fit</w:t>
            </w:r>
          </w:p>
        </w:tc>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0.0068</w:t>
            </w:r>
          </w:p>
        </w:tc>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19</w:t>
            </w:r>
          </w:p>
        </w:tc>
        <w:tc>
          <w:tcPr>
            <w:tcW w:w="1503"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0.0004</w:t>
            </w:r>
          </w:p>
        </w:tc>
        <w:tc>
          <w:tcPr>
            <w:tcW w:w="897"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2.16</w:t>
            </w:r>
          </w:p>
        </w:tc>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0.2378</w:t>
            </w:r>
          </w:p>
        </w:tc>
        <w:tc>
          <w:tcPr>
            <w:tcW w:w="2014"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not significant</w:t>
            </w:r>
          </w:p>
        </w:tc>
      </w:tr>
      <w:tr w:rsidR="006C009B" w:rsidRPr="009F5D3B" w:rsidTr="007825A7">
        <w:trPr>
          <w:trHeight w:val="300"/>
        </w:trPr>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Pure Error</w:t>
            </w:r>
          </w:p>
        </w:tc>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0.0007</w:t>
            </w:r>
          </w:p>
        </w:tc>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4</w:t>
            </w:r>
          </w:p>
        </w:tc>
        <w:tc>
          <w:tcPr>
            <w:tcW w:w="1503"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0.0002</w:t>
            </w:r>
          </w:p>
        </w:tc>
        <w:tc>
          <w:tcPr>
            <w:tcW w:w="897"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2014"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6C009B" w:rsidRPr="009F5D3B" w:rsidTr="007825A7">
        <w:trPr>
          <w:trHeight w:val="315"/>
        </w:trPr>
        <w:tc>
          <w:tcPr>
            <w:tcW w:w="1200"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Cor Total</w:t>
            </w:r>
          </w:p>
        </w:tc>
        <w:tc>
          <w:tcPr>
            <w:tcW w:w="1200"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0.0144</w:t>
            </w:r>
          </w:p>
        </w:tc>
        <w:tc>
          <w:tcPr>
            <w:tcW w:w="1200"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27</w:t>
            </w:r>
          </w:p>
        </w:tc>
        <w:tc>
          <w:tcPr>
            <w:tcW w:w="1503"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897"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2014"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6C009B" w:rsidRPr="009F5D3B" w:rsidTr="006C009B">
        <w:trPr>
          <w:trHeight w:val="315"/>
        </w:trPr>
        <w:tc>
          <w:tcPr>
            <w:tcW w:w="9214" w:type="dxa"/>
            <w:gridSpan w:val="7"/>
            <w:tcBorders>
              <w:top w:val="single" w:sz="8" w:space="0" w:color="auto"/>
              <w:left w:val="nil"/>
              <w:bottom w:val="single" w:sz="8" w:space="0" w:color="auto"/>
              <w:right w:val="nil"/>
            </w:tcBorders>
            <w:shd w:val="clear" w:color="auto" w:fill="auto"/>
            <w:noWrap/>
            <w:vAlign w:val="bottom"/>
            <w:hideMark/>
          </w:tcPr>
          <w:p w:rsidR="006C009B" w:rsidRPr="009F5D3B" w:rsidRDefault="006C009B" w:rsidP="006C009B">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Estadisticos del Modelo de Inhibicion de la Germinación deconidios de PSS6</w:t>
            </w:r>
          </w:p>
        </w:tc>
      </w:tr>
      <w:tr w:rsidR="006C009B" w:rsidRPr="009F5D3B" w:rsidTr="007825A7">
        <w:trPr>
          <w:trHeight w:val="315"/>
        </w:trPr>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Std. Dev.</w:t>
            </w:r>
          </w:p>
        </w:tc>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0.018</w:t>
            </w:r>
          </w:p>
        </w:tc>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503"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R²</w:t>
            </w:r>
          </w:p>
        </w:tc>
        <w:tc>
          <w:tcPr>
            <w:tcW w:w="897"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0.4851</w:t>
            </w:r>
          </w:p>
        </w:tc>
        <w:tc>
          <w:tcPr>
            <w:tcW w:w="1200" w:type="dxa"/>
            <w:tcBorders>
              <w:top w:val="nil"/>
              <w:left w:val="nil"/>
              <w:bottom w:val="nil"/>
              <w:right w:val="nil"/>
            </w:tcBorders>
            <w:shd w:val="clear" w:color="auto" w:fill="auto"/>
            <w:noWrap/>
            <w:vAlign w:val="bottom"/>
            <w:hideMark/>
          </w:tcPr>
          <w:p w:rsidR="006C009B" w:rsidRPr="009F5D3B" w:rsidRDefault="006C009B" w:rsidP="006C009B">
            <w:pPr>
              <w:spacing w:after="0" w:line="240" w:lineRule="auto"/>
              <w:jc w:val="right"/>
              <w:rPr>
                <w:rFonts w:ascii="Calibri" w:eastAsia="Times New Roman" w:hAnsi="Calibri" w:cs="Calibri"/>
                <w:color w:val="000000"/>
                <w:kern w:val="0"/>
              </w:rPr>
            </w:pPr>
          </w:p>
        </w:tc>
        <w:tc>
          <w:tcPr>
            <w:tcW w:w="2014" w:type="dxa"/>
            <w:tcBorders>
              <w:top w:val="nil"/>
              <w:left w:val="nil"/>
              <w:bottom w:val="nil"/>
              <w:right w:val="nil"/>
            </w:tcBorders>
            <w:shd w:val="clear" w:color="auto" w:fill="auto"/>
            <w:noWrap/>
            <w:vAlign w:val="bottom"/>
            <w:hideMark/>
          </w:tcPr>
          <w:p w:rsidR="006C009B" w:rsidRPr="009F5D3B" w:rsidRDefault="006C009B" w:rsidP="006C009B">
            <w:pPr>
              <w:spacing w:after="0" w:line="240" w:lineRule="auto"/>
              <w:rPr>
                <w:rFonts w:ascii="Times New Roman" w:eastAsia="Times New Roman" w:hAnsi="Times New Roman" w:cs="Times New Roman"/>
                <w:kern w:val="0"/>
                <w:sz w:val="20"/>
                <w:szCs w:val="20"/>
              </w:rPr>
            </w:pPr>
          </w:p>
        </w:tc>
      </w:tr>
      <w:tr w:rsidR="006C009B" w:rsidRPr="009F5D3B" w:rsidTr="007825A7">
        <w:trPr>
          <w:trHeight w:val="410"/>
        </w:trPr>
        <w:tc>
          <w:tcPr>
            <w:tcW w:w="1200"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Mean</w:t>
            </w:r>
          </w:p>
        </w:tc>
        <w:tc>
          <w:tcPr>
            <w:tcW w:w="1200"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1.99</w:t>
            </w:r>
          </w:p>
        </w:tc>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503"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Adjusted R²</w:t>
            </w:r>
          </w:p>
        </w:tc>
        <w:tc>
          <w:tcPr>
            <w:tcW w:w="897"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0.3955</w:t>
            </w:r>
          </w:p>
        </w:tc>
        <w:tc>
          <w:tcPr>
            <w:tcW w:w="1200" w:type="dxa"/>
            <w:tcBorders>
              <w:top w:val="nil"/>
              <w:left w:val="nil"/>
              <w:bottom w:val="nil"/>
              <w:right w:val="nil"/>
            </w:tcBorders>
            <w:shd w:val="clear" w:color="auto" w:fill="auto"/>
            <w:noWrap/>
            <w:vAlign w:val="bottom"/>
            <w:hideMark/>
          </w:tcPr>
          <w:p w:rsidR="006C009B" w:rsidRPr="009F5D3B" w:rsidRDefault="006C009B" w:rsidP="006C009B">
            <w:pPr>
              <w:spacing w:after="0" w:line="240" w:lineRule="auto"/>
              <w:jc w:val="right"/>
              <w:rPr>
                <w:rFonts w:ascii="Calibri" w:eastAsia="Times New Roman" w:hAnsi="Calibri" w:cs="Calibri"/>
                <w:color w:val="000000"/>
                <w:kern w:val="0"/>
              </w:rPr>
            </w:pPr>
          </w:p>
        </w:tc>
        <w:tc>
          <w:tcPr>
            <w:tcW w:w="2014" w:type="dxa"/>
            <w:tcBorders>
              <w:top w:val="nil"/>
              <w:left w:val="nil"/>
              <w:bottom w:val="nil"/>
              <w:right w:val="nil"/>
            </w:tcBorders>
            <w:shd w:val="clear" w:color="auto" w:fill="auto"/>
            <w:noWrap/>
            <w:vAlign w:val="bottom"/>
            <w:hideMark/>
          </w:tcPr>
          <w:p w:rsidR="006C009B" w:rsidRPr="009F5D3B" w:rsidRDefault="006C009B" w:rsidP="006C009B">
            <w:pPr>
              <w:spacing w:after="0" w:line="240" w:lineRule="auto"/>
              <w:rPr>
                <w:rFonts w:ascii="Times New Roman" w:eastAsia="Times New Roman" w:hAnsi="Times New Roman" w:cs="Times New Roman"/>
                <w:kern w:val="0"/>
                <w:sz w:val="20"/>
                <w:szCs w:val="20"/>
              </w:rPr>
            </w:pPr>
          </w:p>
        </w:tc>
      </w:tr>
      <w:tr w:rsidR="006C009B" w:rsidRPr="009F5D3B" w:rsidTr="007825A7">
        <w:trPr>
          <w:trHeight w:val="615"/>
        </w:trPr>
        <w:tc>
          <w:tcPr>
            <w:tcW w:w="1200"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C.V. %</w:t>
            </w:r>
          </w:p>
        </w:tc>
        <w:tc>
          <w:tcPr>
            <w:tcW w:w="1200"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0.9043</w:t>
            </w:r>
          </w:p>
        </w:tc>
        <w:tc>
          <w:tcPr>
            <w:tcW w:w="1200" w:type="dxa"/>
            <w:tcBorders>
              <w:top w:val="nil"/>
              <w:left w:val="nil"/>
              <w:bottom w:val="nil"/>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503"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Predicted R²</w:t>
            </w:r>
          </w:p>
        </w:tc>
        <w:tc>
          <w:tcPr>
            <w:tcW w:w="897"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0.1973</w:t>
            </w:r>
          </w:p>
        </w:tc>
        <w:tc>
          <w:tcPr>
            <w:tcW w:w="1200" w:type="dxa"/>
            <w:tcBorders>
              <w:top w:val="nil"/>
              <w:left w:val="nil"/>
              <w:bottom w:val="nil"/>
              <w:right w:val="nil"/>
            </w:tcBorders>
            <w:shd w:val="clear" w:color="auto" w:fill="auto"/>
            <w:noWrap/>
            <w:vAlign w:val="bottom"/>
            <w:hideMark/>
          </w:tcPr>
          <w:p w:rsidR="006C009B" w:rsidRPr="009F5D3B" w:rsidRDefault="006C009B" w:rsidP="006C009B">
            <w:pPr>
              <w:spacing w:after="0" w:line="240" w:lineRule="auto"/>
              <w:jc w:val="right"/>
              <w:rPr>
                <w:rFonts w:ascii="Calibri" w:eastAsia="Times New Roman" w:hAnsi="Calibri" w:cs="Calibri"/>
                <w:color w:val="000000"/>
                <w:kern w:val="0"/>
              </w:rPr>
            </w:pPr>
          </w:p>
        </w:tc>
        <w:tc>
          <w:tcPr>
            <w:tcW w:w="2014" w:type="dxa"/>
            <w:tcBorders>
              <w:top w:val="nil"/>
              <w:left w:val="nil"/>
              <w:bottom w:val="nil"/>
              <w:right w:val="nil"/>
            </w:tcBorders>
            <w:shd w:val="clear" w:color="auto" w:fill="auto"/>
            <w:noWrap/>
            <w:vAlign w:val="bottom"/>
            <w:hideMark/>
          </w:tcPr>
          <w:p w:rsidR="006C009B" w:rsidRPr="009F5D3B" w:rsidRDefault="006C009B" w:rsidP="006C009B">
            <w:pPr>
              <w:spacing w:after="0" w:line="240" w:lineRule="auto"/>
              <w:rPr>
                <w:rFonts w:ascii="Times New Roman" w:eastAsia="Times New Roman" w:hAnsi="Times New Roman" w:cs="Times New Roman"/>
                <w:kern w:val="0"/>
                <w:sz w:val="20"/>
                <w:szCs w:val="20"/>
              </w:rPr>
            </w:pPr>
          </w:p>
        </w:tc>
      </w:tr>
      <w:tr w:rsidR="006C009B" w:rsidRPr="009F5D3B" w:rsidTr="007825A7">
        <w:trPr>
          <w:trHeight w:val="131"/>
        </w:trPr>
        <w:tc>
          <w:tcPr>
            <w:tcW w:w="1200"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503"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Adeq Precision</w:t>
            </w:r>
          </w:p>
        </w:tc>
        <w:tc>
          <w:tcPr>
            <w:tcW w:w="897" w:type="dxa"/>
            <w:tcBorders>
              <w:top w:val="nil"/>
              <w:left w:val="nil"/>
              <w:bottom w:val="single" w:sz="8" w:space="0" w:color="auto"/>
              <w:right w:val="nil"/>
            </w:tcBorders>
            <w:shd w:val="clear" w:color="000000" w:fill="FFFFFF"/>
            <w:vAlign w:val="center"/>
            <w:hideMark/>
          </w:tcPr>
          <w:p w:rsidR="006C009B" w:rsidRPr="009F5D3B" w:rsidRDefault="006C009B" w:rsidP="006C009B">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7.5505</w:t>
            </w:r>
          </w:p>
        </w:tc>
        <w:tc>
          <w:tcPr>
            <w:tcW w:w="1200" w:type="dxa"/>
            <w:tcBorders>
              <w:top w:val="nil"/>
              <w:left w:val="nil"/>
              <w:bottom w:val="single" w:sz="8" w:space="0" w:color="auto"/>
              <w:right w:val="nil"/>
            </w:tcBorders>
            <w:shd w:val="clear" w:color="auto" w:fill="auto"/>
            <w:noWrap/>
            <w:vAlign w:val="bottom"/>
            <w:hideMark/>
          </w:tcPr>
          <w:p w:rsidR="006C009B" w:rsidRPr="009F5D3B" w:rsidRDefault="006C009B" w:rsidP="006C009B">
            <w:pPr>
              <w:spacing w:after="0" w:line="240" w:lineRule="auto"/>
              <w:jc w:val="right"/>
              <w:rPr>
                <w:rFonts w:ascii="Calibri" w:eastAsia="Times New Roman" w:hAnsi="Calibri" w:cs="Calibri"/>
                <w:color w:val="000000"/>
                <w:kern w:val="0"/>
              </w:rPr>
            </w:pPr>
          </w:p>
        </w:tc>
        <w:tc>
          <w:tcPr>
            <w:tcW w:w="2014" w:type="dxa"/>
            <w:tcBorders>
              <w:top w:val="nil"/>
              <w:left w:val="nil"/>
              <w:bottom w:val="single" w:sz="8" w:space="0" w:color="auto"/>
              <w:right w:val="nil"/>
            </w:tcBorders>
            <w:shd w:val="clear" w:color="auto" w:fill="auto"/>
            <w:noWrap/>
            <w:vAlign w:val="bottom"/>
            <w:hideMark/>
          </w:tcPr>
          <w:p w:rsidR="006C009B" w:rsidRPr="009F5D3B" w:rsidRDefault="006C009B" w:rsidP="006C009B">
            <w:pPr>
              <w:spacing w:after="0" w:line="240" w:lineRule="auto"/>
              <w:rPr>
                <w:rFonts w:ascii="Times New Roman" w:eastAsia="Times New Roman" w:hAnsi="Times New Roman" w:cs="Times New Roman"/>
                <w:kern w:val="0"/>
                <w:sz w:val="20"/>
                <w:szCs w:val="20"/>
              </w:rPr>
            </w:pPr>
          </w:p>
        </w:tc>
      </w:tr>
    </w:tbl>
    <w:p w:rsidR="00515A76" w:rsidRPr="009F5D3B" w:rsidRDefault="00515A76" w:rsidP="004538EF">
      <w:pPr>
        <w:spacing w:line="360" w:lineRule="auto"/>
        <w:ind w:firstLine="708"/>
        <w:jc w:val="both"/>
        <w:rPr>
          <w:rFonts w:ascii="Arial" w:hAnsi="Arial" w:cs="Arial"/>
          <w:color w:val="000000"/>
        </w:rPr>
      </w:pPr>
    </w:p>
    <w:p w:rsidR="00003322" w:rsidRPr="009F5D3B" w:rsidRDefault="00B108A4" w:rsidP="00825AEC">
      <w:pPr>
        <w:spacing w:line="360" w:lineRule="auto"/>
        <w:ind w:firstLine="708"/>
        <w:jc w:val="both"/>
        <w:rPr>
          <w:rFonts w:ascii="Arial" w:hAnsi="Arial" w:cs="Arial"/>
          <w:color w:val="000000"/>
        </w:rPr>
      </w:pPr>
      <w:r>
        <w:rPr>
          <w:rFonts w:ascii="Arial" w:hAnsi="Arial" w:cs="Arial"/>
          <w:color w:val="000000"/>
        </w:rPr>
        <w:t>La</w:t>
      </w:r>
      <w:r w:rsidR="009708EC" w:rsidRPr="009F5D3B">
        <w:rPr>
          <w:rFonts w:ascii="Arial" w:hAnsi="Arial" w:cs="Arial"/>
          <w:color w:val="000000"/>
        </w:rPr>
        <w:t xml:space="preserve"> </w:t>
      </w:r>
      <w:r>
        <w:rPr>
          <w:rFonts w:ascii="Arial" w:hAnsi="Arial" w:cs="Arial"/>
          <w:b/>
          <w:bCs/>
          <w:color w:val="000000"/>
        </w:rPr>
        <w:t>F</w:t>
      </w:r>
      <w:r w:rsidR="009708EC" w:rsidRPr="00B108A4">
        <w:rPr>
          <w:rFonts w:ascii="Arial" w:hAnsi="Arial" w:cs="Arial"/>
          <w:b/>
          <w:bCs/>
          <w:color w:val="000000"/>
        </w:rPr>
        <w:t xml:space="preserve">igura </w:t>
      </w:r>
      <w:r w:rsidR="00515A76" w:rsidRPr="00B108A4">
        <w:rPr>
          <w:rFonts w:ascii="Arial" w:hAnsi="Arial" w:cs="Arial"/>
          <w:b/>
          <w:bCs/>
          <w:color w:val="000000"/>
        </w:rPr>
        <w:t xml:space="preserve">6 </w:t>
      </w:r>
      <w:r w:rsidR="009958BD" w:rsidRPr="00B108A4">
        <w:rPr>
          <w:rFonts w:ascii="Arial" w:hAnsi="Arial" w:cs="Arial"/>
          <w:b/>
          <w:bCs/>
          <w:color w:val="000000"/>
        </w:rPr>
        <w:t>y 7</w:t>
      </w:r>
      <w:r w:rsidR="009958BD" w:rsidRPr="009F5D3B">
        <w:rPr>
          <w:rFonts w:ascii="Arial" w:hAnsi="Arial" w:cs="Arial"/>
          <w:color w:val="000000"/>
        </w:rPr>
        <w:t xml:space="preserve"> </w:t>
      </w:r>
      <w:r w:rsidR="00EF0CEF">
        <w:rPr>
          <w:rFonts w:ascii="Arial" w:hAnsi="Arial" w:cs="Arial"/>
          <w:color w:val="000000"/>
        </w:rPr>
        <w:t xml:space="preserve">son contrastantes, en cada </w:t>
      </w:r>
      <w:r w:rsidR="009708EC" w:rsidRPr="009F5D3B">
        <w:rPr>
          <w:rFonts w:ascii="Arial" w:hAnsi="Arial" w:cs="Arial"/>
          <w:color w:val="000000"/>
        </w:rPr>
        <w:t>se puede</w:t>
      </w:r>
      <w:r w:rsidR="00EF0CEF">
        <w:rPr>
          <w:rFonts w:ascii="Arial" w:hAnsi="Arial" w:cs="Arial"/>
          <w:color w:val="000000"/>
        </w:rPr>
        <w:t xml:space="preserve"> </w:t>
      </w:r>
      <w:r w:rsidR="009708EC" w:rsidRPr="009F5D3B">
        <w:rPr>
          <w:rFonts w:ascii="Arial" w:hAnsi="Arial" w:cs="Arial"/>
          <w:color w:val="000000"/>
        </w:rPr>
        <w:t xml:space="preserve">observar </w:t>
      </w:r>
      <w:r w:rsidR="00EF0CEF">
        <w:rPr>
          <w:rFonts w:ascii="Arial" w:hAnsi="Arial" w:cs="Arial"/>
          <w:color w:val="000000"/>
        </w:rPr>
        <w:t>el</w:t>
      </w:r>
      <w:r w:rsidR="001774D5">
        <w:rPr>
          <w:rFonts w:ascii="Arial" w:hAnsi="Arial" w:cs="Arial"/>
          <w:color w:val="000000"/>
        </w:rPr>
        <w:t xml:space="preserve"> </w:t>
      </w:r>
      <w:r w:rsidR="009708EC" w:rsidRPr="009F5D3B">
        <w:rPr>
          <w:rFonts w:ascii="Arial" w:hAnsi="Arial" w:cs="Arial"/>
          <w:color w:val="000000"/>
        </w:rPr>
        <w:t xml:space="preserve">efecto </w:t>
      </w:r>
      <w:r w:rsidR="00EF0CEF">
        <w:rPr>
          <w:rFonts w:ascii="Arial" w:hAnsi="Arial" w:cs="Arial"/>
          <w:color w:val="000000"/>
        </w:rPr>
        <w:t xml:space="preserve">individual de cada factor </w:t>
      </w:r>
      <w:r w:rsidR="009708EC" w:rsidRPr="009F5D3B">
        <w:rPr>
          <w:rFonts w:ascii="Arial" w:hAnsi="Arial" w:cs="Arial"/>
          <w:color w:val="000000"/>
        </w:rPr>
        <w:t>sobre la variable respuesta</w:t>
      </w:r>
      <w:r w:rsidR="001774D5">
        <w:rPr>
          <w:rFonts w:ascii="Arial" w:hAnsi="Arial" w:cs="Arial"/>
          <w:color w:val="000000"/>
        </w:rPr>
        <w:t xml:space="preserve">. </w:t>
      </w:r>
      <w:r w:rsidR="00EF0CEF">
        <w:rPr>
          <w:rFonts w:ascii="Arial" w:hAnsi="Arial" w:cs="Arial"/>
          <w:color w:val="000000"/>
        </w:rPr>
        <w:t>La</w:t>
      </w:r>
      <w:r w:rsidR="003A680C" w:rsidRPr="009F5D3B">
        <w:rPr>
          <w:rFonts w:ascii="Arial" w:hAnsi="Arial" w:cs="Arial"/>
          <w:color w:val="000000"/>
        </w:rPr>
        <w:t xml:space="preserve"> </w:t>
      </w:r>
      <w:r w:rsidR="00491A8A" w:rsidRPr="009F5D3B">
        <w:rPr>
          <w:rFonts w:ascii="Arial" w:hAnsi="Arial" w:cs="Arial"/>
          <w:color w:val="000000"/>
        </w:rPr>
        <w:t>inhibición</w:t>
      </w:r>
      <w:r w:rsidR="003A680C" w:rsidRPr="009F5D3B">
        <w:rPr>
          <w:rFonts w:ascii="Arial" w:hAnsi="Arial" w:cs="Arial"/>
          <w:color w:val="000000"/>
        </w:rPr>
        <w:t xml:space="preserve"> de la germinación de conidios </w:t>
      </w:r>
      <w:r w:rsidR="00EF0CEF">
        <w:rPr>
          <w:rFonts w:ascii="Arial" w:hAnsi="Arial" w:cs="Arial"/>
          <w:color w:val="000000"/>
        </w:rPr>
        <w:t>causada por las levaduras Mp43 (C) y Mp36 (B)</w:t>
      </w:r>
      <w:r w:rsidR="00D521ED">
        <w:rPr>
          <w:rFonts w:ascii="Arial" w:hAnsi="Arial" w:cs="Arial"/>
          <w:color w:val="000000"/>
        </w:rPr>
        <w:t xml:space="preserve"> </w:t>
      </w:r>
      <w:r w:rsidR="00EF0CEF">
        <w:rPr>
          <w:rFonts w:ascii="Arial" w:hAnsi="Arial" w:cs="Arial"/>
          <w:color w:val="000000"/>
        </w:rPr>
        <w:t xml:space="preserve">en la </w:t>
      </w:r>
      <w:r>
        <w:rPr>
          <w:rFonts w:ascii="Arial" w:hAnsi="Arial" w:cs="Arial"/>
          <w:b/>
          <w:bCs/>
          <w:color w:val="000000"/>
        </w:rPr>
        <w:t>F</w:t>
      </w:r>
      <w:r w:rsidR="00EF0CEF" w:rsidRPr="00B108A4">
        <w:rPr>
          <w:rFonts w:ascii="Arial" w:hAnsi="Arial" w:cs="Arial"/>
          <w:b/>
          <w:bCs/>
          <w:color w:val="000000"/>
        </w:rPr>
        <w:t>ig. 6</w:t>
      </w:r>
      <w:r w:rsidR="00EF0CEF">
        <w:rPr>
          <w:rFonts w:ascii="Arial" w:hAnsi="Arial" w:cs="Arial"/>
          <w:color w:val="000000"/>
        </w:rPr>
        <w:t xml:space="preserve">, aumenta </w:t>
      </w:r>
      <w:r w:rsidR="003A680C" w:rsidRPr="009F5D3B">
        <w:rPr>
          <w:rFonts w:ascii="Arial" w:hAnsi="Arial" w:cs="Arial"/>
          <w:color w:val="000000"/>
        </w:rPr>
        <w:t xml:space="preserve">cuando se </w:t>
      </w:r>
      <w:r w:rsidR="00491A8A" w:rsidRPr="009F5D3B">
        <w:rPr>
          <w:rFonts w:ascii="Arial" w:hAnsi="Arial" w:cs="Arial"/>
          <w:color w:val="000000"/>
        </w:rPr>
        <w:t>considera</w:t>
      </w:r>
      <w:r w:rsidR="003A680C" w:rsidRPr="009F5D3B">
        <w:rPr>
          <w:rFonts w:ascii="Arial" w:hAnsi="Arial" w:cs="Arial"/>
          <w:color w:val="000000"/>
        </w:rPr>
        <w:t xml:space="preserve"> en el análisis </w:t>
      </w:r>
      <w:r w:rsidR="001774D5">
        <w:rPr>
          <w:rFonts w:ascii="Arial" w:hAnsi="Arial" w:cs="Arial"/>
          <w:color w:val="000000"/>
        </w:rPr>
        <w:t xml:space="preserve">la </w:t>
      </w:r>
      <w:r w:rsidR="00D521ED">
        <w:rPr>
          <w:rFonts w:ascii="Arial" w:hAnsi="Arial" w:cs="Arial"/>
          <w:color w:val="000000"/>
        </w:rPr>
        <w:t>máxima</w:t>
      </w:r>
      <w:r w:rsidR="001774D5">
        <w:rPr>
          <w:rFonts w:ascii="Arial" w:hAnsi="Arial" w:cs="Arial"/>
          <w:color w:val="000000"/>
        </w:rPr>
        <w:t xml:space="preserve"> concentración</w:t>
      </w:r>
      <w:r w:rsidR="000A60F2" w:rsidRPr="009F5D3B">
        <w:rPr>
          <w:rFonts w:ascii="Arial" w:hAnsi="Arial" w:cs="Arial"/>
          <w:color w:val="000000"/>
        </w:rPr>
        <w:t xml:space="preserve"> de bicarbonato de sodio</w:t>
      </w:r>
      <w:r w:rsidR="00EF0CEF">
        <w:rPr>
          <w:rFonts w:ascii="Arial" w:hAnsi="Arial" w:cs="Arial"/>
          <w:color w:val="000000"/>
        </w:rPr>
        <w:t xml:space="preserve"> (D) (</w:t>
      </w:r>
      <w:r w:rsidR="00EF0CEF" w:rsidRPr="00B108A4">
        <w:rPr>
          <w:rFonts w:ascii="Arial" w:hAnsi="Arial" w:cs="Arial"/>
          <w:b/>
          <w:bCs/>
          <w:color w:val="000000"/>
        </w:rPr>
        <w:t>Fig.7</w:t>
      </w:r>
      <w:r w:rsidR="00EF0CEF">
        <w:rPr>
          <w:rFonts w:ascii="Arial" w:hAnsi="Arial" w:cs="Arial"/>
          <w:color w:val="000000"/>
        </w:rPr>
        <w:t>).</w:t>
      </w:r>
    </w:p>
    <w:p w:rsidR="00A64F28" w:rsidRPr="009F5D3B" w:rsidRDefault="004F028E" w:rsidP="00A64F28">
      <w:pPr>
        <w:spacing w:line="360" w:lineRule="auto"/>
        <w:jc w:val="both"/>
        <w:rPr>
          <w:rFonts w:ascii="Arial" w:hAnsi="Arial" w:cs="Arial"/>
          <w:color w:val="000000"/>
        </w:rPr>
      </w:pPr>
      <w:r>
        <w:rPr>
          <w:rFonts w:ascii="Arial" w:hAnsi="Arial" w:cs="Arial"/>
          <w:noProof/>
          <w:color w:val="000000"/>
          <w:lang w:eastAsia="es-AR"/>
        </w:rPr>
        <mc:AlternateContent>
          <mc:Choice Requires="wpg">
            <w:drawing>
              <wp:anchor distT="0" distB="0" distL="114300" distR="114300" simplePos="0" relativeHeight="251698176" behindDoc="0" locked="0" layoutInCell="1" allowOverlap="1">
                <wp:simplePos x="0" y="0"/>
                <wp:positionH relativeFrom="column">
                  <wp:posOffset>-237490</wp:posOffset>
                </wp:positionH>
                <wp:positionV relativeFrom="paragraph">
                  <wp:posOffset>61595</wp:posOffset>
                </wp:positionV>
                <wp:extent cx="6600190" cy="6463030"/>
                <wp:effectExtent l="0" t="0" r="0" b="0"/>
                <wp:wrapTopAndBottom/>
                <wp:docPr id="47" name="Grupo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00190" cy="6463030"/>
                          <a:chOff x="0" y="59376"/>
                          <a:chExt cx="6600743" cy="6463335"/>
                        </a:xfrm>
                      </wpg:grpSpPr>
                      <pic:pic xmlns:pic="http://schemas.openxmlformats.org/drawingml/2006/picture">
                        <pic:nvPicPr>
                          <pic:cNvPr id="632988567" name="Imagen 1"/>
                          <pic:cNvPicPr>
                            <a:picLocks noChangeAspect="1"/>
                          </pic:cNvPicPr>
                        </pic:nvPicPr>
                        <pic:blipFill>
                          <a:blip r:embed="rId56"/>
                          <a:stretch>
                            <a:fillRect/>
                          </a:stretch>
                        </pic:blipFill>
                        <pic:spPr>
                          <a:xfrm>
                            <a:off x="1401288" y="3764478"/>
                            <a:ext cx="1463040" cy="2030095"/>
                          </a:xfrm>
                          <a:prstGeom prst="rect">
                            <a:avLst/>
                          </a:prstGeom>
                        </pic:spPr>
                      </pic:pic>
                      <pic:pic xmlns:pic="http://schemas.openxmlformats.org/drawingml/2006/picture">
                        <pic:nvPicPr>
                          <pic:cNvPr id="1186860267" name="Imagen 1"/>
                          <pic:cNvPicPr>
                            <a:picLocks noChangeAspect="1"/>
                          </pic:cNvPicPr>
                        </pic:nvPicPr>
                        <pic:blipFill>
                          <a:blip r:embed="rId57"/>
                          <a:stretch>
                            <a:fillRect/>
                          </a:stretch>
                        </pic:blipFill>
                        <pic:spPr>
                          <a:xfrm>
                            <a:off x="0" y="59376"/>
                            <a:ext cx="3380740" cy="3175635"/>
                          </a:xfrm>
                          <a:prstGeom prst="rect">
                            <a:avLst/>
                          </a:prstGeom>
                        </pic:spPr>
                      </pic:pic>
                      <pic:pic xmlns:pic="http://schemas.openxmlformats.org/drawingml/2006/picture">
                        <pic:nvPicPr>
                          <pic:cNvPr id="21246133" name="Imagen 1"/>
                          <pic:cNvPicPr>
                            <a:picLocks noChangeAspect="1"/>
                          </pic:cNvPicPr>
                        </pic:nvPicPr>
                        <pic:blipFill rotWithShape="1">
                          <a:blip r:embed="rId58" cstate="print"/>
                          <a:srcRect l="-8"/>
                          <a:stretch/>
                        </pic:blipFill>
                        <pic:spPr>
                          <a:xfrm>
                            <a:off x="3089253" y="130628"/>
                            <a:ext cx="3425358" cy="3068047"/>
                          </a:xfrm>
                          <a:prstGeom prst="rect">
                            <a:avLst/>
                          </a:prstGeom>
                        </pic:spPr>
                      </pic:pic>
                      <pic:pic xmlns:pic="http://schemas.openxmlformats.org/drawingml/2006/picture">
                        <pic:nvPicPr>
                          <pic:cNvPr id="1954059169" name="Imagen 1"/>
                          <pic:cNvPicPr>
                            <a:picLocks noChangeAspect="1"/>
                          </pic:cNvPicPr>
                        </pic:nvPicPr>
                        <pic:blipFill>
                          <a:blip r:embed="rId59"/>
                          <a:stretch>
                            <a:fillRect/>
                          </a:stretch>
                        </pic:blipFill>
                        <pic:spPr>
                          <a:xfrm>
                            <a:off x="3384468" y="3538846"/>
                            <a:ext cx="3216275" cy="2983865"/>
                          </a:xfrm>
                          <a:prstGeom prst="rect">
                            <a:avLst/>
                          </a:prstGeom>
                        </pic:spPr>
                      </pic:pic>
                    </wpg:wgp>
                  </a:graphicData>
                </a:graphic>
                <wp14:sizeRelH relativeFrom="page">
                  <wp14:pctWidth>0</wp14:pctWidth>
                </wp14:sizeRelH>
                <wp14:sizeRelV relativeFrom="margin">
                  <wp14:pctHeight>0</wp14:pctHeight>
                </wp14:sizeRelV>
              </wp:anchor>
            </w:drawing>
          </mc:Choice>
          <mc:Fallback>
            <w:pict>
              <v:group w14:anchorId="6B61B2D4" id="Grupo 47" o:spid="_x0000_s1026" style="position:absolute;margin-left:-18.7pt;margin-top:4.85pt;width:519.7pt;height:508.9pt;z-index:251698176;mso-height-relative:margin" coordorigin=",593" coordsize="66007,646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jHHVNAMAAHgMAAAOAAAAZHJzL2Uyb0RvYy54bWzkV1tr2zAUfh/sPxi/&#10;t7Z8UWzTpIx1DYWxlXVjz4oi26K2JCTl0n+/I9txLh2slK6w9SFC8pGOzuXTd04uLrdt462ZNlyK&#10;qY/OQ99jgsolF9XU//H9+izzPWOJWJJGCjb1H5jxL2fv311sVMEiWctmybQHSoQpNmrq19aqIggM&#10;rVlLzLlUTICwlLolFpa6CpaabEB72wRRGOJgI/VSaUmZMfD1qhf6s05/WTJqv5alYdZrpj7YZrtR&#10;d+PCjcHsghSVJqrmdDCDPMOKlnABl46qrogl3krzR6paTrU0srTnVLaBLEtOWecDeIPCE2/mWq5U&#10;50tVbCo1hglCexKnZ6ulX9a32uPLqZ9MfE+QFnI01yslPVhDcDaqKmDPXKs7dat7D2H6WdJ7A+Lg&#10;VO7W1X7zttStOwSOetsu6g9j1NnWehQ+YhyGKIfkUJDhBMdhPOSF1pC8/bk0jye4zxitPx2cniTx&#10;/nQcp25PQIr+8s7E0STFaQG/IZQwexTKP0MOTtmVZv6gpH2Sjpbo+5U6g6wrYvmCN9w+dAiG/Dqj&#10;xPqWUxdht9hnBcdRnmUpHpNz05KKCQ85H3db+4PEOdYlxhPyY01ExT4YBS8A3mUXkePtgVse3bpo&#10;uLrmTeMS5uaDf/BaTtD2mxD1SL6SdNUyYfunqVkDrkphaq6M7+mCtQsGSNM3y84gUhirmaW1u7CE&#10;i7+BsX3qRkFn5d4wZ7MZgHiCLZSEKMqAbgBFgJMkmWQ9VnY4Qw5ayYCzCEAW5sdIgQBqY+dMtp6b&#10;gKFgD6SHFGT92QyW7bYAwvbGdFNY9imByT+DL4QynOEw+t8AFvW5H3H0AgAD5AC0DkhoB6w4zsLJ&#10;DlgxmqT4hILeIrAiFCUYxUDMfVF5Bd7ytLQ/ua3vaqKgjKHu6f5lInOFB/obC/cpzYUdYKep4zLX&#10;dEADBJQ2Up2jN8cbT6K0OMzyKIUrAHcoDnF0wmhxAtIUKM9VTpBnYV+0x9r3FoGH8jQJ0xzh/BWh&#10;9wolMznC0YuUTCCuJMFDyUzjLEuG9mpktgjhaJL2AINGJM7wy5fMrkGD9rbr2YZW3PXPh2uYH/5h&#10;mP0CAAD//wMAUEsDBBQABgAIAAAAIQBXffHq1AAAAK0CAAAZAAAAZHJzL19yZWxzL2Uyb0RvYy54&#10;bWwucmVsc7ySwWrDMAyG74O+g9F9cZKWMUadXkah19E9gLAVxzSWje2V9e1nKIMVSnfLURL/938H&#10;bXfffhZnStkFVtA1LQhiHYxjq+DzuH9+BZELssE5MCm4UIbdsHraftCMpYby5GIWlcJZwVRKfJMy&#10;64k85iZE4noZQ/JY6pisjKhPaEn2bfsi018GDDdMcTAK0sGsQRwvsTb/zw7j6DS9B/3licudCul8&#10;7a5ATJaKAk/G4XW5biJbkPcd+mUc+kcO3TIO3SOHzTIOm18HefNkww8AAAD//wMAUEsDBBQABgAI&#10;AAAAIQC00nFC4QAAAAsBAAAPAAAAZHJzL2Rvd25yZXYueG1sTI/BTsMwEETvSPyDtUjcWjspJSXE&#10;qaoKOFVItEiot228TaLGdhS7Sfr3OCe47WhGs2+y9agb1lPnamskRHMBjExhVW1KCd+H99kKmPNo&#10;FDbWkIQbOVjn93cZpsoO5ov6vS9ZKDEuRQmV923KuSsq0ujmtiUTvLPtNPogu5KrDodQrhseC/HM&#10;NdYmfKiwpW1FxWV/1RI+Bhw2i+it313O29vxsPz82UUk5ePDuHkF5mn0f2GY8AM65IHpZK9GOdZI&#10;mC2SpxCV8JIAm3wh4jDuNF1xsgSeZ/z/hvwXAAD//wMAUEsDBAoAAAAAAAAAIQDSOYsx7CwAAOws&#10;AAAUAAAAZHJzL21lZGlhL2ltYWdlNC5wbmeJUE5HDQoaCgAAAA1JSERSAAABIgAAAQ0IBgAAAKtE&#10;aFUAAAABc1JHQgCuzhzpAAAABGdBTUEAALGPC/xhBQAAAAlwSFlzAAAOwwAADsMBx2+oZAAALIFJ&#10;REFUeF7tnQd4VFXzxgdBehEEAgQIIL0qvUhHQxekR5riJxYQQUUQUBD+gMpnaAqKBREQAenSkd57&#10;UXpACL2GKjX/8w53NUD4SEKSs+X9Pc99svfuTXJ39+57ZubMzEkQbhBCCLHIY85PQgixBoWIEGId&#10;ChEhxDoUIkKIdShEhBDreOys2Y4dO6RJkyZy5MgR5wghJD64deuWzJkzRypVquQceXQ8VoiGDh0q&#10;Xbp0kQ0bNjhHCCHxweDBgyVp0qQycuRI58ij4/FCdPPmTecIISQ+6Nq1q1y4cCFWhYgxIkKIdShE&#10;hBDrUIgIIdahEBFCrEMhIoRYJ96F6Pjx4zJgwABn7/59TOIFBwdL586dJSQkxDlKCPFm4lWIzp49&#10;K4MGDZJ169ZFug8mTJgg/v7+0rt3b+nZs6dzlBDizcSrEKVLl06FJ0WKFJHug+XLl0tgYKCkSZPG&#10;OUII8XbcLkZ0+fJlSZ48uT5+7LE7l7dlyxbJlSvXXdsnn3yibhwhxPNxOyEKCAiQAwcO6ONEiRLp&#10;TwjPN998c9fWrFkzSZAggT5PCPFs3E6I2rVrJ7169ZJOnTpJo0aN9Fjq1KmlRo0ad2358uXT5wgh&#10;no9b1prdvn1ba8gSJ07sHLkf1poRYgefqTVDbOh/iRAhxLtwSyEihPgWFCJCiHUoRIQQ61CICCHW&#10;oRARQqxDISKEWIdCRAixDoWIEGIdChEhxDoUIkKIdShEhBDrUIgIIdahEBFCrEMhIoRYh0JECLEO&#10;hYgQYh0KESHEOhQiQoh1KESEEOtQiAgh1qEQEUKsQyEihFiHQkQIsQ6FiBBiHQoRIcQ68S5Ex48f&#10;lwEDBuhjrHYdHBwsnTt3lpCQED128eJFeeONN6RDhw4yY8YMPUYI8W7iVYjOnj0rgwYNknXr1un+&#10;hAkTxN/fX3r37i09e/bUYydPnpRcuXLJ8OHDpX79+nqMEOLdxKsQpUuXToUoRYoUur98+XIJDAyU&#10;NGnS6D44d+6cbN++XWbPni23b992jhJCvBmrMaLLly9L8uTJ9fFjj925lPz580vXrl3lxIkT8sEH&#10;H+gxuHNDhgy5a1uyZIk+RwjxfKwKUUBAgBw4cEAfJ0qUSH+mTJlSChcuLG3btpXQ0FA9FhYWJgsX&#10;Lrxr27Nnj8aYCCGej1UhateunfTq1Us6deokjRo10mMrVqzQY+3bt5fWrVvrsXz58snMmTPv2l57&#10;7TVJkCCBPk8I8WwSGKvCqlmBONDNmzclceLEzpE7FhAso4QJEzpH7mfo0KHSpUsX/V1CSPyB0MmF&#10;Cxdk5MiRzpFHx6pFBBAbiihCAMHr/yVChBDvwroQEUIIhYgQYh0KESHEOhQiQoh1KESEEOtQiAgh&#10;1qEQEUKsQyEihFiHQkQIsQ6FiBBiHQoRIcQ6FCJCiHUoRIQQ61CICCHWoRARQqxDISKEWIdCRAix&#10;DoWIEGIdChEhxDoUIkKIdShEhBDrUIgIIdahEBFCrEMhIrHGtVu35OjFi3I7PFyWHDwoM3bvlsl/&#10;/ilXbtyQbzZulOA1a+S/q1fL2atXZcjatfLZqlUyyOyfvnJFfty6Vbdf/vhDzpjnNxw9qtuB8+fl&#10;xu3bzn8g3gqFiEQJrMh76MIFWfrXXyo0Hy9ZIq/MmCE1x46V60aAsgUHS8bPP5dCX34pJy9flg8W&#10;LlTh+XrDBrlshGjbiROy4+RJ2XvmjArW8UuX5FBYmIScPav7f5jn5u7bJ5OMEJ0wz/Vdtkw6zpkj&#10;9X7+WVYeOiR1x4+XQPO/Wk6ZIuuNQI0xovX95s0yb/9+FTLLCxaTR8T6ktMxhUtOxx0Qlt/27pU/&#10;T51S4RhVv76k/+wzPZ45VSrZ8cYb0mXePMliHmO/VdGiss8ISpqkSSV98uSSLFEi5y89OrfM7Ylb&#10;9KCxjA4bIYSAVQoIkHHbtsmu06flhBG9DqVLy7ebNsl1cy/4p0kjrc31JMIKwgkTSsEMGfQniT3i&#10;YsnpeBei48ePyw8//CDdu3fXG2zw4MFyyIx4HTt2lFy5ckV6LDIoRLHDMfPFTvH44zJw5UrZbqyW&#10;Lebz2WPe93KjRknhTJmkkPkiv1e+vBw4d06ymy950lgUmdjkiHEJ9xjR3Ge2SjlyyFfr1+trMTeU&#10;vF6qlAoTLLOiGTNKET8/edzsk5jh8UJ01oya/fv3l/3GnJ46dar8bMxurHEfGBgob5hRdrwxvyM7&#10;FhkUouhz07hXIUZQYLl0M67T2tBQtTCOv/eevGPcoGJGeJ7JnFlKZskijyVI4PyW5wIXEpZa2mTJ&#10;ZPquXbLi8GE5ZCyrJoUKqaCeMS5dcef1pk6SxPkt8jDiQojidVhIly6dDBo0SFKkSKH7y5cvV8FJ&#10;Y0ZaF5EdIzEDYwwsBQSQX54+XQqPGCHVfvxRnjBfujzms/iqTh053Lmzui5f1a0r7UuWlNL+/l4h&#10;QgCvI++TT0oG4y6+Wry4jH7hBVnQurW88swzegzvDYLniDUhUP7fVatk2V9/yVUObvGOVfv0svHv&#10;k5sbAjzmmMqRHVuzZo0kMDdVxK1Tp076RSN3gzgOYinvzZ8vZb79Vip+/72kMxZBPvOF/KlhQ/nL&#10;CE8SYw18WLGiVDEuTIrEiZ3f9A0SmnsniRHeunnzSrAZ8H4LCpKOZcqoMIUa6xAu6hBzvyFG9q0R&#10;KMTISNxjVYgCAgLkwIED+jiRE3uI7NgzZgSDOxdx69WrlwoSEZ01GrFhg7T49Vcp9NVXGvNJaES8&#10;f/XqsrNDB3VDuj37rJQyLgi+iORu8J7UzpNHgp9/XmYbYepcrpxcM1bRGuPKvf7bb9J7yRLZfPy4&#10;Wktwb0nsY2XWrGXLljJ27Fj5y3yw8DczZcokNWrUkHr16kV6LDJ8OUaEj2zjsWOy0Aj2rlOnpHeV&#10;KtJp7lwJfOopqWNG+gC6tbHGpevXNQ9qys6dmheFLwusqRaFC6vAJzei72t4xazZvSA/BWKSOIKL&#10;ENmxe/E1IcLHtN6ID1yFbKlTy5tmpC6dNavUNOLTtFAh5ywSlyCVAFZSMiM+c/btk8UHD+qsYj0j&#10;TDUeMLvrjXilEMUUXxGi83//rfk8/7d8ucZ+KmXPLkNr1dJYkLtOpfsKcNcW7N8vTyRNqpbRxqNH&#10;5fncuVWUvDk9wONnzUjUwJT6Vxs2SJNJk6T2uHGSO106+U/x4rL21VdleO3aOhtEEbLPM5kySdcK&#10;FeS1EiU07SF9ihQyYv16ectYq0iTWH3kiHMmeRgUIjcByXaTd+6UwWvWyN6zZ2XxgQMai5jTsqVk&#10;NDd4g/z5YzVjmcQucNF6VKwoU5s3l4E1ashaI0K9f/9dS1SQ9U3+NxQii8ArxozXrD17pK6xfDCa&#10;YiawonG/JjVpIm2KFZM0TLTzKDADh3QJBLOnGFFqbT5DuG3jtm/XOrnxO3Zo8JvcDYXIAi7Xq7Fx&#10;vVpNnSql/P2lvxlFF7VuLZ3KlHHOIp4O0iiaFCwoQUWKaM5WuWzZZKqxelubzxylNevouv0DhSie&#10;QLnBgpAQbYuxOjRUlh88KI0LFJBfmzYVP+N6lcua1TmTeCP+qVLJW6VKycTGjbWIGOU13RculDrj&#10;x8voLVucs3wXClE8gCzdRhMn6swXWl80zJ9ffjY3ZAszUvpiHoovA9c7bdKkGvNDPKlZoULqni8/&#10;dEg6zZmjsSVfhEIUByD2g749XebPl1dnzJAcTzwhLYsWlfktW0qXcuWcs4ivg0JbxJDQ3QATEqmM&#10;QH2wYIE0NS47msFhAsNXoBDFIsj5QbX30HXrpM/SpVrHheldzKg0Mm4Y++KQB4FawH5Vq8r0Fi2k&#10;e8WKOoFRefRo6WrcN/Rd8nYoRLEAOg/2+P13HcmGGRFCdTeKKftWqaLV34REFcySIj8J7vvgwEC5&#10;ZSwjZNGj6yXii97aNpdCFEPQ3hT9lXFzbDp2TP6+eVOLTIfUrCmpjCXEnB/yqDybPbv89/nnZWHr&#10;1tr07btNm6Tst9/KgBUrnDO8BwpRDEBOSKNffpGx27apAMHPxw2DBluExDbIpIcozXrpJelr3Dd0&#10;m9xthKnttGmy6vBh5yzPJlpCdOrUKZk/f75MnDhR5s2bJydOnHCe8X6WYVZj7lzpt2yZNhXrWLq0&#10;TG/eXIPQhMQHrnYl75cvr7OtOdOmlQ5z5kj1MWN0gsSTG7pFSYi2bNkiTZo0kc6dO8uOHTu0ednO&#10;nTvl/fffl0aNGskmL01hx6wFfPMPFy2S/zMChIzZZoULaxfDwNy5vaaTIfE80IHh48qVZUmbNvoT&#10;bXCLjRwp3c29ioUGPA5U3z8MIzjhYWFhzt7dXLhwIbx79+7OXvwxZMiQ8IQJEzp7sUvIuXPhnyxZ&#10;Ev78Tz+Fd1+4MPzYxYvhl65fd54lxP24fft2+OIDB8JfnzUrPMfgweF/37yp+3EB9KB9+/bOXuzA&#10;NiAOeBsW//WXzlogDR9T8WiyXjkgwDmDEM8AljzSSNpMm6buXPsSJaRd8eL6ODZwizYg06dPlxdf&#10;fFGaNWsmS5cudY56NhOMu9lo0iT5fOVKXeivX7Vq2m6DIkQ8EdS4FfPzk5WvvCLvlC2rq+5evHZN&#10;ui5YoO1J3JEoCdEk8yV10bZtWwkODtatadOmzlHPA9OhvRYv1il4mIQNnbovzIAR4g1AkLD45fhG&#10;jSTMCNEFs1X4/ntpOGGCNtZzJ6IkRFevXpVXjLoeOXJEChl3Ze7cuTJr1izJli2bc4ZngMJT5P9g&#10;OWQ0RYcJi6ZjaNnQinVfxItBH/ORdevKuldfldp58+oKuU9//bV8uX69ipRtohwjwtQ9Vs7InTu3&#10;NrZHbKZBgwbyxBNPOGfEL9GNEf2wZYtMNNZPTXP9cLmwNHLW1KmdZ0lcgz7kf//9t1y/ft058i+P&#10;mwEA/cnxk8QPyH/7dedOGbNtm2w9duzOMlNRLEGy1rN669atMmrUKEmSJIku97N27VoVpfz58ztn&#10;xD/RFaIx5jWgvSqqnlnzFXOuXLmiK60cPXpUjpkbGEuInzt3Ts4YV/f06dN6g0JwLl68+I/wXLp0&#10;Se8d3GquJaLwGMLjuv1wHI9Tpkypj7EIJ7ZkyZLpYpupzaDh+pkhQwZJnz69ZM6cWTfsk5hz4Px5&#10;yRkNg8KaEGXNmlUmT56sN05QUJBs3LhR+vTpI2nTppUPP/zQOSt+8bVVPOKLW1ig8fBh2bt3r24h&#10;ISGyb98+OXjwoAoPlg2HOEAA/P39JWPGjPLkk0+qMOAnxMIlGNhg6UBcsFgmFs50WT0R16SDWGG7&#10;YVxlhAGuGVfhvPly4DEELSwsTPex4QsA4cOGffwO/i4s84jilD17dsmVK5c89dRTkjRpUuc/kdjA&#10;mhDly5dPvjb+JG4eBKtdCyBiBdayZcvq4/iGQvTonDx5UrZv367b7t275Q/juiJhFUKQJUsWyZs3&#10;r36RseXIkUOPYVCCa+4ui1tCpEJDQ9VCQwwTGx5jg5WG2xsWE0QTrwGhhYIFC+prcq0kTKKHNSHC&#10;qPjtt9/qqPXqq69adclcREuIzIguTZqIbN7sHPA9YEHAkkWWvEt88LnCesBAU6RIEd0KFCigAgRX&#10;ytNBXMpl3e3atUtfL/YhwHh9mGyBIOE1FytWTC0o8nCsCRG+8D179pR06dI5R/4F5nH//v3ls88+&#10;c47ED9ESItTEDR4sMmCAc8D7OXTokFqsEJ8NGzaotQPXBWLz9NNPS6lSpXQpb7jXvgYG1D///FNj&#10;n7AEIVCom4QLCYsJM8MlSpSQokWLSkLGE+/DmhDhQ+vXr5/GD3AT4+aFSYzRFb+OwDU+vPgkWkKE&#10;nAnzxpkLdw54H/giLV++XCcS1q9frzEdTCxAcEqXLi3PPvusulYkchBQd1mMuN8RfoDrBmGCtYQQ&#10;ROHChd3GJbWJNSFygcDhtm3b1ApCIBIjBgKTMQXByEGDBqnbgIJaBBzxIjEKPf/881K/fn3nzPuJ&#10;lhAZa0BKlsQ/dA54PhjV161bJ8uWLZNVq1ZpETJcDYhO5cqVpWLFivoZkZiB+2qzceVhVcKNhTAh&#10;6A03DqKE9xjBeV/EuhDFNgMHDpTq1avrqIMX161bN5kyZYpW9T+MaAmREVBZvFiMsjkHPBPMWC1a&#10;tEhWrFihIoSpdFg8eA+xYQaLxA1IRVi9erVucOkQZ8LMHIQf7707xE3ji7gQIqvTBpgO9vPzU1cP&#10;MQ1YRhh9Zs+erYHGWAPmtId2TMQs0A8//CDt2rWTatWqyYgRI/T9GjJkiI7YmERo0aIFRSiOgTVU&#10;tWpVTVf55ZdfZPTo0VKlShW9Xzt06KD1lxhYEY8j0SdKFlGbNm3kxx9/dPb+5c0335SvvvrK2Ys+&#10;mM346KOPdOYGuSrjx4/X2AZiHPDTP//8cz0PZvGnn36qj11gmhlmsze6Zoj3oIxmyZIlKjaYdoYI&#10;1alTR2d5iHuBeKnLUsV9iRm5cuXKSd26dTV84W1Yc82QhIbEsXtB5iuapD0qcDHglsHdArgkJE7+&#10;/PPPug9rafjw4frYBQKLqP6PcrDauDXixhm4CJbOmTNHb2iMqggsP/fcczrSIgeGeAa4lxcuXCiL&#10;Fy9WawkzcYgnNWzYUAcUb8CaECGBDW9qxFR6jAIIjuKCYgpG+5kzZ6oVBJMX5QKuFrT44GrVquWc&#10;eT/RihEZf16GDRPp29c54B7A/USwGa4orDuY/zVq1JDGjRszp8ULwOQOPltYtrDw8T2qXbu2Di6p&#10;UqVyzvI8rAlRq1atNK/inXfecY6IjBkzRv3k33//3TkSMzCCIEXfBQQOo8jD8jeiJURIaDTCZtTU&#10;OWAXWHhTp07VURPFxJUqVdJWvMWLF3fOIN4GBtkZM2bo9wVxP3yf8JlXqFDBOcNzsCZEsFAwHVyz&#10;Zk0pU6aMqjuECK1AkGNhg2gJkRuAHCy4Xr/99pumQMDieeGFF6RevXpekcVMog5ioPAEMAOHvCTE&#10;/jDYR5Yw7I5YmzXz8/NTNwrJjBAhTFti35YIRRvj+hmfx9mJXzAzCNGEOf7FF19okuGECRPkp59+&#10;UheMIuR7IOXik08+0W6nKJnC4hMIQ2D2DWkZvkiULCLEMlwFgqjZcZEzZ05rX6RoWURHj4r07i3y&#10;zTfOgbgHwXQsu4RMZxSKYrUTzKKw5w6JDOQmocMFYoZIRIWFhDipO94v1lwzlG+gVgnAlMSXCgld&#10;iG2g9MMG7uiawf2C6zVt2jTZv3+/jnzobIlqb0KiAqoWYDHjPkJ/J1jNL7/8slu5bdaECLM5yCwF&#10;ECL8Ct6kkiVL6oyXDaIlRMadlNKlMUfuHIhdkMLgunnwGLG01q1b+2wJAHl0cF/jfkKlAcIgmE19&#10;++233SIFwFqMCGoM4QEItAF00YN6ewQo9sT0fSyD9wRJlxi1ELh3/UTdHEWIPAr4fmEyA4nEyJ6H&#10;tQ3XHi4bhMnbiJIQBQYGyrhx4/QxrCCAqD9m0DwCxLFisTsApl8RbETSJfKr3n33XZ2Oxz5jQCS2&#10;QT0bSnoQ3MZsK8p9ED9auXKlc4bnEyXXzBUPgiDhTUGlN4QJpqOt+Ee0XLNYKvFAr2Z0qsTMBm4I&#10;+O5I5SckPkH3SeTwwW2Dt4KqBJQAxRfWXDMUVGKKEdP3ECFMQWNWyGOCsLlzP1J3RiQgIvMbIxE+&#10;gP/+97/yzTffUISIFVD+g/tx/vz5ahx88MEHWg6EBFlPJUoWkTsSLYvozBkxJpzI2287B6IGRh5U&#10;u6P8Ik+ePFrki+ZYhLgT6FqBDg2IJ0Gk0KiwfPnyzrOxj7VZM0TsHwQK/GwQLSFC7hNMV+QTRQH0&#10;/Rk2bJh2PES1e/v27Vl+QdweTJ4gsA23DQMnUmviIunYmhC5ZswiA32QbRAXeUSYesf6bShURMX7&#10;W2+99U9wnhBPAfWLsORhJSG2+/HHH8dqEbW1GBHE5kGbR3D4sEiLFs7O/WBqdMyYMZqoiUxodIjE&#10;h0gRIp4IumSgzxcKbPEdRWHte++9p5a+uxIlIfJ4YPQ9YH1vNCBDHdivv/6qa7ZhNhCBP0I8HZRg&#10;YWIF9zi8GsQ3se9KTnYnfEOIsmcXmTLF2bkDanteeuklzc+A8KD9Z/PmzbnoHvE6ECdC3AhWPxrv&#10;QZBwv7vTPJVXz5phaRi0ub155QqSgETy5NE+R8i5QCsO+M8dO3ZkFnQUuW5c2FPmvfRPlUrm798v&#10;p83j82Z0bW9c2J7GDTiPJaJv3JARderIS8bCvGIe3zK31y+NG0vTSZPk4vXrevNPbNJEWpqB4ebt&#10;24LO5BOMS/ze/PlywTyf8vHHZWCNGjJs3Tq5an4/ReLE8mapUrLMfH74e6mTJJFauXPr/75lfj99&#10;ihR6PYm5/liUQBgCIoTVc7BqDto043sSEWRvIzfpQVgLVrsjUREiVDLD2sHSOxFBIiLiQFgahvzL&#10;8UuX5OjFi1IgQwYVgoPnz8txsz+5aVPJHhx858tvbpcL3btLyW++ET8jAhCG8UZI+pn3+nEjBth/&#10;rUQJ+W3PHhWHhAkSSKARjk3HjunvJk2USIpkzCh7z55VYQP506eX7SdOqPBcNcfKZc0qK7CYghG2&#10;MONSN8yfX6bs3KnXc8mc84YRvuDVq+WQ+TJcNp9tj4oV9XkIXbpkyaTt00/LGXOtV829kTV1ailo&#10;Xs+T5jj5F3SPRPtlBLLvbQON1iSYtHkQFKIIQIhOd+4sn3z0kZh3U6RlyzvLBZmb0ryTIp9+KssW&#10;LJCaRnBwc0fk4n/+IylRBBsUdGcp6h49RMzIq38H+UYzZkDFRL79VsR86QRB+XffFXnhBZHXXxdB&#10;A3vzvwULB2A0GTtWxIz4MnDgneztPn2c/+Se4Au6KCREdp05I6FhYfJxlSpSbMQIOWusm1TmfThs&#10;Xhssluxp0ugX+S3zXm04elQyGuHJZLZkblTGAnG7bbaQc+fkgBGqU5cvS/ls2WSqEaZtJ0+qeLYs&#10;UkQtqjPms8liXk+DfPn0tUAI8xprOIUPl+UgkI118SJiQ4g8OiCiudKu/J6qVe8IBNrO1qyJSl1M&#10;H5hXGMlLLFvWDMP57ywxhHP9/O6ci8cQpLx5xfhtd86FYLlWYggMFDE3ubFp75ybMqVIQMC/TdfM&#10;SKylJG4CBGfX6dNywnw535k7VwKNyOYcMkQtjz5Ll6q4pDWWQtqkSWVq8+Zy1FiYx4zgJjLv2QTj&#10;Tn1mrMm3y5RRq6aMv7/kNK/bnUQI4NoeN9ebzwhKTfP5tzKf1VNp08p75cvLmAYNZLYZbIKMEHU3&#10;A9TL5vPBeWmM1Tb5zz+lq3EH64wfL1+uXy+TzP5QYwUuMAJ99hFLgTyJZG5iKXq9a4bF7x4zNytm&#10;zsLNT5ihMEvRF9vb2GusgoNmg2C8M2+e/HnqlCQx7tGG115T1+npTJnULYKrQu5w2IzscBdhMS03&#10;G9y/imZwSW4EF+5jAWMNP5s9u/70RlylIa4e8YghoYcWSpgeBF2zCERFiFCk+v3339+Zut+zR8SM&#10;jKCHccUSw/LxcHYb1+qQca2ypEolr8+aJceMwMLVQExnhnm9pbJkkVxGlLhee/TAV2Lz8eOy1Nw/&#10;e8x7XNiIN9y4nZgCN4+r5sihgu4NYMmuiF1XARr6oeXIg6AQRSAqQvQPXrL2/UnjYiEWgqDw+8at&#10;OGKEp6hxK8c0bCirDh2ScsZtxEhOYh9YR0sPHtSgeh4j9vgMNhnXtnjmzFI1Z04dAHwFClEEoiVE&#10;AAFrx/z0JBCvgPgEr1mjXwIEkH9u3FjWhoZKBeMyJEOci8Q7+81nsmD/frWcMhk3/xnj9mJmsLJx&#10;6+DaeXM6AYPVMcXcINKpk7Pj/mD2Z+CKFVLPmM31zZbZuF5wB+a0bCmzgoJ0ZqtGrlwUIYsgIP66&#10;sbK/Ni5MnypV1D1GTtTgtWul45w5Gp+De4wJA/JwfEOIkNLuJosrPoitxtr51IjP2+YmRg4MxAiz&#10;PPNatdKEvVeLF9efxD0p7e8v/apWlenNm+tsI1y50Zs366wcZiiRjOnKmyL34zuumRsSevGiHA4L&#10;05kaJOg9kzmz1M+XT+rkyeOcQTwZfLU2GmscIvSHsZAm7NghZbG0VIECKlyeite5ZlevXpW+ffuq&#10;oBw+fFg/uODgYG0+HxIS4pwVCxhf3p3ye9YfPSpvzZ4tjSdOlO/NqNkgf35Z1KaNmvkUIe8Bs5Ul&#10;s2SRSgEB0r5ECelXrZrmPY0z1vk2YwEjex0Jl8SyEKHgFEvvoKMcmtFjSR70Aerdu7f07NnTOSsW&#10;QM5Q9erOjh1QOoH4Acx0gIzlnxs1klH16mmsB3Ef4r0gl61i9uzS39yHQ8w9f+HaNbWWahvX7f0F&#10;C3QQ9mWsChGWY/bz85O0adNqX2h0REQP3jRp0jhnxBJI4EMZhwVQ//Tj1q3SfPJkzWSGSY78nu7P&#10;PquJh8Q3QZLk6BdekO/q19eJCGR21xo3Tkabe+WaD8aSrAoR1vpG42+4Zli6Gh0Sk6NEwxCxHQf6&#10;p6Bpf8Tt+PHjzrNRwJyvZRzxBKrKp+7aJa2mTpV206fL8089Jd+Zm25sw4ZaOU6ICyRG1jbueE1z&#10;XzQpVEhm7d4t9YyV9PfNm1ob5yu4RbD6ivGT0XYAbQlatmwpefPm1SZl6KECsHxPRRSzRgDr8WND&#10;SvpDMW6RLFok0qCBcyBuwM0Dnx+j29y9e6UOXsfTT2tFOiFRAQW8xy5dknVYO2/ZMqkaECBdypVT&#10;V95d8LqERqxYiYUasWw1lkfB4oR4kZkyZdKG/fXq1XPOvJ9ozZphqWksRoei1TgAsyJjt2/X0cwv&#10;ZUoZWquWFo6iGJOQmAIx+mnbNllvfi42AzPatLiDO++VmdWwhlzuGICVA3F5WC2YO5R4wJdHzs93&#10;RlA3Hj0qrY31gxYTWmRLSCyBpMjfDxyQrgsWaOb2h8Y7sGkheWVmdUQRAogNxXpBqhEHY3Y5O48O&#10;YkAYqZpNmiS9lyyRrhUqyNRmzeTF/PkpQiTWwawq0jrQ2RI1bsi4hwuHbpnegm/4Dli9YMQIZ+fR&#10;wOgE8UFyWuNChWRE3braaoMV7iSuKZQhg079L3v5ZVkYEiLlv/tO+ph78fKNuzsseiK+IURhYXc6&#10;KD4CKMFoPXWqVr2/71hA6PyHBDVC4hPknGEm9vsXXpCdZ85I6VGj1ELyZHxDiJCtjDhRDPl05Up5&#10;1whQwBNPaHYsOvyxWTuxDRIkf37xRe0/hcB2pdGjNWvfE/ENIUJ8KJozZogDjdywQX7YskVHny9r&#10;15a+VavKE0mTOmcQYh+EBNA9Eg3b6uXNK0G//iqvzpzpcQW2viFEaBaWNauz83CQAY1A9Nz9+7W9&#10;A3rNoNcxIe5KSuOuvV++vMxr2VK7ckKIkNHvBmmCUcI3hAiVzt995+w8mEvXr2sXxNl790oJ8ztY&#10;bysQDfkJ8RBypU2r0/to3Pbdpk1S/ccfdbUWd8c3hOjPP0Uekncxz1g/jY0VNGTtWvmocmX58Nln&#10;tak6IZ5IMT8/baJXOWdOqTZ6tGb9uzO+IUSZM4t88YWzcz/dFy2SL1av1oX8EAcixBtAadHHZlD9&#10;4623tPE/Ztew1ps74htChAAz1hy7h7n79umKonXz5pWRdetqzxgmJBJvI625/xHQfrFgQXXVBqxY&#10;ITduo7Gt++AbQoQmaxGKZpGU2HnePG1I/1dYmFTIlo0tOYhXgzBDtwoVdMFJLLxwywgRFt50F3xD&#10;iNB6Y8MGZ0ekzdSpGpTGlPxLzlpnhPgCpfz9ZVrz5roCcMEvv5TRWDLdDfANITK+crgxSxGInr57&#10;twyuWVN+bNBAcmNZakJ8EKz6O6FJE/ls5UodmDFjbBPfECLDy9OnawUz/GXkBqFNByG+zHM5c8ri&#10;Nm3kyeTJJYnlGWKf+Ta2L1lS23KikTkh5A7on/VFYKD13lk+I0TlsmaV9Pe0HCGEuAf0Twgh1qEQ&#10;EUKsQyEihFiHQkQIsQ6FiBBiHQoRIcQ6FCJCiHUoRIQQ61CICCHWoRARQqxDISKEWMeqEN24cUP6&#10;9OkjnTt3lv3798vFixfljTfekA4dOsiMGTOcswgh3o5VIZo2bZrkyZNH+vbtq9vJkyclV65cMnz4&#10;cKlfv75zFiHE27EqRKVKlZL169fL2LFjpXLlynLu3DnZvn27zJ49W267WU9dQkjcYVWIdu/eLSlS&#10;pJDUqVPr4/z580vXrl3lxIkT8sEHHzhniezatUsCAwPv2kaMGOExi8cRQv43VoVoypQpGg8KCgpS&#10;IUqZMqUULlxY2rZtK6Ghoc5ZIunSpZMGDRrctRUpUkSX2yWEeD4JjFVhzaxYuXKlDBs2TPz8/CRD&#10;hgxSpUoVmTdvnlpEDRs2lFq1ajln3s/QoUOlS5cuctPNF44jxNuA13LhwgUZOXKkc+TRsSpE4Nat&#10;W3Lt2jVJ7nRPDAsLU8soYcKEuv8gKESE2CEuhMiqawYgOC4RAmnSpHmoCBFCvAvrQkQIIRQiQoh1&#10;KESEEOtQiAgh1qEQEUKsQyEihFiHQkQIsQ6FiBBiHQoRIcQ6FCJCiHUoRIQQ61CICCHWoRARQqxD&#10;ISKEWIdCRAixDoWIEGIdChEhxDoUIkKIdShEhBDrUIgIIdahEBFCrEMhIoRYh0JECLEOhYgQYh0K&#10;ESHEOlaF6MaNG9KnTx/p3Lmz7N+/X7D6dXBwsO6HhIQ4ZxFCvB2rQjRt2jTJkyeP9O3bV7cJEyaI&#10;v7+/9O7dW3r27OmcRQjxdqwKUalSpWT9+vUyduxYqVy5sixfvlwCAwN1/XtCiO9gVYh2794tKVKk&#10;kNSpU+vjy5cvS/LkyfW5xx7799LOnTsnU6ZMuWvbunWr8ywhxNOxKkQQlA4dOkhQUJAKUUBAgBw4&#10;cECfS5Qokf4EoaGh8sknn9y1zZ07V2NKhBDPJ4H5Mlv7Nq9cuVKGDRsmfn5+kiFDBmnVqpV07dpV&#10;MmXKJDVq1JB69eo5Z97P0KFDpUuXLnLz5k3nCCEkPsB39MKFCzJy5EjnyKNjVYjArVu35Nq1a/+4&#10;ZLdv31ZxSZw4se4/CAoRIXaICyGy6pqBhAkT/iNCALGhh4kQIcS7sC5EhBBCISKEWIdCRAixDoWI&#10;EGIdChEhxDoUIkKIdaznEcUU5BGhSh8/CSHxB4rVn3rqKe9KaIwpe/bskQoVKmgd2sPAS8QWsX7N&#10;3UAip7tfX4IECXRzR3h9j4ZLBqJyfTh32bJl+v2LNcwf9Xp27NgRnjRpUmfP/Th//jzugvDTp087&#10;R9yPVKlShW/evNnZcz8KFCgQPnPmTGfP/XjuuefCR4wY4ey5Hy+//HJ4jx49nL34hzEiQoh1KESE&#10;EOtQiAgh1vEJIUIRbc6cOZ099wNBalwfCoDdFVxfkiRJnD33I1u2bNpkz13JnDmzNgB0V9CGJ126&#10;dM5e/OOxs2aEEO+BrhkhxDoUIkKIdbzeNcPLGzx4sBw6dEg6duwouXLlcp6Je44dO6aZ39evX5d3&#10;331XwsLC9FqQNFa1alVp1qyZc+bd3HvNa9askVWrVulzjz/+uK79FptMnTpVsmfPrg3q3O368HfR&#10;27xo0aK66os7XR/W5evfv7+cP39ee6/jc3a39+/48ePyww8/SPfu3WXnzp0xuj7E3yK+TmRVxzrm&#10;n3o148ePD//ll180abBFixbO0fghJCQk/MqVK+FHjhwJb9++ffiCBQvCR40a5Tz7LydOnHAe3eFB&#10;14y/F9tJZ2fPng0vU6ZM+KRJk9zu+kJDQ8PffPNNfXzr1i23u76JEyeGjxs3LvzixYvhbdq0cbvr&#10;O3PmTLgZAMMbNGig+zG9vntfZ1zg9a6ZzbXSMNOULFkytYRcMxKnTp2Sffv26TEX99bLPeiaMVK+&#10;/fbbzl7s0K9fPzEi6ey51/VNnjxZSpcuLV988YUYMddj7nR9967LB9zp+nDPDRo06K7ZxJhcX2Sv&#10;M7bxeiF60Fpp8cWOHTv0Bvvwww91H+uxzZo1Sw4ePCiXLl3SFW2XLl2qP3EcRHbNqKlDvVLGjBl1&#10;Pzb4+uuvpVatWpI2bVrniHtd39GjR/UL06hRI3URgDtd373r8gF3ur7IiMn1RfY6Yx3HMvJaevXq&#10;FW7ePH0cV2blgzAfeni3bt3Cb968qfsPMo3vNccju+aRI0eGz58/Xx/HFm3btlWX0Yx+WgtlbkS3&#10;uj4j4OHr1q3Tx0FBQW73/r322mvhx44d08dwf9zt+ly89NJL+jOm13fv64wLEvbGQvNeDILTsEZW&#10;rFghdevWlXz58jnPxD0wixEs/P3332X16tWSI0cOGT58uAYnEQiEyesiYsJlZNcM9wRWAYKZsYW5&#10;qfTvp0yZUp555hn96U7Xh6Doxx9/rG5B3rx5df07d7o+uD5Y7BOuTO7cuSVr1qxudX0uEOx/8cUX&#10;JSQkJEbXV7Zs2bteZ6VKlZwzYw+fSGiEyRuVtdLcCXe/5vi6Ptyef//9t8baokN8Xd+96/JFFU/7&#10;fGP6OqMKM6sJIdaJ/+gtIYTcA4WIEGIdChEhxDoUIkKIdShEhBDrUIgIIdahEBFCrEMhIoRYh0JE&#10;os3p06e1pw029GKeMGGC88z9uM5FWUFENm3apMfPnz9/199D75uffvpJq8Tz5MmjGdU1a9bUAk0X&#10;WFyzePHimvWL0gPi+VCISIyoXr26lgGgYrtv377O0cgpVKiQNtqKCPZRP+bC9ffmzJkjPXr0UJHZ&#10;u3evVqVnypRJZs6cqeeh1OD111/XmqmrV6/KRx99pMeJZ0MhIjEG1UGwZkqUKKH7EIsBAwbo44ig&#10;oBIWDQotQWhoqNYt3dvyAhZR4cKFpVixYtoCBKAlxZUrV6RAgQK6j5YVqHdq3ry5Fmdin3g+FCIS&#10;IxYtWqTLH6FXUP369fVYvXr1tCXpvUCwOnXqJMOGDdP9IUOGaMvRe8scYRGtXbtWdu3apSKDyu/0&#10;6dNrg66CBQvqOWjqdeHCBdm4caOMGTNGunTposeJZ0MhIjHC5UpBNNDP2GXtPIjnnntORQaWzubN&#10;m6VixYrOM3eAsKEFxiuvvKIN27CGGtw+NEZDP238D4BGXRAorMOFboG4BuL5UIhIjHEFmNFEHrGb&#10;hwGRadiwof68Fwgb/sYff/wh1apVc47eWRwTlhfiQaBMmTIaHEefpyVLlqjFRDwfChGJEbBgIEJo&#10;qNauXTuNA8GCGThwoHPG/QQFBak71rRpU+fIg5kxY4Y2HoPls27dOunWrZseL1KkiIoZXLV33nlH&#10;3Tzi+bAfESHEOrSICCHWoRARQqxDISKEWIdCRAixDoWIEGIdChEhxDoUIkKIZUT+H4obzeXV3NTI&#10;AAAAAElFTkSuQmCCUEsDBAoAAAAAAAAAIQBaipiVay0AAGstAAAUAAAAZHJzL21lZGlhL2ltYWdl&#10;Mi5wbmeJUE5HDQoaCgAAAA1JSERSAAABKQAAARcIBgAAAPHpsl8AAAABc1JHQgCuzhzpAAAABGdB&#10;TUEAALGPC/xhBQAAAAlwSFlzAAAOwwAADsMBx2+oZAAALQBJREFUeF7tnQd4VNXWhr/QTQKBQAgQ&#10;IPQauoiCgEiXFkCkCBIE5aJcuYFLkeKlqEjRKKAUFemCdJAgKoIEkN57Cy2QUAKht4R/r50z/qEE&#10;EoSZnZnvfZ7zzDl7Tsghc+Y7a6291tpudxUghBBDSWW9EkKIkVCkCCFGQ5EihBgNRYoQYjQUKUKI&#10;0VCkCCFGQ5EihBgNRYoQYjQUKUKI0VCkCCFGQ5EihBgNRYoQYjQUKUKI0VCkCCFGQ5EihBgNRYoQ&#10;YjQptundrl270KJFC0RERFgjhBB7EBsbi6VLl6JatWrWyLMlxYrUqFGj0L17d2zatMkaIYTYgy+/&#10;/BIZMmTAuHHjrJFnS4oXqTt37lgjhBB70KtXL1y6dMluIsWYFCHEaChShBCjoUgRQoyGIkUIMRqK&#10;FCHEaOwuUpGRkRg6dKh19OCxTDaGhIQgODgYR44csUYJIa6KXUUqOjoaI0eOxIYNGx56LMycORN+&#10;fn4YOHAg+vfvb40SQlwVu4qUt7e3FiUPD4+HHgthYWGoW7cuvLy8rBFCiCtjXEzq6tWrcHd31/up&#10;UsVf3rZt21CgQIF7tsGDB2vXkBDi3BgnUv7+/ggPD9f7adKk0a8iShMmTLhna9myJdzc3PT7hBDn&#10;xTiR6tixIwYMGIBu3bqhefPmeixTpkyoVavWPVvRokX1e4QQ58bI2r24uDhdk5cuXTpr5EFYu0eI&#10;Y2DtnkJiUY8SKEKI62CkSBFCiA2KFCHEaChShBCjoUgRQoyGIkUIMRqKFCHEaChShBCjoUgRQoyG&#10;IkUIMRqKFCHEaChShBCjoUgRQoyGIkUIMRqKFCHEaChShBCjoUgRQoyGIkUIMRqKFCHEaChShBCj&#10;oUgRQoyGIkUIMRqKFCHEaChShBCjoUgRQoyGIkUIMRq7i1RkZCSGDh2q92WF95CQEAQHB+PIkSN6&#10;7PLly+jSpQu6du2KRYsW6TFCiOtiV5GKjo7GyJEjsWHDBn08c+ZM+Pn5YeDAgejfv78eO3PmDAoU&#10;KIAxY8agcePGeowQ4rrYVaS8vb21SHl4eOjjsLAw1K1bF15eXvpYuHDhAnbu3InQ0FDExcVZo4QQ&#10;V8WhMamrV6/C3d1d76dKFX8pxYoVQ69evRAVFYXevXvrMXERv/rqq3u2lStX6vcIIc6NQ0XK398f&#10;4eHhej9NmjT61dPTEwEBAQgKCsLJkyf1WExMDH7//fd7tgMHDuiYFiHEuXGoSHXs2BEDBgxAt27d&#10;0Lx5cz22evVqPda5c2e89dZbeqxo0aJYvHjxPdu7774LNzc3/T4hxHlxU9aIQ80RiTvduXMH6dKl&#10;s0biLSexqFKnTm2NPMioUaPQvXt3/bOEEPsh4ZhLly5h3Lhx1sizxaGWlCCxqIQCJUgg/VECRQhx&#10;HRwuUoQQ8igoUoQQo6FIEUKMhiJFCDEaihQhxGgoUoQQo6FIEUKMhiJFCDEaihQhxGgoUoQQo6FI&#10;EUKMhiJFCDEaihQhxGgoUoQQo6FIEUKMhiJFCDEaihQhxGgoUoQQo6FIEeKixN69i82nT+OHbdus&#10;ETOhSBHiIsiaK3vOnsWs3btx4tIllPzmGzSYMQOL9u9HnMHLw1GkCHFiDkZHY8nBgzhw/jwqTJiA&#10;2lOnYrKynHJ5euKHJk1wMjgY81u2RCqDl4ejSBHiRBy5eBG/HzmC/UqUqk+ahBqTJ+PrDRuQP0sW&#10;jKxTB4c/+AChb76J1KlS4aXcuZHGWjncZChShKRgTsTEIOz4cWyPikL1H35AHWUpff7XX8iXOTP6&#10;VKmCfe+/r0UprRKjV/PnRwZrpfCUBEWKkBREuLKU1pw4gS2nT6PetGmoNWUKhq9Zg4LKUupfrRq2&#10;de6MpUqU0qdOjfqFC8PzvjUtUyIUKUIMRQLde8+dw5/HjmlhEiupyY8/Yoxy3wp6e+ODSpWw4d13&#10;sbh1ay1GtQsWdApRuh+KFCGGICkBYiGtPHpUb3WUpdRm7lwd6C6WLRt6KfdtTceO+LF5c3ilT4/X&#10;lKUkr86O3UUqMjISQ4cO1fvypAgJCUFwcDCOHDmS6BghzsjV27e1hSSBbpmBq6lct/eXLsXC/fsR&#10;kD07PqpeHes6dcLEJk2Q9bnnUKtAAWR0QkvpcdhVpKKjozFy5EhsUOaqMHPmTPj5+WHgwIHo379/&#10;omOEOANRV69qMQpV29y9e1FfWUr9li/H8vBwvKDu+ZC6dREWFKRfs7m7o2revDq25OrYVaS8lR8t&#10;IuXh4aGPw8LCUFd9IF5eXvpYeNgYISkNSY7cdfYspu7YoQVp4tataP7TTxi/ebNOqKyRLx++VxbS&#10;SiVKQ2vWhI8SpXI5cqSIlAB749C/yFX1ZHFXH46QyvpwHja2bt06uLm53bN169ZNu4aEmEDMzZv4&#10;Q1lEX61fjxk7d2Lspk34d2ioduUuXL+O5iVKYGGrVliktv9Wrgxv5b4VVg9t8ngcKlL+/v4IVx+s&#10;kMbK33jYWLly5XD48OF7tgEDBmixIsQRSCrANCVGff/4QwvS91u24Av1MD1y4QLc06ZFh7Jlsaxt&#10;W0wODESn8uV1gFviSiT5uClrxO7mSFv14U1T/vixY8fQq1cv5FBmbq1atdCoUaOHjj2MUaNGoXv3&#10;7rhz5441QsizQVw3Peum7s39586heLZsWojWR0SgUNasqJ43LyrnyWN0acnTRL6fly5dwrhx46yR&#10;Z4tDRCohcXFxWmjSJZi1eNjY/VCkyLPgyq1buK3uv7XWrFu4sozK5cyJvF5eOmdJUgGqKEEqqsTJ&#10;VXE5kXpSKFLkn3IrNlYHt8UNW3rwIP44ehRnr15F/UKFUFSJ0VElUKV8fVFWWfUSQyLxUKSSCEWK&#10;JAexjnYrQdoVFYUySnR+2r0bq5X7li51arQMCECBLFlw8eZNPcPmz5nlR0KRSiIUKfIoRJAkjrRX&#10;vdZVltF3W7bg9JUryKMEqGWJEvDPnFmfJ26bq8SSnhb2FikmZZAUzeVbt3BdPahm7tqFHr/+iuaz&#10;ZuHnAwfw1bp1OiXAPV06ZEqfHmNee03Ptv3QuDHqKdGS4LdsFCjzoUiRFMNJ9fSWbO0zV6+i9++/&#10;o9706Xh10iQsUaIk72X38EC7MmVQ0c8PExo10k3d+letql04SQFITUFKkdDdI0ayLTISW9UmU/4d&#10;y5fH+0uW4Oy1a8iTKRP6vPwyoq9fR7o0aVBCWUO51RixH3T3iMsgVf8SM5JZti/++gvtFyzQ3SRF&#10;oMRSWn7kiA5sC98qN21Vhw5Y1Lq1zklqWKQI6hQoQIFyAShSxC4cvXhRu2oj1q7VJSTSG6n4mDFo&#10;Pnu27sN97fZtPJ8rl3bPZKZN4kfTmjXD4Bo1dPmIzLi5YgcAQpEiTxHbNL9EEESMOi1ahGo//IDz&#10;yjUTUfps9WocPH8eMTduoF+1atoq2t65M0r6+Oiukv9+4QXduE0C3YTYoEiRZCNlIhsjIjB1+3b0&#10;/+MPfVxh/HhkHzECNSdPRuTVqzpTW7pHdnvxRd1uZG/Xrtpdk4C2ZG9X9/fX2dtp2YqEPAaKFHko&#10;t2NjtRsmpSESM3o/NFT3084TEoKb6rjJzJmYvGOHtpLEVRtRpw42vfsuInr0QE5PT3zToAE+fPll&#10;NC9eXLe05cwaeVIoUi7MHeWeySKRkmc0duNG9PztN7ScM0fXr3l99hnKjRuH4GXLdC6RlIW0DgjA&#10;9GbN9Mojp5QY/d6uHcYqMRIRkpVIZDEAihF52iQrBeHs2bPYunUrLl68qJvSlS1bFr6+vta79oUp&#10;CEnjhvr7yAe84uhRHbyW2rTOFSqg2U8/4YiylESoRHAkCbKAcs/yqc9VXDQ5V6b76Y6R+zGyLGbb&#10;tm345JNPkD59epQvXx5Z1BMzJiYGW7Zs0U3q+vXrp8ftCUUqHokHiSW06fRpnFDCIhnYklHdXVlA&#10;x9SxzKSt7dgRjX/8UceC8mfOjE9r1sRvhw9rUZKZNLGMCEkqRoqUXJT0G8/0kJyUy5cv64UVPv30&#10;U2vEPriKSEku0WUlNJLYGKH+1rHK8qmYKxeGrFqFU1eu4LoSpanKBWs3bx78RITUJtP2i/fvRz4l&#10;QOKCSSY2IU8LI0XKRJxBpORPLyuGSAxo/cmTelZMkhdL+Pjgy3XrEKVESLqPDnrlFfRfsQK+SmxE&#10;dLq/9BKWHjqki2XFPZPVagl5Er744gusX7/eOoqnfv36CAoKso4exHiRWrhwISZPnoy0adPivffe&#10;Q/Xq1a137IvpIiWxIJvIiDu2+vhxnFHH2T099ezXuM2bde9racDfpWJFfLNxI3yUCEnRa8uSJRF2&#10;4gTyZMyo1/CX8wl5Fkj32+XLl1tH8XTq1AnffvutdfQgRorU7Nmz0aJFC70v8SiJUYlISe/xqKgo&#10;PW5vHClSF27c0HlAUksmSw9dUu6YLEt0UYlOIW9vnYw4eft27ZqV9vXVJRyLlPuVVZ1bRh1X9ffH&#10;vnPnkFOJUG61OeOqs8R8YmNjUbVqVfz111/WSDwpUqSmTJmClStXYsiQIWjZsiXatWunLYQJEyZg&#10;06ZN1ln25WmLlBSsnlGik1kJjMR+pH5McoBKZc+OU+pY8oUkKF0+Rw4tQnKcUb1KK1np3PhXRIS2&#10;iiR7WnoUSe6Qr7KAGJQmjkbESBY32bt3r17EZN++ffr14MGDOHXqFG6rezUhKVKkBEk/kBVaChUq&#10;pBdJEHEIDAxEZgfFQ5IrUuJu7VHWiwSdN6sPZvPp01p0pEhV9rcrizCNEt4mxYrhuTRpsE0di2C9&#10;nDcvciixkSC15ApJTEjEiBDTkLUBjqv7fL+y2g8cOKBFSF5lJfBb6l73VVZ84cKF9Xe4RIkSKF68&#10;OP7zn//gjz/+sP6FeFKkSG1XrotctKQgyJJTEmgTwSqmvtCOIrki9bkyaaVndaD6YGTaXpIYs2TI&#10;oK0g6TUkfwQuOURSAmIZyapKIkaHDh3SVpJsIkbXJASRLRsKFiyoBalkyZJajIoUKaJDNPczYsQI&#10;rF271jqKp2HDhujYsaN19CBGilTu3LkxZ84c/Z9s06YNNm/ejEGDBun4VN++fa2z7IvpgXNC/iny&#10;1RQxEiESq0he5fjEiRM6P1Eso7zK0hdBKlq06N+bGBPPEiNFSv7j48eP13EomZq0Ld4pKwu/+OKL&#10;et/eUKSIsyBumoiPuGYSK5J92SReJHmIYhmJGBUoUEBbRfJ9FCvpUUu+PUuMFCkxI7/77jvt14q/&#10;6kg3z0ayREo9gSCzk1u3WgOE2B/5qtkC2EePHv3bKjp9+jRu3rypPZM8efIgX7582joSF02+axky&#10;ZLD+BTMwUqREDCTj3Nv7wbXrpY5Pss2HDx9ujdiHZImUpEl8+SUwdKg1QMizQ75SNstIHvASzLaJ&#10;0Y0bN+Dj4wM/Pz8d3xUxkkC2iJGjLKPkYqRI7dmzBx9//LEO2ElRsa12T/Kl5McliC4BOnuSLJFS&#10;163+qpLkZQ0Q8s8RN00sIokXiYUk+xERETp3UCwjeaiLGElMV8RINplVM80ySi5GipQN8Y937Nih&#10;rSep4ytdurTuhvCkXL9+HSNHjsSFCxcQHBys0xnkD5A6dWrUqVMHjRs3ts58kGSJ1O7dwPPPyy+0&#10;BghJOrY8I8kvsrlpYhWJGIlQyUM7V65cWozEKpLNHgFsR2G0SD1tPvvsM9SsWVN/qPIf79OnD+bN&#10;m4eePXtaZyROskRKiStWrIBSPWuAkAeRpEZxz8Qykldb8FpyBOVrIgFsESMJYufPn18Hrx0ZwHYU&#10;LiVS3bp1Q48ePfSHXrduXd0ORsSnVatWqFevHlI9Ils7WSJ15QqwahXw2mvWAHFlZALINq0vs2kS&#10;M7KJkVjxEjO6X4zkQfqwPCNXxEiRat++vS4qvh8pMP7mm2+so+QjN8lHH32EnDlz6ptmxowZ2pze&#10;uHGjjoNJopkgpvawYcP0vo1du3bpFAi6eyQxJC4kCY8iRLYcIxGj8+fPa8Hx9fW9R4xkNk2m+dOk&#10;SWP9C+RhGClS8oHeX98jeHh46KSyf4pkyYqrJ9aRIJckSaM//vijPpYn3ZgxY/S+DUko/fPPP5Me&#10;OI+OhnpEWgPEmZAZM4kX2awj22yaxDolLiQPQYkX2XKNRIxkml+sJpJ8jBQpqdXbuXOnNoNtyOye&#10;5HTIxT4p0op48eLF2nqSzPXIyEgsW7ZMBySbNm2q+9okRrLcvTNngNGjgSFDrAGSEpEHooiRTO3b&#10;LKOTJ09qMXJ3d//bKpKpfREjcdNk/1FhA5J8jBQp6XpQoUIFXYxoY8qUKZg0adIDxYnJRawoucFs&#10;iPh5eno+9imXLJFSN7RSPSiltQaIycgssrhptmp9cffFOhI3zTaTJuJjS3qUeJEcS0UEefYYKVJi&#10;2UjfGQlmV6pUSceLRKR+/vlnlClTxjrLviRLpIiRyANJsq/lfpLZNLGOxDKyiZGIkIhPwpk0cduI&#10;YzFSpAQxtWfNmqWfbGJSN2/eXE/JOopkiZRyJ9GpE/D779YAsSfijokQ2Vw1W/Kj3OhZs2bVIiQW&#10;kU2MJMdI4kjETIwUKUlYs/n1cqPZkJvKUQlryRKpU6eAgQOBCROsAfIskGzr3bt3axGylYTIvoiU&#10;WEASJ7IlO4oYSSlI9uzZrZ8mKQUjRUpKXuTmE8TvFyvqzJkzqFatmi6XcQR09xyHBKzlYWWzjuTe&#10;EMtI4ovinsnsmTzARIREjKRyXywm4hwYKVJSayTTvIKIlPzIuXPn8Pzzz+uZOUeQLJFSXya88EJ8&#10;UidJEvIZixhJzEhESCwjW/xI8o8kXiQPL3HNRJSkJk1eZdKDODdGipTMpkjNnsSgpKe5iJPU78mN&#10;Kq+OIFkiJdc4fz7QoYM1QGxI/psErG3xooSCJDVrYhmJEAUEBGiLSKwj2Z5jF1OXxUiR6qC+3NL9&#10;QMpYbEydOhXTpk3TeU2OIFkiJZnmkn4g1pSLItaPxIdkal9eZRNhEoGS98QtE0tIBEgsJDmWLaVX&#10;7JOnj5EiZYs/SX3dC+qLLk/Z6dOnY8mSJdrMdwTJEimJp7lIWYwtx8g2iybBa9mXDGxx1SUBV8RH&#10;PjexkESQJKDN7GuSVIwUKUGCorYUBHEBJHj+sCZ49iJZIqUsBYSHQ5kJ1kDKRx4cIkYSsJbNVrUv&#10;m7hiEriWzWYdyaukjjD7mvxTjBUp00iWSJ0/D2X6AR98YA2kHGRa31aTJmIkIiSTFTKtL7WTIjwy&#10;vW8TI4kbMceIPEuMFClZijkxfndQgmSyREpyu159NT5fykBsSxSJEImlKvu2IllJopVmgDJ5IW6Z&#10;JD2Kmybu2j9pOEjIk2KkSEm6QWI4Kus8WSJlCNLHyBa0tnV4lNYhUlgtXUrlbyntZm1Jj7bgtVhM&#10;hJgC3b0kkiyRUhaJ+ssCVuuXZ40Er22Ba5sQySZxJEG6SYiLZqtLE+tI3DVnbTdLnAuKVBJJlkgp&#10;1wnSwWHePGvg6SCdHGUaX6wicc1sK4JER0drwfH19f27j5EtiC2vDF6TlAxFKonYy92TP4/Eh8Qq&#10;khk0qdIXIRLLSOJFkmEtgWrZRIxsbpq4bYQ4IxSpJJIUkZIlt6T18Z1r16TgDEo9dNN8Wfv+/oxp&#10;ybyWoLW4aSJKstlcNPkd0jpEhEjER3KNRIwkgC3jhJjOrdhYHFAWfrT6Lly5dQtV1AP1640bcd46&#10;Ht+woXXm46FIJZGkiNSqVatQu3ZtHbBOyOrVq/XUvlhGIkRiGUkPI3HDpCpfOpGKm2ZrqiZixMxr&#10;YhK34+JwTgmMbNfVA9Y/c2b8tHs3zl2/jpvq+N0KFfBeaCjOXLmCy+r+/6VtW9ScPBmZ1cPZW93L&#10;C1u3Rvdly5BFHWd3d8d/K1e2/uXHQ5FKIiJS54KDMfijj4D//Q9QH4Jesqpq1fjeUcOGYdVvv6Fe&#10;z564Lj3OE/CTEqDLyho6/vLLeHvpUpzq0AG5lCDl+e47uM2YASxaFL+6jDrGhx/KFCbQowfQpAnw&#10;r39BKRegfjdkEQplrWHaNGD2bFmjKz6rfdAg6zcRkjxuqIfuVSUycepruVZZ82eVCKVLnRqlfX0x&#10;asMGbQmlUQ9TEZWOixdDlozI7eWF0fXr42N1z2bz8EDujBnxdrly+CM8XB/n8vREPiViTwt7i1Tq&#10;gQprP0Wxfv16rFFPgjYiFsrSwYULgJToqA8TsjiEepIcU67aNCU4d9RTJyETQ0JQqVUrvNKuHSTT&#10;KHejRvBSwuUm51WsCGWeAVLNL11HZc0+JWhamOR3lC4NSNsRyWJXvwPSslZm5aTsRrosKCtMXw8h&#10;9xGl7o+DyuUSFytK3aNTt2/Hov37sUVZ8hfV/dRZic6EzZvx2+HDKOHjg7Fq/6w6T0TpJXUP3lT3&#10;pbhpjdX9VS5nTrxdtiw+qFQJb5YqpS2iJsWKoXaBAqik7mURtqLq4ZonUyZkfspewG/q4S/1ng2T&#10;4SL+E5ze3ZPFR1OJkKj/5l31KrEnSRFgSxHyNLlw4waOqIdYpBKibMp9EovoZyVA55VlnUtZNmLJ&#10;TFJWt4hHWfUgaxUQgNl798JHiUsR9dCr6u+PoxcvIoe6L7Mr6yetwTPAdPeSSFJESnKUJk6cGG/1&#10;HDgAqCeO0K9fP5dbdZb8MyLUg23f2bOIUCKUXwnOGWXhLD14UItQUSUyvkpcfjl0CF7KaqmsLJnK&#10;yvJZc+KEFqjC3t7aqpGvmqcT3HcUqSSSFJH6GxfqgkCejHBlxew7d06LUYBytXYrQVpx9Cguqnvm&#10;BT8/pE+TBhsjIrRbVSNfPi06cr6IkFhCfurVVaBIJZFkiZQgwXO2I3FZTqov1YHz5xGhXsvnyoUV&#10;4eFYe/IkopUIvVaokLaMJF4krlrdggWRU4mO/IyIUCFlCWVV4kTioUglkWSJ1OnTwCefAPetgkyc&#10;h+vqPpCYkMR1ZCZs/t692B4Vpafg3yxdGsuVKEkQ2sfDA6+XKIEMyjISgfLLlEm7Y1mYYpJkKFJJ&#10;JFkipW5QBAUBf/5pDZCUiCQdihBJTtDcPXuwR7lbp5R79k758gj56y9cvHEDvkqEOivXXgTomro3&#10;ZHZLRMsnwQK05J9BkUoiyXb3SIpAkhRTu7npHJ89Z8/ieEwM3qlQAf/99Ve9nzFdOgx59VVsOnVK&#10;B6IlR6ha3rzIlD69fo+rGD977C1SDp3nlPYkQ4YM0WIjxbly04WEhCA4OFhngz81Dh+OD5wTYxCr&#10;RwLRk7dtw6WbN/HekiWoNmkSyqkbf6MSIJmu36tEyvu553Se0IjatfHLm29i9dtv68B1z8qV0atK&#10;FbQJCEBuZS2JSFGgnBOHWlKfffaZzmOSOjhR51fVE1J6bUsv9S5dumCGZH8nQrIsqago4IsvdBY6&#10;sS9i/YjL9e2WLdo9C1fu2jcNGuAVJUiSZCj5Q0PVPSAJjRmV0BTKmhX5lHVkcp6Qq+NSlpTUzPn6&#10;+uoiXSnoDQsL0wL11DtO+vhIcpR1QJ4FErAOPXgQI9as0cWsIkL5vvoKL33/PU5evoytkZHaHWtW&#10;vDjc06bFls6dsfGddzC7RQs9e/ZGyZKoLx0k1L1AgSIJcejd0LVrV/Tu3VtbRNJ/SVqfuFsBzoQ9&#10;l2RhUlmhJuEm3SyTjDpfl8uQf8zpK1cQq4zvr9atQxflor38ww86u7rit9/ifytXYpuyWsV96/7S&#10;S1jQsiUOfvCBtqTGKutpSI0aaF+mjJ5JE8EiJCkYETiXlWj69Omje3m3bdtWN4cLCgrCJPU0FjZs&#10;2ICqUjicgLi4OL1Jf/DHop7kWL4cCAy0BsjjuHTrlk5oPKBctDalSqGBcr13nTmjC1zPqwdLhwUL&#10;dBJjcWWlinUkcSNaQK6BS83ubd26FYsXL9adLfv27Yu0yg2QP4C0SpHFHxo1amSd+SDJikmppz+U&#10;G6J8SWuA2JCP/6YS+iXKVZPZtP1KlMY2bAif4cORVVm1pbJnx6LWrTFz1y4UyZZNZ2M7Q2kHeXJc&#10;SqQEsaJsLp4g1pEIz+Nq65IlUiyL0Yh1JIFrKeH4JCwMu5VltFeJ0oF//xvVlNtWQglSgBKi7pUr&#10;68RHKXYl5H5cKnAuJBQoQWJRT734V1qnKGvNlZCSDglkf6+sVdl/eeJEFB89Gs1nzdKWkGRctytT&#10;BqFt2uA5qUt75x1MbtIEPatU0XlKFChiCq4RRIiOBsaOtQ6cj5ibNzFv715tHXUNDdWxo6rKMhq4&#10;ciXWnjihK/T7V6uG9UqIDn3wgRYomfZvV7o0SnFCgRiOa4hUTEx858wUjsyqSRmIVOzLTFqruXPx&#10;6uTJ2jX7esMGnLpyRZeASMO0HV26YIMSpe8bN9YB7XqFCumkR0JSGq4hUoULx8elUhDSTVQsotXH&#10;j+sSkDbz5qGKctkCZ87U7pj0tRbhCalXT+cZLW/fHl/Xr697W0uTP07xE2fBNURK4lEGz+yJhSTT&#10;/bOUkE7bsUNX7EsyZPv583WmtlTqS6LjhIYNsbZjR+T18sLw2rURVKYMytBdI06Oa4hU2rRA7tzW&#10;geOR/tbz9+3TMaRha9boiv6OCxdijhIpKSOpmCuXTgOQGNLkwEDk9PTU8SNx5SQfiRBXgl0QnjFS&#10;1S/N1pYdOqTXPZOZNCmQnbx9OwoqN+1FPz80KFJEu3AUIJIScLkUBLugLBXYIWgs65tJI/5Vx44h&#10;eNkyHT96Z9Ei3Q3yhLKQyuXIgaCyZfVqH3PfeAPDa9XS2drpU6emQBGSCK7xzciZM74LwlNE1kWT&#10;REjpcz1HiWDruXPReMYM7cLJiiASN3q/UiV8Xrcu6hQsqAPcnStUYAyJkGTiGu6eZJrbss6fkMir&#10;V3U7Eel1vT0yUucl6Wp/5brJemeSFlBeWUoiToQ4My5XFvOkPMuyGBEfaS2yIyoKBbJkwZrjx/XK&#10;IdKkX6b9JaYkizlKHZtYTYS4EhSpJJIskZJ19w4dAkqWtAbuRVYK2RARgW1KmGThxjAlSmItyfpq&#10;dZUoyeqxIkZZ2KyfEAbOnwmyDHoCgZKcpO+2bkX3ZcswV7ltQ1evxpTt2/WKI9It8qPq1RH65ps6&#10;DSBQuXLS3J8CRYhjcJkpJZnylx5Is/fswaxdu3R/bSkTkWztz+vUwU8tWuCTV1/Fy3nzwiNt2vil&#10;2QkhDsdlRErKRKrnz68TJQfXqIHxykqS7pEy20ZBIsRcXEakJB9Jykik8T8hJOXgMiJFCEmZUKQI&#10;IUZDkSKEGA1FihBiNBQpQojRUKQIIUZDkSKEGA1FihBiNBQpQojRUKQIIUZDkSKEGI1DRer27dsY&#10;NGgQgoODcfjwYVy+fBldunRB165dsWjRIussQogr41CRWrBgAQoXLowhQ4bo7cyZMyhQoADGjBmD&#10;xo0bW2cRQlwZh4pUxYoVsXHjRkybNg3Vq1fHhQsXsHPnToSGhiIuLs46ixDiyjhUpPbv3w8PDw9k&#10;ypRJ7xcrVky3Jo2KikLv3r2ts4B9+/ahbt2692xjx45FCu18TAhJBg4VqXnz5un4U5s2bbRIeXp6&#10;IiAgAEFBQTh58qR1FuDt7Y3AwMB7tlKlSsGNzeoIcXocuhDDmjVrMHr0aPj6+sLHxwevvPIKli1b&#10;pi2ppk2bon79+taZD5JSVjAmxNlwudViYmNjcfPmTbi7u+vjmJgYbVGlfsxSURQpQhyDy60WI2Jk&#10;EyjBy8vrsQJFCHEdHC5ShBDyKChShBCjoUgRQoyGIkUIMRqKFCHEaChShBCjoUgRQoyGIkUIMRqK&#10;FCHEaChShBCjoUgRQoyGIkUIMRqKFCHEaChShBCjoUgRQoyGIkUIMRqKFCHEaChShBCjoUgRQoyG&#10;IkUIMRqKFCHEaChShBCjoUgRQoyGIkUIMRqKFCHEaBwqUrdv38agQYMQHByMw4cPQ1Z8DwkJ0cdH&#10;jhyxziKEuDIOFakFCxagcOHCGDJkiN5mzpwJPz8/DBw4EP3797fOIoS4Mg4VqYoVK2Ljxo2YNm0a&#10;qlevjrCwMNStWxdeXl7WGYQQV8ehIrV//354eHggU6ZMev/q1atwd3fX76VK9f+XduHCBcybN++e&#10;bfv27da7hBBnxqEiJWLTtWtXtGnTRouUv78/wsPD9Xtp0qTRr8LJkycxePDge7ZffvlFx7AIIc6N&#10;m/qiO+ybvmbNGowePRq+vr7w8fFBu3bt0KtXL+TIkQO1atVCo0aNrDMfZNSoUejevTvu3LljjRBC&#10;7IF8Ry9duoRx48ZZI88Wh4qUEBsbi5s3b/7t5sXFxWnhSZcunT5ODIoUIY7B3iLlUHdPSJ069d8C&#10;JUgs6nECRQhxHRwuUoQQ8igoUoQQo6FIEUKMhiJFCDEaihQhxGgoUoQQo3F4ntSTInlS0i1BXgkh&#10;9kMaAxQsWNB1kjmflAMHDqBKlSq6ru9xyH9RtoT1gKYhSaymX5+bm5veTITX98+wyUBSrk/OXbVq&#10;lf7+2YMUK1LJYffu3Xj++edx/fp1a8QsYmJikDlzZpw7dw5Zs2a1Rs1CisDlxixbtqw1YhYlSpTA&#10;8OHD0bBhQ2vELOrUqYNmzZrhX//6lzViFm+//TZy5cqFjz/+2BoxB8akCCFGQ5EihBgNRYoQYjQu&#10;IVJSsJw/f37ryDwkYC7XJ8XWpiLXlz59euvIPPLkyaMbKJpKzpw5dVzPVKRVkre3t3VkFi4ROCeE&#10;pFzo7hFCjIYiRQgxGqcXKfFmTVvL71HXFBkZiaFDh1pHjiGx6zt9+jQ+/PBD9OjRA6dOnbJG7U9i&#10;1yf98Xv27Km36Ohoa9T+PO6emz9/PjZv3mwd2Z/Eru/y5cvo0qWLXndg0aJF1qgBqAt2ambMmHF3&#10;1qxZdy9evHi3devW1qhjSeyazp8/f1cJwN3AwEBrxDEkdn3qhr577dq1uxEREXc7d+5sjdqfxK5P&#10;fcnuxsXF3Q0LC7s7bNgwa9T+POqeU+J5t1KlSndnz55tjdifxK7v0KFDd4cPH24dmYPTW1ImruWX&#10;2DXJ7MrIkSMdPkuV2PXJDN9zzz2nM+QdOROU2PV5enpi165dWLFihd1KNh7Go+45yehWAm8dOYbE&#10;rk9KzHbu3InQ0FBdxmMKTi9Sia3l50hMvKaEPOr6RATEVejbt681Yn8edX1btmzR7ysrwRqxP4ld&#10;3/jx41G/fn1kyZLFGnEMiV1fsWLF9CILUVFR6N27tzXqeMz7hjxlElvLz5GYeE0JSez6duzYgenT&#10;p2Ps2LHaanEUj/r7tW/fHp9++imUS2ON2J/Erm/dunWYM2eO7h4wYcIEvUqSI0js+uQzDQgIQFBQ&#10;kF7r0hTcxOez9p2SY8eOJXktP3tx/zWJ+1SuXDmULFlSv9+2bVu99LyjSOz6Jk2ahDNnziBjxoza&#10;GhgyZIj1E/YlseuTQnLZZPLh9ddfR+3ata2fsC+P+3yl1YksxSbX6AgSuz5x95YtW6YtqaZNm2qr&#10;zwScXqQE8a+TspafPUl4Tbdv30batGmtd8wgpV6ffOHEInB09j7/fk8PlxApQkjKxeljUoSQlA1F&#10;ihBiNBQpQojRUKQIIUZDkSKEGA1n95yMWHOqGZyCVG7qS2LmAi8uA0XKybh+ix/n0yR9WjctVMRx&#10;0N0jhBgNRcrJOH/uHNzTp9Jb3ty+aNygHjZv2mi9+yC280OXLLZGgFWrVqJnj2Dr6EHkZxrUu7fk&#10;5O2gdtixfZveP3MmCh07vIX8eXMhk0c6vNMxCAcPHkBg4wbIlSMrihbKh0H/G6AznYVzZ8+iVIki&#10;8PZyR+OG9XHlyhU9npB9+/aid88eOHbsKMqVLoFC+fNg547t+r1pUydj3tzZej85yO9p3rSxdXQv&#10;/T7s/fe/TxwLRcoJqVGjJq7djMOWrbvQsnUbvPF6U5w+nXiTugrPV8SQwQNx6dIla+TJkQr7WjWq&#10;oVz58tiweRsuXb2FL74cjcBGr+H1Fm9g34Fw/Lp8JQ4c2I9PhgzSP5PNxwc79xzAqahoXU+WUDBt&#10;fPbpx+jdpy8mfvctQkaNwZx5CzHx+++0wK0OW4VmzVtYZyadGdOmoM2bba2je5HfNVT9TuJ4KFJO&#10;jHz532z7Fjq83QmhPy/WX/4Rwx/s+pkpYyb8J7gHBvT/0BqJRzo1Pl++NLJkeg6vVKucJBGbM3sW&#10;ateph67//g98fLLrsQXz56Jps9fRtl17vWKKv38+fPv9JMyaeW+ngmtK4K5du4ZixYpbI/HIdcTG&#10;xsI7a1bcunVL151JKFVWrxk06CN8NHCwdea9iGUnFl7TJg2RPWsmvP/evX2cFi9aiCaBzVCv9qs4&#10;ejRcj/2ydAkG9PsQmby8kCFDBpxVIkgcC0XKBShUuLBuvfFag0bo2eteIbLRslUbRKhz/lq7xhqB&#10;7nawacsOnLtwBWXKlsOvy5Za7wArViz/262UbeaP0/V4+JEjqPjCC3rfxtHwcJQqXdo6ikf6GXmq&#10;f9+29H2zwEbInctHi0Ox4iX0mI1dO3egdJkyev+toA54r/M7aN+uDfzz+aNQoUJ6P6evN5b8/GDL&#10;W3F1h434HPsPHsVRdW3iygp//rkCL1aurFuVtH2rPWb/NFOPz/xxBoLe7qj3y5Yrh21bt+p94jgo&#10;Ui7A5k2bkC8J6w5+Nfpr9On9X9yy+hxJbEkskTIBxTBp4ne4oiwaGzaX0ra1av2mHpf17/bt3av3&#10;beTOnVsJzU7rKB6xmG7euKE7fQrzFixG5NmL+udHDLvX2ouJuYgsmeMbxRVXArbvYDjWrt+MDevX&#10;I3t2X7zxRits3b4bU6dM1uck5MWXKqNIkaLI4u2NOvXq4eSJE3pc3MaOnd7V+2LlhS75WVtsshUs&#10;WEiPZ1a/05HN80g8FCknJioqEqNHhWgL6PUWLa3RxPHzy422yj0M+XykPh4/9hvkzJkLC39eivYd&#10;4q2LxyHukwSyp0+b8rd7GNi0uXbtxNoSEQgPP6ID6xIvS4i0DZEWITbrykZG5Y7GXIqxjuL59OPB&#10;6NO3v243Enc33v17WDuUDevX4fjxY4iMPI25c2ajVKnSOHUqQltQOXLk1OdIu2ZxMSXu1SrBNV1S&#10;v/NhLYCJfaFIOSE2V+zll17QFsxvf/ypv4hLQ3/GyBGfWWc9nE7v/gu378TPutWsVRszpk/VM3np&#10;0yVt9WKJg0lQe+rkSSiUPzeyZvbAwIEDMH/hz5j8w0Q9Jv9eQKlS6N2nn/4ZcdNk1i+vX3Zs2rgR&#10;/+15b+taEZYd2/9/pk2ExyuzF4oWLYbGjQMxRf2uFyuWV9f+YO9wcR1bt3wdFcqVQoOGjZTbWQbf&#10;TRj/txVlo91bQVpIRWRtiKtnczOJ42Ayp5PhrMmcb7VtjdFjxipxymyNPB4JnI8b+zW+GfetNQKd&#10;9tA8sBEWLfnFGnk4YvG926kD5s2by2ROB0NLiqQI+nzYD8Pvi1U9CeISPk6ghM9HDNNpCMTx0JJy&#10;MlgW83RhWYzjoUg5GTcoUk+VdBQph0ORIoQYDWNShBCjoUgRQgwG+D/owd79rQ0VaAAAAABJRU5E&#10;rkJgglBLAwQKAAAAAAAAACEAMI4gJ+MUAADjFAAAFAAAAGRycy9tZWRpYS9pbWFnZTEucG5niVBO&#10;Rw0KGgoAAAANSUhEUgAAAJMAAADMCAYAAAB3PZE3AAAAAXNSR0IArs4c6QAAAARnQU1BAACxjwv8&#10;YQUAAAAJcEhZcwAADsMAAA7DAcdvqGQAABR4SURBVHhe7Z0JVFVl18c3DggqTigoKprikJqpqKmY&#10;E1bOWEqvYbb0+17fTJfmiyuHz7IsK8sBLV9s0jC1FTmUU2pITiBaTlSSc86KOI+gwfPtvX0uXRDv&#10;wH3eiMv+rXXWc57hnnvuff5n733O3edcD4UcPHgQ6tevD4LgCsV0KQguI2ISjCFiEowhYhKMIWIS&#10;jCFiEowhYhKMIWISjCFiEowhYhKMIWISjCFiEowhYhKMIWISjCFiEoxhV0xly5YFDw8POHfunG4B&#10;OHz4MAwZMgRq1KgBnp6eULVqVejfvz/cvHlTjwDYv38/DBgwAPz8/KBUqVJQp04dWLhwoe69n2+/&#10;/ZbfJzY2lutTpkyBypUrQ+3atSEuLo7bCGovU6YMnDhxguujR4/mfTxw4ADXhQKEkuNwIqjIE5w4&#10;RcPOnj3L9aSkJFWuXDluy71YxiQkJCic4Pv6X375Ze7PzY0bN1SVKlVU586duf7TTz8pFJZKTk5W&#10;EyZMUChEbj9+/LgqXbq0euutt7hOoID5te3bt9ctQkHhlJju3Lmj0FJwvU2bNmrHjh0shJ9//lkN&#10;HjxYofXiMbVq1eIx7dq1Y2Fcu3ZNrV+/XkVFRemt5mT27Nk8fuXKlVyfN28eC5ZYvny5Kl68uMrK&#10;ylJo/VhY6enp3Gdh0qRJ/PqtW7fqFqEgcEpMq1ev5vUKFSqotLQ0PSInljEVK1ZUFy5c0K22CQ0N&#10;VegK1a1bt7i+ceNGtkwpKSlq7NixqmnTpmrDhg05BGfNjz/+yH2vvPKKbhEKAqcCcHQ7XKLF4Xhm&#10;0aJFHOdYlldffTV7TNu2bcHX15fX7YGWDYKCgsDb25vrnTp1gpEjRwJaP0BxQnR0NIwaNQp69OgB&#10;vXv35jHWoNi4tLy3UDA4JaaMjAwuS5YsyWVeoAviskSJElw6wpUrVwCtna7dA10fXL16Ffbt2wfo&#10;TjnoR3cGPXv2BB8fH+jYsSOkpqbyWArwMZaCy5cvc10oGJwSE51ZETS5t2/fhueff57cJIwbN47b&#10;icDAQC63b98OGE/xuj0wPmLh5AWdRU6ePBnGjBkDS5YsYQEdO3aMy+nTp/OYu3fvArrI+wQp/LU4&#10;JSZyM15eXjzBERERcOjQIcCAO4cQaAxZrvPnz0N4eDhg3AMYgAPGOjBjxgw9KicNGzZky2OxataQ&#10;UElsEydOZHcYHBzM7rNFixaAZ3c8hqwX0ahRIy6FgsEpMfn7+8O0adN4na4L0b125GI++ugjbiMC&#10;AgLYkhDr1q2Dxo0bQ/ny5SEsLAxOnjzJ7bnp1asXCyk+Pl633CMpKYmvTZEFomtLdK2K4iJyZySs&#10;Zs2a8bg1a9ZwSdsRChCKwp25zkTg5PE1IYxdFAbNCkWlRowYoY4ePapHKLV48WLVqlUr7qdxtL52&#10;7Vrdm5NLly4pFJzq0qWLblEqMzNTofVRGIzrFqVQjCokJISvYfXr148vS6C7VdWqVePtCwWLXTH9&#10;VXz11VcsWhKhM0RGRrLg0dXpFqGgkNvDBWM4FTMJgi1ETIIxREyCMURMgjFETIIxREyCMURMgjFE&#10;TIIxREwCzNq+Hf65cqWu5Z8iJ6Y9585B+/nzocw770CrTz+Fw5cu6R6ASRs3gsfkydlL1y++4Hb6&#10;nWf4mjVQfupUaI2vOXntGrcTL2H70pQUXcubvfieT8fGgu/77/M2+n71FZzV6TnNPvoINhw9yuu5&#10;oT7LvtSYORNm79ihe/6eFCkxXcvIgF5ffgkvtWoFZ8aMgT4NGvAkW7hw6xbE9O0L6vXXednwwgvc&#10;vu7wYRbQyX//G55t3BjeT0zk9i3Hj0PazZvQ30bqy/dHjkCXBQugbY0asPNf/4LfX36Z3zdB311j&#10;j7hBg+CPSZMgNjwcJsbH88Hwd6VIiWkzTn59X18Y+MgjUL5UKXi1Qwe4kp4Ou8+e5f6Lt2+Df5ky&#10;vG5NSloahKEAyuFrwho2hONXrkD6H3/AK3Fx8GGPHnrU/WRkZsKQFSt4zNiQEHioQgWo5O0N/9O8&#10;OYQ7kXtV3MMDQmrWhKBKleCcVcLh53v3QsM5c9jKkhU9r281K4v1b/bv574KaAkj16/ndgu/4/7T&#10;eBrXdt48OGVlaacmJEDAjBlsQXO/zh5FSky37t7libFAa5VLl4Zj+OUSZJnIclV67z12RZZ2EsHq&#10;gwfh+p077NKa+PnB65s2wYvBwVCtbFkekxdbUbxKKRavK5Ao6X0zcVuddbYr8XNqKnzZrx+cjozk&#10;HPwojH0sLExOhk2DB8NGXObt2QPbdC5ZFm6jN37GDrVqwWm0zjOefBK+/OUX7ttx+jR8smsX7Hrx&#10;Rbg6fjzMfOopbncUm4naZMajf/pJ1wDqVKwI74SG6hrA3awsGLR8ua7dY3b37jmO7unbtsHOM2d0&#10;DWBAkybQF49uC4n4IT+0igVq4cS917WrrnG+FTy3bJmu3YM+ZICPj67dCyC3nzqla8Bux9r10Jd0&#10;8upVaB8YCEMx0KSJ6V6vHizD8tfz5+EOThaxJiICSpUoAafxSJ34ww/Q7+uvYRe6JrJGy377jY9Y&#10;cldkZWYkJcFTdetCndmz2X1Ow0kZopP1LJzA9yRr4gpP6BtXPYsXhyldukBJLC1EWU12BAp2ldWN&#10;qP/3+ONQFYVOy5O4n8kovHZo3eh7os87qWNHHkdt/2zRAs5cvw4lihXjz3IW120dJA/CpmWqiCa5&#10;qb9/9lIv190mxfBosO6nhT60NbVRHNb9frncSEUvrxz99fL48q37aaEJt4YEaN3vn+uLIJdGbdVR&#10;gHQkk1AqYzC8FmOhR3F8jXLleJwXbpesFdU/7tULfsEJINdB1mzxM8/A9QkT4LuBA2Hy5s0wt2dP&#10;GLl2LXwzYAD8OHQoTEZLRa7PmvL42U7jxLiCJWb6dfhwWHvoEJ8kWFiCBwNZ0Abozl5avTr7oCAs&#10;n4nwxXm8iVaVIGtLrt4acr1EcLVqMBUP5DDcJrnBgxcvcrvDUD7T3yE5riBAt6aqTZ+u0P3plj+5&#10;npGhSrz5JpfWvL1li0JLqHByVPDHH+tWpZ5cuFBhLKVr90AhqlJvvaXwbE233M+jc+equCNHdC0n&#10;ufu+SE5WnWJieB1dqAqMilJojdTRy5fV/D17VE+dWFjm7bcVWhdeJ15ctUpNS0zkdRSkaorbtWbk&#10;d9+p/12xQteUupuZqfDgUI9ER+sWxyhylwYIOtU/gEfdgKVLYUTr1uCtLR2d/tNZGwW5w/BI7xYU&#10;BGU9PbmPoNfQafxIfE3pkiXhEgbsv6CbpMsLOKE5XC9RBeOxNzp1gn8sWQILMIYhK0fbnrtzJ3yt&#10;b4JwBNpfCprn7d7NgThBFoa23wKtCVlTS9xjD3L15NI+wNCCYsD1eLZJwbo15HGa43ZzW1p7FDkx&#10;dYyJATxyIRRP1ztiEEqxhQWa6Eb/+Q9f3yFXSpcJLNCEjkCxzcEzM/qyiahu3eApjGlom9MxZqKY&#10;Izfj27eHWTiOJq/WrFkQ/MknHDhTHOMIFDMVmzwZ2n72GU+wJdZ5+uGH2XUHffABhKNYKX5zBDo4&#10;lj37LHyKwvSfNg0+w5JOJIg4PFDI/Xvj90PudH5YGLc7iqTtCsYokm5O+O8gYhKMIWISjCFiEowh&#10;YhKMIWISjCFiEowhYhKMIWISjCFiEowhYhKMIWISjCFiEowhYhKMIWISjCFiEowhYhKMIWISjCFi&#10;EowhYhKMIWISjCFiEowhYhKMIWISjCFiEowhYhKMIWISjCFiEowhYhKMIWISjCFiEowhYhKMIWIS&#10;jCFiEowhYhKMIWISjCFiEowhYhKMIWISjCFiEowhYhKMIWISjCFiEowhYhKMIWISjCFiEowhYhKM&#10;IWISjCFiEowhYhKM4bCYWrVqBR4eHlC+fHnIyMjQrX8d+/fv5/dv2LChbrmfsmXL8hjrZfXq1bpX&#10;+G/jkJiOHTsGO3fuhBIlSsC1a9dgw4YNusc2ixcvhscff7xQTmhh3veCwiExLV26lMtnnnmGy2XL&#10;lnFpjyVLlkBCQgL84eRfmrvK2bNnQSnFS69evXSrcxTUvhdq6N/DDxw4QMUDad26tUKXQf8yrkqW&#10;LKkqVaqk7t69q3uVOnXqlHruuedUtWrVlJeXlxo0aJAKDQ2lf2/PXh577DG1ceNGXu/YsaN+pVLF&#10;ixfnNsv2IiIiVO3atZW3t7dq2rSpiouL4/bffvuNxzVo0IDreVGmTBkeg2LSLfd40DYJR/edoM8f&#10;FhamqlSponx9fVWfPn3U4cOHuc96/6ZMmaLQ5apz586p0aNH87ZLlSqlGjVqpDIzM3m8O2JXTMeP&#10;H+cvqWXLllzv3Lkz1y0Tcvv2bRUUFJT9xdMSEhKSbzFZv4YWmrSbN286JSbr5fr16/e1WbbpzL5f&#10;uXJFBQQE5GinpVatWurGjRvZ+0cHGoYDvP7GG2/kGEuL9UHobth1c2TuiR49enDZvXt3LpcvX55d&#10;4tEJderUgeTkZMAjj90DxVV4FPOYb775BrZv387r9rhz5w4kJibC3LlzoWbNmnDx4kVAi6B788eD&#10;tunMvtPYM2fOAFo2QGsGp0+fhsaNGwMebLB27VoeS1y6dIm/swsXLgCKldvw4OFt4PfNcae7YldM&#10;lnjpzTff5LOjsWPHcp2+5KysrOyJfvrpp/mLLlbMfhhGX6qltKwTR44cgXr16sHAgQNh7969UKFC&#10;BW5Hq8Clo1jHTKmpqQ/cpjP7TichRLdu3aB69eqAVopFQpC4LJBY+/btC2j9YPjw4dCkSRPYvHkz&#10;tGnTBrp27ZotMHfE5syfPHkSduzYoWs5wXgAtm3bBhgPcH3lypWApj6HOEh8xL59+7hEN8QljaMJ&#10;p9eQIC3MmTOHj/TXXnsN0EWwRXEVW9t0Zt9JJAS6d953slLotrmNLJuF0qVL6zWAwMBAtnjff/89&#10;W7H4+HhYsWKF7nVD8At8YMw0c+ZM9vN4iqxb7oFHHrdTcJmWlqYqV67MdctCcQcxbNiw7DaKOy5f&#10;vsxBrqUNJ0ihNeB1iiXGjBmT3UcLThKXFGs5EzNZB+C2tunMvqP7Un5+fjnG0kL7k5GRkef+jRgx&#10;4r7xSUlJutf9sGmZLPGS5ZKAhfDwcC4pjsDJgB9++IFNuI+PD1/UbNGiBfdHRkZCs2bNAINsrpOL&#10;+fDDD8Hf35+PdLqWY7EABIoTcOLYgk2YMAHatm2re/KPrW06s+8VK1ZkS0QxI62jsPh7IEvl6enJ&#10;Y3JDF1hpHJ4BQ926dSE6OprdnbviQYqi2KF+/fq6SRDyh/1oWRAcRMQkGEPEJBhDxCQYQ8QkGEPE&#10;JBhDxCQYQ8QkGEPEJBhDxCQYw2ExjRo1CqpWrWo8jZXyiTp06ABeXl78yzplIgiFE4fERHej0I++&#10;9MPlqlWrdKvrKKWgf//+EBoaymkdQ4cOhX79+hXI3S+C6zgkJkqEa968OURERMC8efN0q+tQslpa&#10;WhpMmjSJf4mnX/i9vb1h69ateoRQmHBITCQgSkOhjERKuaCU1Qcxfvx4TivJvcyaNUuP+BNKHGvZ&#10;siX3W6AUEFfTdIWCwa6YKF1106ZNnBNdpUoVCAkJgZiYGN17P1OnTmX3lXshq5MbSp21pNFaoJyi&#10;9PR0XRMKE3bF9Pnnn7OASEgExTjz589ngbgKubYbN27o2j2uXr3KyXNCIQRF8cC0XbrHKzAw8L7U&#10;U1ri4+P1qJyMGzcuz/FRUVF6xJ8kJCSounXr6to96NajXbt26ZpQmLAppnXr1ikfHx++Z8watE58&#10;46KrZGVlsXhmzJjB+eEkuODgYN0rFDZsiik8PFxFRkbq2p/gWRjfGHDx4kXdkn9SUlLUo48+qjw9&#10;PVX79u35rlmhcCI54IIxHLo0IAiOIGISjCFiEowhYhKMIWISjCFiEowhYhKMIWISjCFiEowhYhKM&#10;IWISjGFXTPTAK0u2ZI0aNWD27Nm6x3XkZgL3wiHLRKm6dFdKbGwsTJw4Efbs2aN78o9ScjOBu+Gw&#10;m6PH8VHGZVBQED8c1VXkZgL3w2ExkcWgxzjTs7I7d+6sW3MiNxMUbRwS0xNPPMFxDT1L+4UXXuAH&#10;fuaF3ExQtHEqZvr111/5afzkmlxFbiZwP5yKmehJ/0OGDHngWZczbo5iL3J11lD94Ycf1jWhsOGw&#10;mMhd/f7773xDJgXieeGMm2vXrh0LbebMmezySHDWz+EWCiE42Tb/1YmS/WkYLeiC+F8J6In8JpCb&#10;CdwLuaFAMIbDbk4Q7CFiEowhYhKMIWISjCFiEowhYhKMIWISjCFiEowhYhKMIWISjOGQmCgrkp60&#10;S//VTz/G0v/2U6qtCSQP3H2wKyb6T/4uXbrwv27v3LmTMwf69OkDCQkJekT+UUrywN0K+qH3QVkD&#10;6enpKiAgQC1atEi3mGX37t28fXq2pYWHHnpIxcXF6ZpQmLBpmSi5H8dwuq6jSB540cWmmE6cOMEZ&#10;kc4geeBFF5tioom19dcWriJ54O6FTTHRWRaJKT4+XrfYR/LAizDogmym7b777rvK19dXxcTEqNTU&#10;VIVnXSo6OlrFxsbqEflHHirvXtgVE7Fw4UKFgTE/SJ7OvoYNG8aTbwLJA3cfJAdcMIbdi5aC4Cgi&#10;JsEYIibBGCImwRgiJsEYIibBGCImwRgiJsEYIibBGCImwRh2xWT9HPBy5cpBmzZtIDo6GrKysvQI&#10;15E8cPfAIctEz7Qk8aSkpEBkZCQ/7W3w4MG61zWUkjxwt4F+6LX35LjcOdmHDh1S3t7enMPtKpIH&#10;7j7kK2aipDa6W2XLli26JSeSB140yXcAXr16dU6xzQvJAy+a5FtMFDTXrFlT1/KP5IG7D/kSU2Ji&#10;Ij9gvmfPnrolJ5IHXkRB9+NQAJ6ZmamOHj3K+d9+fn5qwYIFeoRrSB64++CQmEhzaFn4xoLevXur&#10;hIQE3WsGyQN3DyQHXDBGvgNwQciNiEkwhohJMIaISTCGiEkwhohJMIaISTCGiEkwhohJMIaISTCG&#10;iEkwhohJMIaISTCGiEkwhohJMATA/wO+IWqSCqoo9QAAAABJRU5ErkJgglBLAwQKAAAAAAAAACEA&#10;NrGNFeUrAADlKwAAFAAAAGRycy9tZWRpYS9pbWFnZTMucG5niVBORw0KGgoAAAANSUhEUgAAASkA&#10;AAD4CAYAAAHHiyAqAAAAAXNSR0IArs4c6QAAAARnQU1BAACxjwv8YQUAAAAJcEhZcwAAIdUAACHV&#10;AQSctJ0AACt6SURBVHhe7Z0JeBRV1vdnFMcF/Abfd0adQcflQUbRd2RUmFFkFEFkU0CQbVgVRB1B&#10;HPbFBRAFWQIIsgfCnoAsYSdElrCEQCCgECAhbAkJBIhJ2EKC57vn5jY0TXenqlPdVdX9/z1PPX2r&#10;ulOpvn3qX3c595zfkEXBhenFfhfWqlUrVTIH/JR6wYXpBRemF5tfWGamKpRM08hIOnfpktrzHW0X&#10;dviwKvhGq0WLVEk7N11Yt27dVMmFn35ShdLTYO5cVfKOphqrXLEixcbGUrt27dQRz7z77ruUlJSk&#10;9rwTfeiQKt2Ktp8yI0MVfOO+++5TJe14vLCUlBRVEuTnq0Lp6dixoyp5R1uNOVFPg43UjIhQJe9c&#10;vnxZlW5F04UtSU5WJd85mpOjSrcycOBAVbqB7hoLFB4vrE+fPlSnTh21F3jsV2NmY78LCw8PVyVz&#10;sPdP+ZObh/i4ceNU6QZNmjRRpRuUL19elW5QtmxZVbpBw4YNVakYTRfm2seMiYmRr127dpWvzMKF&#10;C1XpBidOnFClG3gzke7du6uS3X9KPXz99deqVDq8XthvfhPYCv3kk0/kKy6qJHBRWsFFaQUXpRVc&#10;lFbcXtTGjRtVqZigqKklBw9Sp+hotacftxdVs2ZNVSrGiJpapKPj6/ai9u/fr0rFWPbnu3jxoixz&#10;B3b37t2y7IkNGzZQs2bN1J53CoqKVOkGfrEpd1y7do3yNY72lHhR0cJg/fHzZWdnq9Kt+FRTI7du&#10;VSXP/CAMe5CLtLhj8ODBqnSDgP18TPXp01XJOwG9KGd4eNwTJV5Uz549/XJRDhJPnVKlG5hWU64k&#10;Oxm+ZS7KGXteFI8loKYEmi7KLAy7qF9++UVuzvh6LLhrygE/cHNycigtLY327NmjjurDp4sqKCiQ&#10;r4G+EQKN48ZzUKpvi8rSASpLB6isEuAeT+fOnWUZlaUDVJYOUFk6QGWVwL///W/5yhWFytIBKktx&#10;5swZysrKUnvuQWUp/vvf/6qSZ5wrq1lUlBzSqz93LrVfupT6rF9PYfHxNH33blp04ACtP3KEdmZk&#10;0H7xI6SJPtqFq1fVX1qXUt+GPObOQ9XMTZaVl6cK/mf+zz9TlUmT6Ndff1VH/IOuyhowYIAquceq&#10;t+Ez33+vSqVDc2XxkIa3eQTGbpr1TVycKmmj1LehM47Kys3Npd/dcYcsBwKeL3zsscdo+/bt6ojv&#10;FIlbeUd6utq7mVJXVqdOna57rd1kWTpWFvibjz/+mNaLB0xp8YtlSXSsdvjp9GkK37NHztr1FV9q&#10;6ObNNDkxkTYfP64+4R/q1q2rStrwX2Up583aERF0zc9PKQeNFyygYVu2qD39nDp1iqJEk8cT/qss&#10;izFk0yavKwA84fydQqay3LFY5xKMkK4sV+aXsHgLleWBQtEr4c0ZVJYOUFk6QGXpwPDKGj9+fNBu&#10;hlZWqGFKZTl8JUrCMW5WEv74XJEb31ZYlg4sXVnlypWjb775Ro6rVa1aVboMOVi2bBmdP39e7QUG&#10;3ZX14YcfqlJogVtQI6gojaCiNIKK0ggqSiOoKI2gojSiuaJ69OhBkZGRlJqaqo6EFrosqnnz5hSn&#10;c8Y2WMCtpxFUlEZQURpBRWkEFaURVJRGUFEa0VVRV69elaE8edQx2KewXIFFaQQVpRFUlEY8VhR3&#10;gMENPFaUu5iRoYzbiuLg061bt1Z72pi1d68MQByfnk6Hz52jU/n59MuVK3S5sJCuqtlaXrXA7s6B&#10;8gs1ErcV9emnn8rXXr16yVczuCiaIisOH6YOS5fKV7PRJebHjx+ntm3bqj3zaL5wIU3cuVPtBQa3&#10;FdWmTRtVuhkO/OUaF8QKPD52LB3xwWNYD24rqnLlytS0aVO1Zy++2rxZLhIwGrcVdfr06RJXaNmB&#10;Sbt2GVZpbitKy+osu8GrIlY6J1XQiS4x9wTfqrvEr8ePf84h8Nxzz9GECRPUu75xRTQtRo8eTS+/&#10;/DINHz5cHTWGfrGxFOcmZLc3DKmoO+64QyYJCRScCuHtt99We6WDl47M2bdP7XnGkIoym2+//VbO&#10;O5YWb1amq6ISEhIs3wfkW/bFF19Ue8ahq6IGDRokJ0HtAieFcQTLKC2m3Hrc9+O8VCdzc+nQ2bN0&#10;QDxhj4mGbK6wBn/x3XffuU0ioRW/VdSVoiIZM6G0y/e5UrktxHm0eMWpETRu3FiVtGNoRf0sKsaI&#10;DGZa2CKE94ERI+iyG99wrehJImTKrecPtp08SXVmz1Z7+ujQoYMqeSZoKsqVF6dNUyXtcDKbMmXK&#10;qL2bCdqKcsBxhyeLXkNpCfqKckZLPjpP6KooHlHgRyxH3jAzm1ppeXXmTFXSTkhZlCsdlixRpZIJ&#10;6YpiMvPzb1mY7Y6QrygHfxUtd2+gopzwFnUNFaURVJRGUFEa0VVRnOrRivN6gUBXRfEqbq2rvoMN&#10;3HoaKVVFuYtIEUybM7AojaCiNGJIRZX0JDxw4AClpKTI0QdvcRM43rFzOmEOgcl+EK7MFL1/LZ/j&#10;p7SWzzGun3NN9GxIRQX6Sah1wsJdrBVfwa2nEVSURixbUc4J5Bs0aCBnqGvVqiX1jmd/z549q94N&#10;DJatqMTExFuEnyuK4YriaECBJCAV9dlnn8lXXnQUExMjt1BbdBRsuIa6c8a0XxZGZW9gVMBwYFTA&#10;cGBUwHBgVMBwYFTAcGBUwHBMMyoel+LBt/z8fDnbwWtWxowZIzcYlb2BUgHDgVEBw4FRAcOBUQHD&#10;gVEBw4FRAcOBUQHDCbhROSL1cIAc9sidN2/eLZ7GMCp7Y5pSsatmdHQ0HTt2jLp166aOFgOjsjd4&#10;/AHDgVEBw4FRAcMxzKhcw6P369dPlfQDo7I3hhlVREQEpaen06RJk+j5559XR30DRmVvDDOqSpUq&#10;0caNG2V5+/bt8tVXzDKq0xcuyAChiZmZdKmwkNalpVH2xYs0PiFBZubotno1bRS91Ybz5tHMpCSq&#10;KW4kDibaJyaG4o4fp60nTsisHaGOoW2qvLw8WrFihaZYL4MHD6YT4kf44IMPaNmyZepoMR6NqhTh&#10;bq0AGygbZevFi+mVGTPoE2Gke4QBBxuGGZVzXNB77rlHlbzjWGbcsmVLmVCE22W8eTQqA1fzW5lt&#10;4mbjDDCPjhlDM4Qi2g1DlWr69OmyTVVaPBqVeByFOnkFBdRGKN3TEybIiMpWxDCj+tOf/qRKRL//&#10;/e9VyTc8GtX586oA3MHJc575/nvaJB6xZmKoUhmFR6MKcNSNYIE7E/8SbbjUAN2U9jIqHXcgh3+Z&#10;M2eObKPVq1ePHnnkEbr77rvpwQcfpBdeeEHmP/vPf/4jA4SMHDlSProXLFhAi8WjZenSpfJ1/vz5&#10;MszVuHHjZGiq3r1703vvvSfTPdSsWZNq1KhBb731loyqMmLECNlJOWnRR5IrnEdySmIi1RV1xD1d&#10;I7GkUbVzGBVnvHr7bcoVvT42NN66P/wwDR06lE588QVR/focK6dYwdq14xAyxX8nDEK+J7r6ZKFg&#10;mhxebN26dTJuW7Vq1ahRo0Y0QygIryyyCgWiM7Q4OVn2TrnsC/ZSKpsPKWiFY+lNmzaNnnrqKapd&#10;uzZt2bJFvWMuSVlZ9IzoIPBYHGfN9YS9jApIkoWScN6M119/nXbs2KGOWgfTjIrHpt58883ri0o5&#10;oiS3g3gLdaXyFVY4TlXNkfLi4+PV0cBjL6XCFIhPHDp0iF577TUaNmyYOuJf7GVUPg5+7jp1SubG&#10;4zEcTihTT/R4OJng6pQUTQlmPHHo3DlKz8uTc4N8rmZRUdRv/XpqGhkp5wa5wRuonHx64aCo3HM1&#10;Ov0vYy+j8jDOEiuMbW1qKrVYtKjUGScDSbRQkAGxsTK3fIelS+X3MJM1a9bIYZJ9GtIbe8NWRsWq&#10;wgN5HV0moIOZI+JG4mmZ+4Si8Ii5t16X0RQUFNA777wjU0vrwV5KBW6Cu/ZdV6+mGuHhtPTgQXXU&#10;v7BXCQ8or127lubOnSs3V2BUQQir2YcrV9KgjRulj5g/qFy5svydbr/9dnXkBjCqEGLIpk0BaTqY&#10;ZlQsm+3bt3f7vIZRBQZ2nakVEaH2jMM0o2rRogUNGTKEBg4cSKtWrVJHi4FRmcOGo0fpNQOMDI8/&#10;4BHubfrSAYBRAU18u3Wr5jFAGBXQTcyRIzQsLk7t3QqMChgOjAoYDowKGI5pRvXll19SamoqjR49&#10;mo6IZ7QzMCp7Y5pRZWZmygUE7OvDg6A5OTn07LPPyg1GZW/w+AOGA6MChmNJo/LETwb7qPN6PiNp&#10;0qSJKhlD+fLlVckYypYtq0rG0LBhQ1XSjuWMittfRsIxtYzENVV/aalSpYoqGcMzzzyjSsbQqVMn&#10;VdKOpYzKXS9RK6dOnZILOHmlTpcuXdTRYnjqoXv37tJrglcs62HXrl30/vvvy5XNzjiulc/H59bC&#10;1q1bpZEbdT5H79qo83HHivF2Psf/9IaljMrRS/SFvXv3yiVgMbxiWTFgwAD5ysveHfDqYa2wcfK6&#10;u6lTp6ojN3Bcq54IOAkJCdS6dWvDzufoXRt1Pgfezuf4n95AaxkYDowKGA6MygeysrJkZJl2HDBE&#10;kZ2dfT0OamJiohzo5WGThx56SB5j7r//fjpz5gzdddddMgVwsAKj8oH+/fur0g3YqJiMjAz56jAq&#10;XjzAREVFyaX/TG5uLn3BEW2CFBgVMBy/GJXjjnS8ciRjzqblgAc4eQgA2BNvwzIBMShHV5S7+rxx&#10;dxUGZV8CblCucNgbZ6BQ9sZ0g3IFBmVvYFDAUGBQwFBgUMBQYFDAUGBQwFBgUMBQYFDAUGBQwFBg&#10;UMBQYFDAUGBQwFBgUMBQAmpQ586dk6sl5s2bdz2ju2sgWBiUvQm4QrEflLPvNRtQz549acyYMXLr&#10;06cPDMrGmGJQx44do27dusl916jCUCh7gzYUMBQYFDAUGBQwFBgUMBQYFDAUGBQwFBgUMBQYFDAU&#10;GBQwFBgUMBQYFDAUGBQwFBgUMBQYFDCUgBqUOwe7yMhIBBwLIgKuUK4OdlevXpXHOPakY4NB2RdT&#10;DMrZwa558+YUHR0tywwUyt6gDQUMBQYFDAUGBQwFBgUMBQYFDAUGBQzFUINau3YtrVmzRu35BgzK&#10;3hhmUJz8xkFeXp4q6QcGZW8MVailS5fKgcrSAIOyN4YZVMeOHal69eo0efJkdcQ3YFD2xjCD4hON&#10;HTuWkpOT1RHf8GRQiw4coAGxsVQ9PJxaLFxINWfOpA9XrKA2ixfT5xs2UK+YGBqfkEAjt22j6bt3&#10;y43/ZqHYVhw+TKtTUmjD0aO05cQJSsjIoH2nT9PBs2fphHhUn8rPp1+uXKGrRUXqvwFfMcygNogf&#10;9dFHH1V7vhNoheKM6ZeuXpUGxcZ1NCeHEjMzpdEtFjfHErGN2r5dGmun6GjqIToer0VE0AfCmBvO&#10;nUvThOEOjYuTxpkm/jbUMcyg2DXFQU4pKtajQfXtqwrW5eq1a3Tk/HmauGsXRe3fL1V0pVDHQZs2&#10;UX5BgfpUcGOYQTFbtmyhzZs3qz3PXLp0iT799FPZG3S9AI8GdeedqmBfNh8/TttOnpSP7RRxA/Jj&#10;Odgw1KC04nBd2blzJ61cuVKWHXg0KJfPBQvnxM3VV7QN+XHZfskSddS+mGJQzMWLF+Urt2GYXr16&#10;ya1Dhw7uDerMGVUIbvixyR2LnMuXqa3ocBTYrKNgmEGFhYXJ1wjRYNVDkUuFeVSop59WhdDiiqgf&#10;7gDkik7DRKHoVscwg7pw4YJMNe9ILe8rHg2qVi1VCG2uCUWvMHKkbIPli96p1TD0kcf+4DVq1FB7&#10;vuHRoMAt/HT6tFSudqLtla2aEGZjmEGxMnEjuzRDBoxHgxI9I+Cdt+bPp5gjR+ik07xqoDHMoP76&#10;17/SnDlzSj246dGggmDYIFBk5OXJR2LHpUvpTICVy9BHnhF4NKgxY1QB6OXtyEiamZQkZwP8jaGP&#10;PMdWGtCG8h8/nTlDa1JT5fQR9x79gX0UqnFjVSgZHoGPjY2lESNGSC+I559/nsqWLUv33nsvVapU&#10;iV5//XU53tW3b18aKXpMEydOlMMdvIp5iWjgshvOokWLaObMmTRu3DiZPuTLL7+krl27ynWFDRo0&#10;kJ2PWqLn2bp1a3me6dOnU3x8/C3DIFblUmEhNZg7lybv2iV7jkZhC4OqUqUKVb7jDvrb3/6mjpBc&#10;LDplyhRq3769fL927dpy2IINIjMzU30q8Bw8eFAutecUI2+++SbVrFlTGiIb6OXLl9WnrEVMWhoN&#10;2bSJPvvxx1IblyUN6mLLliSso/hAdPT1Jeq33XYbrfm//6NUYTyXeTI6Lo6ofn0icadJvv6a6J13&#10;iE6eJDpwoPg9C3H06FGaMGECNW3aVN4EnONmt8Xm8zLz86mu6FyxgRVeu6aOascWCsXG9LsyZaiM&#10;2IINfkTOFTcEP0YrVqxIo0aNogKLeCbEHT9O3Vavpg6iCcBzjlqwTxsqhIYNfv75Z3rvvfeoXLly&#10;9NVXX8mAImbD7jc8ef2qaFeyoXnCPgb10UeqEHrwgDEr2LPPPksrVqxQR82DH4WeXG/sY1DgOqNH&#10;j6YHH3yQhg4dStd8aOf4E1MM6ptvvqHz58/fFHjMgUeD6t1bFYAzvA6ycuXKcujCCo9GUwzq8OHD&#10;0mPTOfDYAdEr423ZsmUh34byFfaWrVq1Kn3xxRfX/cwCjSkGxV1lHnB0DjzmwKNClXJFcqjB417/&#10;/Oc/5YBrILFPGyorSxWAXniUv2HDhnTo0CF1xH/Yx6CeekoVjIVn5rkbzKtUxsbH06ht2+Q6vxFb&#10;t1Lf9etpQkICfR0XJ5dTzd67l5KEYfPmr7kwf3L69Gl66623aNCgQeqI8djHoF5/XRX0cbGwUC74&#10;bDR/Pv0/0Rl4avx4uUB07r59tEv8H18Ng2fud6Sny5Usgzdtou9F1/71WbNojDDK95cvp+TsbEp0&#10;9z0swnhRD/Xq1aOTPKtgIPYxKI3wD/zxqlX0aFiYVBqzF1/y4tGw7dtpuXjcVJ06lfafOSON2Spw&#10;B+mNN97QvRbAE/YxKPFjuINXhcwSj6KnJ0yQM+dm9W70wqtavhWP1Xihcmxo/D0C4a/kCR7Pev/9&#10;9+mTTz5RR3zDPgblMmzAcQ7Y5ZUXTgYL3J5LF9tDo0fL0WhWWzNgd5369ev75Ipjq0de1oULctUt&#10;B78IBVhteRHCX8TjmxWN23yBZL64YV944QVd8b5sY1B7Rc/KF3eKYIK/f5Ewsv8dPly2DQP1eF8v&#10;ers8Gp+lYegm6BrloQS78569dEl2Qi4EYNqFJ6kfeeQRaVjscsNbUlKSercYGFQQ8eK0abTp2DG/&#10;K3lCQsJ1p0eeQ3QGBhWErBbKxZ0V7vX6CxhUiMIriptGRclHYyCAQYUI3IBnb0t+JPoTGFQI0mTB&#10;AopwaUwbhSkGFSUkOD8/n1LFs94VGFTg6BwdLecejcQUg2IvQ+5yslGFqyAYderUkdtLL70Egwow&#10;XZYvl14WRmCKQXEsTnasi4uLo86dO6ujxUChzKPVDz/QPFH/pQFtKHALNSMifPbSgEEBt7Cf2Is+&#10;uA/DoIBX2I+L/bm0AoMCJXLx6lWqOmWKJu9WGBTQzHc7dlC/2Fi15x4YFNDNX5QDoDtgUMAneAWQ&#10;O2BQwFBgUMBQYFDAUGBQwFBgUMBQYFDAUEwxKA6M1b17d+lFyK/OwKDsjSkGxeGVOdj8hx9+qI7c&#10;AAZlb0wxKF5Dz3z22WfyleGApLxxEiIYlH0xrQ3lSBHrGpMbCmVv0CgHhgKDAoYCgwKGYkmD4oDu&#10;HLIPm/22V155Rf2St2KKQXniToPjlNetW1eVjGH48OGqZAwckMJo9uzZo0rGwBkd9ACD0gEMqmQs&#10;ZVBPPvmkKhkDB943ksmTJ6uSMezzQ2BXzlRhJI5FulqxlEEB+2MZg3I356cHjmGUkZEhR+gXLFig&#10;jhbDsn3kyBHZO9HzPxYvXizv+C5duqgjxTiulZfae+vxuNKjRw/DzueYKzXy+r7++muv53P8T29Y&#10;xqDczfnppV+/frJSXLNf8X6rVq1kmTMNaIXlPiYmhlJSUuT+gAED5KvztXKuYS2MGTNGZvI06nyO&#10;uVKjzsdw8m5v53P8T29YxqCc5/x8wRFlbaqbWOec/4QTYU+aNEkdKRnOqM7B4p2TIToq2Pla161b&#10;p0reCQsLk6/8gzkozfkcc6VGnY9xGJQD1/M5/qc3LNWG8lceXn8kMPTlWi95iTDny/kcc6XuMLou&#10;Hefz9j8ZNMqBocCggKHAoIChwKCAocCgfKBNmzZUpkwZtVcMx/N2wOXs7Gz5OmvWLHmMG7PJyclU&#10;sWJF2XsMVmBQOnHO7xsdHa1KJNOzHj9+XCY7fPnll6VBOY4zbIRsUMw777wjX4MRGJROPI1lNWjQ&#10;gGrUqEG1atWi6tWrS4O67bbbKDY2Vg64Mg6DGjx4sHwNRmBQPvDqq6/S3XffTcuXL1dHig2Kx2oK&#10;CwuvG5QrbFD33XcfNWrUSB0JPmBQwFBsZVA8NeCM8367du3k5CXDx8+fP0+PPfbYTVuFChVkQxnu&#10;xwAEHnZU8CU9cdCI1LFjx6h58+Yy3r5zB8wZdmeHSAFgDiEhUqUFIgWAeUCkNACRAsA8IFIagEgB&#10;YB4QKQ1ApAAwD4iUBiBSAJgHREoDECkAzAMipQGIFADmAZHSAEQKAPOASGkAIgWAeUCkNACRAsA8&#10;IFIagEgBYB4QKQ1ApAAwD4iUBiBSAJhH0ItUZmamTKnAcF4Jzs3BOSU4PweTl5dHH3zwgayIZcuW&#10;yWOuQKQAMI+QaEk5QrNwrhJH/hdHzpedO3dS27ZtaeXKlR4zLUCkADCPkBIpzn/DOYQYziPkDLey&#10;WrZsKVtWHLTXeeP0uhApAMwh5MakuLXkmqeJW1dFRUVq71bQkgLAPEJOpHwBIgWAeUCkNACRAsA8&#10;IFIagEgBYB4QKQ1ApAAwD4iUBiBSAJgHREoDECkAzAMipQGIFADmAZHSAEQKAPOASGkAIgWAeUCk&#10;NACRAsA8IFIagEgBYB4QKQ1ApAAwD4iUBiBSAJhH0ItUSUHv3B1zBSIFgHmEREvKW9A7d8dcgUgB&#10;YB4hJVLugt65HuN4U9yict5Wr14NkQLAJEJuTMpd0Dt3x5xBSwoA88DAuQYgUgCYB0RKAxApAMwD&#10;IqUBiBQA5gGR0gBECgDzgEhpACIFgHlApDQAkQLAPCwnUnv27KFmzZpJ36ZRo0ZReHg4hYWFySzD&#10;b7/9NiUmJqpPBg6IFADmgZaUBiBSAJiH5UQqKipKlYjKly9Px44do4yMDLr//vvV0cADkQLAPCzZ&#10;kjpz5gx16dKFRowYQbNnz6YZM2ZQTk6Oejfw6BWpo+Ja16am0n7xPX65coXSxP65S5fo6rVr6hMA&#10;AK1YTqQqVKhA27dvp127dlGlSpUoPz+fevbsSUOHDlWfCDxGtKTOX74st7NCrBLS0+nHo0dplzhf&#10;Rl4ezdm3jyL27qX54v+knj9PX23eTIM2baLhW7bQ8V9+oY9WraLOy5dTt9Wr6ZjYbyZam7y1WLiQ&#10;si9epFoREfQvIeQ1wsOlKP5t4kSqPH48PSW2a7/+Sg+NHk3/M3w4PSBEv1AIZflhw+gP334rX/l6&#10;/le89z+i/ODIkXQyN5cqjBpFfwkLkxsLLZ+vyqRJVHXKFNqTmUnviP9dd84cahIZSTvEd+m7fj39&#10;Z+VK+u/atZSUlSW/z3cJCRS+ezcdOnuWdou/2ShaxHvEe7ni+orENQGgFcuJFC/o7devH/Xo0YOS&#10;k5PVUXPRLVLPPkuUkqJ2gCvcqkwW4rXt5EkpwrFpaTRaPJg+37CBlh86RON27KA3582jmjNnUj8h&#10;gJPEA6v1Dz9QVyHWC37+mVLOnaN1wk4Oi9eCoiJ1VhCsWE6k9u/fL0OmNG/eXMaBmiie4sPEU75l&#10;y5bUokUL+lkYaaDRLVKiNUS4efwOtwq5ZcattamJifSZELlR27ZRlLChf0ybRq8Kkeu+Zg2dEK1D&#10;bt0lihYdRM1+WHJMyl988803lCC6IeeFiHTq1IlSU1PpW9HtKQndIrVsGZHoxgFrwV1f7h4fEb//&#10;YNGd5tbZa6KrzF3aN0T3tde6dVLggLWwnEi1a9dOlW6Gg9OVlsOHD8sW2aeffkpvvvmmHO9iAWJf&#10;LB73Yi5cuCAH7Z03btXpEqk772RlUzvAblwqLJTdya+3bKH2S5bIltjDYWHUNCqKxsXHyxYcCByW&#10;E6kHHnhAzu45w5Ez7733XrXnO7t376ZBgwZRx44dKSUlheLi4mjgwIHUuXNnWrVqlfrUrehuSYlz&#10;UlaW2gHBBs/Sbjh6lL7YuJFenzWLLl69Sn+fNIl6x8TQ+rQ0zOIajOVEKkvc3E888QR17dqV5ogm&#10;eP/+/emhhx6ipKQk9YnAo1ukQEjD414jt22j2qIr+fthw+iUaLF/t2OHnCjAzKZ+LCdSHCXTAc/u&#10;ObYrV66oo4FHt0h16kSUnq52ACiGu4ncAuPXKhMn0mNjxlCn6GjpR4fWl2csJ1J38niOgoWByc7O&#10;pkceeUSWzUC3SN1zD5EJs5DAvvBgPrth1J09m/aK3gR3HackJkoXjVDHciLVoUMHGiOeMM7MEv3+&#10;OnXqqL3Ao1ukRNOeLl1SOwD4TtaFC3S5sJDaLl4sx73aLVkiu42hNHhvOZFiLl68KGfcBgwYQFOm&#10;TKFz586pd8xBt0ixE6qJ3VMQ/PDKgIk7d8oZxx8OHKBpu3fT7H375AqCYMNyIlWrVi2Pm1noFqkH&#10;HyQShgNAoGEvfF5q9cGKFXK5VNfVqynu+HH1rj2xZEvKaugWqRYtiE6cUDvmwG4cPOGwbds2WsdO&#10;iuKJO3XqVJmt+csvv5St1I8//lhubdq0kRv7gzVp0kT6kDVo0EBu9erVu741bNiQ3nrrLWratKn0&#10;/ucYX5yrkI2It169esklTXz+4cOH0/jx4ylC3CiRkZG0Zs0a2rJlC+0TT/v09HTpjwYCB6+pZAfW&#10;hvPm0cAff6Ttosu4Li3NFt1GiJQGdIuUj1wSTXVeFsQ+W7wciBOXvvvuu1S/fn2qUqUKPf7441Sx&#10;YkV64YUX5DF+r3fv3lIQOFIEJzHdKboAvP7RzKgRJXH58mXpasLflYVr6dKlNG3aNBo5ciT17dtX&#10;Ou6yCLJIvvLKK/Taa69Ro0aN5HglCyF/jt1T2M/tpLjZgG+wOwQvdI8XD40hQsDqzZ0rBSwhI0N9&#10;whpApDSgRaRyc3PlZ5y33/3udzR27Fh5A3LLhaON8g1XrVo1qlu3rhSZzz//nGbOnEmbhJGcEK2v&#10;X+FHowtukbEPHQvdd999J0Wb136++uqrUszfeOMN6azLUTQWL15MBw8evMnNBbiHhYoXd3O0iw6i&#10;bjn6BkeyMMPPCyKlARapfwrRyRGCI1myhET/pbgsWjy0dy/liieSq0jdddddFDtiBNGiRcWfFT+4&#10;ePwTcbbkceOKIyXweAGXufvDs4Lh4cWf5fV/Di/4yZM5rnLxwmX+LIslj3lxGaKmC85UzSGq53Kr&#10;YeBAuUyqatWq0oGYu7S8PIpbabwiAdyMw89rqRD6WcLmX5o+XYYPWnn4sPqEf4BIaUBLS4qdTblV&#10;JLcmTehz8UTncpro9wP7wS007oqyOwyPvXE3+49//KNsofHvGhsbi3E1J9ifi/28OM7ZP6ZOpfS8&#10;POllz/HRSgtESgO6x6QQDiQk4K4ju8hwN56DNXKIa55U4AkDfg8UB3vkMS8OfFhNiFclUTfsZa8H&#10;iJQGdItUjRocvU/tgFCEI2wsE112XoP65JNP0p///Gc5ezpp0iQ5sQG0E1IixbNngwcPlqFaHIPU&#10;PCXfvXt3r4ajW6Seew6ROYFHOJ7ZvHnzpNsHz9i+9NJLciH9hg0bqLCwUH0KOAgpkerWrRsdV45t&#10;vMyGp7o5DAzDM0Ke0C1Subm8UlrtAKCNoqIiKVT80Pz73/8uxYtdMnj8K5TFKyS7e7zshpvh7Id0&#10;6NAheYydEpmzZ89K1wHn7Y477tAnUjz7x0IFgAGweK3nZBfiZmW3CnaoZV8x9jMLBUJOpFignGGf&#10;GZ6W9obulhQic4IAwN3GyZMny8H6f/3rX/JGZofeYGt1hWRLSi+6ReqLL4hOn1Y7AAQOFqgVK1bQ&#10;+++/L7312Uufx79cH852AiKlAd0iZRHY+Y63Namp9H1CgoxRVCT2OUffMxMm0AOiy8DppTgHH+fm&#10;e3biROnf8nZkpMyt11F5Gg/auJF6rF1L/UWXg+N9jxfn4nVgvLEfDPvDcO499lD++cwZ+nbrVvpw&#10;5UoZH5xjhX+6Zg01EDcKJz2YmZREXZYvp5qizMswOMsLp6zirC58PnYWPJCdLdeV/STOxdlgQOng&#10;CSJe0cA3Oi/UZ78vXstZUg/CKkCkNKBbpN59l8hPa8o4gmOiuA4OzfHFhg3SiY6Tev5p1CiZp45F&#10;iUWDMyhzIDW7L7Ph78vCuVaI3Yw9e6ToLU5Olple6syeTe8uWyZDlbRYtIg+EV0d9oTmcCWciJQT&#10;KgD38DAHrxHlFhcLFwsBC5kVgUhpQLdIlStXqsice0VXkVsrA2JjpSD9TbRw2otWDbc4WHQQJ1sb&#10;LODJolW2T9Qnt/RaCWFrsmCBXJdWe9Ys6iK6RRyTiYWQnQ5DHfbtmj59OjVr1oxq164tU8BlZmaq&#10;d80DIqUB3SIlDL+kyJxXioroaE6OzC7yquh+8Tqo/jzVLG4YtAACz+kLFyhG/BbcHeWYTJxclNPS&#10;vzBlikyswGK2T7TOQm1xMofWYTcIHt9iz/qYmBj1TuCASGlAt0hxK8ppLIXHbTizLnfPNh8/Tj3X&#10;rZOByDhZJbAPLFY/iVYZt7r+LVplj44dS+WHDZPhfb/avFn+tgVBLmLc2mKveY45xsLFZXaS9icQ&#10;KQ3oFSleJd5o/nwZl5oz5vKYCgh++KHDg/4sZvz784RERSFkHKecIwVkiRs82OCW5cqVK2Ur67nn&#10;npMBD40O9w2R0oDulhQAbsgUIsXdySui5fWXsDC54LaPmjENJjgYIcfw4vA3PXr0KPV9A5HSAEQK&#10;+BsezB/w449UbcoU2pGeTiO2bqUlokXO2ZHtTkJCAnXq1IkeffRR+sMf/iDT1pUrV05uvJqDx7y8&#10;AZHSAEQKmAULVl5BgfQx45Tu7EuWYnL2pNJQuXJleS85tjJlykCkjAAiBazGPGGTHGDu5fBwitq/&#10;X/qG2cEnjpfv3H333de3e+65hwYNGqTedQ9ESgMQKWB1eIZxzr591CwyUrpLxKalyUBzwQBESgMQ&#10;KWBHeGZ55NattColRQ7Y8yoFO45xhZRIXRU/EE+Rcrye1NRUyuMkih98ICuBoyh6AiIFggHuDq4U&#10;gsX+XON27KAhmzfLGUerE1IidfToUSlQnNOO07hzjjpebMl+Ht48iSFSIFjZJWyaE4VOF62sz378&#10;0ZKiFVIixYspHWuRGjduLF8ZfsJwaiOGE1d+//33N22c+ggiBUIBFizuHq44fJjCtm+3xBKtkBuT&#10;4iiHzrF1OHwwH/MGWlIgFGEPep5FHBMfL5d2cTfRDEJOpHwBIgUASc94Xnf6xuzZcukPzygGAoiU&#10;BiBSANwMhwuakZQknUxbOjJ0+wmIlAYgUgB4h8eyGi1YQNXDw2lXRoY6agwQKQ1ApADQDsdE4+ip&#10;HI5664kT6qjvQKQ0AJECwDf2ZmXJ+PU8hsURUn0BIqUBiBQApSc+PV3GpedEIHpcGyBSGoBIAWAe&#10;ECkNQKQAMA+IlAYgUgCYB0RKAxApAMwDIqUBiBQA5gGR0gBECgDzgEhpACIFgHmElEhFRUXR3Llz&#10;ZYLD9u3b07x58ygyMlJGQmjVqpX61K1ApAAwj5ASqTVr1tCAAQOkUPXp04fatWsno3UynNyQKSgo&#10;oB9++OGmLSwsDCIFgEmElEht2bKFWrRoQd26daMhQ4bQsWPHqHnz5nI/OjpafepW0JICwDwwJqUB&#10;iBQA5gGR0gBECgDzgEhpACIFgHlApDQAkQLAPCBSGsjNzaXHHnuMbr/9dk3bb3/7W7rtttvcvmeF&#10;zerXx9fG1+juPStsVr8+3oLNBpOSktTdqJ2QEim93HnnnbL1ZVXq1q1L48aNU3vWY/jw4dSkSRO1&#10;Zz0SEhKofPnyas+alC1blvbs2aP2rEfDhg1p9OjRas8/QKS8AJEqHRCp0gORgkgBACwORAoAYGkg&#10;Um7QuhbQH6SlpdGlS5coIyODunTpQjExMTR16lT17g1OuwTD93TNfD5eQmQ058+fp3/84x+0cOFC&#10;y11jeno6ffTRR7J87do1y12f69pTq13fuXPnqEePHtS4cWO57+v1uX5PX4FIucHdWsBAwuNgnTt3&#10;lj8uGwgvAeJ1hzwzwsfYIF9++WX5unz5cvk37q6ZhYSnfY1m0qRJ8rqWLFlyXaSsdI29e/emsWPH&#10;yuVSjRo1stz1ua49teJvzDj+h6/X5/o9fQUi5QatawH9Qc+ePeWPzYY3cOBAaSCvvPKKbFVNmDBB&#10;fYooNjZWlYpxd838NONWmb9wFikrXeOZM2fkefnG4EFdq12f69pTq/7GziLly/W5fk9fgUgBACwN&#10;RAoAYGkgUgAASwORAgBYGogUAMDSQKSA37lw4QI98cQTcgrb1bfGlezsbHr66aflrJAzbdu2pUqV&#10;KlFOTo78TK1atejXX3+V7hoPP/yw9M1x8NVXX9Hjjz9OycnJ6gjR5cuXr8fDB/YCIgX8Tv/+/WnO&#10;nDlqzzssQA0aNKB169ZJdwyGXzdv3kzVq1e/SaTYUTM+Pp4qVqxIV65coaKiIrmWjJ05efrcIVJ8&#10;Pg7R06lTJxn7HtgLiBTwO+y3VKFCBYqIiJDhcrzhEClmxowZVK1aNekMyLiKlCu8WJjFyHljx0OG&#10;W1JDhw6Vjp7AXkCkAACWBiIFALAwRP8fB1s0A0f672kAAAAASUVORK5CYIJQSwECLQAUAAYACAAA&#10;ACEAsYJntgoBAAATAgAAEwAAAAAAAAAAAAAAAAAAAAAAW0NvbnRlbnRfVHlwZXNdLnhtbFBLAQIt&#10;ABQABgAIAAAAIQA4/SH/1gAAAJQBAAALAAAAAAAAAAAAAAAAADsBAABfcmVscy8ucmVsc1BLAQIt&#10;ABQABgAIAAAAIQC3jHHVNAMAAHgMAAAOAAAAAAAAAAAAAAAAADoCAABkcnMvZTJvRG9jLnhtbFBL&#10;AQItABQABgAIAAAAIQBXffHq1AAAAK0CAAAZAAAAAAAAAAAAAAAAAJoFAABkcnMvX3JlbHMvZTJv&#10;RG9jLnhtbC5yZWxzUEsBAi0AFAAGAAgAAAAhALTScULhAAAACwEAAA8AAAAAAAAAAAAAAAAApQYA&#10;AGRycy9kb3ducmV2LnhtbFBLAQItAAoAAAAAAAAAIQDSOYsx7CwAAOwsAAAUAAAAAAAAAAAAAAAA&#10;ALMHAABkcnMvbWVkaWEvaW1hZ2U0LnBuZ1BLAQItAAoAAAAAAAAAIQBaipiVay0AAGstAAAUAAAA&#10;AAAAAAAAAAAAANE0AABkcnMvbWVkaWEvaW1hZ2UyLnBuZ1BLAQItAAoAAAAAAAAAIQAwjiAn4xQA&#10;AOMUAAAUAAAAAAAAAAAAAAAAAG5iAABkcnMvbWVkaWEvaW1hZ2UxLnBuZ1BLAQItAAoAAAAAAAAA&#10;IQA2sY0V5SsAAOUrAAAUAAAAAAAAAAAAAAAAAIN3AABkcnMvbWVkaWEvaW1hZ2UzLnBuZ1BLBQYA&#10;AAAACQAJAEICAACaowAAAAA=&#10;">
                <v:shape id="Imagen 1" o:spid="_x0000_s1027" type="#_x0000_t75" style="position:absolute;left:14012;top:37644;width:14631;height:203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K9yPIAAAA4gAAAA8AAABkcnMvZG93bnJldi54bWxEj1FLw0AQhN8F/8Oxgm/2YqUxTXstVimK&#10;T9r2Byy5TS40txdyaxv/vVco+DjMzDfMcj36Tp1oiG1gA4+TDBRxFWzLjYHDfvtQgIqCbLELTAZ+&#10;KcJ6dXuzxNKGM3/TaSeNShCOJRpwIn2pdawceYyT0BMnrw6DR0lyaLQd8JzgvtPTLMu1x5bTgsOe&#10;Xh1Vx92PN0AiQTtfb/zbuHnHYPP68PVpzP3d+LIAJTTKf/ja/rAG8qfpvChm+TNcLqU7oFd/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7yvcjyAAAAOIAAAAPAAAAAAAAAAAA&#10;AAAAAJ8CAABkcnMvZG93bnJldi54bWxQSwUGAAAAAAQABAD3AAAAlAMAAAAA&#10;">
                  <v:imagedata r:id="rId60" o:title=""/>
                  <v:path arrowok="t"/>
                </v:shape>
                <v:shape id="Imagen 1" o:spid="_x0000_s1028" type="#_x0000_t75" style="position:absolute;top:593;width:33807;height:317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bLoLJAAAA4wAAAA8AAABkcnMvZG93bnJldi54bWxET0trwkAQvgv9D8sUetONUtIYXaW0CL30&#10;5QPxNman2dTsbMhuY/z3XaHQ43zvmS97W4uOWl85VjAeJSCIC6crLhVsN6thBsIHZI21Y1JwIQ/L&#10;xc1gjrl2Z/6kbh1KEUPY56jAhNDkUvrCkEU/cg1x5L5cazHEsy2lbvEcw20tJ0mSSosVxwaDDT0Z&#10;Kk7rH6vgY3v/fXw+YHPav3Xve2Ned/VqqtTdbf84AxGoD//iP/eLjvPHWZqlySR9gOtPEQC5+AU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wRsugskAAADjAAAADwAAAAAAAAAA&#10;AAAAAACfAgAAZHJzL2Rvd25yZXYueG1sUEsFBgAAAAAEAAQA9wAAAJUDAAAAAA==&#10;">
                  <v:imagedata r:id="rId61" o:title=""/>
                  <v:path arrowok="t"/>
                </v:shape>
                <v:shape id="Imagen 1" o:spid="_x0000_s1029" type="#_x0000_t75" style="position:absolute;left:30892;top:1306;width:34254;height:306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8QFTJAAAA4QAAAA8AAABkcnMvZG93bnJldi54bWxEj0FrwkAUhO9C/8PyCt7qJrEESV2lFbTN&#10;paCtnh/Z12ww+zZmV43/vlsoeBxm5htmvhxsKy7U+8axgnSSgCCunG64VvD9tX6agfABWWPrmBTc&#10;yMNy8TCaY6Hdlbd02YVaRAj7AhWYELpCSl8ZsugnriOO3o/rLYYo+1rqHq8RbluZJUkuLTYcFwx2&#10;tDJUHXdnq+BY3k7vm/1gDmGVl+tTXb59njulxo/D6wuIQEO4h//bH1pBlmbPeTqdwt+j+Abk4hc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4jxAVMkAAADhAAAADwAAAAAAAAAA&#10;AAAAAACfAgAAZHJzL2Rvd25yZXYueG1sUEsFBgAAAAAEAAQA9wAAAJUDAAAAAA==&#10;">
                  <v:imagedata r:id="rId62" o:title="" cropleft="-5f"/>
                  <v:path arrowok="t"/>
                </v:shape>
                <v:shape id="Imagen 1" o:spid="_x0000_s1030" type="#_x0000_t75" style="position:absolute;left:33844;top:35388;width:32163;height:298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FH33KAAAA4wAAAA8AAABkcnMvZG93bnJldi54bWxET19rwjAQfx/sO4Qb+DaTDq1rZ5QxVGQP&#10;wroN9ng0t7asuXRN1OqnN8Jgj/f7f/PlYFtxoN43jjUkYwWCuHSm4UrDx/v6/hGED8gGW8ek4UQe&#10;lovbmznmxh35jQ5FqEQMYZ+jhjqELpfSlzVZ9GPXEUfu2/UWQzz7SpoejzHctvJBqVRabDg21NjR&#10;S03lT7G3GjZD+zn7Mqt1Ys5qNtk36e63eNV6dDc8P4EINIR/8Z97a+L8bDpR0yxJM7j+FAGQiws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HSFH33KAAAA4wAAAA8AAAAAAAAA&#10;AAAAAAAAnwIAAGRycy9kb3ducmV2LnhtbFBLBQYAAAAABAAEAPcAAACWAwAAAAA=&#10;">
                  <v:imagedata r:id="rId63" o:title=""/>
                  <v:path arrowok="t"/>
                </v:shape>
                <w10:wrap type="topAndBottom"/>
              </v:group>
            </w:pict>
          </mc:Fallback>
        </mc:AlternateContent>
      </w:r>
      <w:r w:rsidR="00A64F28" w:rsidRPr="009F5D3B">
        <w:rPr>
          <w:rFonts w:ascii="Arial" w:hAnsi="Arial" w:cs="Arial"/>
          <w:b/>
          <w:bCs/>
          <w:color w:val="000000"/>
        </w:rPr>
        <w:t xml:space="preserve">Figura 6: gráficos de un factor y su efecto sobre la variable </w:t>
      </w:r>
      <w:r w:rsidR="001774D5">
        <w:rPr>
          <w:rFonts w:ascii="Arial" w:hAnsi="Arial" w:cs="Arial"/>
          <w:b/>
          <w:bCs/>
          <w:color w:val="000000"/>
        </w:rPr>
        <w:t>inhibición de la germinación de conidios</w:t>
      </w:r>
      <w:r w:rsidR="00A64F28" w:rsidRPr="009F5D3B">
        <w:rPr>
          <w:rFonts w:ascii="Arial" w:hAnsi="Arial" w:cs="Arial"/>
          <w:b/>
          <w:bCs/>
          <w:color w:val="000000"/>
        </w:rPr>
        <w:t xml:space="preserve"> </w:t>
      </w:r>
      <w:r w:rsidR="001774D5">
        <w:rPr>
          <w:rFonts w:ascii="Arial" w:hAnsi="Arial" w:cs="Arial"/>
          <w:b/>
          <w:bCs/>
          <w:color w:val="000000"/>
        </w:rPr>
        <w:t xml:space="preserve">(IGC) </w:t>
      </w:r>
      <w:r w:rsidR="00A64F28" w:rsidRPr="009F5D3B">
        <w:rPr>
          <w:rFonts w:ascii="Arial" w:hAnsi="Arial" w:cs="Arial"/>
          <w:b/>
          <w:bCs/>
          <w:color w:val="000000"/>
        </w:rPr>
        <w:t>respecto de los factores que resultaron significativos en el modelo</w:t>
      </w:r>
      <w:r w:rsidR="00825AEC" w:rsidRPr="009F5D3B">
        <w:rPr>
          <w:rFonts w:ascii="Arial" w:hAnsi="Arial" w:cs="Arial"/>
          <w:b/>
          <w:bCs/>
          <w:color w:val="000000"/>
        </w:rPr>
        <w:t xml:space="preserve"> sin incluir otras variables (factores igualados a cero</w:t>
      </w:r>
      <w:r w:rsidR="00B22CAD" w:rsidRPr="009F5D3B">
        <w:rPr>
          <w:rFonts w:ascii="Arial" w:hAnsi="Arial" w:cs="Arial"/>
          <w:b/>
          <w:bCs/>
          <w:color w:val="000000"/>
        </w:rPr>
        <w:t>; cruz con línea de puntos en color rojo</w:t>
      </w:r>
      <w:r w:rsidR="00825AEC" w:rsidRPr="009F5D3B">
        <w:rPr>
          <w:rFonts w:ascii="Arial" w:hAnsi="Arial" w:cs="Arial"/>
          <w:b/>
          <w:bCs/>
          <w:color w:val="000000"/>
        </w:rPr>
        <w:t>)</w:t>
      </w:r>
      <w:r w:rsidR="00A64F28" w:rsidRPr="009F5D3B">
        <w:rPr>
          <w:rFonts w:ascii="Arial" w:hAnsi="Arial" w:cs="Arial"/>
          <w:b/>
          <w:bCs/>
          <w:color w:val="000000"/>
        </w:rPr>
        <w:t>.</w:t>
      </w:r>
    </w:p>
    <w:p w:rsidR="00A64F28" w:rsidRPr="009F5D3B" w:rsidRDefault="00A64F28" w:rsidP="00A64F28">
      <w:pPr>
        <w:spacing w:line="360" w:lineRule="auto"/>
        <w:jc w:val="both"/>
        <w:rPr>
          <w:rFonts w:ascii="Arial" w:hAnsi="Arial" w:cs="Arial"/>
          <w:b/>
          <w:bCs/>
          <w:color w:val="000000"/>
        </w:rPr>
      </w:pPr>
    </w:p>
    <w:p w:rsidR="00A64F28" w:rsidRPr="009F5D3B" w:rsidRDefault="00A64F28" w:rsidP="00A64F28">
      <w:pPr>
        <w:spacing w:line="360" w:lineRule="auto"/>
        <w:jc w:val="both"/>
        <w:rPr>
          <w:rFonts w:ascii="Arial" w:hAnsi="Arial" w:cs="Arial"/>
          <w:b/>
          <w:bCs/>
          <w:color w:val="000000"/>
        </w:rPr>
      </w:pPr>
    </w:p>
    <w:p w:rsidR="003A680C" w:rsidRPr="009F5D3B" w:rsidRDefault="003A680C" w:rsidP="004538EF">
      <w:pPr>
        <w:spacing w:line="360" w:lineRule="auto"/>
        <w:ind w:firstLine="708"/>
        <w:jc w:val="both"/>
        <w:rPr>
          <w:rFonts w:ascii="Arial" w:hAnsi="Arial" w:cs="Arial"/>
          <w:color w:val="000000"/>
        </w:rPr>
      </w:pPr>
    </w:p>
    <w:p w:rsidR="00A64F28" w:rsidRPr="009F5D3B" w:rsidRDefault="00A64F28" w:rsidP="004538EF">
      <w:pPr>
        <w:spacing w:line="360" w:lineRule="auto"/>
        <w:ind w:firstLine="708"/>
        <w:jc w:val="both"/>
        <w:rPr>
          <w:rFonts w:ascii="Arial" w:hAnsi="Arial" w:cs="Arial"/>
          <w:color w:val="000000"/>
        </w:rPr>
      </w:pPr>
    </w:p>
    <w:p w:rsidR="00A64F28" w:rsidRPr="009F5D3B" w:rsidRDefault="004F028E" w:rsidP="004538EF">
      <w:pPr>
        <w:spacing w:line="360" w:lineRule="auto"/>
        <w:ind w:firstLine="708"/>
        <w:jc w:val="both"/>
        <w:rPr>
          <w:rFonts w:ascii="Arial" w:hAnsi="Arial" w:cs="Arial"/>
          <w:color w:val="000000"/>
        </w:rPr>
      </w:pPr>
      <w:r>
        <w:rPr>
          <w:rFonts w:ascii="Arial" w:hAnsi="Arial" w:cs="Arial"/>
          <w:noProof/>
          <w:color w:val="000000"/>
          <w:lang w:eastAsia="es-AR"/>
        </w:rPr>
        <mc:AlternateContent>
          <mc:Choice Requires="wpg">
            <w:drawing>
              <wp:anchor distT="0" distB="0" distL="114300" distR="114300" simplePos="0" relativeHeight="251704320" behindDoc="0" locked="0" layoutInCell="1" allowOverlap="1">
                <wp:simplePos x="0" y="0"/>
                <wp:positionH relativeFrom="column">
                  <wp:posOffset>-51435</wp:posOffset>
                </wp:positionH>
                <wp:positionV relativeFrom="paragraph">
                  <wp:posOffset>205105</wp:posOffset>
                </wp:positionV>
                <wp:extent cx="6417945" cy="6344285"/>
                <wp:effectExtent l="0" t="0" r="1905" b="0"/>
                <wp:wrapTopAndBottom/>
                <wp:docPr id="45" name="Grupo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7945" cy="6344285"/>
                          <a:chOff x="0" y="0"/>
                          <a:chExt cx="6417970" cy="6344373"/>
                        </a:xfrm>
                      </wpg:grpSpPr>
                      <pic:pic xmlns:pic="http://schemas.openxmlformats.org/drawingml/2006/picture">
                        <pic:nvPicPr>
                          <pic:cNvPr id="71171988" name="Imagen 1"/>
                          <pic:cNvPicPr>
                            <a:picLocks noChangeAspect="1"/>
                          </pic:cNvPicPr>
                        </pic:nvPicPr>
                        <pic:blipFill rotWithShape="1">
                          <a:blip r:embed="rId64" cstate="print"/>
                          <a:srcRect/>
                          <a:stretch/>
                        </pic:blipFill>
                        <pic:spPr bwMode="auto">
                          <a:xfrm>
                            <a:off x="876303" y="3610025"/>
                            <a:ext cx="1458394" cy="1882824"/>
                          </a:xfrm>
                          <a:prstGeom prst="rect">
                            <a:avLst/>
                          </a:prstGeom>
                          <a:ln>
                            <a:noFill/>
                          </a:ln>
                        </pic:spPr>
                      </pic:pic>
                      <pic:pic xmlns:pic="http://schemas.openxmlformats.org/drawingml/2006/picture">
                        <pic:nvPicPr>
                          <pic:cNvPr id="604701399" name="Imagen 1"/>
                          <pic:cNvPicPr>
                            <a:picLocks noChangeAspect="1"/>
                          </pic:cNvPicPr>
                        </pic:nvPicPr>
                        <pic:blipFill>
                          <a:blip r:embed="rId65"/>
                          <a:stretch>
                            <a:fillRect/>
                          </a:stretch>
                        </pic:blipFill>
                        <pic:spPr>
                          <a:xfrm>
                            <a:off x="3099460" y="0"/>
                            <a:ext cx="3318510" cy="3190875"/>
                          </a:xfrm>
                          <a:prstGeom prst="rect">
                            <a:avLst/>
                          </a:prstGeom>
                        </pic:spPr>
                      </pic:pic>
                      <pic:pic xmlns:pic="http://schemas.openxmlformats.org/drawingml/2006/picture">
                        <pic:nvPicPr>
                          <pic:cNvPr id="1129586735" name="Imagen 1"/>
                          <pic:cNvPicPr>
                            <a:picLocks noChangeAspect="1"/>
                          </pic:cNvPicPr>
                        </pic:nvPicPr>
                        <pic:blipFill rotWithShape="1">
                          <a:blip r:embed="rId66" cstate="print"/>
                          <a:srcRect/>
                          <a:stretch/>
                        </pic:blipFill>
                        <pic:spPr bwMode="auto">
                          <a:xfrm>
                            <a:off x="0" y="118753"/>
                            <a:ext cx="3027680" cy="2917825"/>
                          </a:xfrm>
                          <a:prstGeom prst="rect">
                            <a:avLst/>
                          </a:prstGeom>
                          <a:ln>
                            <a:noFill/>
                          </a:ln>
                        </pic:spPr>
                      </pic:pic>
                      <pic:pic xmlns:pic="http://schemas.openxmlformats.org/drawingml/2006/picture">
                        <pic:nvPicPr>
                          <pic:cNvPr id="209000746" name="Imagen 1"/>
                          <pic:cNvPicPr>
                            <a:picLocks noChangeAspect="1"/>
                          </pic:cNvPicPr>
                        </pic:nvPicPr>
                        <pic:blipFill rotWithShape="1">
                          <a:blip r:embed="rId67" cstate="print"/>
                          <a:srcRect/>
                          <a:stretch/>
                        </pic:blipFill>
                        <pic:spPr bwMode="auto">
                          <a:xfrm>
                            <a:off x="3028208" y="3253828"/>
                            <a:ext cx="3324860" cy="3090545"/>
                          </a:xfrm>
                          <a:prstGeom prst="rect">
                            <a:avLst/>
                          </a:prstGeom>
                          <a:ln>
                            <a:noFill/>
                          </a:ln>
                        </pic:spPr>
                      </pic:pic>
                    </wpg:wgp>
                  </a:graphicData>
                </a:graphic>
                <wp14:sizeRelH relativeFrom="page">
                  <wp14:pctWidth>0</wp14:pctWidth>
                </wp14:sizeRelH>
                <wp14:sizeRelV relativeFrom="margin">
                  <wp14:pctHeight>0</wp14:pctHeight>
                </wp14:sizeRelV>
              </wp:anchor>
            </w:drawing>
          </mc:Choice>
          <mc:Fallback>
            <w:pict>
              <v:group w14:anchorId="5E247432" id="Grupo 45" o:spid="_x0000_s1026" style="position:absolute;margin-left:-4.05pt;margin-top:16.15pt;width:505.35pt;height:499.55pt;z-index:251704320;mso-height-relative:margin" coordsize="64179,634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Wce2SwMAAAENAAAOAAAAZHJzL2Uyb0RvYy54bWzcl11v2yAUhu8n7T8g&#10;368G2/GXmk7TulWT9lGtm3ZNCLbRbEBAmvbf7wBO2qabNlVap/UiFhg4vOecxwdy/PJqGtElN1Yo&#10;uUzIEU4Ql0ytheyXydcvb1/UCbKOyjUdleTL5Jrb5OXJ82fHW93yTA1qXHODwIi07VYvk8E53aap&#10;ZQOfqD1SmksY7JSZqIOu6dO1oVuwPo1phnGZbpVZa6MYtxbensbB5CTY7zrO3Keus9yhcZmANhee&#10;JjxX/pmeHNO2N1QPgs0y6ANUTFRI2HRv6pQ6ijZG3DM1CWaUVZ07YmpKVdcJxoMP4A3BB96cGbXR&#10;wZe+3fZ6HyYI7UGcHmyWfbw8N0isl0mxSJCkE+TozGy0QtCH4Gx138KcM6Mv9LmJHkLzvWLfLQyn&#10;h+O+399MvurM5BeBo+gqRP16H3V+5RCDl2VBqsbvzmCszIsiq8PWtGUDJO/eOja8ub2ygrTuVuZV&#10;7kWntI0bB3l7OVqwFn5zGKF1L4y/xw1WuY3hyWxk+iMbEzXfN/oFZFxTJ1ZiFO460Au59aLk5blg&#10;Prq+c5ORipCKNDV8QTEv7ybac4mId3E3M66j3q+QEyTV64HKnr+yGuCHTzIE5O701HfvbLoahX4r&#10;xhEZ5b4JN1wMVAMJBATS1g/O/sKXc0DeT0IWqT5VbDNx6eJnavgIritpB6FtgkzLpxUH6sy7NYH8&#10;QYlwsJ82QjovmLbWsM/gQGw7wx0bfGa98p3YGAULXKLV9oNagwG6cSpoPgCvrsoc5wkCwvKSYJzN&#10;hO0YJMWizpsikkTqOquz4g5JEGFj3RlXE/INEA7iwk708r31MgG63RSvf5T+KZWPahz1b4J+r3hu&#10;gjvRC2j8N1yWuKgwyZvmEcF8BA6zGbwIm9+wg9zNEEJ27W7gFxD6FQfY5bhpihIK1P2ql+ekXpC5&#10;duWkwXUVmNzXrhuc/oi4J0EWIVmzqMsq359FT7TmQSn66zUvYkcIgBVORdruql2Os6qsZ/ayhlR1&#10;rIcPZe9JV7sMNxjjqigfsdr9i2PYH35/+xgG8OoMw4XGn8PZIodzNhbdPZl5VtS+YPobHVRPvIjX&#10;0EchM9wW4Z4dzvL5P4G/yN/uQ/v2P5eTHwAAAP//AwBQSwMEFAAGAAgAAAAhAFd98erUAAAArQIA&#10;ABkAAABkcnMvX3JlbHMvZTJvRG9jLnhtbC5yZWxzvJLBasMwDIbvg76D0X1xkpYxRp1eRqHX0T2A&#10;sBXHNJaN7ZX17WcogxVKd8tREv/3fwdtd99+FmdK2QVW0DUtCGIdjGOr4PO4f34FkQuywTkwKbhQ&#10;ht2wetp+0IylhvLkYhaVwlnBVEp8kzLriTzmJkTiehlD8ljqmKyMqE9oSfZt+yLTXwYMN0xxMArS&#10;waxBHC+xNv/PDuPoNL0H/eWJy50K6XztrkBMlooCT8bhdbluIluQ9x36ZRz6Rw7dMg7dI4fNMg6b&#10;Xwd582TDDwAAAP//AwBQSwMEFAAGAAgAAAAhAEbY4ufgAAAACwEAAA8AAABkcnMvZG93bnJldi54&#10;bWxMj8FqwzAQRO+F/oPYQm+JJLsNwbUcQmh7CoUmhdLbxtrYJpZkLMV2/r7yqb3NMsPM23wzmZYN&#10;1PvGWQVyKYCRLZ1ubKXg6/i2WAPzAa3G1llScCMPm+L+LsdMu9F+0nAIFYsl1meooA6hyzj3ZU0G&#10;/dJ1ZKN3dr3BEM++4rrHMZablidCrLjBxsaFGjva1VReDlej4H3EcZvK12F/Oe9uP8fnj++9JKUe&#10;H6btC7BAU/gLw4wf0aGITCd3tdqzVsFiLWNSQZqkwGZfiGQF7DSrVD4BL3L+/4fiFwAA//8DAFBL&#10;AwQKAAAAAAAAACEAzkoqJ10sAABdLAAAFAAAAGRycy9tZWRpYS9pbWFnZTQucG5niVBORw0KGgoA&#10;AAANSUhEUgAAAR0AAAEJCAYAAAHeKsNgAAAAAXNSR0IArs4c6QAAAARnQU1BAACxjwv8YQUAAAAJ&#10;cEhZcwAAIdUAACHVAQSctJ0AACvySURBVHhe7Z0HeFRV2sd3bbiLBb/dz3UX/XbxU9dVV9RdVDoK&#10;VpAiVZH2LX0FpAjSVgRROgHpoQYCJAEhgVCCQOgtoQmBQIBAiKRAYgIkhATe77wnZ3AymXpz586d&#10;yf/3PPe5555MJjdn/vc/p77nV2QycEOuwA25wj9uKCoqSqWMBx+ZK8p8Q1uTk6nNihU0ats2lVM2&#10;7N5Q27Zt6Ve/Uj/68cfiswZemjVLpdzHdQmdPq0SZaP63Lkq5Zw7N5SRkaFSNqSlqUQxP4oS4xJ8&#10;7bXX6I033qBBgwbR+fPn1U/dY52Tf/LODfXr10+lStK0cWOV8oxtQlO3bt1SV47JKyxUqWLsfmRv&#10;v/22SunH8OHDVco5rjXkgLWnTtGUffso8uRJlaMPd24oMzNTpWzIyaGZcXHqwn0iExPp1u3b6sp9&#10;NJeQpwyIiVGp0lSsWFGlHNxQ586dVUp/brsoNcNKyBbbp8uCz27Igq3OfH5DtuCGXIEbcgVuyBVO&#10;b2jatGmGHgw+MkcUFRXJc2CX0LfffkvVqlWT6cjISHn2FGjIFQ5v6E5D0SD69Okjz3b/akFBgblu&#10;iMEN+dUNdenSBSUUmDeUlZ9P43fvpgYhIfTT1asqVxteLyHu6vME839kaTY9ZY5uKCgoiOrUqUMv&#10;vfQSNW/enBYtWqR+4h7Z4mO2h1sllJeXp64857HHHlMpx+xPTVUpFzfEXXF6fmTbt29XKceUuqGh&#10;Q4eqVDHOboiLPTg+nmYeOEDJP/+sct2jSZMmKlWSUjdk24NmfUOhGvqq/yy05owxY8aoVDFuaUgv&#10;HAmZGTFihDw7vaGPPvpI1xuy5mh6ukqVxNAScgfckCtwQ67ADbkCN+QKt27IXi+Xtw6XN+QrNN0Q&#10;t/1tsTecqSUvMErIHg888ICsU2VnZ8vrrKwsefaUwCghoy3BaCxPPIMCsgMKyAUoIBeggFygqYC4&#10;IWsBBeQCFJALUEAuQAG5wOgC+uKHH6h1RIS68j4Bp6Cnp07VNFPSEfoWUG6uSpiPDqtWqZRnuCyg&#10;2NhYlbKPpYBycnJkeuLEiXJUKMbJlFIthIeHU40aNSg4OFjllJ1dFy5QxvXr6so++iooIUElfMOE&#10;CRNo1KhR6kofXBYQz653RokCKsM6Bm/yn//8h06dOqWuPMNpAfXu3ZuOHz+uruxTooDsLDk4kpZG&#10;fxKP3cFLl1SO5xQUFdGwLVvozUWLaO/Fiyq3bLRu3VqlnKPrI1Z3wQKV8g0R4sPsvX69uvKMOXPm&#10;2J3xrq8HmZTZcXF0004HryMeeughldJYQKfFo2RZh+cPBWSPFPGt6w7lQkGuYIU5AgVkw8akJJUq&#10;BgXkAk0FxKsOBwwYINfhoYBcgAJyAQrIBSggO8yfP/9Oxz0KyAUoIA/gNfbuMHXqVJVyTrNmzVTK&#10;OZUqVVIp51gvbXZGo0aNVKokZS4g6/Eye2zatEmliunVq5dKlSQiIoJ+VnN5LWd7XLhwwa3XsSW4&#10;8zrG+nWfffaZTFsI7GdFB0xbQN98882dSdyWSUdnz56V50OHDsmzEUBBLkABOQGF4wQUjhPcLpwe&#10;PXqoVPkBynECCscJKBwnoHCcgMJxAgrHCSgcJ7gsnP79+1NYWBgl2YwHlQfcUk6rVq1ox44d6qr8&#10;gMfKCSgcJ6BwnIDCcQIKxwk+LRyOh3o2O5t2nD9Ps+LiaO7Bg7RPp3mEemB65XDhvbN4cal5N0bg&#10;VuHcvHmT2rdvL0cFzDAK2jA0lGLOnFFX3sPvPWfLuXPUfe1adaUvfl841hy6dIkG/fCDuio7AVU4&#10;1rDBryjjUoZShcONTL1gr+IgowMHDpSD9//85z9lmLLq1avTe++9R506dZIho7Zs2aJ+wzt0EveQ&#10;c+OGunKfUoXj7swHhs05VJgjB+viArDEl9UDjjvRs2dPatGiBV27dk3llh1eduAuJQrn8OHD9PHH&#10;H6sr1zRt2pSOHTumroyB10FMnjxZXZWNv8+cqVL2KVE4ffv2lefPP/9cnv2Bhx9+2GXUf624Zci8&#10;CUi7du3UlXl54YUX7AbE0UqJwvnkk09UqiTXr193OSHIbDiaveUJJQrnueeekwEvvUWRkH9uQQGl&#10;CYPlCI3nxXGpjHFQXcHhuR1uneOCEoWTnp5eKhylFk6IZoYny4HskSDe47MNG2j8rl0qp2xw7KrR&#10;o0erK/coUTjcdrINjekue1JSVMq7tIqIoMl79qgrbTR2c28jtwzZzFSZMoXSNdaDateurVL28fvC&#10;saaZqN2nu1hqbQ+eynvvvfeqq18IqMKx5q3Fi1XKNQ0aNJD1JVvcKpz9+/fr2uYykrYrV6qU57hV&#10;OF999ZUc2PNnekZHq5T7BOxj5QiOMe8u5a5wLHBnvivKbeEw/9m6VaXsU64LxwKHqbAHCscJKBwn&#10;oHCc4FbhcEudV+lx9CZv7AVrVqAcJ6BwnIDCcQIKxwkoHCegcJyAwnGCW4XDC9P9bdxKD9wqHJ4g&#10;oOdIor+Ax8oJmgrH3vY1gXRYgHKcgMJxQpkKx9U3WEJCgoxqya16Z+vS+/XrJwN8WOAwNDxub8vC&#10;hQvdeh1/u7rzOsb2dRxqxkKZCsfobzB3JynpNf0Oj5UTUDhOMF3hWIexatiwoRxprV+/vvSvtm3b&#10;0uXLl9VPvY/pCic+Pr6UeXPhMFw4vBWcUeCxcgIKxwmGFc4rr7xCDz74IA4/Pfbt26c+yV8wTDyB&#10;Hs0z0LGOVmpBl0/0ktpKw3Lmyn6p4JYQj1/jNfHYMnz4cHnmVWkc0ZUPiMe/MUw89oB4/BuIB2gG&#10;4gGagXiAZiAeoBmIB2gG4gGa8bp4uF+HR+auXr0qpzPk5+dTUFCQPCAe/wbOAzQD8QDNQDxAMxAP&#10;0AzEAzRjSvFEJCTQgdRUGrZlC20+e5ZahofTpjNnqNqcOTI88gszZtDR9HR6NTiYkrKyZFSYzOvX&#10;6b0lS+hqQQF9KF7PU0A++f57Krx1i3qvXy/zh4v3y+bW3t69dCUvj74/cUKeOVYbx33NEj8D7mNO&#10;5zl/XiXMDQvy9JUrMhgNC7PuwoU0Yfdu2qK2bQ10vCYe3gKJ4WhpvGRl6dKlpZbiOBSPxmiPZif6&#10;9GnqtHo1/W36dJpx4IDK9V+87jy8xiEqKoqSk5Opd+/eKrcYh+JRGy+XNzhea8XRo2mcOHMwXLNj&#10;zq8tA/bG8Cfif/qJ/jF7No3ato2uia9Ks2BO8ei4Z0AgwxvQsKh+8FEdy5zi+fFHlQBa4Er7B6KO&#10;WeDlh9Bj8djuIzF48GCV8hyH4nHCyZMnaebMmXL7lueff14eLVu2pFGjRtFqURnlrRv0hgd3ecMQ&#10;rvyPHDmSOnbsSPXq1ZPrVnkd/bJlyzSHdDeK+EuXaKT42hu6ebPKKTsei2fRokV08eJFmjVrFv3j&#10;H/9QudpoZBGPaOKKT4FyhDBYUHxstIh01SqiTz/lqAjFFWlehTFjRvHPuCD4Z3v38tqe4jyTce7c&#10;ORo7dqzcs4gFt9iDwOBGsOjwYYoU5T59/36V4z4ei+eZZ56h2NhYmd5Txs0JHDqPho2a/JldonX1&#10;1ltvyY1k1q9fr3J9S6ioOnCc4IGbNqmc0miq8+Tm5tLatWvdCgLGNn/hwgXq3r273EXMGofiEa8H&#10;xbCYnnzySfn1yFummAmPxXPPPfeoFNFvf/tblXKOJb5FmzZt5I5JXG/iw6F4ArSTUE/4QeQt/ObO&#10;natyjEeT88ybN0/WecqKQ/GU007CssJLuznktacbOmnFY/H88Y9/VKniXfHKgkPxaOwk5F5ZHuD8&#10;ZOVKuiGaqU9MmkT5hYU0TVQGeStoHjz1BH4/Hr/ifpTjGRk0SHz/Lz5yRI5hfbl1K/WPiZEDtbxL&#10;slnhrSg5UI9tlUEPNDmPXjgUj5OIa3E//UR/mzaNrovmMwvE7HCls0d0NL0snLrD6tW0LTlZ/cR3&#10;DBgwgLp06aKutGNO8QhScnKo0dKlcspEoLMvNZVahIfTExMn0kLhFEbD/WbsTp7urWpa8YBiUkXL&#10;tuGSJYY+SBwL1xKTzhkQj5+SePkyvRUSIgdLvQlvpcufk3Ur2wLEE0CwS9VZsMCwCrzXxcN9Ox98&#10;8MGdxX8c5pfjl/IB8Xifz9avd7ijXFmB85QzPl65UnZf6AHEU47Zd/Ei1baKaO8pEA+Q8KoS7gi9&#10;5UFzHeIBpeAlSFWCgtSVYyAe4JStyclyaMceEA/QDMQDNON18YSGhlKHDh1o3LhxKucXIB7/xuvi&#10;ad26tZycPmzYMFq3bp3KLQbi8W/wtQU0A/EAzUA8QDMQD9AMxAM0A/EAzXhdPCNGjKCkpCSaNGkS&#10;nbFZFQHx+DdeFw+vJWratCklJibKzsLs7GyqWrWqPCAe/wZfW0AzEA/QjE/F44gfdQ7uNHXqVJXS&#10;h2bNmqmUPlSqVEml9KFixYoqpQ+NGjVSKdf4XDxcP9ITjimkJz169FApfeCABXrCoVr0pHPnzirl&#10;Gp+Kx16rzF1++uknGYqEV2Z069ZN5RZj2dedR/n//e9/q1z3iIuLo65du9Ly5ctVTjGWe+X3s90z&#10;3hEci4fFrNf7WVqzer2fZR98Z+9n+Zv28Kl4LK0yLRw5ckQu7eE92y0MHTpUni37ujMxMTEq5RoW&#10;IQdeCg4OVjm/YLlXTyKG7N+/nz7++GPd3s/SmtXr/Sw4ez/L37QHarFAMxAP0AzE4wZpaWn02GOP&#10;Ufv27VUOBzTLvBOnMT4+XnaIcnfE448/LvOYRx99lDIyMuj++++XW2cGGhCPGwwZMkSlfsESTjc1&#10;NVWeLeLhYAFMeHi4XHLN5OTk0JdffinTgQTEAzQD8QDNQDxAE4YIh+sCDz74IA4/PR544AH1Sf6C&#10;IcLhcSvuCQb+ib3eeQgHuATCAZrwmnC++eabEmfbwU0Ix7/xmnAsnV6WM29mwhvSWoBw/BvDhGMZ&#10;deVRbT54ZBbC8V8Mq+Pcsgn5D8fxb1A5BpqAcIAmIBygCQgHaALCAZqAcIAmIBygCQgHaALCAZqA&#10;cIAmIBygCQgHaALCAZrwinCuXLkiF6wvXbpUzsNhbPeIgHD8G685Ds/DsV4uy0Lh3f6DgoLkMWjQ&#10;IAjHj/GqcJKTk6l3797y2nZjETiOf4M6DtAEhAM0AeEATUA4QBMQDtAEhAM0AeEATUA4QBMQDtAE&#10;hAM0YTrhnL5yhXacP0/f7NhBU/fto3arVlG3NWuozoIFVG/hQnphxgx6LTiYXpk9m94KCaHX586l&#10;RkuX0vuhodR0+XJqKM4fr1xJrcLDqdvatdQzOpr6bdxIo7ZtoxFbt9K0/ftphjhWJCTQqhMn6EBq&#10;KsVfukQZ169Toc0yZeAYOI6CRXP+55+lcCNPnpSiGi6ENmH3binMPuvXS2Fy/uy4OMoUQivPmE84&#10;LVqohPn5MT2ddl24QF2FI847eJBaRUTQT1evUtq1a+oVgQscxwtk5edLUbUQX5dH0tJo1Pbt6ieB&#10;g1eEY28iV1hYmHuBlSZMUInAIregQNaz+KuwraiD+TtecxzbiVw3b96UeRyu3nLYFU6FCioR2BQU&#10;FUkhsaD6btjgdxVzrwrHeiJXq1atKCoqSqYZh46j8453/sJVIaAGopV4JS+P9qSkqFzzgjqOCbkp&#10;3Kfo9m363ylT6GJurso1F+YTTr16KgEsDN28mU6JutGqkydVju8xn3CqVlUJYI+8wkKqMXcuJV6+&#10;rHJ8g/mEk5WlEsAV3DMefvy4dCOjMZ9wrCrQwD24F/t4Rgb1EELiSrYRmE845aQ57i24Us1jeGHH&#10;jqkc76BJOBs3bqQNGzaoK204FM6wYSqhDX7Pbdu20fz582nUqFFya+iWLVtS3bp1qWbNmvTKK6/Q&#10;yy+/LDeSr1atmqiL15NbR3/44Yey36lXr15yDdi0adNo9erVdOjQIbrmp0MIIYcPy8HiJUeOqBz9&#10;8Fg4vK+khdwyNBUdCscJ+fn5clEf7zP+9ttvU5UqVahWrVr06aefykjtu3fv9sqHzPe5WbRsZs6c&#10;SX379qXGjRtLwbVr147Gjx9/Z0NXM3M4LY3eWbxYzgbQA02Ow08id+iVBXvCsfQo33vvvbRmzRp5&#10;c6+++qrc/J0/NOtNRMxGXFwcjR07Vorq9ddfp4EDB0ohm5HPxLcFT1U5U4aGiMfC6dSpk7T82bNn&#10;qxxtsHCu9u9P9N13xRmxsXeEU4HrOZMmEX39NdsMie8LErZCwm6KXztvHtHnn/OezkRnzxb/zKTw&#10;A8B7WDz77LPUp08fcbvifk1ChnDnGQcOyMHYVA+/PTwWDv/ClClT6MSJEypHG/Ych+siTUVdpHnz&#10;5ion8OC9x/nr7emnn5budPDgQfUT38JjZ+1XraKWQkTJamDaGR4LZ+vWrfSXv/xFXWnHYR2njIL0&#10;NwoLC4Wxfk0PPfSQjOZhhoo4N++Hb9lCr4p6I8/GtIfHwuEpExays7NVynMcCuexx1SifHL8+HFq&#10;0KCBrPTv27dP5ZoPj4XD7Ny5k7a7MTkpLy9PtkK49WX7hxwKp3VrlQA3btygHj160Isvvljm7g+9&#10;0SQcd7FMqTggKmDR0dEybcGhcIBdeL+vfv36UZ06dWjXrl0q13d4VTjMdTWp+/bt2/L8uWgN8dGx&#10;Y0f7wrEJ+QZKU1BQIPuQeEZlRkaGyjUWj4UzefJkeV7k4YSrIlFrt8ah42DIwSO4dcsuZBtj0dt4&#10;LByu9Q8ZMoQyMzNVjjYcCmfxYpUAnsI7Lb///vt00oB5O5q+qriTrnbt2upKGw6F48W5t7xuaueF&#10;C/R9QoIcBJyydy+FHDlCU0TrZbm4XnT4MO1OSaGtycnytT+Lyqk/wuXKQzLfWTpXvYDHwmGn4cpu&#10;WZrijEPhlEGQ3HHFE8BrzptHFUaNkis/R4prXrXJ3es8JdMTuD+Dfy9CNJH56L52rXz/N8T78jyY&#10;caKSyitAb6n6mxnhoQ/uubatKpQVj4Xz17/+lZYsWVLmTkCHwnn5ZZVwDle2eVUlLwVmgcw/eNBj&#10;YehFgniY9l68SP8XGUkrhUh5CfLlvDy5gsEs8FIlngWQxsM0OqDpq0oPHArHSXc3f3Xwaskmy5bR&#10;lnPnVK55ScnJkROs6ouGRJJwrvEmaEbzEAeP7MfHx6scbWj6qrIcZcGhcFatUolieEktfz3wOEqO&#10;n9Y5rOEZesO2bJGi4oeAJ175gkuXLsl60Pr161WOZ5jPcRT8dH4YFkZny1iXMjssnLHif70mBMUP&#10;B09GNxLu1eeWWIQQsSeYTjiT9+yhiSadx2IEXE/rHBUlF+Yt9sLMPUdwR+0777wjDL+k4zvCtI4D&#10;iuFGwGMTJtBJg5bDcD9d9erVKTY2VuXYB8LxI7jlyJVtDqnibdLT0+Wcofvuu48qVqxIX3zxhfpJ&#10;MRCOn3L95k2qHxJSpumf7mCZlQnhBCDvLl5MUYmJ6kpfeIIZH6NHj1Y5xUA4AQT3kgft3SvdyNt4&#10;VTjffvstZQkrtQ6wZAHC8R4bk5Jk7MILVkuZ9Marwjl16pScAWgdYCkhIUEekZGREI6X4XByY3bu&#10;lFHA9MarwuHubV5OYx1gyQIcxziOiZbYgJgYXSOloo5Tjth87pyMP6jHaD6EUw6ZuGcP9dY4RmUB&#10;winH8PSP9adPqyvPgHAAvTxr1p3FBO4C4QBJzJkzcoDZXSAccAeesfj89OnqyjkQDigFN90jEhLU&#10;lX0gHGAXrvM8P2OGuioNhAOc8qaDhZcQDtAEhAM0AeEATUA4QBMQDtCEV4UTHh4ugyUmJSWpnF+A&#10;cPwbrwqHw4+FhoZK8XCkc4ZXD/JRo0YNCMeP8apwOFYgT+DasWMHdenSReUWA8fxb1DHAZqAcIAm&#10;IBygCQgHaALCAZqAcIAmIBygCQgHaALCAZqAcIAmIBygCQgHaALCAZrwqnBu3rxJn332mVxqwWdr&#10;IBz/xqvCOXfunNwvnLcHtAXC8W+8KpyuXbvK8/Dhw+WZqVq1qjx4MxEIx3/xeh3HsrUibwdoDRzH&#10;v0HlGGgCwgGagHCAJnwqHI7WPW3aNBx+eNStW1d9kr9giHAcUUHn7aPfffddldKHsWPHqpQ+7N+/&#10;X6X049ChQyqlD7y7sDtAOE6AcBzjU+E8++yzKqUPHKBbT2bPnq1S+nD06FGV0g+OXK8nlsWUrvCp&#10;cID/4jPh2BvT8gTeUyk1NVX2WC9fvlzlFsN2e+bMGdka8ORvfP/99/IJ7tatm8opxnKvvMTZXgvD&#10;Ef3799ft/SxjgXre3zfffOP0/Sx/0x4+E469MS1PGTx4sPznbXer4euPPvpIpnn3N3dhm960aROd&#10;VoGkhw4dKs/W99qrVy+Vck5QUBBNnDhRt/ezjAXq9X5M27Ztnb6f5W/aw2fCsR7T0oJlF7fg4GB5&#10;tiYxMVHu+D9r1iyV45qOHTvKDU7Xrl2rcn4pSOt7jYmJUSnnTJ48WZ75g7FQlvezjAXq9X6MRTgW&#10;bN/P8jft4dM6ju2Yll7cunVLpfRDy73m5eWpVGm0vJ9lLNAeepel5f0c/U1UjoEmIBygCQgHaALC&#10;AZqAcNzgk08+oXvuuUddFcP7c1vgdGZmpjyHhITIPK5Unjhxgp566inZWgs0IBwXzJs3T6WIoqKi&#10;VIqoUaNGdP78eUpJSaFatWpJ4VjyGRYbC4dp2bKlPAcSEI4LHPUFNWzYkGrXrk3169enmjVrSuHc&#10;ddddtHnzZtkxyViEM3LkSHkOJCAcN6hXrx795je/oTVr1qicYuFwX0dhYeEd4djCwnnkkUeoSZMm&#10;KidwgHCAJiAcoAkIB2gCwgGagHAAAIYSUKbDK3G4A5enmfA8bhw4cBh3tG7dmvr06aOeRscEpOlg&#10;7SgAxsOz3mE6AADDgOkAAAzFr0znypUrchFk06ZN7V4zS5cupbCwsBJr72yB6QDgO/yypsNrDa2x&#10;vm7fvr1c3cxwflZWFlWpUqXEUblyZZgOAD4i4EwnOTmZWrVqJTc8t55Jbg1qOgD4DvTpAAAMBaYD&#10;ADAUmA4AwFBgOgAAQ4HpAAAMBaYDADAUmA4AwFBgOgAAQ4HpAAAMBaYDADAUmA4AwFBgOgAAQ4Hp&#10;AAAMxe9M59KlS3LveoY36p80aZLcpP/MmTMyLzc3l7p37y7/scjISJlnC0wHAN/hlzUdSyiLHj16&#10;yGBdjCVg14EDB6hdu3YUHR3tcEt7mA4AvsOvTWf48OGUmJgo0x06dJBnC1wLatOmjaz58O6r1kfd&#10;unVhOgD4CL/v0+HaDG+6ag3XfoqKitRVaVDTAcB3+L3paAGmA4DvgOkAAAwFpgMAMBSYDgDAUGA6&#10;AABDgekAAAwFpgMAMBSYDgDAUGA6AABDgem4waoTJ6jdqlU0cfdu2pOSQkM3b6YxO3bQioQEOpud&#10;TcvE+61OTKRDly5Rzo0bdFCcT125Qqm5uVR46xZdtZkxDUB5BqbjZW4K00m7do3OZmVJE7p+86Y0&#10;pR3nz0sDY0PadOaMNLZ1p0/Lny8+epQWHDpEiw4fpvzCQpodF0dT9u6lSXv20K3bt2nszp00IjaW&#10;hgjz4+vBP/xAg8QxICaGronf77thA326bh31Wb+esvPzqcfatfR/kZH0yfff0/mff6ZOq1fTe6Gh&#10;9MHSpXQiM5Oah4VRrfnz6fXgYNou7uuNhQvppVmzqNqcObT21ClqJ36vkXh9q4gIea9T9+2Tf2+0&#10;MN44UYa7LlygyJMnaac4X7p6Vf7PADgCpgN052dR20sQZrbl3DlZ42OjGilMspcwwuD4eBojTLPu&#10;ggVUf9Ei+krkbxWv+3r7dlogTDZefCZcOwSBC0zHHZo3JxI1AGAMXFvjpupKUfvjmtbGpCRqJGpl&#10;/5w9m5otX07HMjJoxNatFH78OJ0RNUjgX/id6bgK4mUvzxaPTadyZSLxAADzwZ83N+m4BtVHNCvb&#10;rFhBh9PSqMa8edRtzRpaKGpPwFz4ZU3HWRAve3m2eGw64tuW0Bnst9woKqLY5GTZF9Zh1SpKycmh&#10;KkFBcnBg/sGDaM4ZjF+bjr0gXrZ5HG+HazzWx/r16z0znV27iK5fVxcg0ODOeu7I/1To4rnp02Xz&#10;rkV4uOzAP5edrV4F9MLv+3TsBfGyl2eNxzWdChX4l9QFKE/w6CKbEo/8/WH8ePrbtGn0k2jOHUhN&#10;pRsiH3gOOpLdoVs3IiEyACxwX9LeixfldAU2pmeFGXVfu5a+FzUmnvYAHAPTAcAL8Dyqf8yZQy/O&#10;nCnnYx3PyJB9SwCmo3JcMHgwUVqaugDAc3gSJ08I7R8TQ4mXL1PnqCgatX27bKZxrak8AdNxB/Tp&#10;AC+RV1goa0D/jo6m1+fOlSNqPCs8kI0IpuMOQhCUm6suAPA+SVlZNH7XLmoYGkrT9++nDUlJcuZ2&#10;UQCYEUzHHTIzidAeBz6G17RFnz5NR9PT5ZKSj1asoOkHDsh5R/6E103n0KFD1KJFCzm3ZuLEiTR/&#10;/nyaPHmy3IXzww8/pPj4ePVK4/DYdJ5/vniCoM6kC/HwjqRRon0/a9Ys+vLLL+WWyE2bNqUaNWrQ&#10;M888Q4888gjdf//99PDDD9OTTz5JL774ItWrV48++OADWYb8AQ4ZMoTGjRtHQUFBNG/ePAoPD6cV&#10;QpBr166lzZs309atWyk2Npb27t0ry5uPgwcPyvN+8S26Y8cO2rZtm3zdpk2baJWo4vOxZMkSWrhw&#10;IU2bNk2+/9dffy3/Vu/evelf//qXnHzZpEkTeuutt6h27dpUp04datCggbz/jh07ytd99dVX9N13&#10;31FYWJj8G0niG/vGjRuqBIBe8JIQXpDL69km79lDuQUFpl14i5qOA/Lz8+VD1apVK2r16KPU6v33&#10;5Y6hx8WHawvPgN63bx+FiqowP5hdunShhg0b0iuvvEIvv/wy1a9fn9q3b09Dhw6l6dOnSzM4evQo&#10;5fjZN5QeFBYWUkpKCu3evVua45QpU2jQoEHSpN4XZVyrVi1ZXlz2AwcOpBkzZlBMTAwlJyeXuw7X&#10;ssDNMF5wO1h86YwUZr9e1JBGb99OR0wwIOJ102FhWahUqZIUT2pqKj0qHmRfwabzvjCdXCFqiRA2&#10;hYQUpzlPfDg5iYnSmKyPu+66i9o/8QQF//3vcm3X7saN6fDIkXRJfLgig4jX+fAaLU7zUowNG4hG&#10;jCh+39mziRYsKE7zaJioVYiqTvFr+feFack0Hiy75OXlyVrz8uXLpbF36tRJbg9dtWpVaVI9e/aU&#10;BsVmxq8F9uEIANxftER86dURemwmaqDzRK3XSAyp6WRkZFC3bt1o/PjxtHjxYvHsLaBsH04vd6em&#10;w7UQW9O59957ZXMFmBeuDXETjpuXvCSG966vUqUKPffcc7KmOnXqVIqLi3O67XR5hBfNzhOm3nH1&#10;ahlPKVl8ac4UTX+OAaU3XjedypUr0x7RxuQPmvsorop/bsCAATR69Gj1CuPxuE8HQ+YBBTfxuC+N&#10;+8CaN29Of/rTn6RO2ZSCg4OlaYFiLgrT2SZaJ9xUe0HUJLnPiEfVyoLXTYcXWA4WzYn+/fuLloc5&#10;wkN4bDqTJxNdvqwuQKDDtdzV4hufm2xPP/00/f73v5eDHjNnzpR6BiSXekSdPCnDidScN0/luofX&#10;TYc7Xi0dshwHhz+4MWPGyG+V1q1b07Fjx9QrjcNj0wFAkZWVRcuWLZOjsVxD4sGCL774Qo78cQ0K&#10;uMaQPh1v8e2338ohXxZC586dZbWYh3Zd4bHpNGuGyIHAKdxHtH37dtl1wP1H1apVk2megnATC0BL&#10;4HXT4aFie3CwrbJy6tQpWWPq27evnLfC/UVsKDwXiD9w5tq1a7IT2/rgWpdHpvM//4PIgUATbEY8&#10;5M9NtRdeeIHeeecdGjt2LCUkJKhXlD+8bjp/+MMf5OiVNTyv5cEHH1RX2uEJbjz5jIdPT58+LSe5&#10;DRs2TM6TWbdunXpVaTyu6XA73kl8HgA85cqVKzRnzhxq3LgxVa9eXT6EGzZsKBdNNK+bTlpamuyM&#10;69Wrl5zhyjNaH3/8cTrsw9i1HpuOMDNEDgTehg2HZ6fzl2jNmjXlrG8e+g+0GdxeNx2O4meBR68s&#10;hy8L0mPTwZA58BH8/GzcuFF2C/DyF67FR0dHl3iu/A2vm04FfmAV/KAzmZmZ9Oc//1mmfYHHpiPa&#10;42aJHMiT33iBH8+d4FmlHKeFN9JrvHSp3ByPdxj973Hj6L/GjKE/TpggN9fjkAk84eudxYvlbFSO&#10;5dJ25UoZ6Y6vh2/ZQj2FkPmQ27vExlLXNWvkRLH94v/uJ0TfMiJCbgOzJjFR5vN78gZ98w8dov7i&#10;5x+GhVEHkc9rgDh6Hm8MyBsG/pieLjcb5PvAJnz6wKF4uQbEI2i81o2Xi/BsbX/B66bDa2p4EpY1&#10;ISEh9Pbbb6sr4/HYdAzgTHa23JSOZ4DybppPTJpE/zV2rIzP204YBK+bWZmQIE2G8/yNgqIiGeSc&#10;4wuzkQXt3StDfc49eFBuH1NvwQKqJ4yRDWx3SgqN2raNFh05Ive/Aq7hL3JeSM1r/rifiPuLeBDF&#10;jHjddJjr16/LESVe8MiFwZ1ovsRj0+H1WGUUP08z5213+SGqKcriySlTqGV4uAzgxLUW3oEA2IdX&#10;TLMRhQgT4trdD2fP3tn6mLdE5pof16xihGmnm/RBMxquEf8gTJ2bY7xGjWtDZpmc63XT4cV4jg5f&#10;4c0+HW5G8APwoTAUboKw2XAThM/A+3AtkGtT/BlwM5JrT7yOqLr4LLg5yfvDl1d4sTWHT3nzzTdl&#10;08xX6wgNqemYDT2aV9w/cUF8w4YdO0avCUFzn8YyN40J+BZu6nG8Yl5D9LFoul7Jy6M/Tpwotyye&#10;Ipp95SWAOi+65tAiPHeIm2UrRVkY0UEN03ETbgJFnzpFy4XJ8C6R606fDojQkaA0vOPnNmFKX8XG&#10;Um3RFOZ1RlxTGiJqBpvPnQvYDnEOCcILXrm/9Y033pCd1d6IYQTTcYPs/HzZrwAAw535X23bJo3o&#10;9+PGyd0dIo4fp6QA2w2U+2I5oiU3x7hfiHfG1QOYDgA6kSW+nHhvdN7hgTffa7xsGU3dt09OGQgE&#10;uDnGIYc5ZC7HKTpy5AitWbNGDhJZHxzGxhkwHQAMYJZ4EHme1EszZ8rRt5OiduTvfUfcMf273/1O&#10;PkuW45577pGr7p0B0wHAB3AT7YczZ+QIG3dq82jbUqFLf5s6wSvqrU3n7rvvhunYA6YDzEqsqD3w&#10;vKMW4eFyiJ9rRYEWkN6vTYd720eOHClDW1y4cEF+OJMmTZJB051FeIPpAH+B+4euFhTIpS7vh4bS&#10;uF27KNPPFx/7tenwvkrnVXAtHubjGD0cNoPhaIWOgOkAf4a/XIdu3kz1Q0Jo0KZNdMrHM/w9JSCa&#10;Vzy0x6EzOPp/YmKizOvQoYM8X758me67774SB+/qANMBgQSvzWMTGhgTIyetmhm/Nx02HGt4RiWv&#10;wnUGajogkOFOal4wyzs3jBXNMW6emQl0JAMQwHBTjOcP8S6fjZYtkzPrfQ1MB4ByBDe9eIh+Y1KS&#10;bJL5IkwKTAeAcgqvHZwdF0f/ioyUy3yMCgsC0wEASHjzPB6WbygObwLTAQCUYk9KCn2wbBm9GRJC&#10;p3Te3RamAwBwCje9uA/o3SVLKCU3V+VqB6YDAHCbFcePy5AeHFOIg6FpAaYDAPAYDnQ2fvdu+sP4&#10;8TQrPl7lugdMBwBgKDAdAIChwHQAAIYC0wEAGApMBwBgKH5tOjdv3qQRI0bIoF1JSUmUm5tL3bt3&#10;l/9UZGSkelVpYDoA+A6/Np1z585Jw5k5c6aMQn/gwAFq164dRUdHO900DKYDgO/wa9Pp2rUrXVJ7&#10;jDdt2lSeGV7O36ZNG5nOz8+nGTNmlDiGDRsG0wHAR/h9n05RUVGJQF4crpTznIGaDgC+w+9NRwsw&#10;HQB8B0wHAGAoMB0AgKHAdAAAhgLTAQAYCkwHAGAoMB0AgKHAdAAAhgLTAQAYCkwHAGAoMB0AgKHA&#10;dAAAhgLTAQAYil+bTnh4OIWGhtLVq1epQ4cOtHTpUgoLC5MrzT/66CP1qtLAdADwHX5tOhs2bKCh&#10;Q4dK4xk0aBC1b99eRhNk2rZtK88FBQW0cuXKEsfkyZNhOgD4CL82nZ07d1Lr1q2pd+/eNGrUKEpO&#10;TqZWrVrJ66ioKPWq0qCmA4DvQJ8OAMBQYDoAAEOB6QAADAWmAwAwlHJpOjk5OVSlShW6++673Tp+&#10;/etf01133WX3Z2Y4zH5/fG98j/Z+ZobD7PfHR6Bp8PDhw+ppdExAmY6nVKhQQdaOzMq7775LU6dO&#10;VVfmY+zYsdSsWTN1ZT72799PlSpVUlfmpGLFinTo0CF1ZT4aNWpEkyZNUlf6ANOB6WgGplN2YDoA&#10;AOBlYDoAAEMpl6bj7loub3D27FnKy8uj1NRU6tatG23atImCg4PVT38hPT1dpYpxdM/8frxkRG+y&#10;srLotddeo4iICNPd48WLF6lnz54yzXvbm+3+bNcOmu3+rly5Qv3797+zZbfW+7P9P92lXJqOvbVc&#10;RsL9SF26dJEfFn/gvOSD141xzz/nscBq1aolz2vWrJG/Y++e2Rh4mFJvZs2aJe9r1apVd0zHTPc4&#10;cOBAmjJlilwe06RJE9Pdn+3aQTN+xozlb2i9P9v/013Kpem4u5bLGwwYMEB+eCykYcOGyQ+8bt26&#10;stYzffp09SqizZs3q1Qx9u6Zv2241uQtrE3HTPeYkZEh35eFzp2cZrs/27WDZv2MrU1Hy/3Z/p/u&#10;gj4dAIChwHQAAIYC0wEAGApMBwBgKDAdAIChwHRAmbl27Ro9/fTTcsjVdm6HLZmZmfT888/LUQ9r&#10;2rVrR8888wxlZ2fL19SvX59u374tpxc88cQTcm6Iha+//pqefPJJOnHihMohys/PvxNPG5gbmA4o&#10;M0OGDKElS5aoK+ewoTRs2JBiYmLk9AGGz9u3b6eaNWuWMB2e+Ld371566qmn6MaNG1RUVCTXAvHk&#10;QB7utZgOvx+HNOncubOMnQ3MDUwHlBmeN1O5cmVatGiRDC/iDIvpMAsWLKBXX31VTi5jbE3HFl68&#10;yeZiffBENoZrOqNHj5YTB4G5gekAAAwFpgMAMBSYDgDAUGA6AAADIfp/ezf6HgFWrbwAAAAASUVO&#10;RK5CYIJQSwMECgAAAAAAAAAhAAd4Ao2fLgAAny4AABQAAABkcnMvbWVkaWEvaW1hZ2UyLnBuZ4lQ&#10;TkcNChoKAAAADUlIRFIAAAEeAAABEwgGAAAA4FdpCAAAAAFzUkdCAK7OHOkAAAAEZ0FNQQAAsY8L&#10;/GEFAAAACXBIWXMAAA7DAAAOwwHHb6hkAAAuNElEQVR4Xu2dB3gUVffGDx1BwCAQEAi99xKq0iEE&#10;hI8iIEgTFEUpglL/oDRBhU+afiKoiAQILVTpPfQWCYFQQzEYOgk9QLL/+14mSDBIEsLs7O77e555&#10;Mnf2sszuzrxzzrnnnpvMphBCCDGR5MZfQggxDQoPIcR0KDyEENOh8BBCTIfCQwgxHQoPIcR0KDyE&#10;ENOh8BBCTMdhEwiDgoKkVatWcu7cOeMIIcQMoqKiZOXKlVKjRg3jSMJxWOGZNGmS9O3bV/bu3Wsc&#10;IYSYwYQJEyRt2rQyZcoU40jCcXjhefDggXGEEGIG/fv3l+vXrz+X8DDGQwgxHQoPIcR0KDyEENOh&#10;8BBCTIfCQwgxHdOF5/z58zJmzBij9c82BtnGjx8vffr0kZCQEOMoIcSZMFV4rl69KuPGjZPdu3fH&#10;2Qa+vr6SM2dOGTZsmAwZMsQ4SghxJkwVnsyZM2uhSZ8+fZxt4O/vL15eXpIpUybjCCHE2bBcjOfW&#10;rVuSLl06vZ88+cPT++OPPyR//vyxthEjRmi3jBDieFhOePLkySOnTp3S+ylTptR/ITRTp06NtbVp&#10;00aSJUumXyeEOBaWE56uXbvK0KFDpXfv3tKyZUt9LGPGjFKvXr1YW5EiRfRrhBDHw5JztaKjo/Uc&#10;rNSpUxtH/gnnahFiH5x2rhZiO/8mOoQQx8aSwkMIcW4oPIQQ06HwEEJMh8JDCDEdCg8hxHQoPIQQ&#10;06HwEEJMh8JDCDEdCg8hxHQoPIQQ06HwEEJMh8JDCDEdCg8hxHQoPIQQ06HwEEJMh8JDCDEdCg8h&#10;xHQoPIQQ06HwEEJMh8JDCDEdCg9JMu48eCB/Xr8u0Tab+J89K4uOHJHZBw/K7fv3ZcrevTJ+504Z&#10;vXWrXL59W+9/6e+vt0uqPePAAfklIEBmBgbKlTt3ZO9ff8m+sDA5ee2a3IuKMv4H4ixQeEi8uaoE&#10;AWIAYYFgfPj77/Lm7NlaGDzGj5fs48ZJ6f/9Ty7cuiV9Vq2S/+3Zo4XnlhKew5cuSdDFi3L+5k15&#10;EB2txSdmw7/Ha+tPnZIVx4/LBdVn+ObN0kO9fzNfX9kRGqr/n0Zq67hokT6HOUFBMku9NwQuIjLS&#10;OEPiKFhyXa34wHW1Xhz3lTDsUxZHoBKDI0owvq5fX/JPnKhFImOaNHKqd2/psWKF5MyQQV7LmFHe&#10;LVtWTly9Km4vvSRZ0qWTNClSGO/0/ODyjFLb6fBwOaWsn/NK1GrnzSu//vGHHL58WS4qkepdpYrM&#10;O3RI7isBy50pk7QpUUIypU2rz9X9sXX5SdKQFOtqUXhcHPz8cJFgPUBsAs6flw0dO0p+9f2Wy55d&#10;Srm7y+i6dSXwwgXJ+8or8qoSFyty7MoVbTWFKHHyKlhQxm3f/lAMlQB1LV9enzcstfI5cmhBIomH&#10;wkPhSTCwHq4r12Ta/v2y488/Zb9yW4726CH/US6NZ86cUkHdmE2LFJEUTrAuffjdu48EE7EjuGV3&#10;lNvXqUwZ8VCW0a1796RK7ty0ihKIQwrPefVEnT59ugwaNEg/bSdMmCBn1QXRs2dPyZ8/v9y4cUN/&#10;sBTKXG/QoIE0bdrU+JexofDEH8RmfJRFs0N9zzvPnZPADz+UD37/XarnyiXVPTykjLJqkjmB0MSH&#10;UHXDpE2ZUhYcPixrQ0K0+9iqeHEprb6DSOWqVVNClD5VKqM3iQuHE56ryvQdPXq0nDx5UhYtWiRz&#10;5szRAuPl5SXdu3eX2bNn69f8/PykX79+xr+KGwrP07mpnuTr1E21+cwZ7T4tadtWui5ZIjXz5JG6&#10;StxLZstm9CQIhENyESNapa69u+p6eqtYMamTL58kV2JcMHPmhx3JI5JCeEwd1cqsfsRx48ZJesO0&#10;9ff316KTSZm9MVxTPvpB9XResWKFREdHG0fJs8CTHMPRvVet0iNHY7ZuldRK1L+oVUteSZNG/Nq0&#10;0UFYik5s4GZlU1uPSpVkuRLoSQ0b6hiRX3CwdFu2TFovWPAoJcBk58CpsUuMp3379uLj4yOdOnWS&#10;n376SVIp0zbm2E1105w+fVr27Nkjh5U5PHbsWO2ezZ071/jXD9m8ebMsXbrUpS2ekPBwOXTxoh5d&#10;ajV/vhR69VXxVjdN78qVjR7kebh2965sPHVKsiphwjD/oUuXdMC9SeHCUvG114xerofDWTxPkkeZ&#10;/qfUDwtSKr8bvPzyy1KyZEnp3LmzhIaG6mMRERGybt26WNuxY8dc8gmEOAQCpm+rJ7HXzJniExgo&#10;ZdXNsKNrV1n1zjsUnSTELW1aaaHcrjc8POSLmjXlY09PnXO0+9w5HSMasWWL7AkLM3qThGBXi+fM&#10;mTNaPbOrG6devXrSpEkT2apchNWrV8sFdXM1b95cvL29jX8VG1eK8WAUasWJE7L25En5Q1l/q9X3&#10;53fkiLQoWlTnzRDz2akeiguV+BxQ12mxrFmlb9Wqck9di7A6nR2HCy7HBeI4EI/UqVMbRx5aOLB8&#10;EHh+Gs4uPBj23qRczpNXr+oA5yh/f2mk3KjWJUrooWBiDZCVjWH7pUePyvxDhyS7um6bKysJI2XO&#10;isO7WiB58uSxRAcg2PxvouPMwJXaoizBpnPmyIC1a+XcjRt6hAVJfZ9Vq0bRsRgYekeMrXvFijK3&#10;VSv9WyFXaGFwsHyyapUeWXTFkMCz4FwtCwCxwSjK+8uW6bhNYWWuv1e+vOx47z0ZXquW0YtYnazK&#10;7cXv1rFMGSmu3K9X0qaVr7Zulc5Lluh8obCbN42ehMJjR45fuaLzbRArmLhrlxacWS1bPjTXixaV&#10;VMoaJI5JsSxZZJh6aCxq00ZG1K4ti48ckVbz5ukh+g3GgIorwyvbDuw6d04+WL5c2i9aJMuOHZM2&#10;JUvKxk6dpJ9ypWC2E+cBWdJ5lHsMS+jXZs0kv5ubnoWPQQI8bFACxBWh8JjEXzduyAR1oY3YvFln&#10;xBZQFyCehhMbNtTzonCMODcYJBj4+uvyZZ06OiExICxMvGfNkv5r17pcHIjC84LB9IXfDhyQtxcu&#10;1MWtMBHT87XXpH/16vIarRuXBXPCYAH93LSp1MqbV+Yrdxv1hlAlADE/Z4fC8wLAfB8Uqurg5ydd&#10;lizR86Omvvmm+CAvqWBBoxchIqWyZZNGhQpJgwIFdFwP8b4mSoBgEWFE01mh8CQhmCOFmjAo84mM&#10;4up58sg09URD3KZolixGL0L+CUbA3i9fXha0bi3TlSWEQQdUXey6dKnsUZays0HhSQIwh2fg+vXS&#10;Xlk4qB38kaenLGvbVj6sUEEysegUSQCI9eFBhZpIvi1b6oqKwzZtkou3bmlrCImlzgCFJ5Ggmt3K&#10;Eydk+bFjsufcOXmg/PLxDRvK2Pr19axwBovJ81IEQ/I1a8rv7drpCotT9++Xqj/9JJN27TJ6OC4U&#10;nkSgczLmz5cJO3fq0arOZcvKuAYNtL9OyIvgdQ8PWa4EaOAbb+hVOU6Fh0vfNWv0KhyOCIUnniDQ&#10;h5UVsHICColj1vJS5U51U+4UIWaAhFJMDB5Zu7ZeqQPzHL19fKTtwoVGD8eBwvMM4FN/u2OHdFq0&#10;SM5EREi5HDn0KgfvlCqVpKspEJIQCmXOLBOUa7+uY0f9EMQs+VozZohvUJAWJatD4YkDHb85flw6&#10;L14sQzZs0EOdk7y99ZB41Vy5jF6E2B9MGsZMeGRHv12ihEzdt0/KTpmir2HMnLcqFJ7HQO4ECqP3&#10;W7tWvlMuFQqAo84KyoVi0h8hVgXD8R9WrChrOnSQGc2b62WKSvzvf/KZupZhqVsNCo8CBb+/2b5d&#10;ms+dK5N375YB1avLwtattehgxjEhjkLK5Mn1EkXYZrVooTPnX//lF105EWJkFVxaeLCsLkYFhm/a&#10;pGeK961WTT6vUUMX/8bkPkIcmeq5c8uUxo3l0EcfyVF1fbecN0/qz5wpy44f166YPXFJ4dl4+rS8&#10;u2SJ9Fy5UmeITm7USKY1aSJe+fO7zPpSxHXAyqlI9djz/vvSuHBhGaEetJgPhkUd7RUHchnhwReN&#10;Re0wURPFuhGz8VGm6AcVKjjFqpmEPAss4/xJ5cpagC7cvKkzoQtNnizDNm82fWKq3WsuJ5aE1lzG&#10;dAZM3uxSrpyelEeSFqyHhg2LNqJmdnh4uNy5c0fu3r2r6/PCksTSRTEWJS47lL2N2c+QIYN+DWuu&#10;oeztK6+8IunSpdNlcLGP7dVXX320Ggl5fvC9w/qfe+iQdsnia+07RbH3xJJQ4UHpycxK8TmVIeFc&#10;vnxZL0OE9c6wYcnpP//8U65cuSLnlPWIvzEiAoHAwo0QDIgJ6mnHFO6HqODijrnAH/8LUQIQKyTG&#10;Qbzu3bunj99Wv12MULm5uT36P7BhhZLXXntNcubMKR4eHpIrV65H50JeDBQeLmGcZOBmx/LRQUFB&#10;cvz4cQkODpYTJ07ofQhLVuWa5s6dW6+Fhg37OIYbPlu2bJIlSxa9vShu3bolly5dkrCwMC2EWP4I&#10;7Zi/2CBWadOm1eeTI0cOLUIQoyJFikjRokXlJfXgIc8PhYfCkyiilD9/5MgR2b9/v14u+o8//tCr&#10;tt64cUPy5csnxYsXl0LKHcXNir/58+fX1oXVgVsHiwyCib+wyrBhJVoIq7u7uxbNggULSokSJaRM&#10;mTLaGiMJg8JD4YkXsFh2794t+/btk71798qBAwe0SwNLoFy5clK6dGl9E5YqVeofSw05A7jEQ0JC&#10;5NChQ3L06FEtTFhMMjIyUosRhAifvXz58lpoyb9D4Ymv8Kinnnz6qci8ecYB5waBXazIunPnTr0G&#10;PYQGN1iFChWkatWqUrFiRX2juXqgFlYRvpvAwEAtSIhXIS5VuHBhLcavv/66tvZIbCg8CREe1Vfm&#10;zzcOOBdwnSAw/v7+smPHDu06Id5SuXJlffPUqFFDxzzIv4MgNixDWIWIdSGIjkA2XM9KlSpJrVq1&#10;JGPGjEZv14XC48KuFqyazZs3623btm06sOrp6Sl16tSR2rVrS968eY2eJLHg5tq+fbvs2rVLW0X4&#10;jvG9QoTq1q0rBQoUMHq6Fg4pPAj0TZ8+XQYNGqR97wkTJugnS8+ePbVZG9exuEiQ8CgzWurVe2j5&#10;ODAY0VmzZo1s2bJFP5XhFsCaadiwoVSrVo05Li8YxIbWr1+vrUukFyDgDrGvp64txMpi0gOcHYcT&#10;HiSXjR49Wg/bLlq0SObMmaPzO7y8vKR79+4ye/bsOI/FRYKE58oVkRkzHrpbDgaEeuXKlbJhwwbt&#10;QmF4GBbNf/7zHwZC7QiSJdetW6etTYwIpkmTRqpUqSJvvvmmDtQ7M0khPKZmWuEJMW7cOJ1IBhCT&#10;gMAg2SyGuI49N8oykCZNjIb1wbD2/PnzpVu3buLt7S1+fn46XrN69Wr5/fff5bPPPqPo2BkkMrZq&#10;1Upb50uWLNG/FUYP8ds0b95cxo8fr60iEjd2TfFEUhjS4kFMtmlcxzA6AzP28a13797aLYsXx4+L&#10;lC5tNKwJ8kw2btyonyZwnaZOnaqHeSE6y5Ytkx49eugMXWI9kJjYRD3Yvv32W/17tW3bVo4dOybv&#10;vvuuvPPOO8rYnqEtBPI3dhUeJHPFPBVi4hNxHYP/DPfs8W3o0KHx96nz5RPlqxgNa4F8Ejw1mzVr&#10;puNe+EyTJ0+WtWvXahFCQh9xHBB3a926tfzwww/i6+srNWvWlFWrVmkX7JNPPtFpDsROo1rt27cX&#10;Hx8ffdPh5sJ8GwTo8NSI61hcJCjGEx4usnSpSMeOxgH7AusGQUqY6AgSw22Ced64cWMdKyDOB37n&#10;5cuX63QHPFCbNm2qLSNHHJ5PihiPXYTncXATQjwez5iN69iTJEh4Dh0SqVgRMxCNA/YB84kQu0FQ&#10;EvONMCTbqVMnDn27EAglYGAFVhCyqRGQ7qgeiGXLljV6WB+nEJ7E4kh5PJgPBbMbIyDu7u7SokUL&#10;beE44/QEEn+QrAgRwnWBCbcdOnTQFj5Gda1MUgiPXWM8poG1p7t3NxrmAD1HnAajHR999JEu74BY&#10;zty5c6VNmzYUHaITEceMGaMD0siKnjZtmk6V+P777x+VCXFWXEN4IiNFjhwxGi+W+/fva3GB//7l&#10;l1/q4PCCBQtk4sSJDmVOE/PA9BYky8L6wV9kSyMxdNiwYXLx4kWjl3PhGsKDkaGNG43GiwHzfPDE&#10;Qm7HL7/8oqcurFixQo9Uwb0i5FnACsb1M2vWLJ3vhkmriAMidcTZcoJcQ3hOnMCYvNFIWpDsh3gT&#10;hlAhNLB0kOQHFysmH4mQhIIHFx5kyAFCPhvSLbp27arzg5wB1xAeZC57exuNpAHBNbhPiNcg2/rD&#10;Dz/UvjranDNFkgrUCEIW9Lx587RLhoEJJCaikJsj4xrCg5Kc/foZjecDFg6CxBAY+OLwyTFEjgSx&#10;eCc0EpJAULTt66+/lsWLF+scNwgQUjEc1QJyDeHB0+E5pxugrCZGG2IEB343gsiYS0WIWWAaDUbC&#10;MI0GAtSoUSN57733dIlXR8I1hMfDI9HVB1FkC1nWCPoh2/jjjz/WZi/mUxFiL1ALCBYQKhcg+xnD&#10;8ZigiomqjoBrCA9coAQmZSEPB08VBI1h2bz99tvapcK0BkKsAqbbYHIqHoYo1YHytig9Y/U8INcQ&#10;njNnRFq2NBrPBoWeMKsYE/3q16+v83DQtnpGKXFdIDg///yzLrIXEBCga0ZjH9OPrIhrCE/RovGq&#10;Poiqh7169ZLBgwdLsWLF9DQHjFZx4iZxFJD5DOtn7Nix8uuvv+o6Tii3YjUSJDyY5IjSm/hgKEqF&#10;xdQcAvi9EycajX+CpV6++eYbPUwJUAsHZTdY2Js4IhhdbaksfMR/MAH1gw8+0IMiWFXDKsQpPNE2&#10;kcj7tkfb7r0B6oO0kt69+8gfBw5KxPWbcjDosPT9tJ80b95Sdu7eJ/fNXfM9YaAI0+LFRiM2iNtg&#10;wiYWt0OKOpIBWQOHOANIYEW6x6ZNm3TJXFg/eKBaIv6D2elPcj8q2nY78u+tT99+tvOXwmMdi9ku&#10;XI6w9es/yHbnXrTxr81h4sSJthQpUhithBMYGGhr3bq1rXHjxrYZM2bYoqKijFcIcU727t1rU5aQ&#10;LW/evDZfX19bdHTi7tl+/frZlBVltBJHnGUxHiiT534Cq01g4ChtKvMS6OJTFgOLtMGKib5xAxFj&#10;kVq1dLANFg0KM2EiHqrCYe0kEj9u378v6VKlkt3nzsmlW7fk8u3b0qFMGRnt7y+X1P7NyEiZ4O0t&#10;XZYsUddRtFxXbd+33pJWyj2/FxWl3QCfFi2ks7JA8XqK5MnlpyZN5DPlwiMMmlK1R9WuLVP3KSta&#10;vZ5Ktbt7esrO0FC5de+euL30ktTOm1duqH28VxbVzsw10eMNbneESjDyhTwgFKZH8b3HQW5a586d&#10;jdY/eWH1eP5NeJYvWyI+M3+TVOri6/ZBd3mjRk193IrCg2VgMMnuyT4YoRowYIBeTZP8DS6FC0pM&#10;cHPPDQqSUHVx/am27xo1knI//ih/qf3wu3fl5uDBUkB9/+4vv6xvfL82bWTw+vWSLnVqyaC2Xsqk&#10;XxQcrFx2m2RMk0YaFiwoAefPyx0lWhCaSjlzyuFLlyRS/S4QF7QPXrig/2+cQ00lLBtOnZIw9cDA&#10;682LFhVfdT5nIiLkhhKy3lWqyFdbt8qfqo2Ld/Abb+j+ELks6dNLm+LF5Y56bwhdHvVQyZMpk6Th&#10;iGQssEYYpmJAgFBR4XGQkIh5Yk/DNOHxWzhfWrRspfdzuGeWXXsCtPBU8SwvZ0LP6+P2EJ7APn3k&#10;J3z4998X+fxzUSaMCEpPfPmlSI8eskXdDA0//lhfhI9zfcQIyYDi715eIoMGiSCorD6PTJ0qol4T&#10;9fSW/ftFhgwR+f57USYR1Erks89E1NNacuUS9avhFxBByvqqVSJjxjxcQgclOLp1M/4na6KcSjl2&#10;5YocuXxZi0tH9dRrMnu2nLh2Ta4qq+W6+k7qqs+SL3Nm8ciYUYYrC2TNyZOSQwkNxCa7urmtMj3k&#10;yp072gILVMIVos7/vBIrLyV0PoGBEnTxolxVr3ctr67T8HC5qIQttxIhrwIFJKf6XC+lTKmF0ZVB&#10;BUQsWPg4ZghPvEa1MOrzYbeu8tdf56R48RKydvUqWfn7csmVO7fRwz7ok1dPRI16uj3ah9BAT/+p&#10;qZpk6BdX3xiBwmt4P/C0943pi/3H+8bsWwQ8VyKUGP4cECCfKnem6Zw52kWq/euv2mrYo1ymjMpK&#10;6amslJVKXMMHDpTUyjrw79JFfmvWTEbVqSMplMh4q5u5rDLNIT5WmpP2qrK4ICCVldXUtmRJ6VO1&#10;qhTPmlVGK0t3adu2slk9VNqrh0yjQoWkjDr/m8pFg9U2cvNm/V20VG4HrKld6nuA1QShciVeVr+n&#10;PYi3q3VZmcbDh3+uU7Xd3bOr++6BNG3aTDIZ8RFHcrUw0dNeX/iLBu4Gbq5pymL7Q1kBx5RVs0Xd&#10;fB0XLZKS2bJJGXd3aadcTFg9EBRX5q+bN7WL56GsoNVYJVQJD1y5Zsq1w3d1Tl0nFXLk0EKW3Em/&#10;KyyogKlAj2MZV+tg4AH55eefdCKdRx4P2bN7twwcPESKFClq9LCm8KB0wBDlLkXBh1U+rbi5aRdx&#10;5syZTpMUiGAvArzfqd8EcRS4GzvVhTN80yapqKwAz9dekxLqxiHxI0yJEURm0+nTskqJEVxRWFOv&#10;e3jIn0qIqig3u2SWLJay+p4HJBpi0vPjoNICav88DdOEp2C+3DLbd76+aTt3fEe27dwro0eNkFfc&#10;XpH+AwbrPlYUnkdYZJWJpOKsEtFZgYGyIzRUToWHy4ZOneS/O3ZIdeX64gZxS5vW6EmeFwS3Ie4Q&#10;ot+PH5dTStgrKjFHwBuB9xp58khWFyv4ZlqMB0sO3428qxOP7ikzHm7K6K++kVq16hg9LE7BgiIB&#10;AUbD8UBMAqNMPVeulPrKWsPNcFb98O+ULi0blejgwv9KuZRNChem6CQxGM7PpKzj/xQpIlOVJbC8&#10;XTvpV62aHmGbrx5obebPlyEbNshp9QAIVm4tiR/xsnhOnQqRX3/5WYtO5y5dY7lYMVja4sGUCR8f&#10;kd69jQPWByb/6pMn9RB2NWXJjPL31/krCPKWz5HD6EXsDeJASBNYFxIi8w8f1ukEb6oHQOeyZXVO&#10;kjNimqs1oN+nMnDQ/4lb5szGkb+JUEr/zddjlAX0tXWFB4XA6ijrDMvcWBgkxcGUR1zh802bJEeG&#10;DNJICU13uInE8mD0cL0SoDQpU+rfcY3ar6VcsebFikk+J0pSNU14goMPy9djvhQUxSpdpoy4veIm&#10;EdcjJPDAAT1cO2jwECleooR1hcfiHLx4UX5T3yWyc5GFO6tFC52fgsQ34phgZHGlslg3KvFBIuNH&#10;np5y4MIFaalEyNFzh0wTnhgwDB10MFAiIsIlQ4aMUqpUaclo3ByJcbWQH4RlPFDAqE+fPnrqAj4U&#10;6t40aNBAry/9NBIkPCiJod5X5swxDtgfWDULg4PlgnKpMHy7WFllrYoXl3J0o5wO3GIYqv8lIEAP&#10;DNTNn1++qFnTYYfoTQsux5BBmf5Vq1WXht6NpfrrbzwSncSCVRpQQhQzZkeMGKEXL8uvfpTvvvvu&#10;X0UnwUBb1RPI3uACRILaXAQlFyzQFg6GZzFlAAlvFB3nBEPv9dR1PbtlS5nk7S1veHjI7IMH5c3Z&#10;s+Wn/fvl1hNTFlwBu0a/wsLC9GJ3bm5uuggXLB+sM471qZK0chpqLi9caDTM566yymapz9XWz0/e&#10;W7pUX4QzmjWTOepCbFqkiNGLuAIYGMDv/x9l5cLCXatcsZZz5+r4EKxgVyFertb7XTvLtJ9/NVp/&#10;07vXxzJx0vd6PzGu1vHjx+Xzzz+XHOrHOHHihMxWTwAUK0Lp0cOHD+vkJoBVFFHY+nGCgoJk586d&#10;8XO1jh59OC/L5EJI1+7elXPqYtp85owsU+fwlrrQkDWMuUWEANx+iOfBFRu7bZtO+uzh6akzp62K&#10;aa7WXN/Zxl5sZs2cYewlDhSqnjNnjowaNUry5s2r84NKliypp+SHKjckBsR8UA3w8S1Bmcevvqon&#10;jZrF+Zs3dZkI5HhMUOLYrUIFPQ/qvfLlKTokFrq0R7p00qZECV0uBIMLmOkPlxyuuLMSL4snb+4c&#10;snd/oGR5LPX+ekSEFCrgIRcuR+h2YiweFKXGSg6wclDn+Pz5849KqqIq4L+tWZWg4DLiO/gRlYn7&#10;Ivnrxg09AxoXDLKKITTw5wlJCCgngmoAI7dskWzp08tn1arprHSrYNqoVtd3O0o5dRP16PmJcURZ&#10;Oz6/ic9vM2TlmocTzBIjPOD27dux1hhHnRBYPs9a0SFBwvOCp0ygANaUvXtlixLQssptHFu/vvEK&#10;IYkHD7Hp6uG85exZHQ9EKRNM17A3pgnPxYsXpF7tGlK/QUPxrFRJjgQHa+HxW7xMSpUuo/skVngS&#10;S4KERwmDnjJRvbpxIGmImaCJwHHwpUvSQ303GKEiJKlBFvvAdev0TPkRtWpJgTiSec3CtBhPtmzu&#10;smP3fp08CNHJrcy+naodIzqWB8OVSRhYhik8U4nN2wsXypf+/jJACdpvyjWk6JAXBYqXLXn7bV3I&#10;7K3583VQGoMXjkq8hAdD25go2qlzF2n7Tnt5vUZNuXzlskRGRho9LA7iO++9ZzSeD4jO0I0bZXZg&#10;oLQtUUJ+aNzYaWu1EGuBukGYDLytSxdZpSygyj/9pMuhoHa1oxEv4fEsX9rYEylXurgM/2Ko9Pjo&#10;A/lq9CjjqMVRAiHKX34ekGOB2eGo4te3alVZ2Lq1tC1ViqJDTAcjo5gsPLFhQy1AVX/+WT8QHYl4&#10;CU9IyElj7yGozeM7d6HMme1jHLE4YWEivXoZjYSD7NIuS5fqH/dTJToot8lhcWJvID5+6gE4QQkQ&#10;6me39/PTVQ0cgXgJj5tbZrli1BrZun23/psyZUoJjwjX+5YHvvDBg0Yj/mBYfMuZM9rEHVi9unzf&#10;qJHkysjVRYl1QH1sDLVnSptWXk2XTipPmyY/7ttneQsoXsJTv4GX+PrO0vvlKzws0fD778ukkmdl&#10;vW95sDLo5s1G49lgZjGSuBDLweoFDQoUkDpcXZRYmJwZMmjX68cmTWT5sWMSFR2ty+BalXgJz6jR&#10;X8m0H6fIZ30/Ed85s3SMZ+TwL+Trcd8aPSyO8oOlQgWj8Wz6rl4tpyMiZLK3tx4iJ8RRgPu1rG1b&#10;vWrGG9Onyzfbtlky+Bwv4cmaNZts37VPD6cfPXJEr8O8fedeKVasuNHD4mBFiXr1jEbcICcHgeNR&#10;W7bI2AYNxKd5cymaJYvxKiGOBWpvL2jdWldGrPHrr/r6thLxEh6A7OKOnd6VL4aPlHe7vh9nNULL&#10;gqkegx8WpY8LxHJazZ+vA3NtSpbUNXY5WkUcnaq5cskSZf30VFY7Yj5YWy2OfGG7EC/hadyw/lM3&#10;hyA4WCR7dqPxNzBB8SRYcPiwjuFgAbtCjiSohDwDLHaIhQ6xGglGZ7GIIZaGtjfxmjIRM6IVF68a&#10;7oilp0zgi8aiZUpYYsCqAL1XrpTi2bLJmLp1jaOEOC9YreSLTZv0iiVHe/bUln1ieGFTJnAwZYpk&#10;jzZ396xP3R71S25h1yRDhliigzKjnRYvliLKBRuC9dYJcQFeSZtWj3ytbN9eu16Y/Y6lkuxB3MKj&#10;RCRVCknQllJtVicyKkruKAtpf1iYfFixonxTr56kZyIgcTHKZc8u1+7cke2hoVL3t9+09W828Q4u&#10;OzpY9bGZr698vXWrjKhdW/u9hLgq+d3cdNYzRr8qTp2qqyCaicsIz4fLl0uxLFlkwOuvG0cIcW0Q&#10;eB5dp46s69hRTwMyE5cRHt+33pJvvbz0l00I+ZuycYz4vmhcRniwtCwhxBq4jPAQQqwDhYcQYjoU&#10;HkKI6VB4CCGmQ+EhhJgOhYcQYjoUHkKI6VB4CCGmY1fhuXPnjowcOVKXt/jzzz91kaLx48dLnz59&#10;JCQkxOhFCHE27Co8EydOlIYNG8rQoUNlxIgR4uvrKzlz5pRhw4bJkCFDjF6EEGfDrsITFhYm7u7u&#10;4ubmJmfPnhV/f3/x8vKSTJkyGT0IIc6IXYWnR48eMmDAAO1qpUmTRm7duqVrO4Pkyf8+tbt370pw&#10;cHCs7fz588arhBBHw67CU6hQIZkzZ46MGjVK8ubNK3ny5JFTp07p17BgYAyBgYFStmzZWNvYsWMt&#10;U7iaEJIw7Co8AQEBOrYDy6dXr17StWtXHe/p3bu3tGzZ0uglUqlSJYmMjIy1/fe//5VkXAmCEIck&#10;zmLvZnL79u1H7hWIjo7WBdxTP6OMRYKKvRNCkowXVuzdTB4XHYDYzrNEhxDi2NhdeAghrgeFhxBi&#10;OhQeQojpUHgIIaZD4SGEmA6FhxBiOhQeQojpUHgIIaZD4SGEmA6FhxBiOhQeQojpUHgIIaZD4SGE&#10;mA6FhxBiOhQeQojpUHgIIaZD4SGEmA6FhxBiOhQeQojpUHgIIaZD4SGEmA6FhxBiOhQeQojpUHgI&#10;IaZD4SGEmA6FhxBiOnYVnvv378vw4cOlT58+cvLkSblx44Z0795devToIUuXLjV6EUKcDbsKz+LF&#10;i6VQoUIycuRIvV28eFHy588v3333nTRt2tToRQhxNuwqPJ6enrJnzx7x8fGRmjVryrVr1+TgwYOy&#10;YsUKiY6ONnoRQpwNuwrP0aNHJX369JIxY0a9X7RoUenfv79cuHBBBgwYYPQSOXLkiHh5ecXafvjh&#10;B7HZbEYPQogjYVfh8fPz0/Gcdu3aaeF5+eWXpWTJktK5c2cJDQ01eolkzpxZmjVrFmsrVaqUJEuW&#10;zOhBCHEkkimrwW5mw7Zt22Ty5Mni7u4uWbNmlVq1asnq1au1xdO8eXPx9vY2ev6TSZMmSd++feXB&#10;gwfGEUKIGcAruX79ukyZMsU4knDsKjwgKipKIiMjJV26dLodERGhLZ8UKVLo9tOg8BBiH5JCeOzq&#10;agEITIzogEyZMj1TdAghjo3dhYcQ4npQeAghpkPhIYSYDoWHEGI6FB5CiOlQeAghpkPhIYSYDoWH&#10;EGI6FB5CiOlQeAghpkPhIYSYDoWHEGI6FB5CiOlQeAghpkPhIYSYDoWHEGI6FB5CiOlQeAghpkPh&#10;IYSYDoWHEGI6FB5CiOlQeAghpkPhIYSYDoWHEGI6FB5CiOnYVXju378vw4cPlz59+sjJkycFqymP&#10;Hz9et0NCQoxehBBnw67Cs3jxYilUqJCMHDlSb76+vpIzZ04ZNmyYDBkyxOhFCHE27Co8np6esmfP&#10;HvHx8ZGaNWuKv7+/eHl56fXTCSHOi12F5+jRo5I+fXrJmDGj3r9165akS5dOv5Y8+d+ndu3aNfHz&#10;84u1HThwwHiVEOJo2FV4ICA9evSQdu3aaeHJkyePnDp1Sr+WMmVK/ReEhobKiBEjYm2rVq3SMSFC&#10;iOORTN28drt7t23bJpMnTxZ3d3fJmjWrdOjQQfr37y/Zs2eXevXqSZMmTYye/2TSpEnSt29fefDg&#10;gXGEEGIGuEevX78uU6ZMMY4kHLsKD4iKipLIyMhHLlZ0dLQWk9SpU+v206DwEGIfkkJ47OpqgRQp&#10;UjwSHYDYzrNEhxDi2NhdeAghrgeFhxBiOhQeQojpUHgIIaZD4SGEmA6FhxBiOnbP40ksyOPBLHb8&#10;JYSYByZ3FyhQwLETCBPLsWPHpHr16noe17PAR8T2+Pwvq4HESaufX7JkyfRmRXh+z0eMDMTn/NB3&#10;y5Yt+v5LNOpNnJ6goCBb2rRpjZb1CA8Px69uu3z5snHEemTIkMEWEBBgtKxHsWLFbMuWLTNa1qN+&#10;/fq2H374wWhZj3fffdf2f//3f0brxcMYDyHEdCg8hBDTofAQQkzHJYQHk07z5ctntKwHgso4P0yY&#10;tSo4vzRp0hgt65E7d25dVM6q5MiRQxe8syooS5M5c2aj9eJx2FEtQojjQleLEGI6FB5CiOk4vauF&#10;jzdhwgQ5e/as9OzZU/Lnz2+88uIJCwvTmdX37t2TTz/9VCIiIvS5IEmrdu3a0qZNG6NnbJ485507&#10;d8r27dv1a6lSpdJrjyUlixYtEg8PD12QzWrnh/dFbe7SpUvrVUmsdH5YF2706NESHh6ua4fjd7ba&#10;93f+/HmZPn26DBo0SIKDgxN1foifPf45kbX83Kj/xKmZPXu2be7cuTpJr23btsZRcwgJCbHdvn3b&#10;du7cOdsHH3xgW7t2rW3atGnGq39z4cIFY+8hTztnvF9SJ3ldvXrVVrlyZdv8+fMtd36hoaG2jz76&#10;SO9HRUVZ7vzmzZtnmzVrlu3GjRu2Tp06We78rly5YlMPPFuzZs10O7Hn9+TnTAqc3tWy51pdGAl6&#10;6aWXtKUTM2Jw6dIlOXHihD4Ww5PzzZ52zngS9urVy2glDaNGjRIlikbLWue3YMECqVSpknz77bei&#10;xFsfs9L5PbkuHLDS+eGaGzduXKzRvsScX1yf83lxeuF52lpdZhEUFKQvqMGDB+s21gNbvny5nD59&#10;Wm7evKlXTN28ebP+i+MgrnPGnDTM98mWLZtuJwU//vijeHt7i5ubm3HEWuf3119/6RukZcuW2uQH&#10;Vjq/J9eFA1Y6v7hIzPnF9TmfG8PycVqGDh1qU1+W3k8qMzG+qB/ZNnDgQNuDBw90+2mm7pPmdVzn&#10;PGXKFNuaNWv0flLRuXNn7QKqp5ueS6QuPEudnxJs2+7du/V+u3btLPf9devWzRYWFqb34c5Y7fxi&#10;eOedd/TfxJ7fk58zKUgxDAuVOzEIJsPa2Lp1q7z55ptSpEgR45UXD8xcBPc2bNggO3bskLx588p3&#10;332ng4kI3MGEjeHxBMe4zhnuBp76CD4mFeoi0u//8ssvS7ly5fRfK50fgphffPGFNvMLFy6s11+z&#10;0vnBlcHiknBNChYsKLly5bLU+cWA4HyLFi0kJCQkUedXpUqVWJ+zRo0aRs/E4xIJhDBh47NWl5Ww&#10;+jmbdX64PO/evatjZQnBrPN7cl24+OJov29iP+fTYOYyIcR0zI+2EkJcHgoPIcR0KDyEENOh8BBC&#10;TIfCQwgxHQoPIcR0KDyEENOh8BBCTIfCQxLM5cuXdU0XbKgl7Ovra7zyT2L6Ik3/cfbv36+Ph4eH&#10;x3o/1H6ZOXOmnkVdqFAhnbHcsGFDPaExBizmWL58eZ1Vi1R+4oAgc5mQhKBEwVa3bl1bdHS0be/e&#10;vbbixYsbr/wT9C1RooStTZs2xpGHdOjQwVa4cGHbtWvXYr3fwYMHbUp8dC0YcOfOHT1RETViwIMH&#10;D2y1a9e2bdu27dHkW+J40OIhiUZdP9paqVChgm4vW7ZMxowZo/cfBxMQYbFgYiIIDQ3V836eLAEB&#10;i6dkyZJSpkwZXRIDoETD7du3pVixYrqNEg6YL/T222/ryYxoE8eDwkMSxfr16/VyPKiV07RpU32s&#10;SZMmusTmk0CgevfuLZMnT9btiRMn6hKaOP44mJi4a9cuOXLkiBYVzIzOkiWLLkilrCrdB0Wsrl+/&#10;Lvv27ZPffvtN+vbtq48Tx4LCQxKFco20UEAkUI83xpp5GvXr19eiAksmICBA3njjDeOVh0DIUBKi&#10;S5cuukAZ1vBCYSoUAkM9aPwfAIWpIEhYBwrV8HAOxPGg8JBEExMQRtFzlE14FhCV5s2b679PAiHD&#10;exw6dEjq1KljHH24GCMsqzt37uh25cqVdTAbdY42bdqkLSLieFB4SKKAhQLRQQGxrl276jgOLJSv&#10;vvrK6PFP2rVrp92r1q1bG0eeztKlS3WhLVg2u3fvloEDB+rjpUqV0uIF1+uTTz7RbhtxPFiPhxBi&#10;OrR4CCGmQ+EhhJgOhYcQYjoUHkKI6VB4CCGmQ+EhhJgOhYcQYjoUHkKI6VB4CCGmQ+EhhJiMyP8D&#10;9M1/SDdnoO4AAAAASUVORK5CYIJQSwMECgAAAAAAAAAhAHYSr9RMFgAATBYAABQAAABkcnMvbWVk&#10;aWEvaW1hZ2UxLnBuZ4lQTkcNChoKAAAADUlIRFIAAACWAAAAwggGAAAB3BkLlQAAAAFzUkdCAK7O&#10;HOkAAAAEZ0FNQQAAsY8L/GEFAAAACXBIWXMAACHVAAAh1QEEnLSdAAAV4UlEQVR4Xu2dCXAVRRrH&#10;QZRLBAmogKAiwZQaAY0HHpyipaCARHTRglK2SkRWZT1gkUK5s+FGimtZCKfcIAQRBBc5jbAkwC6E&#10;S1wwCSQQAoQjkGDv/L90D/Ne3tUvmZeX975f1VRf8+b1fPNNT09P9/eVEyUIHaxcuXJi0KBBlAHa&#10;t28vY3qUfM3ckXzypCg3eLB44h//oHT1uDgK3eHxYC0TEkS1kSPF/qwsStcbO5bCqwUFFIJa8fEy&#10;FsjT1IUPpg8drE2bNnQXqC0qKsqMP/vssxRGRESI/Px8+pE7ypDMYmJiZEyfkq9Z06ZNKQE2bNgg&#10;Y/qUgQvQv39/CiMjIyn0B/tP8/vvv5cxPcrABSgJSvZgt956KzUxJUHgTvNIdjaF769ZQ2HTqVPp&#10;oewOjwf7Q4Z1x4yhUB2syvDhlH59yRIKFYE7TV34YPqUO378uLhy5QrdBRUqVBC1atWigtzcXGoo&#10;kX/vvff6dJcE8WnedtttMlq89h+UbM2sD+A//lB3o38E8QWoVKlSYcTQo0aNGlHcX+y7AMnJyTLm&#10;H0F8AWRYItDB8Oz8+eefzZbBuYUYMGCAqFq1qrh06ZLMsR+zYqBKlSoOoaJ169b0boFmL1CUqPhL&#10;EqrYm0uXUgLhqYsXxejt28XK1FSx7cQJ0c94KUC7ZN0H3Ga8uN88dKjZf3hh7lzRcMIEireYNYtC&#10;9CUA+hMFTm3bduPYwPqCbyW4JRaMcMV04YrpYlasevXqMuYaDOQAPBUSExMpbidUMfUIOn36NMWx&#10;Va5cWdx0001m2lqxTz/9VNx///2idu3a5miT2keNROERVxyC/1JWrFiRQoyP4IxBx44dRWxsLMUD&#10;TfBLLNigiqEfO9d4CFOGVGTF7t27ZSywBLfE6tWrRwlnkN+wYUOZCizBLbFghCpmfYkDSvm3bdtG&#10;oQLDGoGCL6UuQVkxqtRJfPeUjWq1atVM/brjjjtE+fLlKQ6ee+45GbMXs1KUMCqDB7YCXRmAB3vL&#10;li3pLTwQmJXCV70+ffqIBQsWiCeeeIIKa9SoIa5fv05x9CxUvt0Er04FG35XquqIERTiNb+3/Cah&#10;6LxokciwNLp3y2/8zvx51SoZc4Qq5Tz24C1cun+/uHjtGsV7rFwp3lq+XLw0f76YlZJCec5UHDaM&#10;QpTvSk8XU3btorTHSvmDOvuexoHVcMi3Bw9S+Nj06SLHMiR11+jRdBIYjDlpSBBh9JQpVKlm06bJ&#10;vW7Aiu4rXClf4Ur5ClfKV7hSvsKV8hWq1OOPP04Jd6SmpsqY8QPZf7cTs1KYV4U/fP7558VTTz1F&#10;hZjQhjznSmHDFzMVP3funLmfyisO5q+tB0OlEHdVKYC8TZs2Ufj++++Ls2fPOuyHeHEo3q9tgivl&#10;K1SpGTNmUAJAH8aPHy9TpYMpqW7dusnYDXJycmQssLBO+UrZqlRx540UhyKVUq2x89hnIGGd8hWu&#10;lK8UqVRQPWaCCa6Ur5iVcp4kBjDtqThrIvzFrJSatQpFt/ax1efcsP+axZXyFa6UrwRlpYIVU1iY&#10;dKs+kmL6lWLNmjWiZs2aMuWImhOOD6j9+vUTGzduFKtXr6Y8YG3yQoEiwsLctM6dO4urV6/Syaan&#10;p1O4f/9+scrp2xP2VfTo0UNcvHhRvPfee+brbcgKi/EOC0sDFpYGARdW69mzKaw/bhyF3x85QiGY&#10;YfR7D2dniyv5+Q6TCoAyHqBQaw8UG379lcK18nhRkyaJ5+fMofiK1FRRw2LJAPnN//lP+tQet3Wr&#10;VysHilLTLLV4E+QaDxNsYMSWLeKSnAjx4rx5FIJKcsKDwp2wcDG2Hj8uEg8dMidPYC4CwHwE68VR&#10;kyWG/PQThd7g21ADFpYGLCwNWFgasLA0YGFpwMLSgIWlAQtLAxaWBiwsDVhYGrCwNHAQFoaB3Q0F&#10;+zJEjCl9aom0wpffderUSaxcuVKmghfzTJo3b24Kq06dOuKrr76i9eAKddIqxBpyzI+EMaRevXpR&#10;vidhHT16VNx3333ikUceMedOKpSwvvzyS/rwAdTxGjRoQOno6GjKu3z5MqVLgxs1ZrzCwtKAhaWB&#10;g7DQVq1YsUKmPINV0Zirjd+EC6aw0LiCyZMn+2RYrUuXLhSWltmL0oBvQw1YWBqwsDQwhYUGG52+&#10;CdKQmjdatGghHnroIZkKD4oIa9SoUTLHPdZpwmPdLEEPRYoIq2/fvjLHM9g/UMYsggVuszRgYWng&#10;ICzM+IP5vIyMDJnjniNHjtA0ye3bt8uc0McUFp5uOmBaJOjZsyeF4YCDZj322GNkvMyX5Y0HDhwg&#10;A0GHDx+WOaEPt1kasLA0MIWl+llYUq/MXXnDVS8ex8AWijgIS9G9e3cZc4+7XjyGd1TjH2o4CAsr&#10;JV599VWZ4x1rL159WID5ulB9QnKbpQELSwMWlgYsLA1YWBqwsDQwhaU6khh1UB1LrD+EhRCV/vjj&#10;j2kfgLWFsOG6a9cusXfvXrKRD0dRw+SyEVi9DTUchIVVq7fffrvMKQT5Z86ckakbwKoXJmlgkgde&#10;qps0aUL7Knbu3Ck+//xzmQoNHISFD62Y0TJv3jxKDxw40EEAVm655RYZKwS9+KSkJOqUnjp1ivIC&#10;ZRk4UDgICyeJEMMuMKUGYUEoL730kjh//rwYY1nJ5eykqH79+uKFF16geNeuXUVKSorDbRsKOAgL&#10;fPfdd2QH44EHHhDHjh2jPGgI8qy+MjHPoW3bthTHOBj4/fffSbPQntWtW5fyQgnX9xjjEhaWBiws&#10;DVhYGrCwNAi4sJ6dOVM8Ln37D/rXv8ikP1bDY/ocVsGfMLooABb2raQYbxMR8fGi08KFlFYLyIHy&#10;KDzB6Of5yng/vG4FVFirDx2iEILZnZEh3pCuB8CYHTsofPWbb8STFrOoIK+gQMzft0+mCnEWljXE&#10;qnv4V8g0ujC3GiHMFvx13ToqO5aTQ3mfrl9PaVgBUGXeIGFt/t//yGfCgI0bKfPa9euUVn4UgK/p&#10;9AsXKI0rh7TSkKS0NJFmlCE9Z88esfA//yH7Db8bmgSXB/ALWW3kSBLCj0b/zuoPcqYLs5quNGuU&#10;09fx1xYtIsEA5b+68ddfUwit/rdxwXDRfKVU2qwzxjvlZUNQCjjbVOBWijGEB46fO0dh1qVLYqPs&#10;ICtcadZc44Ue3DN+PGlQhwULTGH1kp76msh9P1y7lsJ8QzEemTKF4t4IuLDgqXzY5s0Ux5WH4wwI&#10;DygLH3Cy4WwhZJ4hiMrGb5UbdVea1VfeTu0NIaFddCUs3EWqDj8Yx4A3ERjN8IVS0ayyCgtLAxaW&#10;BiwsDVhYGrCwNGBhacDC0oCFpQELSwMWlgYsLA1YWBqwsDRgYWnAwtKAhaUBC0sDFpYGLCwNWFga&#10;sLA0YGFpwMLSgIWlgYOwMK80Ly9PpvRxntkMXz7Ic84vq5hnMXr0aPHGG2+Id999V+bcwFdrj66E&#10;hYUH3igrwjRrqSqswsjISIpjCjdCbFgg0KpVKyq37o9Nufy2YtUstdWqVYumhKs0Fh8gxHJjrPxX&#10;+ZjxjPDmm28WgwcPNvNLE/PfVWWwYY20tWJKsyCsli1b0tJelHsypwmsmmU10enNrOcHH3xAy4pV&#10;GstcEIdgSxOqzbhx40wjGLAaAuM9tWvXpgpCs7CAAHHYe0CIJb4IccIIsW7Hm7BQpjY4blNxVQbN&#10;uvPOO8185asM9OnTx8wvTUr338sYLCwNWFgasLA0YGFpwMLSwBQWXnNUh9Mb6Geho4i+UHFej8oa&#10;prDatWsnsrKyRFpamswpRPVvrH2chIQEGSs0LxwumBJQWoUOpjdmS4eOYP78+TIW+pCw1q1bJ87J&#10;Cfqvv/46hZ7AbYg10VZLR+HAjXuL8QoLSwMWlgYsLA1YWBqwsDQwhYVO59133y1TnglHU8HAFNaG&#10;DRsoXCsXLXoCY+WgYcOGFIYLDpoF878FBQUyxz3haFcZFNGs1q1bUwj69+9vvhdae+uNGjWiEF+A&#10;wgkHzbrrrrvoQ4E3wtEINTCFxXiHhaUBC0sDFpYGLCwNTGHBRl9ERATNa/CFsPXohI8OOsPDycnJ&#10;pls/1T8LB0hYM2fOpISvuDOcH+qQsPBVZ6O0cOSM6sFjU8AqrmL37t0yFvqYEoAh18qVK9P0Il9g&#10;X2GMR1hYGrCwNGBhacDC0sAUFroGMDbt60QPV+PwgwYNouOU9qxiuzCFpXriEAJ66N5wNQ6PRQeh&#10;TBFhgSFDhsiYe1yNw2MxAMycK5PnoUYRYaF3npmZSXHgzzg8VkWEIg5tFpaKWF9lPGEdh4eRfbyM&#10;v/baazSO78rnRShgCovxDgtLAxaWBiwsDVhYGrCwNGBhacDC0oCFpQELi7GFIoqlrAtYzTFg1Oad&#10;d96hKadwSofXv9jYWLImoEhNTRVvvvkm+YDEKyNGbubOnStLi4LF/PifRYsWURo+JPFqikX6P/zw&#10;A+UB5FetWpUW4AM4tkMdDx48SGkmOPGoWNeuXSOrDUg3b95c/PLLL6RM+/btI0WDN0TsA2XAPs88&#10;8ww5Hb1w4YJYv36922VQEydOpP1Xr15NaXwPh3NTsGLFClGhQgWaHIAlV1ij5ryiES4r8futW7fK&#10;HCbY8KhYI0aMoHj79u2pTPkeVRvcajrv4wto1R5++GGZKuSjjz4i5cK0HAyoIXR3TCga/vPFF1+U&#10;OUyw4VGxZs2aRfE6deqQV1+FGmaGYs2YMYPiMIuSm5sr9/AMHnnR0dEy5Qj+Fwo2YMAAMt0SExND&#10;o65RUVHis88+o33QSuI/lf9XJvjw2seaNGkSpV1tUCwwcuRIl+XuHP3GxcVROVxWW9mxY4coX768&#10;2e+CQSTY8oGfXLRwaB3B8OHD6ffhNIeurFFEsQIFlAfKsWDBApnjG5988gkp/34nN5FMcFFqisWE&#10;NqxYjC2wYjG2wIrF2AIrVhgCL+h/XrVKpuwhpBXrfF4eOeyGr/xzRnzo5s0i2uKBvPeaNWL2nj0y&#10;dYO1R46IV775hn4/evt28RdpDAROumMXL6a4O9YfPSpq/v3vIn7bNvKMnn35MrmgXyLfYuEU3Ook&#10;3Ioqgzv7bSdOkJPwZDnsU5KwYhWTRf/9r+kVXtFs2jSx/MABirc1yioMGUKK0GnhQvGboQgA5Uhf&#10;uHpVjNy6VQzYuFH027CBFMQTUIq6Y8bIlGt8Uay8ggKx1FBE3ARX8vNlqSAP9bszMkTOlSui3dy5&#10;4m9ypSMUEN7wT+bmkiJWj4sT2w3FBNcNJX148mQx5Kef6OZCPuoIxUpKSxMNJ0wQGT4ObOvgoFj7&#10;MjPFiC1bzG1WSoosKQR3krUc21njJK1AINZydYKK/VlZDuUznJZz4huhtRzbGcuoP1iRmupQvsXJ&#10;tX/q6dNmXuKhQ+KBSZNE5eHDxZ+WLRMx06eLrU77A1zAW4YOFZmWD+sg//p18dysWaR0DxkXaM+p&#10;U+LXs2fFvePHO1x0sMxQyPsnTpQp1/jaYh3OzhZtZs8WX/z4oywV1OpB4XE+lYYNEx3kGCAUC0ql&#10;6JWYSC0tWGC01mo/hbXFgvzrjxtHN+ChEpxXHhZ9LKx1P2gIDXf5cEMRFXgUnjh/ni7K28uX0+PP&#10;Cn6Di4u7HuDuxs13xLjokV9/TUrnTJzRwtWKj6dHLJQUx56ya5dYbLSewBfFwr/hMdoqIUEMlIo1&#10;b+9euinSL1wgJce5+KJYuUarW3vUKDExKYla4HXGoxqKZH0U4vxWGzdgY+OcSgruvDO2wIrF2AIr&#10;FmMLrFiMLbBiMbbAisXYAisWYwusWIwtsGIxtsCKxdgCKxZjC6xYjC2wYjG2wIrF2AIrFmMLrFiM&#10;LbBiMbbAisXYAisWYwusWIwtsGIxtsCKxdgCKxZjC6xYjC2wYjG2wIrF2IJLxfrtt9/IPigc6rky&#10;QusOOHqHx+jExESZ4z9wSID/joqKkjlFUYZ4rZu//12SdWfcKNaTTz5J1ovhkBCeKCIiIkS+xQBG&#10;Wlqa6Natm6hbty65Ku/evTs5V7VeYFg73rRpE8VbtWolfynIOQDy1PHeeustclJQpUoV0aRJE9MS&#10;so5iKQvPCnfHBL7WHeD8O3XqRHbpYUK8Y8eO4ujRo1RmrR+sOFerVo0cKvTt25eODSe0sFV/3YV9&#10;h3CgiGKNGTOGBAbvD2DUqFGU7t27N6Vh5RhpeIzYu3evg+BwEVAGdybAF8WCzXZ4AZ46dapo0KAB&#10;laWkpPjdYsHWvLtj6tRd2biHYkIZ09PTySQ48pYuXWrWT/0GtuiV/Xucb1JSEh0nXHFQrBMnTlBL&#10;pQTmvMHFyLRp0yjeuHFjcrUKs0OKzp07UxnuYLBz505K447PyMgQ3377rXksKBbubsTh8gStDpQI&#10;aSikvy2Wp2Pq1F05Rnj00Uep7lCsBx98kPJWrVrltn5QVvgCUkq4cOFCWRJeOCjW008/TcJw9oGj&#10;7vR77rmH0vCl065dO/JRXqNGDfHhhx9SPh4dzZo1o1ZJPU5wgeDUCS3Hli1bHFoseJHGflAQeKJ4&#10;++23qaw4iuXpmECn7rAl//LLL4uaNWuS542uXbvSzQdc1Q/OFrAfug9wBj3FYj0w3HDZx2KY4sKK&#10;xdgCKxZjC6xYjC2wYjG24Fax8LaEtznrwGhJADfALVq0MAcQMd7EhB4uFQtjL3jNnj59uujQoYPM&#10;LT7JycmiXr16DuNH8B3NfgdDjyKKhe+E+EaYlZVF6TZt2piDhsUF42M9evSQqUJ69uwpxo4dK1NM&#10;qOCgWBg1xiAoBv6ctx8thuytqM8YzpsrR+Pw9YyBQyuRkZFit5MTAabs46BYGFmGB1Nn9uzZQx9s&#10;s7OzZY7/4FNK06ZNRcWKFWk2AUa8mdDDbeedYYoDKxZjC6xYjC2wYjG2wIrF2AIrFmMLRRQLQwEY&#10;CS8oKKBxJ0yYw4h5ccFoO449ePBgcfbsWRrnqlOnjsjLy5N7MKGEW8XCBcfc7ujoaHHFyYuqQmdw&#10;NCEhgRYjWImNjRWTJ0+WKSaU8NhiYfASn3S++OILWeo/s2fPFl26dJGpQqBYWHbFhB5uFQuPrmPH&#10;jtGKk4EDB8pS/8Hx8PkG3wVzcnKoVYuJiZGlTKjBnXfGFlixGFtgxWJsgRWLsQVWLMYWWLEYWyii&#10;WOvXr6cl5fHx8TTcgMl9sIOwZMkSuYf/8Oh7+OCgWBi/ggkeHXj0nXGFg2ItW7aMTPzYBY++hw9F&#10;HoVxcXFkZAxKkJmZSZZcYDVl8eLFcg//4dH38IE774wtsGIxtsCKxdgCKxZjC6xYjC2wYjG2UESx&#10;rBP9YCgWwwywtwB76CWBzug7TIBj2IMpe7hVLGfatm0rJkyYIFOO2DX6jv+EFWN8YoIddljCYcoG&#10;PisWTHXDqH5x8Xf0HQs6YOYag7ZM8ONWsWDSCB+hMeoO2+Vz5syRexQPT6Pv+D+YUVKrgvAohF11&#10;jP7DXvsrr7xC+Uzww513xhZYsRhbYMVibIEVi7EFVizGFlixGFtgxWJsgRWLsQVWLMYWWLEYGxDi&#10;/0Rg6sVDxredAAAAAElFTkSuQmCCUEsDBAoAAAAAAAAAIQDict8iIy0AACMtAAAUAAAAZHJzL21l&#10;ZGlhL2ltYWdlMy5wbmeJUE5HDQoaCgAAAA1JSERSAAABEwAAAQkIBgAAAcDj89MAAAABc1JHQgCu&#10;zhzpAAAABGdBTUEAALGPC/xhBQAAAAlwSFlzAAAh1QAAIdUBBJy0nQAALLhJREFUeF7tnQl4FEX6&#10;/1m8V1ldd1ddcRd1RdFdj11FVBZEEfgr8he5RERuWBDlFuQQEQQBuYwQjkAICQkQjiRAEAw34ZCb&#10;EEiAkAQIJCRAJBCQcLy/eis1cTL0TE9memZ6Jt/P8/TTVT3N0Kl5+623qt563wpkIkzxMJ9//rk8&#10;3/Qw169fVyXvYfdhfAEexh6aD/PRRx/RkCFDVM174Geyh88fJuHoUVVyIDNFRUVUoYLxzxiZlKRK&#10;N+PRljl98SLliMNZSj3MggULZKWsZF+4QNdv3FA11yn1MK1atZIVW36y+l2N5Nq1a/TKK6/I8syZ&#10;M+3/TPHx8arkPleuXKGWLVuqmn1KPUzTpk1lxVUyMzOpefPmqlZ2Sj1MXl6erOgRExNDo0aNUjXj&#10;sPszWXNBCKhRbMvKot4rV1KRholi92F++eUXVSo7WQUFmv+ZHk61jD3S8/MNeaUtOP0wV8RrePTc&#10;OVXzDG61jNHgYeyBh7GHfzwMd27eRrdlJk+e7LXjrbfekv+nKX4mCx57GDagnMH6vsBoGcsIonbt&#10;2tIe2rVrFz322GN0TvRjW7dulZ+VdXRaPmSmrOBBbMGD2GLOB+nRo4cqeR/8NLb47EHenjtXlYq5&#10;6UEs/YXRhIg+yREeaZGFBw6okvO4/CCXrl6Vo0ejqLB3715VvJmzly6pkrH07t2bkpOTqXHjxuqK&#10;h4W1Z8+edPDgQVVzTIVnnnlGFV2nZs2adObMGVVzjQrOzjoxbJV5Crs/ze23365KxjB4zRqKSUlR&#10;tZsp9SBsd7rKjRs36MjZs6pWdlwSVnf+Q3voPsjX69erkmfx6OtbFvAgtuBBbDHngxQWFqqS99Fs&#10;Ea3ZHk8ejPllRMtrg1dYbTHqmvlbRI+cnByqW7cuValSRda7detGcXFxcr3oxRdflEdZ8P8WCTQs&#10;E9KM3UZhVwQ+3Fkm9CecapTyBhpFAzSKBk41Cs8gsD4ZO3asuhLYQFI0QKNogEbRoFw1yrqMDGof&#10;G6tq9gmYRskUHcGYxERDpq1N3Sg8fXlG/JHHvGxJazbK+++/r0ruk3rmDMUfPizdX08WFKir5oN9&#10;ITp16iTLNzUKr24w1h/4KyxpAwcOlHbWvn371FV9bmqU1q1by4oWzvrUeIoCIWlt27alDz/8kDKE&#10;0vQUNzXK6dOnafDgwfKCp9mxY4f0/G7Tpo3PG9waTZ1SFni57pLS+D/88AO98cYbFBERIev+Auu8&#10;LsuWqZoBjeJLjp8/T/P276eVaWl07vJlddV9nG6U9u3be9QT5fLVq1Rw5Yqh6/Cu4nFJSc7NpbjU&#10;VPrVRDpDD79+fTwFGkUDpxslMjKSQkNDKSUlherXr6+uBiaQFA3QKBqgUTRwulGmTp2qSoEPJEUD&#10;txuFnSidwV+XXF1qFGf+WHZBYHg92hGW+/ScRy33DR8+XJ7tYbmPTQlHWO7T2oaN10cDrzcKO7QM&#10;HTq0pLxu3Tq64447SraKf/bZZzR79mxZZvbs2SMnmhISEigrK0tee+edd+S5Tp06NGDAAFk2EkiK&#10;BmgUDZxulFtuuUWVAh80iga6jcKz6AwaRQM0igZoFA3QKBqgUTRAo2iARtGg3DfK2bNnKSoqStWK&#10;gaQIOFoas2LFCnlGo2iARtEAjaIBGkUDNIoGaBQNAqVRas+eTWvS01VNm4BulGs3btBb4eGlwhQ7&#10;g91GYe9Fhtdt2Am3YsWKsm5mWALqhIVJj22nsOMR6reSwn5yzRcupEkeiPrjF41y4vx5ajB3Lo1O&#10;TFRXDOL771WhNKZqFI7q2zEujmqx91QZItq4jJ2lWtkoubm5cju6I4xslCk7dtCD331HPX78kYp8&#10;6UG5apUqlKZEUtbrxIlxtlEy8/Np1MaN9F/xa3detow2Hz+uPjEf9mLiy6t9+vSRFUdYN8qn8fG0&#10;xEHsIjPCo/3nnnuOhg0bpq4QNW7QQJVKYyqdYgSrxCvBC/dObR3+5htVKI3dRmH3c95xYcFsjRIb&#10;Gyu9DiZNmqSuGEdJo/BODEf4qlF4dwiL/bRp09QVA9Ez3vT2+3i6USZMmED33XefrgeSodiJsS8b&#10;hV+VAzohFI1qFFZ0jzzyiMzT4HOCglShNLJR2ItIL/xfWRqFo5T36tWL3n77bemJZFrsCIJdRWuL&#10;pVH4j7QEcmSffR4wdu/e3a2ogd5mvzBWR27apGo3U+ZG2bBhA912222ybDZ2njpF/USXXHPWLOqX&#10;kCDrrlDmRvElvLmqgxgbvTdvnkeNR7uN8u2335ZaEPNmo/RcuZJemjGDVhw5oq54F7uNsnv37pIF&#10;McYTjTJcvIoPjx9PW5UrqFnwyuvD04IfLFpEn6jVRrPjkUb53/Ll9LlQdP6K240yY9cuahYdbYpt&#10;tEbhUqPMdhCCOxDwik7xN9AoGqBRNLDbKCuFAWVJ+sd7kv1hMcwoICkaoFE0QKNogEbRAI2iARpF&#10;AzSKBnYbhWOqWTY0M2gUDdAoGqBRNGAzXyt9RqAc1jjdKK7gbIIuZxfMlllF8HOEs3Ff7C0Ve7RR&#10;/BWXGsWyV9nfsXY1scZjkuJs1msz3ofXRwM0igY+aZSlS5fKM1vMHDDm/Pnzsm7dCz366KOlei+L&#10;syLf07lzZ6pXr56s64U3cgWvNwo77Fh3rZs2baKQkBBZ5j/4nnvuka5mV69elWVr1q5dK+/5Rjnw&#10;Va5cmT7++GNZNhK8PhqgUTTwSKNUq1aNKlWqhMMPj9///vfqVyyNRwSlPA2oAw3raJHWlFlQRo0a&#10;VerMLsFHbXboQVD8F8MExWI+Ws6HDh2SiTLYJOU4hnxAUPwXwwTFGSAo/gsEBTgFBAU4BQQFOAUE&#10;BTgFBAU4BQQFOIVhgsLzJ5bIVcz+/fupX79+lJ2dLSMw8AFB8V+gUYBTQFCAU0BQgFNAUIBTQFCA&#10;U0BQAN24cYPmJyfTU5MnU+P589XV0kBQygmJx49Tg4gIejcqin5KS1NX7TB3rir8hiGCwqlbGjdu&#10;LKNVWTK8Lliw4KYtHBAUz5Bz8SLFHz4swzh/sXo17c7OVp+4yMaNqvAbhmkUnnDjCF4cW5Jp0aJF&#10;iV+9BQhK2bkuuoXvtmyh8eJoFxtLm44dU594kF27VOE30PX4kPB9+2i9eLnqhofTj0eO0EFvBHV3&#10;hunTVeE3ICgGwmH7OFhbm5gY2iPU/0eLF9Nh0S0XOLkpzzRoJOKAoDiAf2T+4evOmUOXrl6Vb/4F&#10;8aOn+VEwXZfQ2ICtKyi2NwwcOFCVyo4vBCX/8mWKSEqiA7m5VDssjFLPnKHGwtDmH3zLiRPqLqCH&#10;rqDMEW9TVlaWDEP/4osvqquu4aygpIgfkyMrj9m8mWbu3k0NxWjqO1HmOJzrMjIoRFw7K9QjJ20B&#10;DrBk3uGMPp9+yhtNi+sc2oG1hmjna6mplN6wIYW89RZVqVJFphvho1OzZkS8qferr2QQeF1BefLJ&#10;J0vys2x1M4cSjFnPc128PBybsX///lSrVi16SwgAb0BOTk5WdziB0L62OGWj8Jbx5cuXl8yR2OOS&#10;eMt79+4t7+fA+LZAUMrONWEj8U519u3hH71p06Y0ZswY2idGTB7DJp0xoysot956qyqR3f2n1hQW&#10;FsozTwszx8S4n/8TPiAoRJeFzbRw4ULq2rUrvfbaa9SqVSsZyihNb7bUm2zYoAq/4ZRGmTVrliGp&#10;cgJRUDidyMyZM+n999+nxx9/XE40zpgxg065mL3CFGiEu9IVlL/+9a+qRHTvvfeqkmv4g6AcPHiQ&#10;Ro8eTTVq1KC7775bCgAvTXC3Wm7QUApOaRSj8IWgsCE+aNAgqlmzJlWvXp169uxJa9asUZ8CTUT3&#10;aItfCQqnDQ0PD5f9O1v0vL40ZcoUc/XvAYpPBYUzZlnG7Zwskt98zprJsaaAe3A+7NiUFJqzdy+1&#10;j4ujpgsW0DPBwfROZCS1j42l77dto7jUVMrIz1f/wjEB3/X4I5zca+uJE/TRkiX0teg6+UeOTEqi&#10;ueLIKihQd3kXCIqHYPcAfmt5yeC5qVNpbUYGjUlMlPnPLVMH/oShgnL48GE54Wa9EYznDXgkwYc/&#10;CwqvDHddvpwui26RU/rlFRbKFeLyQrnWKOwVxm/4w+PGSQFg/xCgTcAJCr/57Ci8Oj2d/jNtGp26&#10;cIH25eSoT4Gr+JWgsAfYwgMHqM7s2dLY+0kIA/AOphEUzmXce+VK6iWOQWvW0MWiIvUJMAPl2kYB&#10;zgNBAU4BQQFOYaigREdHy6y39tZeICj+i6GCkpiYKDeAcb4QTopiCwTFf0HXA5wCggKcAoICnAKC&#10;ApwCggKcAoICnMJQQSkqKqJevXpJxxw+2wJB8V8MFZQuXbrI85dffinPTFJSEj3//PPy4Hz0wD9B&#10;1wOcAoICnMKrgqJFmXbZOwFvpLfOtW4E1rncjcA6PboRTOUwFgYyWCOQjj28JijskG0kHEkh38m9&#10;Ks7CjuFGwvnwjSQyMlKVjGH8+PGqpI/XBEUrP7Ir2I60LPmXXcX6+3jDeZ8+fWTZVay/Lz09XYax&#10;cAfbv3fJkiWq5BrW32cvbIkWXhMUS35kd7EeaTG83dQdrL+PY5FwnBJ3sH0+DnjjDtbf165dO2rQ&#10;oAH9+uuv6krZsX0+Fhxn8JqgAP8GggKcIuAFhTfG/+Uvf6Ht27erK8XwdWbdunXybCHPKlgwj4Jy&#10;cnLooYcekrsi3377bfr73/8uZ6Y54sKdd94pPf0s8O7JatWq0d69eyksLExdvRnrf8Pw/WYn4AWF&#10;oycwHC/FGr5+4sQJGTCPheEf//gHhYSE3CQoHHmB4ehKFqpWrSrP58+fp684mqKAY99Z4DBcwcHB&#10;MjgPYxl2jxs3Tp7ZaL548aI0JpnQ0FB5NjPoegzE3mSV3vzMLo2Y9GYDggKcAoICdDFcSDgHcqVK&#10;lXD46cGRsWwxXEi+t4TZBn7J//73P1X6DQgJKAWEBOjitpBkq3BUlrPt4hQDIfFvDNck3bp1U6Xf&#10;gJD4N4YLifVqY0JCgjw++eQTdQX4Ix6xSa7Y5MmDJvFvYLgCXSAkQBcICdAFQgJ0gZAAXSAkQBcI&#10;CdAFQgJ0gZAAXSAkQBcICdAFQgJ0gZAAXdwWkr59+8rzggUL6MMPP9SMWQ8h8W8M0yS87ZF3+vP2&#10;RctOtEmTJsnDsoMN+CeGCUmLFi1o6dKlmkkNoEn8G9gkQBcICdAFQgJ0gZAAXSAkQBcICdAFQgJ0&#10;gZAAXSAkQBcICdAFQlLOOZCbS8fPn6cHx42j63aiRENIyhlH8/Mp9cwZqjxhAhVdv06Xr15Vn9gH&#10;QhLgpAuh2HXqFD0ZFEQXrlyRh13EPVpASAIMFoh1GRn0wrRpdObSJSpwJBRO4raQ2DodRUVFySRG&#10;1kBIPMfyw4dp0cGD9Prs2ZRbWEhX3cmOsWKFKpTGME1icTri+OsWOHa75QDu88uvv9Kkbdto8vbt&#10;1CYmRtYNpX17VSiNYUJicTrKzMykHj16qKvFQJO4xo6TJ6mTaNOpO3bQN5s22R19GIb4P7SATWIS&#10;dmVnS2GoExZGsamptCY9XX3ieyAkPiA5N5cGrl5NrZcsoXZxcXQwL8/zWsIZRo5UhdJASDxMvDAs&#10;+yck0EvTp9N3mzdTTEqK+sSE2Mn4CSExiINCO4zfsoVqi1FG/YgI+nLtWsq0GeWZnosXVaE0EJIy&#10;wl3FWKERaoWGUtWgIOosDMv1wlgvcjPRoynYvVsVSgMh0YB/8ISjR+mT+Hh6ZMIE+uu4cdR1+XJp&#10;TF4zg+3gKVwdAq9atUqmHnMHMwoJr1nEHzlCw9avp1dnzaI/jRlD70ZG0gTRZRw9d07dVc5YtEgV&#10;SuNQSDi3nAVLnjhX8IWQ8Bu/NiODwvbupZbij68+Y4Y8eguBj0pKotN2+l9wM7qaJDY2Vk6UuYPR&#10;QsJa4JgwCmeKPpSPRvPm0fvz51NjcUzYupXmHzhAp2yyZQLHcMJKe7PjDoWkveijatasSdPF8M0d&#10;nBWSs5cuUbb4cfmHXyG6AtYAPEpoIEYLE8WPPyoxkbacOEEnrDQcsEN4OKcuJRJGNZ06xZkjiWbO&#10;LP5MmBD06ad0fPFimiRsrulVq9LjFSv+JiTiM7JkJZ0zx7GQcE57/oFT3Bzb2xOScaL/Xy2MwVl7&#10;9sglbV61BMZzVBjhQWIk1rhxY3riiSfkGtvChQvlepuFsWPHUuN69eQ9tjgUEk6q/Oijj6qa6/jC&#10;JimPpIsXbsqUKfTBBx/QCy+8QB06dKDFQlvYJoSwC2scDRwKydmzZ1WJKF+86a4CITGWDGGQT506&#10;lVq3bi3NAdb4ZRIGe3A3o4Gu4Zoo7ICNGzeqmn2GDx9Ox48fp65du1JcXJy6WgyExDWOCLvshx9+&#10;kN3Dm2++SZ999pkUhl+NdhGwMHmyKpRGV0ic5dixY1S/fn36+OOP6bqN4wuExDEHxGhs/Pjx1Lx5&#10;cznK6NOnj3zRrG0GX2KYkDAs6UzLli3lmVOx88FvAShOQT9q1Chq2LAhvfHGG9S/f39asWIFXTPL&#10;lH58vCqUxqGQTJw4UZ7niGGQHoWFhfJs67rIlDdNsmPHDho2bJgUhNdff52++OILmWaOk1iaGlem&#10;5S9evEiDBg2ivLw8dcU1AlVI2F5jbcAjierVq9PAgQPliNBv2bxZFUqj293w5EqtWrVUzTX8XUh4&#10;7apLly708MMP0/PPPy8Fg2PDBRx2NJ1DIWENwqrTneEv4w9CwkbikiVLpOH9hz/8gZ555hmZmXS3&#10;neXzgGTECFUojUMheeqpp2ju3LluT6iZSUh4oTIyMlJ69VeuXJleffVVGj16NB0+fFjdUY4ZMkQV&#10;SqPb3RiBL4QkKyuLQkJC5BwDa4WmTZvK2chTdmYVgcDOsohud2M53MGTQpKcnCxHYbxSzcZjp06d&#10;KDo6WhrdoIzs3KkKpfEbTcKzviNHjqT33nuP3nrrLRowYICcY7CduAPG4zMhee6552Q3wMNHC2w8&#10;8kwjT8DVq1ePmjRpIieftm7dqu4ARnLl2jXakJkpdwL2YfcBO/hMSO66664S/wUeUfCC1aFDh9Sn&#10;wFXYIYv3BIfs2kV7srPpvXnzaOuJE/RccLB0y/w8IUFGFtgsrjmLz4Tk1ltvpdtvv73YyQU4xbnL&#10;l+UGcfbObx8bKwXhjbAw+lkY6WMSE6U/TpYbbqb28BubpDzAjlchyiWzoRimjxY/PO8F3ilGZOyv&#10;6ysgJF7kkugKWBN8v22b9MxnAeCDNcPPJ0+qu8wHhMRgOMQU79npKwzBd6OiqOasWXIzV+T+/XTe&#10;U34gHsYwIdm+fbuco7AEs7EmEIWEvfWn79xJ/18Yhk8EBVGz6GhakJxMhwNwz45hQsI+JI0aNSoJ&#10;ZsMcPHhQHrw66q/w1oxJYgheMzSU/jx2LLVavJjiUlOp0ImAdIGCYULy9ddfS3c7SzAba/xBk7Cv&#10;B4eV+kgIwR0jRshtHHP27nUciK6cUC5tEt63wyMIthf+IZ7ti9WrKSknR30KbAl4ITlZUEBD162T&#10;8wlvioPtCCMiEpYnAkpIOCxExL59UkNw4LlwUXYrGiGQ+K2Q8FCTg8b0WrmSmogR1WJhT0AgPINf&#10;CAnHE0vJy5N7gz9dsUJuCseWUO9hSiHZlpUl9whzJEI2MDkyIfAdphASXq/g4Wfz6GjadOyYOSIR&#10;ghJ8KiRsR2S46WQNPI/fGq7Ae0BIgC4QEqALhAToAiEBukBIgC6GCQlvnWzbtq0M0GYLhMS/MUxI&#10;Bg8eLDdM7d+/n/r16yevceQjPqpVqybrwD8xTEg44t+IESNoyJAhcmedNdAk/g1sEqALhAToAiEB&#10;ukBIgC4QEqALhAToAiEBukBIgC4QEqALhAToAiEBukBIgC4QEqCLYULCqTvS0tJowoQJMjGgNRAS&#10;/8YwIenVqxeFhobKfDflIdJRecIwIcnOzpbpQjkWK3uoMZz2gw9OAQL8F8OExJIiTCuMNzSJfwPD&#10;FegCIQG6QEiALl4TksmTJ+Pw08MrQmKPO++8U5WMwehkBpUqVVIlY3j66adVyRg43YuRtLeT8lUL&#10;CIkCQmIfrwmJ0Y322GOPqZIxcOImI+GNakbCySaNhFPZOovXhAT4L14REg7TzVP5RmC9XsQzv+5i&#10;/X2cQv6km2lGrL+Pt8CePXtWll3Fdn1sp50Ei85i/X1du3aVKe708IqQdOvWTZXcR2u9yB1sv8/d&#10;BArW35eUlCTT17uD9ff16dOHFi5cKMuuYv19nOrOmeSXXhESzt5tFNbrRUZg/X2sSdzF9vlatWql&#10;Sq5h/X08PHXXgLV9Ps44oofXbJIrBsV4Nzrtqye/j99adzHD88FwBbpASIAuEBKgC4QE6BLQQpKX&#10;lyen721nP/m6JS1cz5495dlC3bp15dmSW7B169Yy+TWPCv74xz/KUGDME088QQ0aNJBlhvMPZmRk&#10;UOXKlWU9OjpanrV49913VYlkGn6zE/BCYmHatGk0atQoWebrHByQYSH517/+Ra+88oqsWwvJrFmz&#10;ZJmxTGMXFhbKM9O8eXNVIpmPsG/fvnKyy3Yllb/rnnvuUTWiq1evUnp6Oi1fvlzWc3Nz5dmslBsh&#10;sf7BLddr1KghhYR/xNtuu01esxYSFiwLHEiQsRaS4cOHqxLR1KlT5fnChQsUERFBp06dknWmXbt2&#10;8hweHl4yL/Hqq6+WaBROnWtmykV3Y/mRvv32W3m2CAkvF7CQPPTQQyXdjm13U6dOHbrrrrvk7Cmv&#10;FPN2Eoa7nvfee0+WGcuP/80331B+fj498MADss40adKE7r//flnetGlTydkyd2TE8oIngeFqEByu&#10;1B4dO3ZUpZsZNGiQKpkXCAnQBUICdIGQAF0gJAAAQ/ALZcI7NW655Rbas2cPDhw4vHiw+5HWThst&#10;/EqZAAC8C68wQpkAANwGygQAYAimUCa8kY19cjjUmladiYqKkq4V1vuHtIAyAcA3mMoysbjzWLCu&#10;8975oqIiWbZc50kfjiFgffzpT3+iihUrys8BAN7Db5RJZmam9Cru0aNHiUu7FrBMAPANmDMBABgC&#10;lAkAwBCgTAAAhgBlAgAwBCgTAIAhQJkAAAwBygQAYAhQJgAAQ4AyAQAYApQJAMAQoEwAAIYAZQIA&#10;MAQoEwCAIZhGmXCGD0seI846wsmxOVG5JUF2QUGBTJLdvXt3h4myoUwA8A2mskwsIQc4mb0l3bEl&#10;ENKOHTtkMvX4+HiHaZahTADwDaZUJl9++aVMq8lYJ9xn2Gqx5DhLTU2VCe6sj3/+858IjgSADzDt&#10;nAlbH5YkhxbYWrl27ZqqaQPLBADfgAlYAIAhQJkAAAwBygQAYAhQJgAAQ4AyAQAYApQJAMAQoEwA&#10;AIYAZQIAMAQoEwCAIUCZAABKce3GDdp56hSF7tmjrjgHlAkA5ZDDZ8/S8sOH6dCZM/TvadPo4fHj&#10;6e25c+na9eu05cQJuupgM609oEwACECO//ILbTx2jPbm5FDt0FD6R1AQ/T+hLH69do1WCCVywWbf&#10;mxFAmQDgZ/DO+YN5ebQ+M5MSjx+neuHh9GxwMLVctIh++fVXihfKgs+GIJQQCSXkDKZRJnrBkbSu&#10;aQFlAvydi0VFUkkkCDnnocjrYWH0yqxZ1GvlSsorLJQWB1sYXqFHDxIvpqo4xlSWiaPgSFrXtIAy&#10;AWbmuugU9+fmUvi+fbTo4EGatXs31RTDkEbz5tF3mzfT2UuX5HyGaRCdPAkryBlMqUy0giNpXftV&#10;mHJspVgffB+UCfAV6fn5FJGURAPXrKHgHTto/JYt1DAqinr8+CPFpKRQobA6rnjLqjACYRmRsISc&#10;wbRzJlrBkbSu2QLLBHgCnrA8d/myHHbwcOM9YUkMW79eLp9+npBAs8Q59cwZdXcA0b490eDBquIY&#10;TMCCck2R6KD25ORQhBh2JJ0+TUPWrqU6s2dT/fBwOQRZl5FBMamplKmG2OUO0RYUE6MqjoEyAQFJ&#10;gbAkLl29SvP276c+q1ZRk/nzaZkYJndeupTaxcbSiI0baXd2tlz1YCct4D5QJsCv2CMUAA8tBoih&#10;BU9U8rLoC9OmUaOoKNp8/LhUGKuOHqUT58+rfwHcIjqaSAzrnAHKBPiUjPx86RcxdvNmaSWwcqga&#10;FERPT5lCybm5NGLDBgr6+Wf6KS2NzhvlOwGcB3MmUCa+gJc9t2dlUfjevTR4zRpZ/4+wGu4bPZoe&#10;/O47OnXhAnVbvpxGbdokl0V5UhNDDJMjfktKTVUVx0CZgJvgfRnHxTCB5xyCt2+nfj/9RC0WLpQv&#10;/13ffEN3jxxJ/woOlvfxhOXMXbtoQ2amS/s5gMkRHQAVFqqKY9xSJnvE2LVZs2bSP2T8+PEUGhpK&#10;EydOlJn3mjRpQruEkHkbKJNi2CpgT8r1x47JlQr2eWAfiMbz58uNXY+Ldsq5eJFeDgmhZmJc/LlQ&#10;GKwMeN8GL3HyKgcA9MUXJF5qVXEMLBMTwlsH2ArIFr1CbEoKTdu5U046bhNDCN5/8UZYGL05Zw5t&#10;EoqCXa3Zahi4erV0tWbPynXCSuC5CABchY2DFi1aUItnn6UWL70ky7N5mdgBbimTaJ7pVdx3332U&#10;KYT45MmT9MADD6ir3seXyoSdmnadOkUr09JkPIi1GRk0WAwDusfH08StW6XfQm3xg9ScNUvOHfDE&#10;4/+WLaNBa9bQguRkOafA/yZFWAae2NUJAoTJk4kiI4vLffsSbdlS7KXaq1ex+/v69UQDBxZ/zgpg&#10;xozi8tChRAkJROyuz/cKOSXRUckyW6KiU6IJE2TWzNpVqlCFChVKHZ3EKETeyytlK1YQjRhR/L1T&#10;psjNgG5bJrm5ufILvvvuO4qIiJDaK9+HvWJZlQn37tPFcIx9DkLEuat4yT9asoTm7N0rXaC5568r&#10;rABeUeDPu4tG5MnFH48ckcuU8eK8VVgMuU6OKwHwNuw5niE6qZUrV1JQUBB99tln1KBBA6patSpV&#10;EUrj5ZdfllMVX331FS1YsICSkpLozTffvFmZdOqkvlEbt5RJ5cqVaavocXcK7fbkk0/SBdGz9uvX&#10;j0aOHKnu8D6YMwGBDg+DWTkkCCsjODiY+vTpQ02bNpVKgRP3syJo166dMBxGyNHDPjH05X1sLuGt&#10;pWHeWDdQmFN9hamVIsb2ZgDKBPgbrBz4XVourOLJYgjDL2XLli3p9ddfp1deeYXefvtt6tKliwzR&#10;wZYDL3xcFkNqr8AOa4mJquIYt5TJgQMHZDgAnpzhP3Tq1Kk0evRo2RAffPABJScnqzu9B5QJ8DU8&#10;rGDlwMMKficGDBhArVu3pnr16lHt2rWpcePG1L17d/r222+l5cCrnl5TDh7E7TkTT8CNvH37djp3&#10;7pwcp6WlpdHYsWPVp46BMgFGU1RURKmpqbRs2TIpXzys4A6zbt26ckjBnSkH7eLgXTExMbIT1dvd&#10;7jdMmkQUEaEqjnFLmbRp00aVSsOBjNzh8OHD8sfq3bs3NWrUSM7F7N+/X/qx8JyMhfT0dPnw1kfN&#10;mjWhTIBDeP6A5xGWLFkiOym2Et5//31pNbCCaNWqlZQznqxkBcJxdK5evar+dTmDV29E5+4MbimT&#10;Bx98UK7mWMPR0CpVqqRqrrF79276+uuvqX379nTkyBHatGkTDRkyhDp37kwreEnKAbBMyh8XL16U&#10;iwBRUVE0fPhw6tixo1yt4AnJOnXqSOXwxRdfyCHHqlWrZCfEQxHgBKdPFy8lO4FbyiQnJ0cuL/FS&#10;09y5c2nQoEH0yCOP0F725/cRUCb+D3dIvEo4a9YsGjx4sJx/Y4uzWrVq9Oqrr8p5OlYO06dPp7Vr&#10;19KJEyfUvwSGw9ENMzNVxTFuKRNr7c6rOZbD5WUoA4AyMR9ZWVnSIuCVih49etC7775LTz31lHRu&#10;/M9//iO3ZLBymDlzJm3YsEF0hqI3BObAW0vDd9xxhyqJDysUf5yXlycdYXwFlIlnsfg48HCTHRV5&#10;6Pnf//6X7r//frr77rulnwNPSHIsXnZi5JUKnvMCfkpYGFFsrKo4xi1lwo4xk3i214rw8HCqX7++&#10;qnkfKJOywVYkT24vWrRIrqJ16NCBXnvtNWk13HvvvfTSSy/JOQeei1i8eLH0jgyEZUxgPG4pE6aw&#10;sFCusvDYdsaMGXTWx2H6y7sy4SHCxo0bac6cOTRs2DC54sbOT48++ig9/fTT9M4778jVC24nHnqw&#10;lYHJSGCX+fOL9+E4gVvKhJfR7B2+IpCUCW+4sjg/TZkyhfr37y+XzHky8oUXXihZqeCVLt4TtWXL&#10;lpLcQgAYAiKtmVOZFBQUyCXMefPmSU9hnozkyUf2b+CD91f07NmzxPmJhxS+nMwGoCxAmbgIT0Ry&#10;yAXebMVLlDzhyN66PIzgYUXDhg1lna+HhITQunXr5KoGAIFKuVQmvPx4++2337TFOjExUW6k4olI&#10;9p1hq+GNN96Qwzb2bWCPXA4awxOR7EuDiUhgNjhCHsfF4RxAP4vOi6PpcfiMoevXy4j+R8+dowZz&#10;58poe08EBVGaqFeZOJGeF3UOusUpQjotXSoTi3G60rJQbpXJXXfddZMywRIm8AU5Qu44ns5+oQBY&#10;CfBLzC/+GNG5cQZBTgpWfcYMahgZKROavy86vPaxsTRy40aZ0oPj7MSmpsr4Ohygm1OQ+oJyqUx4&#10;eDJ06NCbjoDZnAW8RlZBAa0+epTm7NtHG48dk1H3O8bFyVi7rBAmbN1K9SMiqPnChTLaHlsLfG1+&#10;crKMysdxegMlqh7mTEC5hnv2NenpMj0H5+n5QQwJPhTDWB4KfL9tm4yqxzF2P4mPpzjR+28/eZKW&#10;pKTIeLxnLl1S3wIYKBPg93DPvi8nRybx4ji7fX/6SSoEjqfLmf5qhYZSMzE0SBAWBMfanS0Ux2qh&#10;QBBq01hMqUwuCY3PHpc84XlcjBF55YSXSzlmBPtdOALKxL/Jv3xZJvIK27NHZvDjwNu1Zs+mf06Z&#10;Iq2Bj4SS6LpsmZwv4MnDlLw8OiWGGsD3mFKZsP/FMY62LWDXfI6PYnHG4lUVR0CZmIuS9J+JiXTl&#10;2jV6XSiGKpMm0cPjx8tEXxzAmxN5hQlrgaP782oC8E9MPcxhV31eomVfDQ5Qw7Rt21aemZ/F+JaX&#10;eK2PW2+9lSpWrKjuAEZzXrzsW9hyEC8/L0PWi4igvwrFcMeIEXIysXl0tJxnmJuUJDMCIplX+cG0&#10;yoQViTW8f8SZ1RZYJmWHFcTenByZxKvXypUyefgjYljJyuClGTOoTWystCx42ZETgwGgBSZgAxie&#10;kFx88CB9s3GjTATGfgyPiiEG+yx0iIuTVgPn/+EVDQDcBcrEz+B8wKwUOHnYjpMn5apFjZkzpYI4&#10;9ssvMmcwr1awpQGAN4EyMRHs+sw+DGxJjGbX/uRkqsGJxRcskKsXvLrBHpKsUAAwG1AmXoBXKHiu&#10;YUNmppyTeG/ePGobE0Or0tKo148/ysTksCSAvwNl4ibZwprgfMPsAzFdKIUGERFyw9TX69dLBRGT&#10;miqHHwAEOlAmDjgtFMWyQ4doxIYN8tw/IUEqC3aaihHDER6WsG8EAADKRPpLtBNDjugDB+jLtWup&#10;i1AU47dskVbF9Rs31F0AAD1gmQAADAHKBABgCFAmAABDgDIBABgClAkAwBCgTAAAhmBKZVJUVCSz&#10;0XEwpLS0NJlvpmvXrjITXVxcnLpLGygTAHyDKZUJp6xkRTJ16lSZenTHjh308ccfU3x8vG4qSygT&#10;AHyDKZVJly5dKDs7W5YbN24szwyHb+T0mBY4r25wcHCpo3nz5lAmAPgA086ZcJ5d6wBJHLaRr+kB&#10;ywQA34AJWACAIUCZAAAMAcoEAGAIUCYAAEOAMgEAGAKUCQDAEKBMAACGAGUCADAEKBMAgCFAmQAA&#10;DAHKBABgCFAmAABDgDIBABiCKZVJdHQ0RUZG0oULF6ht27YUFRVFCxYskDuHP/zwQ3WXNlAmAPgG&#10;UyqTlStX0uDBg6VCGTBgALVp00ZGX2M++ugjeWbOnTtHixcvLnV06NABygQAH2BKZZKYmEgffPAB&#10;9ejRg0aMGEGZmZnUokULWV+6dKm6SxtYJgD4BsyZAAAMAcoEAGAIUCYAAEOAMgEAGELAKZNDhw7R&#10;n//8Z6lQ9I6KFSvS7373O83PzHL4w/NxO2p9ZoYDz+fewc/m7PPxfbx44gx+oUzKQnJyMt15552q&#10;Zj7Yr6ZChQp05swZdcV8VKpUifbs2aNq5uPpp5+mZcuWqZr5qFevnswPZVbat28v3TSMBsrEy0CZ&#10;uA+UiXtAmQAATA2UCQDAEAJKmZRlv4+3sPdMZ8+epb59+5ZKleoL7D1feno6Xbp0iU6ePOn0bL4n&#10;sPd8vMeLU8tu2rSJxowZo656H0cyx1tDatSoQQsXLlRXvI+950tLS6OxY8eqmjEElDKxt9/Hl+g9&#10;k6+f09Hz7d+/nzp37ixfXF/h6PnCwsLkPq/ly5erK97H3vNNmzaNEhISKCYmxqfKxN7z8W/Kv29o&#10;aCj169dPXXWPgFImZdnv4y1snykiIkJOElvwtTKx93wsYCyI3bt3pyFDhqi7vY+95+PedujQoTIh&#10;/k8//aTu9j56v6+vlYm952OLjn9X7ixWrFih7nYPzJkAAAwBygQAYAhQJgAAQ4AyAQAYApQJAMAQ&#10;oEz8mLy8PKpbt64s5+bm0pw5c+jhhx+WviFa8P3Vq1enf//733T+/Hl5bd26ddSzZ09Z1sL6/7DA&#10;K1Dsbn/x4kWqWrUqTZw4kU6fPi0/KygooMcff1wu2/L/kZGRQc2aNaNBgwbJzy1cvny5JBawLewP&#10;wdsNBg4cSGvWrKFdu3bJVSX+G9kV3BWmTJkiV4C0YB+Mpk2bqhpwFSgTP0brRZ87d67dfRfW9zdq&#10;1EjuBrVVJteuXaNu3brR/PnzZZ3/De8lsj1YmbCC4P/Pmi+//FLG+bXl2WeflU5wTMOGDeV3dOrU&#10;ia5cuSKvWeBnGjVqlCwfOHCAqlSpIhVWUFAQjRs3jmrVqkX33XcfxcXFyXss8PM8+eSTlJqaKh0C&#10;+e/kv41Zu3YtDRs2TJZZyVm+n5XWkSNHZHn8+PG0atUqWQauAWXix1grh+zsbJowYYJ8odhi0MJW&#10;+QQHB8s6KxNWAhy7gl+url27UkhIiLxHS2FZLBO2FCpXriwtIoulwy/y3/72N6lk2Eo5evQoNWnS&#10;pORltsCWyciRI6l///7qSjEbN26k0aNHq1ox7POSkpJCs2fPpsmTJ0vLi30nrOHnqVatmvSrOHXq&#10;FL388su0d+9eysrKotatW6u7iuEA5fy3zps3T10haV1x0HPgOlAmwHRw4PH8/HxVcw5WJh07dlS1&#10;Ytjzs379+qpmH1Z6rPCAe0CZAAAMAcoEAGAIUCYAAAMg+j8Udorxp+PPTwAAAABJRU5ErkJgglBL&#10;AQItABQABgAIAAAAIQCxgme2CgEAABMCAAATAAAAAAAAAAAAAAAAAAAAAABbQ29udGVudF9UeXBl&#10;c10ueG1sUEsBAi0AFAAGAAgAAAAhADj9If/WAAAAlAEAAAsAAAAAAAAAAAAAAAAAOwEAAF9yZWxz&#10;Ly5yZWxzUEsBAi0AFAAGAAgAAAAhAMZZx7ZLAwAAAQ0AAA4AAAAAAAAAAAAAAAAAOgIAAGRycy9l&#10;Mm9Eb2MueG1sUEsBAi0AFAAGAAgAAAAhAFd98erUAAAArQIAABkAAAAAAAAAAAAAAAAAsQUAAGRy&#10;cy9fcmVscy9lMm9Eb2MueG1sLnJlbHNQSwECLQAUAAYACAAAACEARtji5+AAAAALAQAADwAAAAAA&#10;AAAAAAAAAAC8BgAAZHJzL2Rvd25yZXYueG1sUEsBAi0ACgAAAAAAAAAhAM5KKiddLAAAXSwAABQA&#10;AAAAAAAAAAAAAAAAyQcAAGRycy9tZWRpYS9pbWFnZTQucG5nUEsBAi0ACgAAAAAAAAAhAAd4Ao2f&#10;LgAAny4AABQAAAAAAAAAAAAAAAAAWDQAAGRycy9tZWRpYS9pbWFnZTIucG5nUEsBAi0ACgAAAAAA&#10;AAAhAHYSr9RMFgAATBYAABQAAAAAAAAAAAAAAAAAKWMAAGRycy9tZWRpYS9pbWFnZTEucG5nUEsB&#10;Ai0ACgAAAAAAAAAhAOJy3yIjLQAAIy0AABQAAAAAAAAAAAAAAAAAp3kAAGRycy9tZWRpYS9pbWFn&#10;ZTMucG5nUEsFBgAAAAAJAAkAQgIAAPymAAAAAA==&#10;">
                <v:shape id="Imagen 1" o:spid="_x0000_s1027" type="#_x0000_t75" style="position:absolute;left:8763;top:36100;width:14583;height:188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rJfvFAAAA4QAAAA8AAABkcnMvZG93bnJldi54bWxET89rwjAUvg/2P4Q38DbTepi1M8oQHYIn&#10;W8Hrs3mmpc1LaaLW/fXLYbDjx/d7uR5tJ+40+MaxgnSagCCunG7YKDiVu/cMhA/IGjvHpOBJHtar&#10;15cl5to9+Ej3IhgRQ9jnqKAOoc+l9FVNFv3U9cSRu7rBYohwMFIP+IjhtpOzJPmQFhuODTX2tKmp&#10;aoubVfCdle3WtIfqejhjsfnBp7kcC6Umb+PXJ4hAY/gX/7n3WsE8TefpIouT46P4BuTq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ayX7xQAAAOEAAAAPAAAAAAAAAAAAAAAA&#10;AJ8CAABkcnMvZG93bnJldi54bWxQSwUGAAAAAAQABAD3AAAAkQMAAAAA&#10;">
                  <v:imagedata r:id="rId68" o:title=""/>
                  <v:path arrowok="t"/>
                </v:shape>
                <v:shape id="Imagen 1" o:spid="_x0000_s1028" type="#_x0000_t75" style="position:absolute;left:30994;width:33185;height:319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WO6XIAAAA4gAAAA8AAABkcnMvZG93bnJldi54bWxEj0FLAzEUhO9C/0N4BW82qUp116ZFC4KI&#10;Cla9PzbP3bTJyzaJ3fXfG0HwOMzMN8xyPXonjhSTDaxhPlMgiJtgLLca3t/uz65BpIxs0AUmDd+U&#10;YL2anCyxNmHgVzpucysKhFONGrqc+1rK1HTkMc1CT1y8zxA95iJjK03EocC9k+dKLaRHy2Whw542&#10;HTX77ZfX4F6qu49oN7vnJ+uHEA+PTpqD1qfT8fYGRKYx/4f/2g9Gw0JdXqn5RVXB76VyB+TqB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hVjulyAAAAOIAAAAPAAAAAAAAAAAA&#10;AAAAAJ8CAABkcnMvZG93bnJldi54bWxQSwUGAAAAAAQABAD3AAAAlAMAAAAA&#10;">
                  <v:imagedata r:id="rId69" o:title=""/>
                  <v:path arrowok="t"/>
                </v:shape>
                <v:shape id="Imagen 1" o:spid="_x0000_s1029" type="#_x0000_t75" style="position:absolute;top:1187;width:30276;height:291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WVSLKAAAA4wAAAA8AAABkcnMvZG93bnJldi54bWxET19rwjAQfx/sO4Qb7G2m1VlrNYpuCEPY&#10;YLqHPR7N2RabS2lSzfbpl8Fgj/f7f8t1MK24UO8aywrSUQKCuLS64UrBx3H3kINwHllja5kUfJGD&#10;9er2ZomFtld+p8vBVyKGsCtQQe19V0jpypoMupHtiCN3sr1BH8++krrHaww3rRwnSSYNNhwbauzo&#10;qabyfBiMguH7/IjD8+c+bHfZa95M0rcwT5W6vwubBQhPwf+L/9wvOs5Px/Npns0mU/j9KQIgVz8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MtWVSLKAAAA4wAAAA8AAAAAAAAA&#10;AAAAAAAAnwIAAGRycy9kb3ducmV2LnhtbFBLBQYAAAAABAAEAPcAAACWAwAAAAA=&#10;">
                  <v:imagedata r:id="rId70" o:title=""/>
                  <v:path arrowok="t"/>
                </v:shape>
                <v:shape id="Imagen 1" o:spid="_x0000_s1030" type="#_x0000_t75" style="position:absolute;left:30282;top:32538;width:33248;height:30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XCWzKAAAA4gAAAA8AAABkcnMvZG93bnJldi54bWxEj19LwzAUxd8Fv0O4wl5kSxx1nd2yIcKY&#10;ICjuz/ulubZlzU1Nsq399kYQfDycc36Hs1z3thUX8qFxrOFhokAQl840XGk47DfjOYgQkQ22jknD&#10;QAHWq9ubJRbGXfmTLrtYiQThUKCGOsaukDKUNVkME9cRJ+/LeYsxSV9J4/Ga4LaVU6Vm0mLDaaHG&#10;jl5qKk+7s9UQPw59tvWPbyHjIT8O7/7+e8i1Ht31zwsQkfr4H/5rvxoNU/WklMqzGfxeSndArn4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JYXCWzKAAAA4gAAAA8AAAAAAAAA&#10;AAAAAAAAnwIAAGRycy9kb3ducmV2LnhtbFBLBQYAAAAABAAEAPcAAACWAwAAAAA=&#10;">
                  <v:imagedata r:id="rId71" o:title=""/>
                  <v:path arrowok="t"/>
                </v:shape>
                <w10:wrap type="topAndBottom"/>
              </v:group>
            </w:pict>
          </mc:Fallback>
        </mc:AlternateContent>
      </w:r>
    </w:p>
    <w:p w:rsidR="009958BD" w:rsidRPr="009F5D3B" w:rsidRDefault="009958BD" w:rsidP="009958BD">
      <w:pPr>
        <w:spacing w:line="360" w:lineRule="auto"/>
        <w:jc w:val="both"/>
        <w:rPr>
          <w:rFonts w:ascii="Arial" w:hAnsi="Arial" w:cs="Arial"/>
          <w:b/>
          <w:bCs/>
          <w:color w:val="000000"/>
        </w:rPr>
      </w:pPr>
      <w:r w:rsidRPr="009F5D3B">
        <w:rPr>
          <w:rFonts w:ascii="Arial" w:hAnsi="Arial" w:cs="Arial"/>
          <w:b/>
          <w:bCs/>
          <w:color w:val="000000"/>
        </w:rPr>
        <w:t xml:space="preserve">Figura 7: gráficos de un factor y su efecto sobre la variable de interés </w:t>
      </w:r>
      <w:r w:rsidR="001774D5">
        <w:rPr>
          <w:rFonts w:ascii="Arial" w:hAnsi="Arial" w:cs="Arial"/>
          <w:b/>
          <w:bCs/>
          <w:color w:val="000000"/>
        </w:rPr>
        <w:t>inhibición de la germinación de conidios</w:t>
      </w:r>
      <w:r w:rsidR="001774D5" w:rsidRPr="009F5D3B">
        <w:rPr>
          <w:rFonts w:ascii="Arial" w:hAnsi="Arial" w:cs="Arial"/>
          <w:b/>
          <w:bCs/>
          <w:color w:val="000000"/>
        </w:rPr>
        <w:t xml:space="preserve"> </w:t>
      </w:r>
      <w:r w:rsidR="001774D5">
        <w:rPr>
          <w:rFonts w:ascii="Arial" w:hAnsi="Arial" w:cs="Arial"/>
          <w:b/>
          <w:bCs/>
          <w:color w:val="000000"/>
        </w:rPr>
        <w:t xml:space="preserve">(IGC) </w:t>
      </w:r>
      <w:r w:rsidRPr="009F5D3B">
        <w:rPr>
          <w:rFonts w:ascii="Arial" w:hAnsi="Arial" w:cs="Arial"/>
          <w:b/>
          <w:bCs/>
          <w:color w:val="000000"/>
        </w:rPr>
        <w:t>respecto de los factores que resultaron significativos en el modelo.</w:t>
      </w:r>
      <w:r w:rsidR="00825AEC" w:rsidRPr="009F5D3B">
        <w:rPr>
          <w:rFonts w:ascii="Arial" w:hAnsi="Arial" w:cs="Arial"/>
          <w:b/>
          <w:bCs/>
          <w:color w:val="000000"/>
        </w:rPr>
        <w:t xml:space="preserve"> Solo un factor modificado, el bicarbonato de sodio (</w:t>
      </w:r>
      <w:r w:rsidR="00AB6F70" w:rsidRPr="009F5D3B">
        <w:rPr>
          <w:rFonts w:ascii="Arial" w:hAnsi="Arial" w:cs="Arial"/>
          <w:b/>
          <w:bCs/>
          <w:color w:val="000000"/>
        </w:rPr>
        <w:t xml:space="preserve">D) </w:t>
      </w:r>
      <w:r w:rsidR="00AE2638" w:rsidRPr="009F5D3B">
        <w:rPr>
          <w:rFonts w:ascii="Arial" w:hAnsi="Arial" w:cs="Arial"/>
          <w:b/>
          <w:bCs/>
          <w:color w:val="000000"/>
        </w:rPr>
        <w:t xml:space="preserve">ajustado al nivel máximo </w:t>
      </w:r>
      <w:r w:rsidR="00AB6F70" w:rsidRPr="009F5D3B">
        <w:rPr>
          <w:rFonts w:ascii="Arial" w:hAnsi="Arial" w:cs="Arial"/>
          <w:b/>
          <w:bCs/>
          <w:color w:val="000000"/>
        </w:rPr>
        <w:t>0.5% p/v</w:t>
      </w:r>
      <w:r w:rsidR="001774D5">
        <w:rPr>
          <w:rFonts w:ascii="Arial" w:hAnsi="Arial" w:cs="Arial"/>
          <w:b/>
          <w:bCs/>
          <w:color w:val="000000"/>
        </w:rPr>
        <w:t xml:space="preserve"> para observar su efecto sobre el resto de factores</w:t>
      </w:r>
      <w:r w:rsidR="00AB6F70" w:rsidRPr="009F5D3B">
        <w:rPr>
          <w:rFonts w:ascii="Arial" w:hAnsi="Arial" w:cs="Arial"/>
          <w:b/>
          <w:bCs/>
          <w:color w:val="000000"/>
        </w:rPr>
        <w:t>.</w:t>
      </w:r>
    </w:p>
    <w:p w:rsidR="00A64F28" w:rsidRPr="009F5D3B" w:rsidRDefault="00A64F28" w:rsidP="004538EF">
      <w:pPr>
        <w:spacing w:line="360" w:lineRule="auto"/>
        <w:ind w:firstLine="708"/>
        <w:jc w:val="both"/>
        <w:rPr>
          <w:rFonts w:ascii="Arial" w:hAnsi="Arial" w:cs="Arial"/>
          <w:color w:val="000000"/>
        </w:rPr>
      </w:pPr>
    </w:p>
    <w:p w:rsidR="00B22CAD" w:rsidRPr="009F5D3B" w:rsidRDefault="00617A6A" w:rsidP="00907EAE">
      <w:pPr>
        <w:spacing w:line="360" w:lineRule="auto"/>
        <w:jc w:val="both"/>
        <w:rPr>
          <w:rFonts w:ascii="Arial" w:hAnsi="Arial" w:cs="Arial"/>
        </w:rPr>
      </w:pPr>
      <w:r w:rsidRPr="009F5D3B">
        <w:rPr>
          <w:rFonts w:ascii="Arial" w:hAnsi="Arial" w:cs="Arial"/>
          <w:noProof/>
          <w:lang w:eastAsia="es-AR"/>
        </w:rPr>
        <w:drawing>
          <wp:inline distT="0" distB="0" distL="0" distR="0" wp14:anchorId="02F204EE" wp14:editId="19B3C115">
            <wp:extent cx="4754245" cy="3178252"/>
            <wp:effectExtent l="0" t="0" r="8255" b="317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757870" cy="3180675"/>
                    </a:xfrm>
                    <a:prstGeom prst="rect">
                      <a:avLst/>
                    </a:prstGeom>
                  </pic:spPr>
                </pic:pic>
              </a:graphicData>
            </a:graphic>
          </wp:inline>
        </w:drawing>
      </w:r>
    </w:p>
    <w:p w:rsidR="00617A6A" w:rsidRPr="009F5D3B" w:rsidRDefault="00617A6A" w:rsidP="00907EAE">
      <w:pPr>
        <w:spacing w:line="360" w:lineRule="auto"/>
        <w:jc w:val="both"/>
        <w:rPr>
          <w:rFonts w:ascii="Arial" w:hAnsi="Arial" w:cs="Arial"/>
        </w:rPr>
      </w:pPr>
      <w:r w:rsidRPr="009F5D3B">
        <w:rPr>
          <w:rFonts w:ascii="Arial" w:hAnsi="Arial" w:cs="Arial"/>
          <w:b/>
          <w:bCs/>
        </w:rPr>
        <w:t xml:space="preserve">Figura </w:t>
      </w:r>
      <w:r w:rsidR="009958BD" w:rsidRPr="009F5D3B">
        <w:rPr>
          <w:rFonts w:ascii="Arial" w:hAnsi="Arial" w:cs="Arial"/>
          <w:b/>
          <w:bCs/>
        </w:rPr>
        <w:t>8</w:t>
      </w:r>
      <w:r w:rsidRPr="009F5D3B">
        <w:rPr>
          <w:rFonts w:ascii="Arial" w:hAnsi="Arial" w:cs="Arial"/>
          <w:b/>
          <w:bCs/>
        </w:rPr>
        <w:t xml:space="preserve">: Incidencia de Mp36 (B) y bicarbonato de sodio (D) sobre el porcentaje de inhibición en la germinación de conidios en PSS6 en una superficie de respuesta 3D, con valores de Mp22 (A) y Mp43 (C) de cero. </w:t>
      </w:r>
    </w:p>
    <w:p w:rsidR="0099305B" w:rsidRPr="009F5D3B" w:rsidRDefault="0099305B" w:rsidP="0099305B">
      <w:pPr>
        <w:spacing w:line="360" w:lineRule="auto"/>
        <w:ind w:firstLine="708"/>
        <w:jc w:val="both"/>
        <w:rPr>
          <w:rFonts w:ascii="Arial" w:hAnsi="Arial" w:cs="Arial"/>
        </w:rPr>
      </w:pPr>
      <w:r w:rsidRPr="009F5D3B">
        <w:rPr>
          <w:rFonts w:ascii="Arial" w:hAnsi="Arial" w:cs="Arial"/>
        </w:rPr>
        <w:t xml:space="preserve">En cuanto a la </w:t>
      </w:r>
      <w:r w:rsidRPr="009F5D3B">
        <w:rPr>
          <w:rFonts w:ascii="Arial" w:hAnsi="Arial" w:cs="Arial"/>
          <w:b/>
          <w:bCs/>
        </w:rPr>
        <w:t>longitud del tubo germinal</w:t>
      </w:r>
      <w:r w:rsidRPr="009F5D3B">
        <w:rPr>
          <w:rFonts w:ascii="Arial" w:hAnsi="Arial" w:cs="Arial"/>
        </w:rPr>
        <w:t>, mediante el análisis de los datos obtenidos se verificó el ajuste a un modelo cuadrático; que presenta un R</w:t>
      </w:r>
      <w:r w:rsidRPr="009F5D3B">
        <w:rPr>
          <w:rFonts w:ascii="Arial" w:hAnsi="Arial" w:cs="Arial"/>
          <w:vertAlign w:val="superscript"/>
        </w:rPr>
        <w:t>2</w:t>
      </w:r>
      <w:r w:rsidRPr="009F5D3B">
        <w:rPr>
          <w:rFonts w:ascii="Arial" w:hAnsi="Arial" w:cs="Arial"/>
        </w:rPr>
        <w:t>= 0.6291</w:t>
      </w:r>
      <w:r w:rsidR="00740CF6" w:rsidRPr="009F5D3B">
        <w:rPr>
          <w:rFonts w:ascii="Arial" w:hAnsi="Arial" w:cs="Arial"/>
        </w:rPr>
        <w:t xml:space="preserve"> (</w:t>
      </w:r>
      <w:r w:rsidR="00740CF6" w:rsidRPr="001B2BD9">
        <w:rPr>
          <w:rFonts w:ascii="Arial" w:hAnsi="Arial" w:cs="Arial"/>
          <w:b/>
          <w:bCs/>
        </w:rPr>
        <w:t>Tabla 9</w:t>
      </w:r>
      <w:r w:rsidR="00740CF6" w:rsidRPr="009F5D3B">
        <w:rPr>
          <w:rFonts w:ascii="Arial" w:hAnsi="Arial" w:cs="Arial"/>
        </w:rPr>
        <w:t>)</w:t>
      </w:r>
      <w:r w:rsidRPr="009F5D3B">
        <w:rPr>
          <w:rFonts w:ascii="Arial" w:hAnsi="Arial" w:cs="Arial"/>
        </w:rPr>
        <w:t xml:space="preserve">. De acuerdo a este modelo, existe una interacción significativa (BC; p=0.0001) entre el aislamiento Mp36 (B) y Mp43 (C) de </w:t>
      </w:r>
      <w:r w:rsidRPr="009F5D3B">
        <w:rPr>
          <w:rFonts w:ascii="Arial" w:hAnsi="Arial" w:cs="Arial"/>
          <w:i/>
          <w:iCs/>
        </w:rPr>
        <w:t>M. pulcherrima</w:t>
      </w:r>
      <w:r w:rsidRPr="009F5D3B">
        <w:rPr>
          <w:rFonts w:ascii="Arial" w:hAnsi="Arial" w:cs="Arial"/>
        </w:rPr>
        <w:t>. La combinación de los aislamientos mencionados, ambos en una concentración de 5.10</w:t>
      </w:r>
      <w:r w:rsidRPr="009F5D3B">
        <w:rPr>
          <w:rFonts w:ascii="Arial" w:hAnsi="Arial" w:cs="Arial"/>
          <w:vertAlign w:val="superscript"/>
        </w:rPr>
        <w:t>7</w:t>
      </w:r>
      <w:r w:rsidRPr="009F5D3B">
        <w:rPr>
          <w:rFonts w:ascii="Arial" w:hAnsi="Arial" w:cs="Arial"/>
        </w:rPr>
        <w:t xml:space="preserve"> cel mL</w:t>
      </w:r>
      <w:r w:rsidRPr="009F5D3B">
        <w:rPr>
          <w:rFonts w:ascii="Arial" w:hAnsi="Arial" w:cs="Arial"/>
          <w:vertAlign w:val="superscript"/>
        </w:rPr>
        <w:t>-1</w:t>
      </w:r>
      <w:r w:rsidRPr="009F5D3B">
        <w:rPr>
          <w:rFonts w:ascii="Arial" w:hAnsi="Arial" w:cs="Arial"/>
        </w:rPr>
        <w:t xml:space="preserve"> permite lograr una reducción en la longitud del tubo germinal de PSS6 a aproximadamente 56 µm (Figura 8). La aplicación los aislamientos combinados genera un efecto </w:t>
      </w:r>
      <w:r w:rsidR="00B81AED">
        <w:rPr>
          <w:rFonts w:ascii="Arial" w:hAnsi="Arial" w:cs="Arial"/>
        </w:rPr>
        <w:t>de interacción que mejora</w:t>
      </w:r>
      <w:r w:rsidRPr="009F5D3B">
        <w:rPr>
          <w:rFonts w:ascii="Arial" w:hAnsi="Arial" w:cs="Arial"/>
        </w:rPr>
        <w:t xml:space="preserve"> </w:t>
      </w:r>
      <w:r w:rsidR="00B81AED">
        <w:rPr>
          <w:rFonts w:ascii="Arial" w:hAnsi="Arial" w:cs="Arial"/>
        </w:rPr>
        <w:t>la</w:t>
      </w:r>
      <w:r w:rsidRPr="009F5D3B">
        <w:rPr>
          <w:rFonts w:ascii="Arial" w:hAnsi="Arial" w:cs="Arial"/>
        </w:rPr>
        <w:t xml:space="preserve"> capacidad biocontroladora (</w:t>
      </w:r>
      <w:r w:rsidRPr="00B108A4">
        <w:rPr>
          <w:rFonts w:ascii="Arial" w:hAnsi="Arial" w:cs="Arial"/>
          <w:b/>
          <w:bCs/>
        </w:rPr>
        <w:t>Fig</w:t>
      </w:r>
      <w:r w:rsidR="00B81AED">
        <w:rPr>
          <w:rFonts w:ascii="Arial" w:hAnsi="Arial" w:cs="Arial"/>
          <w:b/>
          <w:bCs/>
        </w:rPr>
        <w:t>.</w:t>
      </w:r>
      <w:r w:rsidRPr="00B108A4">
        <w:rPr>
          <w:rFonts w:ascii="Arial" w:hAnsi="Arial" w:cs="Arial"/>
          <w:b/>
          <w:bCs/>
        </w:rPr>
        <w:t xml:space="preserve"> 9</w:t>
      </w:r>
      <w:r w:rsidR="00B81AED">
        <w:rPr>
          <w:rFonts w:ascii="Arial" w:hAnsi="Arial" w:cs="Arial"/>
          <w:b/>
          <w:bCs/>
        </w:rPr>
        <w:t>; Fig. 10; Fig. 11</w:t>
      </w:r>
      <w:r w:rsidRPr="009F5D3B">
        <w:rPr>
          <w:rFonts w:ascii="Arial" w:hAnsi="Arial" w:cs="Arial"/>
        </w:rPr>
        <w:t>).</w:t>
      </w:r>
    </w:p>
    <w:p w:rsidR="0099305B" w:rsidRPr="009F5D3B" w:rsidRDefault="0099305B" w:rsidP="0099305B">
      <w:pPr>
        <w:spacing w:line="240" w:lineRule="auto"/>
        <w:jc w:val="both"/>
        <w:rPr>
          <w:rFonts w:ascii="Arial" w:hAnsi="Arial" w:cs="Arial"/>
          <w:b/>
          <w:bCs/>
        </w:rPr>
      </w:pPr>
      <w:r w:rsidRPr="009F5D3B">
        <w:rPr>
          <w:rFonts w:ascii="Arial" w:hAnsi="Arial" w:cs="Arial"/>
          <w:b/>
          <w:bCs/>
        </w:rPr>
        <w:t xml:space="preserve">Tabla </w:t>
      </w:r>
      <w:r w:rsidR="00740CF6" w:rsidRPr="009F5D3B">
        <w:rPr>
          <w:rFonts w:ascii="Arial" w:hAnsi="Arial" w:cs="Arial"/>
          <w:b/>
          <w:bCs/>
        </w:rPr>
        <w:t>9</w:t>
      </w:r>
      <w:r w:rsidRPr="009F5D3B">
        <w:rPr>
          <w:rFonts w:ascii="Arial" w:hAnsi="Arial" w:cs="Arial"/>
          <w:b/>
          <w:bCs/>
        </w:rPr>
        <w:t xml:space="preserve">: Análisis de varianza (ANOVA) del modelo ajustado para la longitud del tubo germinal de </w:t>
      </w:r>
      <w:r w:rsidRPr="009F5D3B">
        <w:rPr>
          <w:rFonts w:ascii="Arial" w:hAnsi="Arial" w:cs="Arial"/>
          <w:b/>
          <w:bCs/>
          <w:i/>
          <w:iCs/>
        </w:rPr>
        <w:t>P. expansum</w:t>
      </w:r>
      <w:r w:rsidRPr="009F5D3B">
        <w:rPr>
          <w:rFonts w:ascii="Arial" w:hAnsi="Arial" w:cs="Arial"/>
          <w:b/>
          <w:bCs/>
        </w:rPr>
        <w:t xml:space="preserve"> PSS6.</w:t>
      </w:r>
    </w:p>
    <w:tbl>
      <w:tblPr>
        <w:tblW w:w="8400" w:type="dxa"/>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tblGrid>
      <w:tr w:rsidR="0099305B" w:rsidRPr="009F5D3B" w:rsidTr="00361429">
        <w:trPr>
          <w:trHeight w:val="315"/>
        </w:trPr>
        <w:tc>
          <w:tcPr>
            <w:tcW w:w="8400" w:type="dxa"/>
            <w:gridSpan w:val="7"/>
            <w:tcBorders>
              <w:top w:val="single" w:sz="8" w:space="0" w:color="auto"/>
              <w:left w:val="nil"/>
              <w:bottom w:val="single" w:sz="8" w:space="0" w:color="auto"/>
              <w:right w:val="nil"/>
            </w:tcBorders>
            <w:shd w:val="clear" w:color="auto" w:fill="auto"/>
            <w:noWrap/>
            <w:vAlign w:val="bottom"/>
            <w:hideMark/>
          </w:tcPr>
          <w:p w:rsidR="0099305B" w:rsidRPr="009F5D3B" w:rsidRDefault="0099305B" w:rsidP="00361429">
            <w:pPr>
              <w:spacing w:after="0" w:line="240" w:lineRule="auto"/>
              <w:jc w:val="center"/>
              <w:rPr>
                <w:rFonts w:ascii="Calibri" w:eastAsia="Times New Roman" w:hAnsi="Calibri" w:cs="Calibri"/>
                <w:color w:val="000000"/>
                <w:kern w:val="0"/>
              </w:rPr>
            </w:pPr>
            <w:r w:rsidRPr="009F5D3B">
              <w:rPr>
                <w:rFonts w:ascii="Calibri" w:eastAsia="Times New Roman" w:hAnsi="Calibri" w:cs="Calibri"/>
                <w:b/>
                <w:bCs/>
                <w:color w:val="000000"/>
                <w:kern w:val="0"/>
              </w:rPr>
              <w:t>ANOVA: Modelo Cuadrático Reducido para la Longitud del Tubo Germinal (LTG) de PSS6</w:t>
            </w:r>
          </w:p>
        </w:tc>
      </w:tr>
      <w:tr w:rsidR="0099305B" w:rsidRPr="009F5D3B" w:rsidTr="00361429">
        <w:trPr>
          <w:trHeight w:val="315"/>
        </w:trPr>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Source</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Sum of Squares</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df</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Mean Square</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F-value</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p-value</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 </w:t>
            </w:r>
          </w:p>
        </w:tc>
      </w:tr>
      <w:tr w:rsidR="0099305B" w:rsidRPr="009F5D3B" w:rsidTr="00361429">
        <w:trPr>
          <w:trHeight w:val="300"/>
        </w:trPr>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Model</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1.23E+05</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3</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40911.77</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12.44</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&lt; 0.0001</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significant</w:t>
            </w:r>
          </w:p>
        </w:tc>
      </w:tr>
      <w:tr w:rsidR="0099305B" w:rsidRPr="009F5D3B" w:rsidTr="00361429">
        <w:trPr>
          <w:trHeight w:val="300"/>
        </w:trPr>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D-NaHCO3</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19292.87</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19292.87</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5.87</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0.0241</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99305B" w:rsidRPr="009F5D3B" w:rsidTr="00361429">
        <w:trPr>
          <w:trHeight w:val="300"/>
        </w:trPr>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BC</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71734.11</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71734.11</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21.81</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0.0001</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99305B" w:rsidRPr="009F5D3B" w:rsidTr="00361429">
        <w:trPr>
          <w:trHeight w:val="300"/>
        </w:trPr>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B²</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31708.34</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31708.34</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9.64</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0.0052</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99305B" w:rsidRPr="009F5D3B" w:rsidTr="00361429">
        <w:trPr>
          <w:trHeight w:val="300"/>
        </w:trPr>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Residual</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72365.12</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22</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3289.32</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99305B" w:rsidRPr="009F5D3B" w:rsidTr="00361429">
        <w:trPr>
          <w:trHeight w:val="600"/>
        </w:trPr>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Lack of Fit</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63684.67</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18</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3538.04</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1.63</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0.3415</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not significant</w:t>
            </w:r>
          </w:p>
        </w:tc>
      </w:tr>
      <w:tr w:rsidR="0099305B" w:rsidRPr="009F5D3B" w:rsidTr="00361429">
        <w:trPr>
          <w:trHeight w:val="300"/>
        </w:trPr>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Pure Error</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8680.45</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4</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2170.11</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99305B" w:rsidRPr="009F5D3B" w:rsidTr="00361429">
        <w:trPr>
          <w:trHeight w:val="315"/>
        </w:trPr>
        <w:tc>
          <w:tcPr>
            <w:tcW w:w="1200" w:type="dxa"/>
            <w:tcBorders>
              <w:top w:val="nil"/>
              <w:left w:val="nil"/>
              <w:bottom w:val="single" w:sz="8" w:space="0" w:color="auto"/>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Cor Total</w:t>
            </w:r>
          </w:p>
        </w:tc>
        <w:tc>
          <w:tcPr>
            <w:tcW w:w="1200" w:type="dxa"/>
            <w:tcBorders>
              <w:top w:val="nil"/>
              <w:left w:val="nil"/>
              <w:bottom w:val="single" w:sz="8" w:space="0" w:color="auto"/>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1.95E+05</w:t>
            </w:r>
          </w:p>
        </w:tc>
        <w:tc>
          <w:tcPr>
            <w:tcW w:w="1200" w:type="dxa"/>
            <w:tcBorders>
              <w:top w:val="nil"/>
              <w:left w:val="nil"/>
              <w:bottom w:val="single" w:sz="8" w:space="0" w:color="auto"/>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25</w:t>
            </w:r>
          </w:p>
        </w:tc>
        <w:tc>
          <w:tcPr>
            <w:tcW w:w="1200" w:type="dxa"/>
            <w:tcBorders>
              <w:top w:val="nil"/>
              <w:left w:val="nil"/>
              <w:bottom w:val="single" w:sz="8" w:space="0" w:color="auto"/>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99305B" w:rsidRPr="009F5D3B" w:rsidTr="00361429">
        <w:trPr>
          <w:trHeight w:val="315"/>
        </w:trPr>
        <w:tc>
          <w:tcPr>
            <w:tcW w:w="8400" w:type="dxa"/>
            <w:gridSpan w:val="7"/>
            <w:tcBorders>
              <w:top w:val="nil"/>
              <w:left w:val="nil"/>
              <w:bottom w:val="single" w:sz="8" w:space="0" w:color="auto"/>
              <w:right w:val="nil"/>
            </w:tcBorders>
            <w:shd w:val="clear" w:color="000000" w:fill="FFFFFF"/>
            <w:vAlign w:val="center"/>
            <w:hideMark/>
          </w:tcPr>
          <w:p w:rsidR="0099305B" w:rsidRPr="009F5D3B" w:rsidRDefault="0099305B" w:rsidP="00361429">
            <w:pPr>
              <w:spacing w:after="0" w:line="240" w:lineRule="auto"/>
              <w:jc w:val="center"/>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99305B" w:rsidRPr="009F5D3B" w:rsidTr="00361429">
        <w:trPr>
          <w:trHeight w:val="315"/>
        </w:trPr>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Std. Dev.</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57.35</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R²</w:t>
            </w:r>
          </w:p>
        </w:tc>
        <w:tc>
          <w:tcPr>
            <w:tcW w:w="1200" w:type="dxa"/>
            <w:tcBorders>
              <w:top w:val="nil"/>
              <w:left w:val="nil"/>
              <w:bottom w:val="single" w:sz="8" w:space="0" w:color="auto"/>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0.6291</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99305B" w:rsidRPr="009F5D3B" w:rsidTr="00361429">
        <w:trPr>
          <w:trHeight w:val="315"/>
        </w:trPr>
        <w:tc>
          <w:tcPr>
            <w:tcW w:w="1200" w:type="dxa"/>
            <w:tcBorders>
              <w:top w:val="nil"/>
              <w:left w:val="nil"/>
              <w:bottom w:val="single" w:sz="8" w:space="0" w:color="auto"/>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Mean</w:t>
            </w:r>
          </w:p>
        </w:tc>
        <w:tc>
          <w:tcPr>
            <w:tcW w:w="1200" w:type="dxa"/>
            <w:tcBorders>
              <w:top w:val="nil"/>
              <w:left w:val="nil"/>
              <w:bottom w:val="single" w:sz="8" w:space="0" w:color="auto"/>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54.66</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Adjusted R²</w:t>
            </w:r>
          </w:p>
        </w:tc>
        <w:tc>
          <w:tcPr>
            <w:tcW w:w="1200" w:type="dxa"/>
            <w:tcBorders>
              <w:top w:val="nil"/>
              <w:left w:val="nil"/>
              <w:bottom w:val="single" w:sz="8" w:space="0" w:color="auto"/>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0.5785</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99305B" w:rsidRPr="009F5D3B" w:rsidTr="00361429">
        <w:trPr>
          <w:trHeight w:val="615"/>
        </w:trPr>
        <w:tc>
          <w:tcPr>
            <w:tcW w:w="1200" w:type="dxa"/>
            <w:tcBorders>
              <w:top w:val="nil"/>
              <w:left w:val="nil"/>
              <w:bottom w:val="single" w:sz="8" w:space="0" w:color="auto"/>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C.V. %</w:t>
            </w:r>
          </w:p>
        </w:tc>
        <w:tc>
          <w:tcPr>
            <w:tcW w:w="1200" w:type="dxa"/>
            <w:tcBorders>
              <w:top w:val="nil"/>
              <w:left w:val="nil"/>
              <w:bottom w:val="single" w:sz="8" w:space="0" w:color="auto"/>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104.93</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Predicted R²</w:t>
            </w:r>
          </w:p>
        </w:tc>
        <w:tc>
          <w:tcPr>
            <w:tcW w:w="1200" w:type="dxa"/>
            <w:tcBorders>
              <w:top w:val="nil"/>
              <w:left w:val="nil"/>
              <w:bottom w:val="single" w:sz="8" w:space="0" w:color="auto"/>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0.0293</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99305B" w:rsidRPr="009F5D3B" w:rsidTr="00361429">
        <w:trPr>
          <w:trHeight w:val="615"/>
        </w:trPr>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Adeq Precision</w:t>
            </w:r>
          </w:p>
        </w:tc>
        <w:tc>
          <w:tcPr>
            <w:tcW w:w="1200" w:type="dxa"/>
            <w:tcBorders>
              <w:top w:val="nil"/>
              <w:left w:val="nil"/>
              <w:bottom w:val="single" w:sz="8" w:space="0" w:color="auto"/>
              <w:right w:val="nil"/>
            </w:tcBorders>
            <w:shd w:val="clear" w:color="000000" w:fill="FFFFFF"/>
            <w:vAlign w:val="center"/>
            <w:hideMark/>
          </w:tcPr>
          <w:p w:rsidR="0099305B" w:rsidRPr="009F5D3B" w:rsidRDefault="0099305B" w:rsidP="00361429">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16.8376</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nil"/>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99305B" w:rsidRPr="009F5D3B" w:rsidTr="00361429">
        <w:trPr>
          <w:trHeight w:val="315"/>
        </w:trPr>
        <w:tc>
          <w:tcPr>
            <w:tcW w:w="1200" w:type="dxa"/>
            <w:tcBorders>
              <w:top w:val="nil"/>
              <w:left w:val="nil"/>
              <w:bottom w:val="single" w:sz="8" w:space="0" w:color="auto"/>
              <w:right w:val="nil"/>
            </w:tcBorders>
            <w:shd w:val="clear" w:color="auto" w:fill="auto"/>
            <w:noWrap/>
            <w:vAlign w:val="bottom"/>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auto" w:fill="auto"/>
            <w:noWrap/>
            <w:vAlign w:val="bottom"/>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auto" w:fill="auto"/>
            <w:noWrap/>
            <w:vAlign w:val="bottom"/>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auto" w:fill="auto"/>
            <w:noWrap/>
            <w:vAlign w:val="bottom"/>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auto" w:fill="auto"/>
            <w:noWrap/>
            <w:vAlign w:val="bottom"/>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000000" w:fill="FFFFFF"/>
            <w:vAlign w:val="center"/>
            <w:hideMark/>
          </w:tcPr>
          <w:p w:rsidR="0099305B" w:rsidRPr="009F5D3B" w:rsidRDefault="0099305B" w:rsidP="00361429">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bl>
    <w:p w:rsidR="00BD38FC" w:rsidRPr="009F5D3B" w:rsidRDefault="00BD38FC" w:rsidP="00907EAE">
      <w:pPr>
        <w:spacing w:line="360" w:lineRule="auto"/>
        <w:jc w:val="both"/>
        <w:rPr>
          <w:rFonts w:ascii="Arial" w:hAnsi="Arial" w:cs="Arial"/>
        </w:rPr>
      </w:pPr>
    </w:p>
    <w:p w:rsidR="00617A6A" w:rsidRPr="009F5D3B" w:rsidRDefault="00BD38FC" w:rsidP="00907EAE">
      <w:pPr>
        <w:spacing w:line="360" w:lineRule="auto"/>
        <w:jc w:val="both"/>
        <w:rPr>
          <w:rFonts w:ascii="Arial" w:hAnsi="Arial" w:cs="Arial"/>
        </w:rPr>
      </w:pPr>
      <w:r w:rsidRPr="009F5D3B">
        <w:rPr>
          <w:rFonts w:ascii="Arial" w:hAnsi="Arial" w:cs="Arial"/>
          <w:noProof/>
          <w:lang w:eastAsia="es-AR"/>
        </w:rPr>
        <w:drawing>
          <wp:inline distT="0" distB="0" distL="0" distR="0" wp14:anchorId="2002F2F6" wp14:editId="2C2F97EB">
            <wp:extent cx="5400040" cy="3439908"/>
            <wp:effectExtent l="0" t="0" r="0" b="8255"/>
            <wp:docPr id="14863076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07600" name=""/>
                    <pic:cNvPicPr/>
                  </pic:nvPicPr>
                  <pic:blipFill rotWithShape="1">
                    <a:blip r:embed="rId73" cstate="print">
                      <a:extLst>
                        <a:ext uri="{28A0092B-C50C-407E-A947-70E740481C1C}">
                          <a14:useLocalDpi xmlns:a14="http://schemas.microsoft.com/office/drawing/2010/main"/>
                        </a:ext>
                      </a:extLst>
                    </a:blip>
                    <a:srcRect t="2621"/>
                    <a:stretch/>
                  </pic:blipFill>
                  <pic:spPr bwMode="auto">
                    <a:xfrm>
                      <a:off x="0" y="0"/>
                      <a:ext cx="5400040" cy="3439908"/>
                    </a:xfrm>
                    <a:prstGeom prst="rect">
                      <a:avLst/>
                    </a:prstGeom>
                    <a:ln>
                      <a:noFill/>
                    </a:ln>
                    <a:extLst>
                      <a:ext uri="{53640926-AAD7-44D8-BBD7-CCE9431645EC}">
                        <a14:shadowObscured xmlns:a14="http://schemas.microsoft.com/office/drawing/2010/main"/>
                      </a:ext>
                    </a:extLst>
                  </pic:spPr>
                </pic:pic>
              </a:graphicData>
            </a:graphic>
          </wp:inline>
        </w:drawing>
      </w:r>
    </w:p>
    <w:p w:rsidR="00617A6A" w:rsidRPr="009F5D3B" w:rsidRDefault="00617A6A" w:rsidP="00907EAE">
      <w:pPr>
        <w:spacing w:line="360" w:lineRule="auto"/>
        <w:jc w:val="both"/>
        <w:rPr>
          <w:rFonts w:ascii="Arial" w:hAnsi="Arial" w:cs="Arial"/>
          <w:b/>
          <w:bCs/>
        </w:rPr>
      </w:pPr>
      <w:r w:rsidRPr="009F5D3B">
        <w:rPr>
          <w:rFonts w:ascii="Arial" w:hAnsi="Arial" w:cs="Arial"/>
          <w:b/>
          <w:bCs/>
        </w:rPr>
        <w:t xml:space="preserve">Figura </w:t>
      </w:r>
      <w:r w:rsidR="00C56759" w:rsidRPr="009F5D3B">
        <w:rPr>
          <w:rFonts w:ascii="Arial" w:hAnsi="Arial" w:cs="Arial"/>
          <w:b/>
          <w:bCs/>
        </w:rPr>
        <w:t>9</w:t>
      </w:r>
      <w:r w:rsidRPr="009F5D3B">
        <w:rPr>
          <w:rFonts w:ascii="Arial" w:hAnsi="Arial" w:cs="Arial"/>
          <w:b/>
          <w:bCs/>
        </w:rPr>
        <w:t>: Incidencia de Mp36 (B) y Mp43 (C) sobre la longitud del tubo germinal de PSS6 en una superficie de respuesta 3D, con valores de Mp22 (A) y bicarbonato de sodio (D) de c</w:t>
      </w:r>
      <w:r w:rsidR="00BD38FC" w:rsidRPr="009F5D3B">
        <w:rPr>
          <w:rFonts w:ascii="Arial" w:hAnsi="Arial" w:cs="Arial"/>
          <w:b/>
          <w:bCs/>
        </w:rPr>
        <w:t>ero, por ser variables no significativas que se excluyeron del modelo</w:t>
      </w:r>
      <w:r w:rsidRPr="009F5D3B">
        <w:rPr>
          <w:rFonts w:ascii="Arial" w:hAnsi="Arial" w:cs="Arial"/>
          <w:b/>
          <w:bCs/>
        </w:rPr>
        <w:t>.</w:t>
      </w:r>
      <w:r w:rsidR="00BD38FC" w:rsidRPr="009F5D3B">
        <w:rPr>
          <w:rFonts w:ascii="Arial" w:hAnsi="Arial" w:cs="Arial"/>
          <w:b/>
          <w:bCs/>
        </w:rPr>
        <w:t xml:space="preserve"> El punto de color rojo representa un punto experimental donde se obtuvo una reduccion del tubo germinal por la combinación entre dichas levaduras a la concentración indicada en el gráfico.</w:t>
      </w:r>
    </w:p>
    <w:p w:rsidR="00617A6A" w:rsidRPr="009F5D3B" w:rsidRDefault="00617A6A" w:rsidP="00907EAE">
      <w:pPr>
        <w:spacing w:line="360" w:lineRule="auto"/>
        <w:jc w:val="both"/>
        <w:rPr>
          <w:rFonts w:ascii="Arial" w:hAnsi="Arial" w:cs="Arial"/>
        </w:rPr>
      </w:pPr>
    </w:p>
    <w:p w:rsidR="00617A6A" w:rsidRPr="009F5D3B" w:rsidRDefault="004F028E" w:rsidP="00C56759">
      <w:pPr>
        <w:spacing w:line="360" w:lineRule="auto"/>
        <w:jc w:val="center"/>
        <w:rPr>
          <w:rFonts w:ascii="Arial" w:hAnsi="Arial" w:cs="Arial"/>
        </w:rPr>
      </w:pPr>
      <w:r>
        <w:rPr>
          <w:rFonts w:ascii="Arial" w:hAnsi="Arial" w:cs="Arial"/>
          <w:noProof/>
          <w:lang w:eastAsia="es-AR"/>
        </w:rPr>
        <mc:AlternateContent>
          <mc:Choice Requires="wps">
            <w:drawing>
              <wp:anchor distT="0" distB="0" distL="114300" distR="114300" simplePos="0" relativeHeight="251627520" behindDoc="0" locked="0" layoutInCell="1" allowOverlap="1">
                <wp:simplePos x="0" y="0"/>
                <wp:positionH relativeFrom="column">
                  <wp:posOffset>510540</wp:posOffset>
                </wp:positionH>
                <wp:positionV relativeFrom="paragraph">
                  <wp:posOffset>2653030</wp:posOffset>
                </wp:positionV>
                <wp:extent cx="419100" cy="266700"/>
                <wp:effectExtent l="0" t="0" r="0" b="0"/>
                <wp:wrapNone/>
                <wp:docPr id="43" name="Cuadro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266700"/>
                        </a:xfrm>
                        <a:prstGeom prst="rect">
                          <a:avLst/>
                        </a:prstGeom>
                        <a:solidFill>
                          <a:schemeClr val="lt1"/>
                        </a:solidFill>
                        <a:ln w="6350">
                          <a:noFill/>
                        </a:ln>
                      </wps:spPr>
                      <wps:txbx>
                        <w:txbxContent>
                          <w:p w:rsidR="00897C22" w:rsidRPr="009F5D3B" w:rsidRDefault="00897C22" w:rsidP="00617A6A">
                            <w:pPr>
                              <w:rPr>
                                <w:color w:val="000000" w:themeColor="text1"/>
                              </w:rPr>
                            </w:pPr>
                            <w:r w:rsidRPr="009F5D3B">
                              <w:rPr>
                                <w:color w:val="000000" w:themeColor="text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Cuadro de texto 43" o:spid="_x0000_s1072" type="#_x0000_t202" style="position:absolute;left:0;text-align:left;margin-left:40.2pt;margin-top:208.9pt;width:33pt;height:21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TfVUgIAAKIEAAAOAAAAZHJzL2Uyb0RvYy54bWysVMFu2zAMvQ/YPwi6L7aTNG2NOEWWIsOA&#10;oC2QDj0rshwbk0RNUmJ3Xz9KdtKs22nYRabEJ1J8fPT8rlOSHIV1DeiCZqOUEqE5lI3eF/Tb8/rT&#10;DSXOM10yCVoU9FU4erf4+GHemlyMoQZZCkswiHZ5awpae2/yJHG8Foq5ERih0VmBVczj1u6T0rIW&#10;oyuZjNN0lrRgS2OBC+fw9L530kWMX1WC+8eqcsITWVB8m4+rjesurMlizvK9ZaZu+PAM9g+vUKzR&#10;mPQc6p55Rg62+SOUargFB5UfcVAJVFXDRawBq8nSd9Vsa2ZErAXJceZMk/t/YfnD8cmSpizodEKJ&#10;Zgp7tDqw0gIpBfGi80DQgzS1xuWI3hrE++4zdNjuWLIzG+DfHUKSC0x/wSE60NJVVoUvFkzwInbi&#10;9cw+5iAcD6fZbZaih6NrPJtdox1ivl021vkvAhQJRkEtNjc+gB03zvfQEyTkciCbct1IGTdBUGIl&#10;LTkylIL02RD8N5TUpC3obHKVxsAawvU+stRDfX1JoVLf7bpI3eRM0A7KV+THQi80Z/i6wcdumPNP&#10;zKKysD6cFv+ISyUBk8FgUVKD/fm384DHhqOXkhaVWlD348CsoER+1SiF22w6DdKOm+nV9Rg39tKz&#10;u/Tog1oBMpDhXBoezYD38mRWFtQLDtUyZEUX0xxzF9SfzJXv5weHkovlMoJQzIb5jd4afpJFaMVz&#10;98KsGfoVxPQAJ02z/F3bemzolYblwUPVxJ4GontWB/5xEKIqhqENk3a5j6i3X8viFwAAAP//AwBQ&#10;SwMEFAAGAAgAAAAhACCkU+nfAAAACgEAAA8AAABkcnMvZG93bnJldi54bWxMjz1PwzAQhnck/oN1&#10;SCxV6wSFEkKcCiEqtUMHQpdubnwkEfE5st02/HuuE4z33qP3o1xNdhBn9KF3pCBdJCCQGmd6ahXs&#10;P9fzHESImoweHKGCHwywqm5vSl0Yd6EPPNexFWxCodAKuhjHQsrQdGh1WLgRiX9fzlsd+fStNF5f&#10;2NwO8iFJltLqnjih0yO+ddh81yerYBcOm9nBb9azOhi5Rdy9b9Oo1P3d9PoCIuIU/2C41ufqUHGn&#10;ozuRCWJQkCcZkwqy9IknXIFsycqRlcfnHGRVyv8Tql8AAAD//wMAUEsBAi0AFAAGAAgAAAAhALaD&#10;OJL+AAAA4QEAABMAAAAAAAAAAAAAAAAAAAAAAFtDb250ZW50X1R5cGVzXS54bWxQSwECLQAUAAYA&#10;CAAAACEAOP0h/9YAAACUAQAACwAAAAAAAAAAAAAAAAAvAQAAX3JlbHMvLnJlbHNQSwECLQAUAAYA&#10;CAAAACEAXb031VICAACiBAAADgAAAAAAAAAAAAAAAAAuAgAAZHJzL2Uyb0RvYy54bWxQSwECLQAU&#10;AAYACAAAACEAIKRT6d8AAAAKAQAADwAAAAAAAAAAAAAAAACsBAAAZHJzL2Rvd25yZXYueG1sUEsF&#10;BgAAAAAEAAQA8wAAALgFAAAAAA==&#10;" fillcolor="white [3201]" stroked="f" strokeweight=".5pt">
                <v:path arrowok="t"/>
                <v:textbox>
                  <w:txbxContent>
                    <w:p w:rsidR="00897C22" w:rsidRPr="009F5D3B" w:rsidRDefault="00897C22" w:rsidP="00617A6A">
                      <w:pPr>
                        <w:rPr>
                          <w:color w:val="000000" w:themeColor="text1"/>
                        </w:rPr>
                      </w:pPr>
                      <w:r w:rsidRPr="009F5D3B">
                        <w:rPr>
                          <w:color w:val="000000" w:themeColor="text1"/>
                        </w:rPr>
                        <w:t>(A)</w:t>
                      </w:r>
                    </w:p>
                  </w:txbxContent>
                </v:textbox>
              </v:shape>
            </w:pict>
          </mc:Fallback>
        </mc:AlternateContent>
      </w:r>
      <w:r w:rsidR="00617A6A" w:rsidRPr="009F5D3B">
        <w:rPr>
          <w:rFonts w:ascii="Arial" w:hAnsi="Arial" w:cs="Arial"/>
          <w:noProof/>
          <w:lang w:eastAsia="es-AR"/>
        </w:rPr>
        <w:drawing>
          <wp:inline distT="0" distB="0" distL="0" distR="0" wp14:anchorId="38E3CFF7" wp14:editId="16ADF60C">
            <wp:extent cx="4511040" cy="3257473"/>
            <wp:effectExtent l="0" t="0" r="3810" b="63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524756" cy="3267378"/>
                    </a:xfrm>
                    <a:prstGeom prst="rect">
                      <a:avLst/>
                    </a:prstGeom>
                  </pic:spPr>
                </pic:pic>
              </a:graphicData>
            </a:graphic>
          </wp:inline>
        </w:drawing>
      </w:r>
    </w:p>
    <w:p w:rsidR="00B22CAD" w:rsidRPr="009F5D3B" w:rsidRDefault="00617A6A" w:rsidP="00C04F0A">
      <w:pPr>
        <w:spacing w:line="360" w:lineRule="auto"/>
        <w:jc w:val="both"/>
        <w:rPr>
          <w:rFonts w:ascii="Arial" w:hAnsi="Arial" w:cs="Arial"/>
          <w:b/>
          <w:bCs/>
        </w:rPr>
      </w:pPr>
      <w:r w:rsidRPr="009F5D3B">
        <w:rPr>
          <w:rFonts w:ascii="Arial" w:hAnsi="Arial" w:cs="Arial"/>
          <w:b/>
          <w:bCs/>
        </w:rPr>
        <w:t xml:space="preserve">Figura </w:t>
      </w:r>
      <w:r w:rsidR="00C56759" w:rsidRPr="009F5D3B">
        <w:rPr>
          <w:rFonts w:ascii="Arial" w:hAnsi="Arial" w:cs="Arial"/>
          <w:b/>
          <w:bCs/>
        </w:rPr>
        <w:t>10</w:t>
      </w:r>
      <w:r w:rsidRPr="009F5D3B">
        <w:rPr>
          <w:rFonts w:ascii="Arial" w:hAnsi="Arial" w:cs="Arial"/>
          <w:b/>
          <w:bCs/>
        </w:rPr>
        <w:t>: Gráficos de interacción que incluyen el efecto individual de los aislamientos Mp36 (B) y Mp43 (C</w:t>
      </w:r>
      <w:r w:rsidR="00B22CAD" w:rsidRPr="009F5D3B">
        <w:rPr>
          <w:rFonts w:ascii="Arial" w:hAnsi="Arial" w:cs="Arial"/>
          <w:b/>
          <w:bCs/>
        </w:rPr>
        <w:t>) sobre la longitud del tubo germinal de PSS6</w:t>
      </w:r>
      <w:r w:rsidRPr="009F5D3B">
        <w:rPr>
          <w:rFonts w:ascii="Arial" w:hAnsi="Arial" w:cs="Arial"/>
          <w:b/>
          <w:bCs/>
        </w:rPr>
        <w:t xml:space="preserve">, </w:t>
      </w:r>
      <w:r w:rsidR="00B22CAD" w:rsidRPr="009F5D3B">
        <w:rPr>
          <w:rFonts w:ascii="Arial" w:hAnsi="Arial" w:cs="Arial"/>
          <w:b/>
          <w:bCs/>
        </w:rPr>
        <w:t xml:space="preserve">representadas una línea continua de color negro, </w:t>
      </w:r>
      <w:r w:rsidRPr="009F5D3B">
        <w:rPr>
          <w:rFonts w:ascii="Arial" w:hAnsi="Arial" w:cs="Arial"/>
          <w:b/>
          <w:bCs/>
        </w:rPr>
        <w:t>y una línea continua de color rojo</w:t>
      </w:r>
      <w:r w:rsidR="00B22CAD" w:rsidRPr="009F5D3B">
        <w:rPr>
          <w:rFonts w:ascii="Arial" w:hAnsi="Arial" w:cs="Arial"/>
          <w:b/>
          <w:bCs/>
        </w:rPr>
        <w:t xml:space="preserve"> respectivamente. El circulo de color representa una corrida experimental </w:t>
      </w:r>
      <w:r w:rsidR="00737D5B" w:rsidRPr="009F5D3B">
        <w:rPr>
          <w:rFonts w:ascii="Arial" w:hAnsi="Arial" w:cs="Arial"/>
          <w:b/>
          <w:bCs/>
        </w:rPr>
        <w:t xml:space="preserve">9 </w:t>
      </w:r>
      <w:r w:rsidR="00B22CAD" w:rsidRPr="009F5D3B">
        <w:rPr>
          <w:rFonts w:ascii="Arial" w:hAnsi="Arial" w:cs="Arial"/>
          <w:b/>
          <w:bCs/>
        </w:rPr>
        <w:t xml:space="preserve">de las dos levaduras a una </w:t>
      </w:r>
      <w:r w:rsidR="00737D5B" w:rsidRPr="009F5D3B">
        <w:rPr>
          <w:rFonts w:ascii="Arial" w:hAnsi="Arial" w:cs="Arial"/>
          <w:b/>
          <w:bCs/>
        </w:rPr>
        <w:t>concentración</w:t>
      </w:r>
      <w:r w:rsidR="00B22CAD" w:rsidRPr="009F5D3B">
        <w:rPr>
          <w:rFonts w:ascii="Arial" w:hAnsi="Arial" w:cs="Arial"/>
          <w:b/>
          <w:bCs/>
        </w:rPr>
        <w:t xml:space="preserve"> de </w:t>
      </w:r>
      <w:r w:rsidR="0000129E" w:rsidRPr="009F5D3B">
        <w:rPr>
          <w:rFonts w:ascii="Arial" w:hAnsi="Arial" w:cs="Arial"/>
          <w:b/>
          <w:bCs/>
        </w:rPr>
        <w:t>5x10</w:t>
      </w:r>
      <w:r w:rsidR="0000129E" w:rsidRPr="009F5D3B">
        <w:rPr>
          <w:rFonts w:ascii="Arial" w:hAnsi="Arial" w:cs="Arial"/>
          <w:b/>
          <w:bCs/>
          <w:vertAlign w:val="superscript"/>
        </w:rPr>
        <w:t xml:space="preserve">7 </w:t>
      </w:r>
      <w:r w:rsidR="0000129E" w:rsidRPr="009F5D3B">
        <w:rPr>
          <w:rFonts w:ascii="Arial" w:hAnsi="Arial" w:cs="Arial"/>
          <w:b/>
          <w:bCs/>
        </w:rPr>
        <w:t>cel mL</w:t>
      </w:r>
      <w:r w:rsidR="0000129E" w:rsidRPr="009F5D3B">
        <w:rPr>
          <w:rFonts w:ascii="Arial" w:hAnsi="Arial" w:cs="Arial"/>
          <w:b/>
          <w:bCs/>
          <w:vertAlign w:val="superscript"/>
        </w:rPr>
        <w:t>-1</w:t>
      </w:r>
      <w:r w:rsidR="0074786C" w:rsidRPr="009F5D3B">
        <w:rPr>
          <w:rFonts w:ascii="Arial" w:hAnsi="Arial" w:cs="Arial"/>
          <w:b/>
          <w:bCs/>
        </w:rPr>
        <w:t xml:space="preserve"> con una </w:t>
      </w:r>
      <w:r w:rsidR="00737D5B" w:rsidRPr="009F5D3B">
        <w:rPr>
          <w:rFonts w:ascii="Arial" w:hAnsi="Arial" w:cs="Arial"/>
          <w:b/>
          <w:bCs/>
        </w:rPr>
        <w:t xml:space="preserve">significativa </w:t>
      </w:r>
      <w:r w:rsidR="0074786C" w:rsidRPr="009F5D3B">
        <w:rPr>
          <w:rFonts w:ascii="Arial" w:hAnsi="Arial" w:cs="Arial"/>
          <w:b/>
          <w:bCs/>
        </w:rPr>
        <w:t>reduccion del tubo germinal de conidios de</w:t>
      </w:r>
      <w:r w:rsidRPr="009F5D3B">
        <w:rPr>
          <w:rFonts w:ascii="Arial" w:hAnsi="Arial" w:cs="Arial"/>
          <w:b/>
          <w:bCs/>
        </w:rPr>
        <w:t xml:space="preserve"> PSS6. Los valores de los factores Mp22 (A) y bicarbonato de sodio (D) </w:t>
      </w:r>
      <w:r w:rsidR="0074786C" w:rsidRPr="009F5D3B">
        <w:rPr>
          <w:rFonts w:ascii="Arial" w:hAnsi="Arial" w:cs="Arial"/>
          <w:b/>
          <w:bCs/>
        </w:rPr>
        <w:t>se fijaron en cero.</w:t>
      </w:r>
    </w:p>
    <w:p w:rsidR="00C56759" w:rsidRPr="009F5D3B" w:rsidRDefault="00C56759" w:rsidP="00C04F0A">
      <w:pPr>
        <w:spacing w:line="360" w:lineRule="auto"/>
        <w:jc w:val="both"/>
        <w:rPr>
          <w:rFonts w:ascii="Arial" w:hAnsi="Arial" w:cs="Arial"/>
        </w:rPr>
      </w:pPr>
    </w:p>
    <w:p w:rsidR="00C04F0A" w:rsidRPr="009F5D3B" w:rsidRDefault="00C04F0A" w:rsidP="00C04F0A">
      <w:pPr>
        <w:spacing w:line="360" w:lineRule="auto"/>
        <w:jc w:val="both"/>
        <w:rPr>
          <w:rFonts w:ascii="Arial" w:hAnsi="Arial" w:cs="Arial"/>
        </w:rPr>
      </w:pPr>
      <w:r w:rsidRPr="009F5D3B">
        <w:rPr>
          <w:rFonts w:ascii="Arial" w:hAnsi="Arial" w:cs="Arial"/>
        </w:rPr>
        <w:t xml:space="preserve">Las </w:t>
      </w:r>
      <w:r w:rsidR="00C56759" w:rsidRPr="009F5D3B">
        <w:rPr>
          <w:rFonts w:ascii="Arial" w:hAnsi="Arial" w:cs="Arial"/>
        </w:rPr>
        <w:t>gráficas</w:t>
      </w:r>
      <w:r w:rsidRPr="009F5D3B">
        <w:rPr>
          <w:rFonts w:ascii="Arial" w:hAnsi="Arial" w:cs="Arial"/>
        </w:rPr>
        <w:t xml:space="preserve"> de un solo factor que se muestran en la figura </w:t>
      </w:r>
      <w:r w:rsidR="00C56759" w:rsidRPr="009F5D3B">
        <w:rPr>
          <w:rFonts w:ascii="Arial" w:hAnsi="Arial" w:cs="Arial"/>
        </w:rPr>
        <w:t>1</w:t>
      </w:r>
      <w:r w:rsidR="005F26A6">
        <w:rPr>
          <w:rFonts w:ascii="Arial" w:hAnsi="Arial" w:cs="Arial"/>
        </w:rPr>
        <w:t>1</w:t>
      </w:r>
      <w:r w:rsidR="00C56759" w:rsidRPr="009F5D3B">
        <w:rPr>
          <w:rFonts w:ascii="Arial" w:hAnsi="Arial" w:cs="Arial"/>
        </w:rPr>
        <w:t xml:space="preserve"> A y B</w:t>
      </w:r>
      <w:r w:rsidRPr="009F5D3B">
        <w:rPr>
          <w:rFonts w:ascii="Arial" w:hAnsi="Arial" w:cs="Arial"/>
        </w:rPr>
        <w:t xml:space="preserve">, indican el efecto en la variable respuesta, donde se la longitud del tubo germinal toma una pendiente negativa indicando un efecto </w:t>
      </w:r>
      <w:r w:rsidR="00C56759" w:rsidRPr="009F5D3B">
        <w:rPr>
          <w:rFonts w:ascii="Arial" w:hAnsi="Arial" w:cs="Arial"/>
        </w:rPr>
        <w:t>sinérgico</w:t>
      </w:r>
      <w:r w:rsidRPr="009F5D3B">
        <w:rPr>
          <w:rFonts w:ascii="Arial" w:hAnsi="Arial" w:cs="Arial"/>
        </w:rPr>
        <w:t xml:space="preserve"> de la interacción para la reduccion del tubo germinal de PSS6</w:t>
      </w:r>
      <w:r w:rsidR="0074786C" w:rsidRPr="009F5D3B">
        <w:rPr>
          <w:rFonts w:ascii="Arial" w:hAnsi="Arial" w:cs="Arial"/>
        </w:rPr>
        <w:t xml:space="preserve"> cuando aumentan las concentraciones de las levaduras Mp36 y Mp43.</w:t>
      </w:r>
    </w:p>
    <w:p w:rsidR="00C56759" w:rsidRPr="009F5D3B" w:rsidRDefault="004F028E" w:rsidP="00907EAE">
      <w:pPr>
        <w:spacing w:line="360" w:lineRule="auto"/>
        <w:jc w:val="both"/>
        <w:rPr>
          <w:rFonts w:ascii="Arial" w:hAnsi="Arial" w:cs="Arial"/>
        </w:rPr>
      </w:pPr>
      <w:r>
        <w:rPr>
          <w:rFonts w:ascii="Arial" w:hAnsi="Arial" w:cs="Arial"/>
          <w:noProof/>
          <w:lang w:eastAsia="es-AR"/>
        </w:rPr>
        <mc:AlternateContent>
          <mc:Choice Requires="wpg">
            <w:drawing>
              <wp:anchor distT="0" distB="0" distL="114300" distR="114300" simplePos="0" relativeHeight="251711488" behindDoc="0" locked="0" layoutInCell="1" allowOverlap="1">
                <wp:simplePos x="0" y="0"/>
                <wp:positionH relativeFrom="column">
                  <wp:posOffset>-761365</wp:posOffset>
                </wp:positionH>
                <wp:positionV relativeFrom="paragraph">
                  <wp:posOffset>195580</wp:posOffset>
                </wp:positionV>
                <wp:extent cx="7090410" cy="5494020"/>
                <wp:effectExtent l="0" t="0" r="0" b="0"/>
                <wp:wrapSquare wrapText="bothSides"/>
                <wp:docPr id="42" name="Grupo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90410" cy="5494020"/>
                          <a:chOff x="0" y="1"/>
                          <a:chExt cx="7091450" cy="5494654"/>
                        </a:xfrm>
                      </wpg:grpSpPr>
                      <wpg:grpSp>
                        <wpg:cNvPr id="1264872814" name="Grupo 3"/>
                        <wpg:cNvGrpSpPr/>
                        <wpg:grpSpPr>
                          <a:xfrm>
                            <a:off x="0" y="1"/>
                            <a:ext cx="7091450" cy="5494654"/>
                            <a:chOff x="0" y="1"/>
                            <a:chExt cx="7091450" cy="5494654"/>
                          </a:xfrm>
                        </wpg:grpSpPr>
                        <pic:pic xmlns:pic="http://schemas.openxmlformats.org/drawingml/2006/picture">
                          <pic:nvPicPr>
                            <pic:cNvPr id="2055677863" name="Imagen 1"/>
                            <pic:cNvPicPr>
                              <a:picLocks noChangeAspect="1"/>
                            </pic:cNvPicPr>
                          </pic:nvPicPr>
                          <pic:blipFill rotWithShape="1">
                            <a:blip r:embed="rId75" cstate="print"/>
                            <a:srcRect/>
                            <a:stretch/>
                          </pic:blipFill>
                          <pic:spPr bwMode="auto">
                            <a:xfrm>
                              <a:off x="4514127" y="1"/>
                              <a:ext cx="2577323" cy="2662052"/>
                            </a:xfrm>
                            <a:prstGeom prst="rect">
                              <a:avLst/>
                            </a:prstGeom>
                            <a:ln>
                              <a:noFill/>
                            </a:ln>
                          </pic:spPr>
                        </pic:pic>
                        <pic:pic xmlns:pic="http://schemas.openxmlformats.org/drawingml/2006/picture">
                          <pic:nvPicPr>
                            <pic:cNvPr id="685660716" name="Imagen 1"/>
                            <pic:cNvPicPr>
                              <a:picLocks noChangeAspect="1"/>
                            </pic:cNvPicPr>
                          </pic:nvPicPr>
                          <pic:blipFill rotWithShape="1">
                            <a:blip r:embed="rId76" cstate="print"/>
                            <a:srcRect/>
                            <a:stretch/>
                          </pic:blipFill>
                          <pic:spPr bwMode="auto">
                            <a:xfrm>
                              <a:off x="4348042" y="2662052"/>
                              <a:ext cx="2656608" cy="2832603"/>
                            </a:xfrm>
                            <a:prstGeom prst="rect">
                              <a:avLst/>
                            </a:prstGeom>
                            <a:ln>
                              <a:noFill/>
                            </a:ln>
                          </pic:spPr>
                        </pic:pic>
                        <pic:pic xmlns:pic="http://schemas.openxmlformats.org/drawingml/2006/picture">
                          <pic:nvPicPr>
                            <pic:cNvPr id="1795126089" name="Imagen 1"/>
                            <pic:cNvPicPr>
                              <a:picLocks noChangeAspect="1"/>
                            </pic:cNvPicPr>
                          </pic:nvPicPr>
                          <pic:blipFill rotWithShape="1">
                            <a:blip r:embed="rId77" cstate="print"/>
                            <a:srcRect/>
                            <a:stretch/>
                          </pic:blipFill>
                          <pic:spPr bwMode="auto">
                            <a:xfrm>
                              <a:off x="1412112" y="115746"/>
                              <a:ext cx="2859405" cy="2585720"/>
                            </a:xfrm>
                            <a:prstGeom prst="rect">
                              <a:avLst/>
                            </a:prstGeom>
                            <a:ln>
                              <a:noFill/>
                            </a:ln>
                          </pic:spPr>
                        </pic:pic>
                        <pic:pic xmlns:pic="http://schemas.openxmlformats.org/drawingml/2006/picture">
                          <pic:nvPicPr>
                            <pic:cNvPr id="738269264" name="Imagen 1"/>
                            <pic:cNvPicPr>
                              <a:picLocks noChangeAspect="1"/>
                            </pic:cNvPicPr>
                          </pic:nvPicPr>
                          <pic:blipFill rotWithShape="1">
                            <a:blip r:embed="rId78" cstate="print"/>
                            <a:srcRect/>
                            <a:stretch/>
                          </pic:blipFill>
                          <pic:spPr bwMode="auto">
                            <a:xfrm>
                              <a:off x="1273430" y="2731625"/>
                              <a:ext cx="2794000" cy="2752090"/>
                            </a:xfrm>
                            <a:prstGeom prst="rect">
                              <a:avLst/>
                            </a:prstGeom>
                            <a:ln>
                              <a:noFill/>
                            </a:ln>
                          </pic:spPr>
                        </pic:pic>
                        <pic:pic xmlns:pic="http://schemas.openxmlformats.org/drawingml/2006/picture">
                          <pic:nvPicPr>
                            <pic:cNvPr id="1649224382" name="Imagen 1"/>
                            <pic:cNvPicPr>
                              <a:picLocks noChangeAspect="1"/>
                            </pic:cNvPicPr>
                          </pic:nvPicPr>
                          <pic:blipFill rotWithShape="1">
                            <a:blip r:embed="rId79" cstate="print"/>
                            <a:srcRect/>
                            <a:stretch/>
                          </pic:blipFill>
                          <pic:spPr bwMode="auto">
                            <a:xfrm>
                              <a:off x="0" y="3067291"/>
                              <a:ext cx="1313815" cy="1909445"/>
                            </a:xfrm>
                            <a:prstGeom prst="rect">
                              <a:avLst/>
                            </a:prstGeom>
                            <a:ln>
                              <a:noFill/>
                            </a:ln>
                          </pic:spPr>
                        </pic:pic>
                        <pic:pic xmlns:pic="http://schemas.openxmlformats.org/drawingml/2006/picture">
                          <pic:nvPicPr>
                            <pic:cNvPr id="1059926411" name="Imagen 1"/>
                            <pic:cNvPicPr>
                              <a:picLocks noChangeAspect="1"/>
                            </pic:cNvPicPr>
                          </pic:nvPicPr>
                          <pic:blipFill rotWithShape="1">
                            <a:blip r:embed="rId80" cstate="print"/>
                            <a:srcRect/>
                            <a:stretch/>
                          </pic:blipFill>
                          <pic:spPr bwMode="auto">
                            <a:xfrm>
                              <a:off x="104172" y="694481"/>
                              <a:ext cx="1310005" cy="1607820"/>
                            </a:xfrm>
                            <a:prstGeom prst="rect">
                              <a:avLst/>
                            </a:prstGeom>
                            <a:ln>
                              <a:noFill/>
                            </a:ln>
                          </pic:spPr>
                        </pic:pic>
                      </wpg:grpSp>
                      <wps:wsp>
                        <wps:cNvPr id="1912961391" name="Cuadro de texto 4"/>
                        <wps:cNvSpPr txBox="1">
                          <a:spLocks/>
                        </wps:cNvSpPr>
                        <wps:spPr>
                          <a:xfrm>
                            <a:off x="104172" y="347240"/>
                            <a:ext cx="466725" cy="342900"/>
                          </a:xfrm>
                          <a:prstGeom prst="rect">
                            <a:avLst/>
                          </a:prstGeom>
                          <a:solidFill>
                            <a:schemeClr val="accent4">
                              <a:lumMod val="60000"/>
                              <a:lumOff val="40000"/>
                            </a:schemeClr>
                          </a:solidFill>
                          <a:ln w="6350">
                            <a:solidFill>
                              <a:schemeClr val="tx1"/>
                            </a:solidFill>
                          </a:ln>
                        </wps:spPr>
                        <wps:txbx>
                          <w:txbxContent>
                            <w:p w:rsidR="00897C22" w:rsidRPr="009F5D3B" w:rsidRDefault="00897C22" w:rsidP="0074786C">
                              <w:pPr>
                                <w:shd w:val="clear" w:color="auto" w:fill="FFD966" w:themeFill="accent4" w:themeFillTint="99"/>
                                <w:jc w:val="center"/>
                                <w:rPr>
                                  <w:b/>
                                  <w:bCs/>
                                  <w:color w:val="000000" w:themeColor="text1"/>
                                </w:rPr>
                              </w:pPr>
                              <w:r w:rsidRPr="005F26A6">
                                <w:rPr>
                                  <w:b/>
                                  <w:bCs/>
                                  <w:color w:val="000000" w:themeColor="text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84450780" name="Cuadro de texto 4"/>
                        <wps:cNvSpPr txBox="1">
                          <a:spLocks/>
                        </wps:cNvSpPr>
                        <wps:spPr>
                          <a:xfrm>
                            <a:off x="138896" y="2858947"/>
                            <a:ext cx="466725" cy="342900"/>
                          </a:xfrm>
                          <a:prstGeom prst="rect">
                            <a:avLst/>
                          </a:prstGeom>
                          <a:solidFill>
                            <a:schemeClr val="accent6">
                              <a:lumMod val="60000"/>
                              <a:lumOff val="40000"/>
                            </a:schemeClr>
                          </a:solidFill>
                          <a:ln w="6350">
                            <a:solidFill>
                              <a:schemeClr val="tx1"/>
                            </a:solidFill>
                          </a:ln>
                        </wps:spPr>
                        <wps:txbx>
                          <w:txbxContent>
                            <w:p w:rsidR="00897C22" w:rsidRPr="009F5D3B" w:rsidRDefault="00897C22" w:rsidP="0074786C">
                              <w:pPr>
                                <w:shd w:val="clear" w:color="auto" w:fill="A8D08D" w:themeFill="accent6" w:themeFillTint="99"/>
                                <w:jc w:val="center"/>
                                <w:rPr>
                                  <w:b/>
                                  <w:bCs/>
                                  <w:color w:val="000000" w:themeColor="text1"/>
                                </w:rPr>
                              </w:pPr>
                              <w:r w:rsidRPr="009F5D3B">
                                <w:rPr>
                                  <w:b/>
                                  <w:bCs/>
                                  <w:color w:val="000000" w:themeColor="text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id="Grupo 42" o:spid="_x0000_s1073" style="position:absolute;left:0;text-align:left;margin-left:-59.95pt;margin-top:15.4pt;width:558.3pt;height:432.6pt;z-index:251711488;mso-width-relative:margin" coordorigin="" coordsize="70914,54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rv3yagUAAHYaAAAOAAAAZHJzL2Uyb0RvYy54bWzsWV1v2zYUfR+w/0Do&#10;vbUoUZ+oU2TpGhTI2mDtkGdapm2hkqiRdOzs1++QlGzHCba1mAM0yIMFSvy69/Lcy3uP37zdtg25&#10;FUrXspsG9HUYENFVcl53y2nwx5f3r/KAaMO7OW9kJ6bBndDB27Off3qz6UsRyZVs5kIRLNLpctNP&#10;g5UxfTmZ6GolWq5fy1506FxI1XKDV7WczBXfYPW2mURhmE42Us17JSuhNb6+853BmVt/sRCV+bRY&#10;aGFIMw0gm3FP5Z4z+5ycveHlUvF+VVeDGPw7pGh53WHT3VLvuOFkreoHS7V1paSWC/O6ku1ELhZ1&#10;JZwO0IaGR9pcKrnunS7LcrPsd2aCaY/s9N3LVh9vrxWp59OARQHpeIszulTrXhK8wzibfllizKXq&#10;P/fXymuI5pWsvmp0T4777ftyP3i7UK2dBEXJ1ln9bmd1sTWkwscsLEJGcTgV+hJWsDAazqVa4fD2&#10;86g/rWr1634mZcnBzDRhdsyEl35jJ95OnJ1sO7UG1WmUsjyLcsrumyB+aIHBJLs1x52OVBxEPVDx&#10;UUF5+T+r2NdVid+AFLQeIOXfPQqzzFqJYFik/U9rtFx9XfevAOqem3pWN7W5cw4K+FqhutvrurIA&#10;si970EVhkqRZlqfxaPkPLV+KjjgDjmP9TG41c8AjnbxY8W4pznUPD0fccad+f/jEvt7bdtbU/fu6&#10;aYiS5qY2q88r3gPuFCLy0nYOGiM8HLnXI0bzrvtOVutWdMbHIiUaKC87vap7HRBVinYm4Frqw5wC&#10;3oiDBvv1qu6Mh7JW1e9QAKDipTZKmGpl4WslH4X1FtNwPjLb/CbnWICvjXQyH3kXSyijURYQ+NER&#10;AKMky+IIRrY+FqUp7O7ce+cpMK7S5lLIltgGZIZcbhN+e6WthBg6DrHiNp19dtIa1PfaL050K+zQ&#10;hCZeATR+GFCmeZKmYUbTZ45JBPzTYzJmeWivlvu44+UYGqPUGhtZgkNmHkdp6MLuCzIfCZc0KxJc&#10;VmFePHNo2kh16nBpgyWlHpqUJhlLfVDeITNPkIskAzKTPMl8XvKCzEeQmcV5lBbIo545MKHf6YEZ&#10;ZTGLkdbamJnFNI2SI2RmAGY45L1RlkTIoF0GtM9Gx6v65TanKSuiiAGfzxyaNlKdOmZ6UMZhmkXF&#10;UYpJYxrndAiXtAgLxhxsX8LlI+GShklhoyVFXeCL7mda9yCHPjkoKeiDzN/jKVCXPwQmguUITCT2&#10;+RPe43sGwpIO4Lj0WGXi7UGd+U00jitfUaLZZfcVNS1oVKQ0hnsOyLpY87mSZC6IQWoDYsdeFcMk&#10;S+oQs/1FgofxdbA+5Hbcwp74sRN8Ybe/ZAZW58D+McsiNrA3Yx7FUkSLwfwxiwpcXL5gHMvXb7yr&#10;tGzquS07XdVsiUJx0Shyy0Hx8apCNc5c4dqsW9TL/nsKBAxi4bNlldxwe4uO0jjK0a7kSt17mzQd&#10;2UyDNAbV5Pb8BwHM1nMRqOf3oxACXXG8t6Ftme1s65i3eHciMzm/w4GAn3Bcme6r9zWq8SuuzTVX&#10;ICYRf0G2mk94LBoJoeTQCshKqr8e+27HA2joDcgGROc00H+uueV3mg8dIFhQhhMjxr0wl+QSddgz&#10;O+zp1u2FhKGBLkjnmpisTDM2F0q2N+Bkz+2u6OJdhb2ngRmbF8bTr+B0K3F+7gZ52uiq+9yDbPI4&#10;tKD4sr3hqh9SGAvej3IEPS+PeAk/1nMS5yBIFrUjLayhvVVxrPYFDvhUnpjnuAIRbmAFH+NP74lx&#10;nhcIuTZxzJO8YNn9xPHpXTH9wVzRpSx70Ly4Iki+k7qiuyDx54aLusMfMfbfk8N357r7v4vO/gYA&#10;AP//AwBQSwMEFAAGAAgAAAAhAD8dxmviAAAACwEAAA8AAABkcnMvZG93bnJldi54bWxMj8FqwzAQ&#10;RO+F/oPYQm+J5Ia6kWM5hND2FApNCiU3xdrYJpZkLMV2/r7bU3tc9jHzJl9PtmUD9qHxTkEyF8DQ&#10;ld40rlLwdXibLYGFqJ3RrXeo4IYB1sX9Xa4z40f3icM+VoxCXMi0gjrGLuM8lDVaHea+Q0e/s++t&#10;jnT2FTe9HinctvxJiJRb3ThqqHWH2xrLy/5qFbyPetwsktdhdzlvb8fD88f3LkGlHh+mzQpYxCn+&#10;wfCrT+pQkNPJX50JrFUwSxIpiVWwELSBCCnTF2AnBUuZCuBFzv9vKH4AAAD//wMAUEsDBAoAAAAA&#10;AAAAIQBmQpfNfBYAAHwWAAAUAAAAZHJzL21lZGlhL2ltYWdlNi5wbmeJUE5HDQoaCgAAAA1JSERS&#10;AAAApwAAAMUIBgAAAUYt0isAAAABc1JHQgCuzhzpAAAABGdBTUEAALGPC/xhBQAAAAlwSFlzAAAh&#10;1QAAIdUBBJy0nQAAFhFJREFUeF7tnXlwVcWXx4MoARFRUEAQZdUSUVBUsASRRWsUBFl0Biko5feH&#10;21AwWsogNQgC8mMJBKwA/vixhk1WAWVAiMiSH6BDAkEIJCwSIEAEgoZFlnjmfk+6b+57eS/JSzqh&#10;Xzifqlu93Xdfv+87t+/S3acjqAQo2YNGROQe//DhwypWNALWVB/0ww8/5DBUSl/TiiNH0uVr1+hI&#10;ZqbKyeVkVhaHHebM4dBL6de0qMhBzRP0oPoMmzdvHoehwJ/UB6hbty4NHjyY42Djxo2UkpJCNWrU&#10;UDmFo3R/fnEI04P+9ddfKlY8Sram3pa/uJS8pqbgg84J0HoXhzD7+aaJOHnyJEeSkpJo0qRJVLt2&#10;bU4Xhzw1LZGDmiBi1ObNFGjbfPSo2oXowYkTVYwo5exZihwxgsbFx9PfVq5Uub7c7CalQqOE0UH9&#10;G+fk5GQVKzp8xI4dO1LLli3pmnODqw9auXJlqlKlCseR17BhQ44XhpL5+RkZGSpqjjD69703EBM9&#10;DUdxKNmfb6qWIIz+qOzsbBUlioqKUrHiET4/vyQIr4rqGx9Qq1YtGjRoEMerV69O586d43tsbGhV&#10;TT0VhErZ/+vP//mnihF1XrBAxXIYs3UrLd67V6WItqalqZgvwe7DAiEnk2mkoqaRipomvCo6dOhQ&#10;eu+996hBgwacqcF9/9SpU30eKHCFineeRRMTE2n37t3UtWtXmjlzJp04cYL3O3PmDG3fvl3tbY7w&#10;UrR///6c8CcyMlLFbjyuohUrVlSxXCpUqKBiN57w+uv/9Nxg6CfzWbNmcWgL4aVoOMAVnT17Nn39&#10;9dec4SUzQOfgjSL8/vr27dtzqJ+PNDExMSp2Ywk/RW1HKmoaqahpIvAinCNOk3T16lXasWMHnTp1&#10;ivNWrVrFobe50gTKK0l8Koo7dTBkyBAOAfL3799P5cuXp0aNGnFab6VJvt+mK9OpUycOvez1vLIp&#10;DUpXlmJQtitaOyqKmk6ZQrN37eI0ekh7qLuvdQcP0tlLl6iZ8/QK1h86RAme969FhbtvAcJzly/T&#10;Esf24tPSaG9GBk3fuZNf3Hr3AasPHKAWX33F8dMXLtC17GzapVqKBpMmceit6KdxcdR14UJOg/lJ&#10;SRzi+IVFbNQ0UlHTSEVNIxU1jVTUNFJR04RXRb2PFa1bt1axXB5++GEOsd/q1as5rvFPlxQR48eP&#10;p7Fjx9L8+fMJ4zb08xCekfCwh7i3ollZWTzkGnGwYsUKevzxx93P6XzTOMfNPXDVqlWpefPmNH36&#10;dK4ohm6h3FvRY8eOUe/evXn0JTopsN/LL79Mac49LPYLdXx4YSmZn18ChFdF0UPnT2pqKvfQ2ULE&#10;kSNHqF27diqZS9++falfv34qdeOJCDbtaN++fTx5whbkZDJN+FS0WbNm1LRp05yE35XFlh4RwBVt&#10;27atSuZiauijKcRGTRM+Fb3vvvtUlHg4pj6ZunTpQj169OC4DUSMHj3aZ/yoBu/rW7RooVI3HrFR&#10;04RPRdHge9Enk3WDX1DRKVOmqGQueHdvcm5CcREbNY1U9GZFBDWMCGoYFhRjNfR9nn66w4bLEt7r&#10;1KlTh2rWrEkXLlzgfTT6WqvBxOqCGDBgAI/7KKvkERRooUaNGkWvvPIKxcbGcp53QMy9996rYsTv&#10;p5544glq1aqV+1kMc8d7UqTxKI7wjjvu4DK9T1nEFRQ/Uv9Q7w/W+di8guLp5dtvv+U4BEU55hog&#10;xE0XBPW+pA4UlkWM/rLo6GgVu3kpu6Zyg7hpBQ1limcolKqg2vFY82nTOCw/fLg7sAzhF1u20Cfr&#10;13Pay33jx6tYDnpwmgaD1DDwDY7PwM70dOo4dy7Huy1axCPtMCgu22nbh//4I8chaP0SaKJK3UL3&#10;nzlDI9XIvrTff6fey5ZxHLSbPZvDpNOnqdHkyRwHox2hMUwRHuG+/uWXgIIezsykIXFxFLt7N534&#10;4w9XUO1FDsMbs65coUnbt9PagwddC1114ACHppA21DAiqGFEUMOIoIYRQQ0jghpGBDWMCGoYEdQw&#10;IqhhRFDDiKCGEUEN4wparlw5uu2229wB2L169WI/Oh06dOAuCz32HmCMPfZ78803qVKlSrR+/Xqf&#10;Lg+Nt6ujXr16PIEAHD9+nDBSrU+fPryP3g+ul+A88ODBg+7x0A81cOBAdjTkdThpK/xLIKb+Ydim&#10;TZtGjRs3dr0g6h+MMD09nUMIihCdewjzExSCzJgxg8vhCB/5GNMNXnvtNRo5ciRPmkBHH/xY+R8P&#10;Qj766KO00DMp11ZyTUgwgghqGBHUMK6gmMgVyEFGILSH/Pr163Mo5MKCPvDAA3whwBYXF8cFQI8T&#10;x+YdLaodoWNItuCLnPKGEUENI4IahgXFSPvr16/zoLGCwM3+sGHDuE31+tAUcvARNNB0Wn/gjVJT&#10;lPXEyjpyyhtGBDWMCGoYFnTdunU0ZswYOnv2LC1evJgL8gNtLtbnwJodgi8sqL/b+ILo3r07hzbN&#10;sLUFOeUNI4IaRgQ1DAuKiwyegOA+Hv08BSFPS8FxBdU8++yzKhYceVoKjpzyhhFBDSOCGkYENYiI&#10;aRAR0yAipkFETIOImAYRMQ3CYmL0B4DzPT0aROe99dZbPDbU//0mnEIvWrRIpQrvGK0wvafhio+Y&#10;YNu2be64SwyCheMVeLuBqF68n9FjQjEYtiCw1umWLVtUqmyRr5g6H6F3H4DBrRpdjlWVevbs6eZh&#10;ZDHCKlWqcIi3Ttheeukl3qesUaCYly5dcuNetHdeDAdHGUbYaTdBGMqt90cIAR955BHas2cP+5V/&#10;8cUXuays4YqJDe6AvGJ++eWXbhk2L9404rBKhF7L1CGGhMOSISaGdGOcfVnEV6EQwMUHKxoAtJnw&#10;yVSYNrPMX4BMYJub0xuBMTEFEdMoIqZBbkoxJzp3LCVBqYn5u3OvOS8piT7ftInT7ymPjGBNaiqX&#10;/+eaNbTp119Vbi53//3v7KBqRkICp+GwSgNnVtf/+osqjxqlcgom7MVc9MsvKka0bN8+aj9nDot0&#10;xBEJ6T+uXKHBGza4gmm8wmn8xfzz+nVe2BQMXLuWMi9fpv92jgWB4Q3sTuf+GTwaE0PnnT8N7tq2&#10;Ow8W6cpTmCki4MYMi5jOTEzkDPzLSOuFTUFh02fU09Ly5GRObz56lNPJv/3G4UPOQ8B/LF1KW1Q+&#10;uO3zz1WMqPXMmdTE+cGHzp1z/c4tVXM4vQSyTO2WbbHz8IDv6eTcA2trfUctKYY8oC3z/gkT6MCZ&#10;Mxw3Qam2mZg2q/3H4TSH1XResIDT8F8Hx3xwxpd69iyvRqupPmYMr1A75eefOe0vJo7bVt3nYkVb&#10;WHsgMe8ZO5bPAIgI8H2NPf7wiotczQ0iYhpExDSIiGkQEdMgIqZBREyDiJgGETENImIaRMQ0iIhp&#10;EBHTICKmQURMg4iYBhExDSJiGkTENIiIaRAR0yAipkFETIOImAYRMQ0iYhqExTxy5Ajdeuut7lrB&#10;XuCTY7UaXpIf3gkDwH+94mC0bt1axcIf/qXPPPMMpaSkULVq1Tgz0CoCcIbftm1bLtcCeVce8BcN&#10;YurVtL2rGYBAKyDg+7GadpcuXXgf5GNmxqlTp7guTZo04XybYQW0EN5w9+7dHMcyDJjaF0jM+Ph4&#10;qlu3LiUmJrp5Gq9lYu7P1KlTOY4ZGnCpppdv0J9DiD8RU1yWLFnCaXwvHFLr77WdiLS0NK643jAV&#10;D6H/cgw//fQTW84333zD5YGWcPDitUyU6WUhClpKApOvVq5c6XO877//3idtKxHwa6RdkMNq4LI8&#10;KSmJp+j179+fTz8sPgJq1qxJmzdv5h927NgxFqx3794FionTePDgwe4+HTt2pKpVq3K8efPmXI5J&#10;WXfffTe9/vrrnK/3xcQuTISdogaz2oz9f3cYIWIaRMQ0iIhpEBHTIK6YuFIXljZt2oTFTXRpw2Ji&#10;ua6vvvqKMwoiISHBvUcsq/PGiwqLiedygJvzgvAuixMVFaViAojAYx1ukPXmJVD+1q1bVYxo586d&#10;KiaACP3EAXbt2sU+3QsCnmHL0tseU/iaolAsREyDiJgGETENImIaRMQ0CIuJJxncP+LppiBkmZvg&#10;uGKi3+Xy5cucCYItBqo7vGSJm7y4YqJ74tNPP+XM/JD1goLjinn48GEaMmQIZ+YHlqfNzMxkx6WC&#10;L3IBMoiIaRAR0yAipkFETIOImAZhMTEsBbdGGDtUELKmWnAi8usUC9Rt4XWHGxMTo2ICiFi6dKmK&#10;Fg5ZnC44bHLwYn369OlCjTTDaY5eSe/zupCDXIAMImIaRMQ0iIhpEBHTICKmQVhM3LhjwH/Dhg05&#10;syCkHygwrpia6OhoFZN+oFDJI+bMmTNVLDjSDxQYV0y86KhRowZnFoT0AwVGLkAGETENImIaRMQ0&#10;iIhpEBHTICKmYC1inIK1iHEK1iLGKViLGKdgLWKcgrWIcQrW4hqn9tuoPeQB9KLp/l//Df3B27Zt&#10;ozvvvDNgufc4Xi5cuMAuENu1a6dyfNmxYwdFRkayZ5a4uDiVW3QuXrzI3ye+McKPfI1TAyNEGXxo&#10;auBqF3l33XUX/aaW4i4M8PIK47uklvXWXLlyhVq1asXzOvfv389b586d2aMsDFqTnJzs1gVufevU&#10;qUMPPvggG/WqVavo/vvvZ2P0jguAT1B85uOPP1Y5QjhQZOMcOnQo58HDLoiNjeW03oLNd4XP0eee&#10;e06lcpg8ebLPZ7HB2SzGTej0iBEjeF9tnGhZMXX+hx9+cPdBHTDOAq6PkT548CB/Btx+++309NNP&#10;q5QQDhTZOOHDGv6ukQ9Dwmx2tH7vvvsu5wUzThgmPud1I+BvnGiVu3Xr5pPnb5zeuuh9rl27xmm4&#10;iEZ6z549nNbupwcMGMBpITzIY5zebfTo0VwWyDg13333Hd8/wiM0WqyHHnqIPvjgA27BAoGBn/Du&#10;3L59e5WTA6bD4bLuX4fHHnss6GVdo/cNZJw4CeAIXlrN8MM1TlvYvn270QciIXyxzjgFQSPGKViL&#10;GKdgLWKcgrWUWeNMOHmSnpsxg24fNYqe+sc/KNXjZf1/8G502DB36zBnDudjKYX3vv2W7hw9mp52&#10;PpP2+++cD9518pfs3atSgUl0vvO1RYuo2pgxfIyuCxdSelYWlzWbOpXWHzrEcX9QputSJyqKop2H&#10;wpJg4rZt9LeVK1XKfsqkca46cIBe8PjGgdHdP2EC7UxP5/QbS5bQ/6amctzL+H/9i6artRRSHGN+&#10;dcECunztGj0zfbprZIH48/p1qu0Y1bykJJWTl4KM01uG9BpP/WYmJtLDX37JJxpOpNPq1VplJ708&#10;OZnLqjonw3+tXcv5msOZmbw/9mv1z3/SR+vWucY5essWum/8eD6J/D9nC2ycm379lf7d+cP0NnjD&#10;Bi7UXM3O9inHdsrz7hGMi4/3KV/hiOZla1qaT/knninIAL6BvOXYTvzxhyrNAWe+t9y/Jdt+/Djn&#10;HXc+V+WLLzh+4epVmrNrF936+ee0UL2Uh8HBYI85LWPfFSvoSbVUzXWnDm8uW0Z3OJ99ce5cNph/&#10;mzeP4g4fpvrR0VTdaRFhKP7MSEigNgVMoy5sy1lhxAga62iJugQC39/NaZ0BjO7nEyc4DnouXkxT&#10;fv6Z4/GO3o0nT+a4BlcMGOf/OScpfos+WW3lprjnPHPpErcSl9RLei9ZV66w4SL0MmrzZr68XnSM&#10;u4VnnaWXYmPp6PnzKpVDxsWLFOkY1YYgHQ8glJZz7u7dbsu/5ehRemDiRFrtXA3QEsI4O82fz2Uw&#10;zpOeFv2d1au5kQC4MjzuHNdL/zVrfC7r15xGZ/iPP9Jjli5hWWaN8/lZs6jSyJF8Dzdi0yZuKTVo&#10;edA61hw3jvo5fxaMV4P9cCncm5GRk+Hwzf79bNy4dCMejFjHqNAKV3S+F/viPjVTddMWtuVEnQY6&#10;l9krzq0CQMv/imOM+C24d4bxFcY4Aa6ITR3Dw2fRqkIHGOf3Tj3QcqKVbj5tGp8ANnJTtJxCeCLG&#10;KViLGKdgLWKcgrWIcQrWIsYpWIsYp2AtYpyCtYhxCtYixilYixinYC1inIK1iHEK1iLGKViLGKdg&#10;LWKcgrWIcQrWIsYpWIsYp2AtYpyCtYhxCtYixilYixinYC1inIK1iHEK1pLHOJ966in2p471heCn&#10;vbQJ5PPdn0D+67Hsi1C28DHOcePG8R/9xhtvcPj222+rkvzBci/Yf8WKFSqn6IRinMEW4goFk3UX&#10;zOIa59GjR/lPQssJsEIG0lgLCGBVikaNGnGe3rBsCxa98ua1bNmSNm7cyPG2bdvyZ0H58uU5T694&#10;4f0MturVq/Nqa0VtObOysvLk6WOGUvfz589T7dq1ffKxYSEurOqh61etWjVeVAHxYfBz5NkXm/6d&#10;QtFxjTPQMivYatWqRdnZ2fTZZ59x+qOPPlKfyMW/9dHG+fzzz3Ma7g1vueUWzsOfhsWr8GfXq1eP&#10;3nnnHV7OBWX4XFFbzvyOGUrd9eJfn3zyCafB+++/z3lYUlHXr27duqo058Ru2rQp52OD0fuvUCeE&#10;DhvnhAkTWNQ2bdpwpgaLXyF/4MCBvITgPffc4/4B2PRKbHphLGxofTIzM90FtLDhj/QaJ4xEl2Fr&#10;0KABh8UxzvyOGUrdsU5SjRo1fPbFhvpgEbBA9cO6S/77Y+0moXjkeSASBFsQ4xSsRYxTsBYxTsFa&#10;xDgFaxHjFKzFxzjRXYn3mnh5vnz5cpVbfPCes1mzZvyyGq9q8L4Q33MjukeF8MHHODt27EjTp0+n&#10;jIwMqlChAh0/flyV5GXQoEF53u1hg+H5M2vWLOrSpYtK5dCjRw+KiYlRKUHIi2uc6BnxdjfCcPAi&#10;G61ecZk9ezZ1795dpXKAcc6bN0+lBCEvbJxr166lKlWqcL+yl549e1KvXr1UqujAwNG3HRUVxb1H&#10;aF1btGihSgUhMPJAJFiLGKdgLWKcgrWIcQrWIsYpWIsYp2AtrnGiB0e/SK9Tpw5FR0erkuKTmprK&#10;A5kjIyOpSZMmFO9ZdlkQguFjnHq+EEB6zZo1KlV0EhISeE6O92V+/fr1fb5LEAIRsOVE1+XYsWPp&#10;ulqQvjjghXvfvn1VKod+/frxC3lByI+gLefcuXPphRdeUClfQulX37p1KzVs2FClckBv0c6dO1VK&#10;EAITsOWsWbMmT2rDhC4T7Nu3j4+PFrl169aUkpKiSgQhOK5xCoJtiHEK1iLGKViLGKdgLWKcgrX4&#10;GGdiYiK7oIGTKrhAhB+h9PR0VVo8pJdICBU2Tkw0Qy9OSU2bkF4ioSiwcc6YMSOPEy+TSC+RUBTY&#10;ODHbEpfbDRs2cGZhkF4ioaTxueeMjY2lJ598kt0X4jIM94CYkGYC6SUSQsXHOAXBJsQ4BWsR4xSs&#10;RYxTsBYxTsFaXOP0jueEaxo474e/JKykYQrpJRJCwcc4/XtsYEyVKlXiHp7iIr1EQqjka5ygT58+&#10;NHz4cJUqOtJLJIRKvsaJnh1c4k+fPq1yfJFeIqEkyXPPWa5cOV6W79VXX2WDMon0Egmh4BqnINiG&#10;GKdgLWKcgrWIcQrWIsYpWArR/wNTDYZGHKQQ+gAAAABJRU5ErkJgglBLAwQUAAYACAAAACEAzOop&#10;JeAAAAC1AwAAGQAAAGRycy9fcmVscy9lMm9Eb2MueG1sLnJlbHO8001qwzAQBeB9oXcQs69lO4kp&#10;JXI2pZBtSQ8wSGNZ1PpBUktz+wpKIIHg7rTUDPPet9H+8GMX9k0xGe8EdE0LjJz0yjgt4OP09vQM&#10;LGV0ChfvSMCZEhzGx4f9Oy2Yy1GaTUispLgkYM45vHCe5EwWU+MDubKZfLSYyzNqHlB+oibet+3A&#10;43UGjDeZ7KgExKPaADudQ2n+P9tPk5H06uWXJZfvVHBjS3cJxKgpC7CkDP4NN01wGvh9Q1/H0K8Z&#10;ujqGbs0w1DEMa4ZdHcNuzbCtY9heDPzms42/AAAA//8DAFBLAwQKAAAAAAAAACEACHOdg6oYAACq&#10;GAAAFAAAAGRycy9tZWRpYS9pbWFnZTUucG5niVBORw0KGgoAAAANSUhEUgAAAJ0AAADcCAYAAAEd&#10;JZOJAAAAAXNSR0IArs4c6QAAAARnQU1BAACxjwv8YQUAAAAJcEhZcwAAIdUAACHVAQSctJ0AABg/&#10;SURBVHhe7Z15cBXFvsdBWRUFUTYRQVEsAUFFRUoWWbRcEBDQ+9CCUu4fKF4Lnpb6BJ+AgLksgSDF&#10;drkQVlkjQpAHssmSS8ALBLjsGAXZBYKEJUBCv/n+0n2YM2fJpOekk5Pz+1RN9XbOnJ7v+U3PTE/3&#10;r0vs379fuOH222+XsfC43qFbomSHJUqUEI888ojMEuLZZ5+lcMmSJeKTTz6huFuKgYaXr1+XMSFW&#10;paeLlb/8QvH0jAzRKzlZfLhsGaUVxeCQ80us7nDEiBGUWLRoEYVeiJJDbtWqlUx6p2BqiOZL0aVL&#10;F1+6fv36Ii0tjeJuCdjh6NGjfenmzZuLGTNmUNwtBXPITlBDVcsyZcpQ6JaC/1MOHjwoY3oE7HDP&#10;nj0ypoeZP8ULN481QsTyDu2m0759e5FsXcR1CFrD1atXy1j+KRwNE1JTZewmtw8dKhpNmCCu5+TI&#10;nFwKp4b5gXfoHdrhu+++Swk7J06ckLH8ESWH/OCDD1ICzJo1S8b0MHvI+/btkzH30A6vXr1KCSfz&#10;58+XMfeYPWQdCmaH48aNowRISUmRMT1ohxs3bqQEOHDggIzpEQUaRvpmKdJwBb0SPRVU94bo/ypX&#10;rlxA+4hy+/3j9evXxa5du0SfPn1kTsFQ/P/ircePUzjyX/8Sr337LcXBrJ07KVTdborbrFtU3Kb+&#10;9/Ll1BX38YoVosbIkbI0ED5JvMIV9ApX0CvRU0F1pVBXC/QRt2zZktJ16tQRa9eupXyA56ratWtT&#10;2ccffyxzc0GPI1D78Ur0KJiVlUWhk4EDB4YsMwGfJF7xO0mys7Mpbsdu9J999hmFKg+3W1u2bKF4&#10;QRE9Cm7fvl107NiR4naSkpIodDYbZcuWpbBZs2YUFhS+Cs6cOVO89957FA+Gs4LqfYX9DXRBED1/&#10;8cqVKyl00qNHD9GzZ0+ZMk/0KFhUicwV3cZzzz0nY96JeOUiCVdOF66cLlw5Xfwqt2nTJgr/+OMP&#10;CoG6K8F7jIsXL9JNAR6IqlSpUvD3ejIkVOU6derkuzNBP+A333wjli5dSnlqa9CgAd1+FSSu/1al&#10;oEmix+aKGtqVW2Ld0dywwjcXLMjNsHhm8mQKsxwPUo0nTKBtqmWjp6yT6pGxYykfvaYAPafB8KTc&#10;mcuXKSz11VcUNpk0SRw+f16cvnSJ0gpUbMaOHeJ+66nu1dmzZe5NHhs/Xsb8YZvThSunC1dOF66c&#10;Llw5XbhyukRH5d58800ZE0F7PtVte7BpPqos0vj2ih/IkYMmUTm85blx44Y4dOiQeOyxxwIq16tX&#10;LzFgwACKowxb7969KTx8+LBo27YtlXmhYA45QnDldPFVLtiUDNicemFSGIRVbtq0aTJWOLDN6RId&#10;latZs6aM3SQjI4NC1QArWrRoQWGFChUoLCh8vxpuPo6qHEJ19sbHxwdUOtL49l6tWjUZCwSVwHA3&#10;RePGjSksX748hQVFwR66R6KjcpUrV5Yxf3Cngb9R/ZUAs7MwijmSE/2CQZWbMmUKJYKBWyNUDANi&#10;YHvY1CtPt1O4dfEph77fYKjK2c9MTEPDcG1MNCxIosPmiiK+yt1xxx0y5k9h9KIr/JQbNGiQjBUN&#10;fJW7++67Zcyf/E4zjSR8QujCldOlyI8tKcqweB5g8TzA4nmAxfMAi+cBFs8DAeKph9YmTZr4nqyx&#10;YfCTPW0HI7Hs4EnJja8L5/eijZDiAQimxqmr/GDiqWG5GEWmyjGq2/6dbdu2UYjx8uhSwxsj8PTT&#10;T1MYjQQVD1tcXJyfeKB169Z04B988IHMyaVixYoyluuKTu0D4wQB4ipE/ySG5WGOSI0aNSg/WuE2&#10;zwMsngcKTbznpkwRT/3jHxT/3zVrRImBA0Xb6dNpxOOdVpNx5M8/qWzB7t0UKrafOCEqDxsmOs6Z&#10;Q2n7XHEMNMR+grk5CsVoOQpYBz/x1v32m/jLggXi81WrKH0tJ4fS2BRu08cuXKA0Koe0EiH16FFx&#10;1CpDenpamphjtX1XrHbwd0usJydNEtk3bogKX39NoqxOTxd3W0IpplgXHSfBxBvucGvy+ty5vmGk&#10;XaWrmIetixvAH/fv48d9E/rzQ6FZXvkhQ8TgdesojoOrNmKEbygrLBB8v2+fuDc+nuKKmTt2iHLW&#10;d99bupTSwcTrK8fZvjJ7Nlk3hrsq8eBAFMBQVB1+tPZRZvBgseHwYSpzC7d5HmDxPMDieYDF8wCL&#10;5wEWzwMsngdYPA+weB5g8TzA4nmAxfNAUPHQ4+vFEZTqOVZgVCHynPnRToB46gBV+NBDD1Ec7ymU&#10;AJi5osaA2j+P7dKlS748hV08tWGw2JUrV3xpzGZB2LRpU3Hvvff68tWU/1KlSpF3L5VfFPATb9So&#10;Ub4R43AR0LdvX3HPPfdQZSEeHB0hjtHmCGvVqkWhGsMKD9MQFnE7EE8510aZ2uAjQcVVGcSrWrWq&#10;Lx8uSlU53p2o/KIAt3keYPE8wOJ5IEC8du3aidOnT4ujR4/KnFxUW2NvbxITE2XM3zV6rOAn3vLl&#10;y8X58+cp3rVrVwrDgXl7mPFTmHP3ChM+bT3A4nmAxfNAgHjKZ+Uyx+KIobC3d6H8XQKMkkIbCfC5&#10;W2+9leK33HILhdFISPGef/55CoHygovNeXFwK559XZGtW7eSO2qARbCiFT5tPcDieYDF84CfeOjD&#10;01lvC5NwgX36ssI+shRdTeCBBx6gi8eZM2dopOhlOcAn2vATD49lq+TwMifBHs8UbsWrW7cuhegj&#10;tDvuiNZHOz5tPcDieYDF80CAeOpGF/4q8FSQF/aLQKwRUjw8EZw6dYriINRThv0iEGvwaesBFs8D&#10;LJ4HWDwPsHgeKBqv3kOAIR3wfmTvCywqFGnhijIsnCYsnCYsnCYsnCYsnCYsnCYsnCYsnCYsnCYs&#10;nCYsnCYsnCYsnCZ+woWaMIKXNnfeeacvrT4DMMsGTrYUmzdvphk3eYHZPs2bN5ep6COkcAAiASzu&#10;WalSJYo7wbQlNVYEs2369etHK5U2atSI8vbu3UtDJrDuBES97777xNSpU6lM7T8acSXcl19+SSsd&#10;wW8d8vr370/5oHTp0jKW+3lsamXVwYMHk3CwwDXw9WTlpaenUwhuu+02CqMRV8KdPHmS4lgyAPPG&#10;7MJhLhkmzgF8Btvrr79OoRJODdJR+3OG0UiAcDiYYAf2ww8/UDd2vXr1yGoU586dE23atKE4hpWp&#10;72PtLRBKOIgd1Z4WZRgxUlNTXV0cop2ICxcrsHCasHCasHCaFIpw26xbntuGDhUHz56lNDwhYgPv&#10;WzfbT0s/n8pzop1Oc+eSv8/jmZnkRdEO9lHT4YUxL/66eLGM5Y9CEe55Ocj6vlGjKPy/gwcpBJO3&#10;bhUHLEHh3xPi2HG6pnQKp1xTLpP7w3LwyrXld9ZtUUVLcAXyn/3nP0m4uA0b6M/ID37ChXJoelI6&#10;cB6RkkLpRVYlwMYjRyj9qRykiCH76jsKZxrOT+/4+mtx8do139LzmCXWY9Eiir+VlCRemDFDvDRr&#10;lnggIYHWxFe0kI9qimAWB3+ccKSqUN//+dgxCsf//LNIseqtgHB2R6tuKdQ2rsbIkTImRKb1nIsN&#10;DF2/XlyyhAUvWo95irKWKHZCWRwsGs5Mk/fv9wl3Qlov/ny7hatTddBPP1HolkIRrmViIrVFyi7g&#10;ZrenPADk7T59muIQFt5j7cA1L07ZDOvJI5jFwQPt1exssmh4hoVQwC4caDh+PLngVRb3+MSJlO+W&#10;QrW4aIaF04SF04SF04SF04SF04SF04SF04SF04SF04SF04SF04SF04SF04SF04SF04SF04SF04SF&#10;04SF04SF04SF04SF04SF04SF0yRAuKeeeormNOhiH/OrUOOCk+X6q8WBAOHUQQYjVL6dUMLlBaYD&#10;LJIDb6IBvyM6fPgwWRxmysBNWqj1a5QQ8EANZ6LqM1jzJpzFZWZm+uKYWRNs7R2sGKDitWvXpv1V&#10;rlzZl4cNv1nY+AlnX5u/evXqYsCAAbTujQL59hAuu3EQOEA4I0V+OIs7dOiQqFOnDg3ld66hoywO&#10;k1E+/fRTylP7wxo8oGHDhpRXFLy++glnPxDEQy36U65cOYor4dRnsIUTzrn4ULAFizBvAiE27Me+&#10;P5W/ycOq6JHCTzjGPSycJiycJiycJiycJiycJgHC4f7tu+++k6nwwIE8bh/wnVgjQLjJkyeLMmXK&#10;yFQuoZwqd+jQgcIuXbpQGEv4CYe7doAlBdTiPuHo3LkzhTEvHGZAK7p16yZjocGzJpYmbdKkicyJ&#10;HfjioAkLpwkLpwkLpwkLpwkLp4mfcHgSwE1uQkKCzAlPUlKS6N27N8XVd4MtRwWwzEvZsmVFipz2&#10;CD/mzZo1o3g0EiCcPXRDzC5+JkNCWc3w4cNlTt7YhcN31TsKxNUGevToQWHPnj0phDsi56NdNBHU&#10;4mbMmEGhwimCnZhdMU6GhLKavn37ypy8cVpcMHHBnj17yMLgEQzUr18/4KVONBH8KJk8YeE0YeE0&#10;YeE0YeE0CRAOjkExzOv48eMyJzToxLT3/oa7qoIWLVrQ1RTAc2uFChVEWloapaMNv6NUd/f5we1y&#10;8cVtrX0/4WAR+cUunN3inC947J+Lj48Xu3btorItW7bI3OjCTzg8hAcj1Fsu4Nbi7IuSbd26VbRs&#10;2ZLi7du3pzDaCGiQnnzySTpl0X65IZjFhRr4h6cL5aZ7/vz5onz58gGPd9FCgHCMO1g4TVg4TVg4&#10;TVg4TfyEU31qGCCdk5Mjc8NjfxqIJQKEU+BWIS+cTwOxREjhunfvLmOhcT4NxBIhhbOPXALq5hab&#10;wvk0EEsECFeyZEnx2muvyZy8wXeiedEeXfyEY9zDwmnCwmnCwmnCwmnCwmnCwmnCwmnCwmlSYv/+&#10;/TLKMGZgo2OMw0bHGIeNjjEOGx1jHDY6xjhsdIxx2OgY47DRMcZho2OMw0bHGIeNjjEOGx1jHDY6&#10;xjhhjQ6ekjCQ/8SJEzJHkMtR+yB/+6ZmSMDH1zvvvCNq1qwpSpcuLapVq0az/C9evEjlwcCqD9jH&#10;3LlzZY4/iYmJYsyYMTLljT59+tCxwYMAY558G50CK1egzO5M6dq1a7ScCPKxdMnmzZvJ0Hbu3ElG&#10;ePLkSflJf2BM+M6SJUtkzk3gugLTu1GODWvBpKeny1J94CAZ+9uwYYPMYUwRUaMbOnQo5b3yyiuU&#10;njlzJqXV1r9/f8p3UqVKFdGgQQOZugl80+F7TzzxBIUw5N27d1O8a9eu8lO5Kzkhr2rVquT7BHFs&#10;WBMHU7FUGmVZWVn0HYTIe/HFFynNmCOiRjd16lTKg4N+u9dH5bEjlNGh9YKBKODkX61BpDZ4lcTl&#10;UC2uhA1+Yo4ePeozOvgBBJg9qj6jjOzRRx+lNFykALTKSL/wwguUZszhyujsW1xcHJUFMzowduzY&#10;gO+oLZTRYZ8oX7p0qczJRbV02NDCYTErlUZLp6YmK6Oz10V9TnlOQUuKtDK6IUOGUDrWpjUXBcIa&#10;nUnwAAEjmD17tszJRd3TwSBfffXViNzTffTRR3RCwZAZ8xQZo8sLPL269abNFG2ixuiY4gMbHWMc&#10;NjrGOGx0Mc7oTZvEXxcvlikzxIzR/ZmVJe6Njxezdu4U5634V+vWiYbjx8tSId63no6nBXGovezg&#10;QdH+22/p+yNSUsTfli2j/HW//Sa6zJtH8VCsOHRI3PX3v4thGzeK9IwMcfbyZTFl2zYxXz41N54w&#10;Qaz85ReKO1Fl2TduiI1Hjojbhw4V24L0l3qFja4Amfuf/4i206fLVC6PT5wokvbsoXgbq+zWQYPI&#10;SDrOmSN+lV6VUY70hatXxdcbNojPV60Sn65cScYTDhhMjZEjZSo4bowuKztbLLCMFCfIFZu35r7L&#10;l4utx4+LjCtXRLsZM8T/WPUCMM7X584VJzIzyUjvjIsTKZbRghzLgBuMGycG/fQTnXjIRx1hdKlH&#10;j4oHEhLEcet7BU1Io9t56pQYun69b5u6fbssyQVnoL0c2zlLADsQy16uDl6x+/Rpv/LJDm+A6Py1&#10;l2M741jf6ru9e/3K1x8+LEty2fvHH768ZOtY640dK8oNGSL+a+FC0WTSJLHB8XmAP7f0V1+JU44B&#10;CtdzckTzqVPJIOtbf17ayZPil3PnRO3Ro/0MAiy0jPXBPAYouG3pDpw9K1pPmyb6rV4tSwW1ljgZ&#10;cDxlBw8Wr8r+TRgdDE7RKzmZWmgw22rl1ecU9pYO+t83ahSdnPvPnKG8giDm7unwDmOfJShahyGW&#10;kSpweT3y55/0h72dlESXVDv4Dv54tBYArQJOzIOWQTz0zTdkkE7irJbx7mHD6LINA8a+x//8s5hn&#10;tbrAjdHh13BpbpWYKPpLo5u5YwedMMcuXKATAMfixugyrdb6nuHDxZjUVGq5l1uXfxiZ/fKK41ti&#10;2cTD1jEVFPwgwRiHjY4xDhsdYxw2OsY4bHSMcdjoGOOw0THGYaNjjMNGxxiHjY4xDhsdYxw2OsY4&#10;bHSMcdjoGOOw0THGYaNjjMNGxxiHjY4xDhsdYxw2OsY4bHSMcdjoGOOw0THGYaNjjMNGxxiHjY4x&#10;Tp5G9+uvv5Iv4FKlSlHodEYdilmzZonmzZuL5ORkmaNPMEfWToI55db97UjWnQkkT6N75plnRMmS&#10;JcWBAwdo9ZvKlSv7PJYDuNTv1q2bqFGjBrnh7969u2jbtq3fn9+0aVOxdu1airdq1Up+U5BLfuSp&#10;/b311lu0+En58uVFo0aNfJ7P82N0zuUHQu0TuK07wPF37NiR1ryAs+0OHTqIQ4cOUZm9fvDajvUq&#10;sFBL3759ad9ly5YV9evXFzlB/J3EImGNbuTIkSQmVpcBw4cPp/T7779PaXhCRxqu9nfs2OEnKv4g&#10;lGH5JeDG6LC2Q0pKipgwYYKoVasWlW3fvl27pcvMzAy5z/zUXa2PAaOFoR47dsy3RMCCBQt89VPf&#10;OXPmjG/tDBxvamoq7YfJJaTRHTlyhFo4JaZzw/JGEydOpPjDDz8s9uzZ41vXAXTq1InKcOaDLVu2&#10;UBotBdz0f//99759wejQKiA+ZcoUaq1gYEjDWHVbunD7zE/dJ0+eTGms3IO6w+jUYiiLFy8OWT8Y&#10;8o8//ugz0Dlz5siS2Cak0TVr1oyEUovMKVQLcf/991Ma6361a9eOlkOqWLGi+PDDDykfl6PHH3+c&#10;WjN1icKfh8Xp0OKsX7/er6X7/fff6XMwns8//1y8/fbbVObF6MLtE+Sn7lhz4uWXXxZ33XUXLQf1&#10;xhtv0IkJgtUPi7jgc7glqVu3rhhv8/oZ6+R5T8cwkYaNjjEOGx1jHDY6xjhsdIxxXBkdnurw1Gnv&#10;FI4EWHa9RYsWvs5T9KcxxZ88jQ59S+gqmDRpEi19GSm2bdtGS2ra+8ewkDCvv1r8CWt0eO+Kd66n&#10;T5+mdOvWrX0dpl5B/1+PHj1kKhcsKhwfHy9TTHElpNGhNx0dwOj0dG6rbYto2FGvfpybs4MZbNy4&#10;kTpN7WA59K2OBUyY4kdIo0OPO1aAdpKWlkYvx8+ePStz9MHrp8aNG4syZcrQqA68CWCKP64eJBgm&#10;krDRMcZho2OMw0bHGIeNjjEOGx1jnLBGh+4MvCHIzs6mfjUMhsSbhEgwcOBA0bt3b/HFF1+IXr16&#10;ydxc1O/mRbBBnXjDge9j/+fOnaM+wurVq4usrCwqx+jfwYMHiwsXLlBZvXr1KJ8xhyujwx+GuQAN&#10;GzYUVxyrVyvy0zFsB+WRNLrExESaNGOnS5cuYty4cRTv2rWrGDRokLh48aIYM2aMeOmllyifMYfr&#10;lg4dt3gN1q9fP1kaGSJtdNOmTROdO3eWqVxgdJhWiLkNaPUwjfLSpUv0G3j/i9d9jDlcGR0uWenp&#10;6TSzqX///rI0MkTa6FBXvE7DO9yMjAzaf5MmTagMs74wH2LFihXi8uXLYs2aNaJSpUpi06ZNVM6Y&#10;gR8kGOOw0THGYaNjjMNGxxiHjY4xDhsdY5ywRoeuBbhRGDZsGHWZYOAm/ILMnz9ffsIb/FYiNglp&#10;dPjD4eYqP/BbCcYNIY1u4cKF5EbLBJE2On4rUbQJe3mNi4sjB4D4E0+dOkUekeB9aN68efITkSHS&#10;RsdvJYo2/CDBGIeNjjEOGx1jHDY6xjhsdIxx2OgY44Q1OtVtgS4IOI1GVwn8j2C9hUiQ15sDpnji&#10;yuictGnTRiQkJMiUP/l5K5HXmwOmeKJldHD3jwU9vBLuzQFTfHFldHAbhhf+eBuBtRGmT58uP+GN&#10;cG8OmOILP0gwxmGjY4zDRscYh42OMQ4bHWMcNjrGOGx0jHHY6BjjsNExxmGjYwwjxP8DGl8WF3dh&#10;te0AAAAASUVORK5CYIJQSwMECgAAAAAAAAAhAGzjnWKvNQAArzUAABQAAABkcnMvbWVkaWEvaW1h&#10;Z2UzLnBuZ4lQTkcNChoKAAAADUlIRFIAAAE1AAABDggGAAABn6Ww/AAAAAFzUkdCAK7OHOkAAAAE&#10;Z0FNQQAAsY8L/GEFAAAACXBIWXMAACHVAAAh1QEEnLSdAAA1RElEQVR4Xu2dB5wURfbHlbtTUUx4&#10;551+Do+7M6DiASomQCWZiAoIyB9ECQqIIigoqARPQEl7kpacF2HJSM45s+SwsCxhYWEXWMlp8f37&#10;V1MNs0Pv7HRP533fz6c/U1XT01NT8/p1hVfv3UQuRrNyf/jDH2TKWW6oXO3atbUrN29e4LVnz8Dr&#10;li1Ezz9P1K1b4Bg4MFAO1HP//e/AezgPnD9P1KIF0aJFgXwOeKvlAFcuArJULi4uLnuZcwD+W43C&#10;lTOKo5V7oHt3mdJGVO7o0aMio8ItFwGickuXLhUZFW45hYULF8qUNo5VrnXr1jKVPaJy6enpIqNi&#10;duV6r1kjUwEKFiwoU+GxvOV+//13mQpw9epVmcqZLJXbv38/TZs27Vrlyo8cKV6NUH7UKJkyTkQt&#10;93+TJslUzrw5erRMXadcuXIydZ3BGzfKVPbo/ltbzJ5NA9avF+mU06epSP/+dOHKFZGPhNC/ORyW&#10;y1w0aFYuT548tGTJEmrbtq0siYyPPvpIprLSe+1amdKHrpbDM7hp06ZUsWJF6tChgyzNnq/mz5cp&#10;Y3jvb9VbuUuZmXTywgWZM48bKhc8wNl45AjtOXmSNqamUp9166iiMgBqPH26eM8OvPe3ugXTKxcT&#10;EyNT10lOTpYpffi/5dSeRsmSJcXrQw89JF6jJXfJnJl4o3JNmjQRClgTzEaqM5jNmgXKMEt59mwg&#10;DWrVIurbl6hjx8B5wT3ey5cDM6F41QH/rUbxRuXGjx8vU+6B/1ajcOWM4u7KpaWlyaT7uOmFF16Q&#10;Sfs4fPq0TIXnJrv1m57JIVtl7pVhw2QqQIECBWRKm5uGDh0qk9ay6tAhmYqcm0JnNd2EpX9rRpSz&#10;ANcq98UXX8iUNbz00ksyFTn+ekKUGTGC9v/2m0hjhrPy2LEirUXXrl1l6jrqZyPBkpb74IMPZOo6&#10;7XJYENEiS+Xq1atHr732mkjfdJO+eq9atUqmzENXDQYOHEhvv/22GKVZUZlQTP9bnwk2fokSUyp3&#10;r4bgm0GWygUPqqfu2kV7T56kvRkZIv3F3LlUXGmV6YmJ8gzrMf1vNRNdlTt+/LhMXSchIUGmrjNd&#10;Y964f//+MnWddu3ayZQ22VYudN5knrTsat68uXgFZpRpVVrFP39rdmAZ9MCBAzJnHv5vudxIxA0X&#10;dlEHC4iPPSYzEaL0MSJm506ZkGCCtFAhmZHouZ4JmNNwuRBuOINwwxmEG84gmg23fPlyYW4F0NcA&#10;3HBZYYkzCDecQbjhDKLZcLDcxSQYqFOnjpgEg5kfc51cKXHzk5Jkyjii4e68806RCQffqlnJNRLX&#10;bcUKmTKHbBsO1kxAnZnzasM9G2bKPG/evDKln2sN949//EOmtPFawzWbMUOmbmTMmDEyZZxrDdeq&#10;VSuZ0sYPOq5UqVIyFT2+0HEVcpCgfv36yZR5aDbcvn37xJ5g4FYd9864cTKlTZ8+fWTKGqKWuE5L&#10;lsiUtbwWgdnOlStX6HIE5rMdFy+WKeOYfqt2Xb6cftm2Teb0gy1ZBVSPChGwc+fOiLZm6dmnFgme&#10;1HE1atSQqfAUGzBApsxHd8PBJtGMx3mkjFRuUWyFi4TUM2co7dw5mbMWUySuVq1a1Lt3b5nTz+rV&#10;qylfvny0a9cuWRI5n8+ZI1P24qlbdf2RIzRjzx6ZcxbXNlzjadNoVUqKzLkPxxru6/nz6an+/en0&#10;pUuyxFt46lZ1ExE3HGaA0Rv366GXiBuOyYrlDXcpQh3m5HnnDPT9WOIM4pqGw0qaamgKKShRooRI&#10;33vvveK1SJEi4tUtsMQZhBvOANxoBuBGU/jyyy9lKjLsabQPPyTaulVmIgAOEbID18HuLDhUCEeE&#10;XRAQdaPBNgT89ttv4ogIPPHeeivg6QHAfy1+OF7VPhF+LLxJxMYG8ljfhOcIoJ7bqFHAswTySGPa&#10;+9tvA+cAnIPrNGyIefFAGXZIdOkS8ECBtPodaDRc59dfw/8JCqZIGh79cMGix+Gbl3Hn7elyuNEM&#10;wI1mAG40A3CjGYAbzQCmNNqZM2dEH21cDvYWfsGURvv000/F8e6778oSf8O3pwG40QzAjWYAbjQD&#10;cKMZgBvNANxoBjCl0dQNubB9hdMjvV6bvAZLmgG40SJgzeHDMhXAUKPlljEmePjnn2XqOixpYag3&#10;ebJMZYUbLRvSw1gKGWq0H3/8UWRyK7obDVFi5syZI6LF5FYMSdrmzZtFRkV12BvxYrEH+dOf/kSN&#10;sCCtYJpOUxeM/Ur+/Pmpffv2Iq270W699VaZzD38ClOFIHQ3WkZGhvAV6xeSld8TjkQN56m6G81P&#10;48rmM2fKlDbYS6qF7kaDI3Q3O0OPlF5hvCnnZPlt2oPALwwL8fWvRa5qtJy2kUfqrN6URjt8+LDn&#10;F4t76tgKbkqjNWvWLOxi8dHgOFg2MyuHfaFHjhyRqfD0DQrOaf3tuWOHTBB9B3NOm5gRgZ/1MmXK&#10;yFR4eqxcKVMBHNFpwf+amVzMzIxIqjEtH8l+p4EbNshUVqxvtBzcTsALfzRc/f134dE/Ut544w2Z&#10;Ck84SbW+0XSMR9E7n5uURIdOnbohdDIix55TJOSKcj286gVxfCOhegRxlqxvtH37ZMIZMAMTyUQC&#10;HKNEGrfa+kZzaLroq6++irgR2ut8QFneaGNiY7Mdw1nB008/LVM585HBGM2mNxp8AKmhfgAG+KVL&#10;l6azFvbVihUrRqcUPRgpi+XitlGsvz0vXpSJAFOmTKEKFSrQSR1PvFAQ2Cm7CPHhSIriO4OxvtG2&#10;b5eJ8MydO1fMjL7//vtUuXJlqlKlinjiDR8+XGn3rA2vlz0nTsiUOVjfaA4y36Int/WNFoVPNaMs&#10;tSACTzDWN5pNiy0bU1NlynqsbzSLbhGMDFIiDKdqNp7QaWeVYdPJCxdEQ7kBUxptx44dYhIyu8Xi&#10;XceP05EzZ+j4+fPigEc9BKTclpZGa1JSxHhzgnINpCE9mRH25J3CNEnjncXZ48jt6TYsazQtt1p+&#10;OcqVKyd/ZWTolrRtEfbT/Gw8w7enAXQ3Wk4ShCfvnj17RKhTNUaCFphMjOS8Hj16RHQeIpdGch78&#10;jgSfl5ycLN+JHN2NZvcT9XxOnl4kRhzJGYVvTwNwoxnAFY0Gq6W6deuKNGx/Dx06JMqQhkN0THK6&#10;Cdc0Wq9evUQaDYQ1CNX8C5OXnTp1Emm3wLenAbjRDMCNxtiG6cJWqFAhEbaPD+8dt99+u/wXrcF0&#10;YWMn/d5F7+yiXiISts6dOwvTnRZw8akAa+CkpKRrr8EYFjZY18Dwf/lyItW47NixgGtRjMpffZXo&#10;m28C5XArquZh+w4Dk2bNYL0WeB+uStXdJbgGfL2eORPIK73ma595+22iV14JlIPg62Ir8oULWc/F&#10;+8HlmFXArrzPP7/u6hT1BcH1Vetz/DhRaDxOfA6fgfkA3Keq9cO1e/S47sY1+Hfg+wE+27x5wNUq&#10;CP5OA7hC2DAf9W2Q79ndu3cLew31FdY+85QGw+GIZsPa6ZAhMsMYxRXCpgd+jHoXFjbGNljYGNtg&#10;YWNsg4WNsQ0WNsY2WNgY23CNsM2ePVvEdK9Xr54sCewvxxxcamoqxcTEiIOFzbuwZmNsg4WNsQ0W&#10;NsY2WNgY22BhY2yDhY2xDRY2xjZcI2wpKSniNS4u7tp+UbiDrV27tkirsLB5F9cIW1paGrVp00bE&#10;8YILXQA3utOmTRNpFRY29/OIRkAkwI9RxjSGbNwoU9qwsDGm8H0ObvmBLcIW+iVff/21TOmHhc1d&#10;5NcRkM02zZaQkEAvvPAClShRQpYYg4XNHbSaM0f4CdSDrcKmHtHAwuYsi5KTabLBYAm2CVvRokWF&#10;o+/ChQvLEmOwsDkDAqLWnzJF5oxhm7A1bNhQCBtes2PSpEmam5WDYWGzF0QpeW7QIJmLDluEbfv2&#10;7WLODE70atWqpelOsn79+vT6669T69atZcn1zcoHDhwQFcXBwmYPELLnDQoZlIqWYrFF2FRniIif&#10;EW0UAhY2azl8+jRViouTOX3A2nosXDhkgy3CBq2lEhysxQgsbNYQv2MHxa5fL3P6+N///kerV6+W&#10;ueyxRdigUi9cuHDtiAYWNnOpER8vwhwYAX48T+iId2OLsAUDwYsGFjZzKD9ypEzpp2DBgjKlD9uF&#10;LVpY2IyDWLzHDMaX27t3r/A+HA0sbD6n2cyZ9EsUQb8aNWok3OubAQubDznw2280YtMmmdMP9ukW&#10;L15c5szDVcKGu0hrkzIGFQiwgSM7Yas2bhydtzF2q9t4acgQOqgjRKoWVatWpWPwQGkRvtRsiMDe&#10;IMTo0m9UjIuLOqA7QHRoRGE1C1iBZBejzh/CJk3KswMhtL9duFDmvEnhfv1o7eHDMhcdcGMBITOD&#10;05cu0d+6d5e58PhD2HSqfkSsLa3czaeiXM2wAli7Jmdk0Cg4bjYR2BDCUbZZPKQIrF78IWxR9lVU&#10;EKoU809bFOGdbdIILBSETb2qPGbu6dJFhEVFuFQrgEED1po3KF0KM1iyfz+VGjpU5ozhD2Hbu1cm&#10;7ONyZiZdUo6tirBcvnqVtiuvECIsYDsFrGQ+/PBDmYuelYcO0Zdz58pc9PhygJBb6Kf049555x0x&#10;ajcLLMKvP3JE5szFH8IWxaSlV0BYT4QS7tixoywxhxmJiVRdDUJiMa4VtuDNysE8nSdPILFvH2xa&#10;aMnEidfsp87Mnx+I5HL0qHiP1H7Xli1EeBygb4cIJjgviklPq9mi1LdIkSJZApGYBaYlMDU0P8Qo&#10;1Q5cK2zBm5WD0dRsO3fKRAAYZ8KsqVq1ajR16lRZ6i4QWLht27Z0//33C21l5qMwlE3KzYfpH6fx&#10;x2M0wsjRKkeVxo+NjRWrEyVLlhSCiZDdy5Ytiyq6NCyKJ0yYQK1ataJnnnlGRKJTd/VjdGgXSSdP&#10;0ufQ7C7DH8KWw6Sun7mojIg3pqZSr1WrZIl78YewWbie5zY6LVlCo5U+3Qmd2twN+EPYEDXPZ2AO&#10;D0tBNePjPSlYWvhD2ByY1DWLfUr/CoJVZsQIOqLGLPUp/hA2FwPbMqwq3N2lC/128SJtzkWP/FBc&#10;I2xHjhyhli1birQlkZRNAMtSSw8epEOnTtF7EyfSjvR0embgQCFMCzDvx4TFFcJ2RfmzNm/eTJnK&#10;4wSERlJWJzlx5FEndRnPwY9RxjZY2Bjb8JywaaHlOyQasCZ7/PhxmTOHaF2FhTJ9+nSZMgf4YTGT&#10;du3ayZR92CJsiYmJMmUOp0+fpoyMDJkzB2zWMZOFJpu5IyKimWD5z25sETatUWukqKNgCMNHH30k&#10;SwOo7rvwRzRr1kyW5gxcf5l5Pay1mnU9LPjjM2bWD+bm4a6nfqfV2CJs6qjVCOooeN68ebLk+iMg&#10;2MRnboQWq6rrr19//VWWRHe9Xr16iVez6te4cWPxatb1AAwawl1P/U6rsUXYGAawsDG2wcIWRHp6&#10;urAoDnWYF+zZCWn1vJEjR9LDDz8sHssA3YU//elPIs3cCAtbEBAidJqLFSsmSwJUqFCBSpUqRWXL&#10;lhWu+3EeVkoWLFgg3u/UqZN4/VFHzIHcCAsbYxssbIxtsLAxtsCCxtgCCxpjC6YK2tatW8WWOD68&#10;eSyJIDSkUUwVNPjXZ7xL6FqpmbCgMdfIHYKGBfAuXYjg6M9IbFP4CVH57DOZCOHSJZkwQNCCtSbh&#10;rC1QHxwwfwrnxjXS+gX5LzYTRwUN3qeBagqkmp6or8FEJWilSxPVqEEETz+xsYGyp54ieuWVwJ+M&#10;aCQoRzo4//nnRN26wWoy8BmAJaTHHgukcY1GjQJpNRpK8+YBwcZ1VJcNodeNjyd6552s5wK1/Pvv&#10;YRJBNGwYEeITqIKGugRfB6A+L75IJDcFXUO95quvEn3zzfX6qdfGb1cJ/h1VqgQ+q37322/f+J0G&#10;cIVGg/Vr7dq1qUmTJiKvvgYTlaApgkzwsohGVPNFilz/4wA0HtLBeZjBhLqhUjWaeg31hoDGgAMY&#10;5IOFB4Ret2rVgMek0HPVctW4ECZEENZQQQO4DkB9IKCw2QvucKvn4TNwHKPWT702ykHo73j++cBn&#10;Bw4MCFqtWjd+pwFcIWiqvZlq3xRsNwU7KBxNmzaVJTbToIFMMNHgCkFTwz+CS7Ivob6q8GDA2+SO&#10;wQDjOCxojC2woDG2wILG2AILGmMLLGiMLbCgMbbAgsbYAgsaYwssaIwtsKAxtsCCxtgCCxpjC64Q&#10;NPjsgpnQuHHjhF2aVtQ8FjRv4wpBg7+tNm3aCKdu8MVVL8icGMHtcbwNS0/Gs7hC0GrWrEnff//9&#10;tehyWqEZWaN5G+6jMbbAgsbYAgsaYwssaIwtsKAxtsCCxtgCCxpjCyxojC2woDG2wILG2AILGmML&#10;LGiMLbCgMbbAgsbYgisEDb7P4LqKDR/9iysEDUJUpUoVTcNHRH5TD8a7uELQoMXgx5YNH71Nj5Ur&#10;6Tc4pNaA+2iMKew5cYLGb98uczfCgsaYwsXMTJnShgWNiZo7/vtfmcoeFjQmKhJkrIicsEXQ5syZ&#10;Q7Nnz5Y5Y7CguY/Oy5bRifPnZS48lgvaqVOnRAacPn1apvTDguYuluzfTwv27ZO5nLFFo23btk2m&#10;jMOC5h6gxbKbxsgOWwTtwQcfpBJGgn0FwYLmDhCn6+kBA2QucmwRtMOHD8uUcVjQ3EGmImhGsEXQ&#10;EhISxBENLGjO84+YGJnSjy2CdlF5nuOIBhY0Z1l56JBMGcNyQUtJSbm2KI60UVjQnKPauHGibxYN&#10;lgsaBOxf//pX1BYYLGjOMHjjRrp45YrMGcdyQcvMzLwmZEhnx/r164UFR3Ak4mBY0Ozn4+nT6VIO&#10;a5iRYksfLSdatmxJ8fHxN0QiDoYFzV7+t3o1nVTDY0dIuXLlKG/evPTHP/5RllzHckGD4HTu3Jm6&#10;du0qHO5pgUqUL1/+hkjE4MsvvxRHmTJlZAljNR8pmuyqgT5Z2bJls+0iuUKjqWhFIlZhjWYPP61Y&#10;QadD2j5SbrvtNipQoIA4QrFF0Hbu3CmOaGBBs55aEyYYHl3mz59fprSxRdCgStPT02XOGCxo1jJw&#10;wwbDQnbPPffIVPZYLmjwqA1GjhwpXo3CgmYdpYYOlSn93HfffTIVHssF7dy5c8K9+4kTJ0ShUVjQ&#10;zOeK0ifecuyYzOkDO9YKFiwoczljuaBdUIbI6hENLGjmkpyRQVXGjpU5fZw8eZJefPFFmYsMW/po&#10;ZsCCZh7DEhIM98c2b95sSGhY0HIZrebMoUSD3RhMqg8ePFjm9GG5oGG0qR7RwIIWPeWiGJC1bdtW&#10;LBMahTVaLmBNSorokxkFcbii2e8BWNB8TvOZM2nFwYMyp58nnnhCpqKDBc2nYPPIa6NGyZx+MB1V&#10;tGhRmYseFjQfAi12xuB6JZgwYYKY+zQTFjQfkaL0o7qvXBmVNWyDBg1oexhnLUZxhaCdP39eVMSI&#10;Iz6ju3L8Rt1Jk2huUpLM6QfC+eyzz8qc+bhC0LZu3UpnzpzRdMS3Y8cOcXz99deyJCuYE4JpS24F&#10;v71FlO4mVq1aJRwhWokrBA2C9c0330TliO/jX3+lEZs2yZz/mbxzp+ElpGAaNmxIy5Ytk7noCNcv&#10;9F0fDZOS29LSZM5/wN9FNBOvKuiulCxZUuaiZ9PRo9RL0YzZ4X1Bu+sumchKeeXPOHb2rMx5n1+2&#10;baNyI0bIXHT89NNP1LFjR5mLjrNKd+cvyvVy6it7X9A++EAmbgQ/vqwicIeCPBp5jdbz5lGdiRNl&#10;LjqwCw0bSGC6ZQbfLVpE5yPciue7R6cWGFFB4Gbt2SNL3A1sxIrFxlLM6tWyJHq6desm1ivNAN6E&#10;sK9AzwYW7wtahw4yERlNZ8ygNoqWOKeofDeRrmiZt0aPpi/nztW9zS0cmCaCFovWJYXK7L17adSW&#10;LTIXOd4XtNtukwl9rDt8mLouX05NlNHq8Qi9FprNvKQken7gQHpPeTQa3XkUDkwVjYpiGSqYXceP&#10;U6G+fWVOP94XNBP6L9iN/dmsWVQpLo66KEN9KwQPj++4rVvp5WHD6NGff6axSjqaGfxwjBkzht57&#10;7z2Zi57KY8dGXVfvC1qU5itaXFA6uH3WrRMToU/1708Npk6l/y5dSnOUxwamTrS8HUIj4a6fumsX&#10;/aCcC6G9u0sXKtS7N7WZP5+2GrTN18OBAwfEYxKT32YwRnlEnjepi+F9QbNw2SQ7TimChhUJCN3G&#10;I0doX0YGpTk4lYI5sdKlS9PatWtlSXTgplmv/K5oFuZD8b6glSolE7mPK4rmhRsCmFibBbwHDdqw&#10;QebMw/uCZoJLJa8BDVZKucFgfGAWWJB/Qxn1WoX3Bc3ExnY7ycnJVLx4cZqlDFzMAqsnLw0ZInPW&#10;4X1BMzi94SWGDx9OL7/8MiUmJsoSczDDk2OkeFrQMIwfU7u2ePUbWCZ66623hENCs4XhK2UUjAli&#10;O3GloKkGkMEIQUMnddEidFKwXZry3nLLdX9cu3YRwS4L2/owWlq6lJRhWODDcPSL9/bvD+Qt6Oya&#10;BezuXnrpJdNGkMGM2LyZ1prgit8IrhQ01QASvPbaa+IoVKiQyAdz6623XhO0ChUq0IwZM+Q73gE+&#10;4dq0aUOPPPKIsNW3gmUHDtCEHTtyDHVoJa4UNNUAMphs+2h//atMBOjTp4+YU/ruu+/omA2TpEaY&#10;O3euiCQDL5eLFy+WpeazPS1N7CFwg7mU9wcDYTZSQNA6dOggBO+TTz6hhQsXynfsA1MRvXv3pqee&#10;eoqKFClCQ2wY4WGz8NdKP8yo6wMr8L6g6ezLQNjwqMJSzRtvvEGtW7emX375JaoRHSwjViqaA3Ws&#10;Vq0a3XXXXVS4cGHq1KmTmJKwC4SbbqZ0H7a5UJN7X9Dy5ZOJ6MDIDp5yIHSw3YIAwp4ej/HKlSuL&#10;o1KlSlS9enVRjvdRp6lTp4o1RidZpQx2Pp01ixKPH5cl7sP7gqb86bmV4QkJ9K2ioZ0yc9KD9wUt&#10;F/LJzJliTdKIi3an8L6gKaPL3MD+336jFwYPFlYVXsT7gubzJShsAHlrzBjhb9bLeF/QpkyRCf8A&#10;48nC/frREOXx6Be8L2hROJhzEzP37KFHfv7Zc32vSPG+oBUrJhPe4+c1a+jvPXvS91iX9TneF7RX&#10;XpEJ97M6JYXeGDWKisbG0kIbJ3LdgPcFzcWgr4VdTwV69aKhCQm+fCRGCguaCWDXFDwZ1YyPp3yd&#10;O1PtiRNpeRR+Y/2IKwTtq6++osOHD4tlINXQz20RiHefOCHs6lvOmUOvK4+/f8bEiI2/sevX0xGT&#10;trf5GddoNBj8qZGH9UQg3nDkiHDiskrp/8AcBqYxcCmw5+RJsTSD16NKecLRo+K8RUrfKCE1lUZu&#10;3kwzEhPp20WLqLfSKUcIwQ+nTqXigwYJv2PI/7h8OQ1SRoEblfPZs2R0OCpo0Fww/INGA2rk4eAI&#10;xDCtwfHggw/KEsaLuK6PpkYe5gjE/oIHA4wtsKAxtsCCxtiCpwQNG0/48ObhGUHLjttMNhMSe0RN&#10;5M4775Qpc3j88cdlyhywE8tMPgjjU9gqWNAUWNCsxxZBM7vh//nPf8qUOfznP/+RKXPAZmozCY5S&#10;YwbYtGM3tggaw1guaFpronpQ11gbN24sttkF07NnT0pKSqJmzZrp+g6EgzbreitWrKARI0aYdj1s&#10;pt67d69p10tNTRWv4a6nfqeVWC5oWmuiesEaa+fOnW+Ipoe86mgmUtcKLVu2FN4Xzboe3FUdPHjQ&#10;tOtBgIYOHWra9VTCXU/9TiuxXNCC10SNoK6xDho0SLwGs3v3bnr//fcpNjZWluQMhvDoXJt1PXgU&#10;gndts64HDVS1alXTrqcS7nrqd1qJLX200DVRs8Biv5kYuR66Btlh5HoI0ZMdVv3ecN9pFjwYYGyB&#10;BY2xBRY0xhZY0BhbYEELAktbf/vb32QuQHp6uohnDjZs2EAZGRnivL///e+UlpYmltfUcDvFihUz&#10;LZir32BBCwIRTmbLIPuYdwIQNPjeBfDDBkHDeWDHjh10/PhxSkhIoAULFlCBAgUsdUPqZVjQgoAA&#10;HTp0KIvTPggawOoEUDXaE088IfKnTp2i9u3bX5unKlq0qHhlssKCFgQE6C9/+YtId+nSRbyqgoZo&#10;KCBYo8GTZL58+ejkyZMif++999L2MP56czMsaIwtsKAxtsCCxtgCCxpjCyxoDMP4ClZqDMP4ClZq&#10;DMP4ClcrNfha+MMf/iBWr/nggw/7DmwqsdJXhpV4QqkxDGMvX375JSs1K3BEqb36KmzOAuk1awJ5&#10;lfr1w0bxzpZly4hiYmQmAlJS4H9DZiRbtyr/lvJ3qceFC/INC9Bb31DmzSPq1k1mdLJzJ1GzZjKj&#10;EGld1PbJk4eoZMnr/+G2bYH/8I47iO6/HxuxA+Ug2t9pFKe+Vwes1CzCEaUGgfvii0C6WjWi9u2J&#10;lizBpnKimjWJEBbjX/8iuv12oh9+CNzAUHYwoRw3jqhpUzhAIipUKPAZoN7keA19/+LFwPcgQHjz&#10;5oEbGgGyGzcOfFYFN+1nn8mMQmg9sD0Y1777bqLKlQPnFCkSuNHxeuUKKWMKorvugkOlgHIOrvuJ&#10;E4HPgHD1hRmoGsWhVi2iQ4e0r6sqtdDzUW84esD5H38cKMeW8xo1Am2A3x+s1IKvpVUfFbV9oOw/&#10;/DCQ79uXqE8feYIGOV07uP0uX85ab5wf3HY5/R/B11K/V+s/ya4uNpOrldoJ5Q9t1arVNYcOcXFx&#10;yr09LouXktAyrXO0cGz4CSGcNo2oe/eAMFeqFFA4u3cT7dtHVLEiEQItwKsfBBBCDJDu2jWQXrDg&#10;eloVYq33oUDVQKAQatzQ584RffppoEwlVKmF1kMRQtqwQb4pwQ1epUogHfo+osMF1z2YcPXFDVa3&#10;LtHkyUQjR2Z/XVVZhJ6P34ubWz0mTNBuA5Xga2nVR0VtHyiK+Hi4HCL68Ue45pEnaJDTtYPbL7Te&#10;UGzBbZfT/xF8LfV7tdoOhPudNsE9NYU6deqIV3gtvAxFoJBdmdY5mJyEh8fg47777lNGE8pwwm42&#10;bybKnz/wtAXYwCLrSTNmEN1zD/yAEpUrd+ONoaYXLQp8DqjlWu9jwwuGS3iiw6NSy5YBRRDqBixU&#10;qYXWAz2+6tUDPQW8quBGwfALvSH0NNEbeuEFIoSODK5PMOHqC/r3h9/SQDqS6waff/Ys0ZtvEuXN&#10;G+idQAkhoPDLLwfaoFOn8EpNqz4A7QNlA3l59tmAkgEzZxIVLkx0yy1EBQtiF1KgHERybbX9Qus9&#10;a1bW3xjJ/6FeS/0urbYDWnUZPZpo/PhAmQ2wUlNQldP+/fvFHtxPlZ7GNPR2NMq0ztEiVywUoIfy&#10;178Gnu7otVrk/Yth9MBKzSJ49ZNhnIGVmkWwUmMYZ2ClZhGs1BjGGVipWQQrNYZxBlZqFsFKjWGc&#10;gZWaRbBSYxhnYKVmEazUGMYZWKlZBCs1hnEGVmoWwUqNYZyBlZpFsFJjGGdgpWYRrNQYxhlYqVkE&#10;KzWGcQZWahbBSo1hnIGVWhBwKdShQwdq0aIF7d27l37//Xfq2bOnyCclJYlztMq0YKXGMM7ASi2I&#10;5ORkoaz69+9PQ4cOpSZNmghnkEB1CKlVpgUrNYZxBlZqQTRu3JhSpftheMP99ttvaTc8xiogQg3Q&#10;Ktu1axdVrFgxy/Hkk0864ySSYXI5rNRCyMzMpHNwSS25evUqXQpxfqhVFgr31BjGGVipWQQrNYZx&#10;BlZqFsFKjWGcgZWaRbBSYxhnYKVmEazUGMYZWKlZBCs1hnEGVmoWwUqNYZyBlZpFsFJjGGdgpWYR&#10;rNQYxhlYqVkEKzWGcQZWahbBSo1hnIGVmkWwUmMYZ2ClZhGs1BjGGVipWQQrNYZxBlZqIaxYsYJa&#10;tWpFI0aMYCeRDONBWKkFERMTQ8OHD6cePXrQwYMH2Ukkw3gQVmpB9OrVi9auXSvS7733XsROIi9e&#10;vCh6bcEHzmOlxjDRcVUZGX09fz6lBfk4zAlWaiFgeHn+/HmZYyeRDOMUvyYm0h0//EBbjh2TJZHB&#10;Ss0iWKkxjHF2pKdT52XLZE4frNQsgpUaw+gndt06eqB7dzpy5ows0Q8rNYtgpcYwkZN44gT9MyaG&#10;Rm3eLEuMw0rNIlipMUzOYCGg79q1dPnqVVkSPb5QagkJCVS9enWqU6eOMMdAzE6sZNatW5feeecd&#10;2rBhgzzTPlipMUx4Riq9snu6dqXdSi/NTHzVUxswYICIt1msWDF65plnxOEUrNQYJnsOnjpFv2zb&#10;JnPm4iulVrp0aUd6ZVqwUmOYrFzMzKT6U6ZQ5bFj6YqJw81QfKXUHnjgAZo4cSKdPn2azpw5Iw6n&#10;YKXGMNcZvmkTFYyJoaNnz8oS6/CVUqtRowY98sgjVL9+fWrQoIE4nIKVGsMQTd65k/7y0090Ogdj&#10;dTPxlVJzE6zUmNxMQmoq/ad/fxrowHSQr5RaRkYGvfzyy3TTTTeJV+SdgpUakxs5dOoUfTR9upg/&#10;cwpfKLUdO3ZQgQIFaP78+dS7d2+6+eabhWLD8dBDD4n37YaVGpObOHXxIv3fpElUxeJFgEjwhVLD&#10;BvRKlSrR119/Tbfccgv98Y9/FAoNSqVy5cpZNqjbBSs1Jjdw/soVGr99u0ibaUAbDb6bU4PLHyg0&#10;vBrh5MmT9Pzzz1N8fDzFxcXRuHHjhP801XeaVpkWrNQYP4Ph5ce//krPDhhAGUovzSqmTJlC3bt3&#10;z3LMmzdPvquNL5Ta559/TieysUrGvBp+ZCTExsaKBps8ebJQavXq1aPLly+L97BbAWiV7du3TzRi&#10;8FGiRAlWaozvuKD0zBYo8o7tTb9ZqMxUypYte20qST0aNmwo39XGVz012KctX76cflWeIEuXLr3m&#10;oVYvqlLbv38/vfvuu/Tpp5/StGnTxHtaZVpwT43xE2eVB3lDRd5fHDKEMi5ckKXWg11BuVqpuQlW&#10;aowfOHH+vNjOlAnnqUovzS4wYsqfPz+NGjVKlkSOL5TaE088IVNKoaLJq1WrRqVKlaJ27drJUvth&#10;pcZ4mb0nT9Lb48aJFc3LNppnYJR0zz33iJ1BRvGFUsP2qPT0dJFet26deMVc2t133y3STsBKjfEi&#10;i5KT6ZOZM2XOPgYNGiTu10WLFskS4/hCqR07dowee+wxMc81evRo0UMrWLAgbZdLzU7ASo3xEgPW&#10;r6fiAweKbU12gXggP/zwA91///20adMmWRo9vlBqGHK6DVZqjNuBwWyDadOo7IgRssQeYDfarFkz&#10;4SbsyJEjstQ8fKPUYFumdTgFKzXGzXRZtkzYmdlpMHvgwAGqUqUKVaxY0VIPOr5Qatk5g3SyB8dK&#10;jXETUF7tFiygl4cNo9l798pSe8A8WZEiRahjx45iyGk1vlBqMNDTOlipMbmdFQcP0ugtW+i4MuQ7&#10;Y6P7H4B92FjEg92onfhCqbkRVmqMkyCqefmRI2nJ/v2yxB6wswfGsUWLFhXDTSdgpWYRrNQYO8G2&#10;pR4rV1I5RZH1WrVKltoHhpiwDW3evDllOuh2CLBSswhWaowdTNqxQ1j878vIsHX7Erhy5Qq1b9+e&#10;Hn74YVq4cKEsdR5WahbBSo2xEuzDrDd5sojKZDebN2+mt99+W6xinnLg+3OClZpFsFJjzARGsWWV&#10;oSWiMaFXZjfolXXu3JkKFy5MkyZNkqXuhJVaEDAE/Oqrr6hly5Z0+PBhsfzcs2dPatGiBSUlJYlz&#10;tMq0YKXGRAO8x/68Zg29MmwYdV2+XJbaz7Jly6hChQrCdyC84HgBVmoawP03vOg2adLkmvsi1SGk&#10;VpkWepVazfh4artggbDyZnInKYrSaKQMK/utW0f7FRmD7zIngKPUTz75hIoXLy5ceXkNVmpBYK4A&#10;PTV19Qbec3fv3i3S77//vnjVKlujPFHhRjz4gEvxPHnyiPcjBb1APKFrTZhATWfMcGS+hLEPuPMZ&#10;ocjcOmVUMGbLFlp28KB8x34ge3379hXOTbt27WqLkaxVsFLLgauKkrkUYrSoVRaKGcPPhcnJtFYR&#10;+HHbttluBc5Yw+w9e0Qv7Mu5c2nQhg2O9cZU4Oj0rbfeEg9oJ6OvabFcUfIvDh4s9qbq8bLLSs0i&#10;dCk1pbtPAwfKjDbp585Rm3nz6H+rV9O2tDTuxXmEmYmJ4r/CBH/PVatsN7vQAu65qlevLubK9rrs&#10;Ybni0CF6Y/Ro4WkX4faMwErNIqxeKFit/PkfTp0qFB1Ww47ZEM6fCQ/mQ/HQSVIeUi1mz6ZBGzfa&#10;vjUpO7Ypvf333nuPXnvtNVq7dq0sdQdpygN7y7FjVGroUNp5/LgsNQ4rNYvQpdSUYSa9/rrMGAPD&#10;VHhdgJLbrvTkNqWmyncYK7iUmUnx27dT1V9+oVXKA2ZoQoJ40LgJ+BPEYtbrimwhZoeb2Hz0KL0y&#10;fDi9OmwYJZqgyIJhpWYRupSaMkShQoVkxhzQc0OvAStp03fvFmYB6EEwxohR2hI34X/69RNzPegd&#10;Y2uS21it1BPu7GEYu2LFClnqDqbs3EkvDRlCbynDSysjuLNSswhdSg2TxRY4ywsFcxSYj4P906vK&#10;DfrJrFm8ABEElD6UF4aMBWNiRC+sjzJUw3ymm/lFqeebb74pQjbCHMktQOkP37SJSiiKDKv6drUj&#10;KzWL0KXU4DBvzhyZsZ/dSvf/J+Wp/m58vDAnSVCGrt1WrqTlynAKwyy/gJXGZQcOiNXrN0eNoge6&#10;d6enBwwQq5FLlXIrg/KaCRwswjcZ3GvBnjK7mLdOgIhTaEvIVCtFpjHhbzes1CxCl1Lbto3otttk&#10;xj3gSQs/XBuUXiQEtFJcHJUZMYLWK/lG06dTF2VIO3PPHuGA0Enlh17A/ORk6q30QJtIb673du1K&#10;+X/8UVjkwxxgyq5dtEu5+b1qf4WhJFYsMawcM2aM637HRKWH+OjPP1N3pZ6ZSvs7CSs1i9Cl1DCp&#10;37q1zHgPGJEmZWTQ/KQkmpGYKIZxrebOpbqTJokQa1i4eKpfP3q0d296TDl2KU/xR5RXHMViY8Ww&#10;+LE+fehfSps92KMHHVF6In/t1o3yK4oJvSk8/Z8ZOFAs9b8/ebK4oTGExlwhhtNeNhTNDtiMfffd&#10;d/TKK6/QZ599RslYTHIRaHf8F0WU/2+Ci4a8gJWaRehSakyuB8bcsYqCwJCyVq1aNHv2bPmOe5is&#10;9HYrKr119NjdDCs1i9Cl1LBI0Ly5zDC5gcuXL9PQoUOpTJkywo3P2LFjHXeuGMppRdFi1byKUrdz&#10;Sn0Rrd0LsFKzCD/MqTHmgU3iP/74o9hbWbNmTYqPjxfufNzGxtRUsS0PxrAjN23y5NCelZpF6FJq&#10;WOp2mXEkEx1w2fPhhx/S008/LYJsr3LAxXYkYIEnOSND2DPWnjiRdqany3e8Cys1i9Cl1LDsvW+f&#10;zDBeA7ZhrVu3FmHg3nnnHTGsdLPvMfS+EM8AxsSww8PqsZ9gpaYDCEMkDiJBJEptyZIl4px8t99O&#10;+fLkoTvuuEOE9bMy0CtjHNi3IcAIoiUVKlSIKleuTP369aNjylDN7YzcvJleGzVKbKyHDZmfYaWm&#10;g0gdRAIotb4330zUqFGg4IUXiPr3R5hqoocfJlKekEv++1/Kq5wDRRZ8HCxenK4q7wmjXJyLlbDF&#10;iwNpDA8UxUplygSuW6cO0RdfBNKPP040diwcwwXOhd+3YcOIihYNvI/FiAYNAmkmLFu2bKEOHTrQ&#10;c889JxQYoiTNmDGDLnrEQHe+0vOvPm4cvTVmjOtMLqyGlZoOtBxEAjyp8cQOPmrUqJFjTw0Gleid&#10;5c2b99qRL18+oTgXLFgg7JQqVapE5cqVo48//piGDBmSYw+RiZy0tDQahd5L/fr073//m5588kmh&#10;vKYovRmv9ZZhIA2vLQiRh/mx3AwrNZ1E4iAS6JpTw3Dg559lJjwwyoRjPyhYKM5XX32V3n33XaEA&#10;J06cSAcd9J7qNrDiiOjgbdu2pdKlS1P+/PlF4JBmzZrR6NGjKSUlRZ7pPWDg/LnSg4cDxW4u27ju&#10;NKzULEKXUjPRpAMhyzDv06dPH7HqhnkfWKWjx4fhM8wKoPzguvysB32w4YGya9cumj59Ov30009U&#10;t25doajQ433wwQfFxm7Eopw8ebIIpOMX9mKXxpw5YpsanE0y2cNKzSJ0KTVFYJWxpczYByJmwfQA&#10;vRYoiFatWolhNdw7lyxZkp5//nnxqkYTatSokVgkQa8Qfux79+5NAwcOpBHKjTZu3DgROm2qMgRS&#10;DygWHHhvpDIsGjx4MPXq1Yu6dOlC33zzjdj+g6Ff1apVheJ96qmn6P7776f77ruPHn30UWHTBTc6&#10;UM4xMTFiTgueWt1o32U22IbUTPm98KaCPa1+3ApmFazULEKXUmNyPXMUZf3u+PFiTgxBWBjjsFKz&#10;CF1KDZuVy5eXGSY30EsZQr48bBhVUxQZFBpjHqzULEKXUtuzh+jJJ2WG8RNwg4SjzsSJVEpRYu0W&#10;LvS9nZjTsFKzCF1KDRuZPWDAyYQHygueLI6ePUulhw8Xvt1mKQ8suGZi7IOVmkXoUmqwiZo1S2YY&#10;L3DywgUasGGD8PEGb7r9162jefv2sQJzAazULEKXUmMvHa4FvS+AXlehPn3ERD4iqkOpMe6ElZpF&#10;6FJqR48StWkjM4wTIGYnXO7UnzxZROLCPslvFy0SkaPcGDWKyR5WahahS6kxtoAgIIipAB/6xfr3&#10;pwd69KAa48cLd+KYB2P8ASs1i9Cl1JThDDVtKjOMUS5kZtLqlBThIwxzXX/+6ScR6g7BY0Zv2WJK&#10;9G/G/bBSswjuqZnLQaU3NT0xkbqvXCmGig/16kX5Onem4gMHisC4vyhDRzg4ZMt7hpWaRbBSyx6s&#10;EMLbKlYLx27dKqJHwZoeCur+bt1ESDtMyDedMYMGrF8vPuNE/EjGm7BSC2KfcpOdV4Yq2BOpNkpc&#10;XJzYuwh3QNj/GJrPDr8pNSgahMHDxurDp09TnKKM+q5dS0M2bhR+7eF8sPLYsVRhzBgxBHyyXz96&#10;cfBgYXSKiff2ixbRYOXcxfv3i94UelcMYwW5XqmtWbOGvv/+exG6H2xVblZs3Fb9adWrV09E/gEI&#10;6x+aB3BxA88XwQf80+tRat8vWULvTZggVuC+UxQAnPu9Pnq0sH9qPW8elVd6LjDoxPDr24ULhbcG&#10;HB0XLxYH0ngfacTExJzSm8o12i5YQEMTEqiq8vvqTJokogNhsrzRtGnUYvZsoZhWHTpEPyxdSr1W&#10;r6Zpu3fTAUVhI/jvwuRkMaRDJCHMS7ENFuMFuKcWxBdffCGUFvxtwYsE2K/0LOCvDJ4i4McsNJ8d&#10;PPxkGGdgpWYRrNQYxhlYqVkEKzWGcQZWahbBSo1hnIGVmkWwUmMYZ2ClZhGIOvXnP/9ZKLacjjx5&#10;8tDNN9+s+Z5bDi/UD+2o9Z4bDq5fdAfqFmn9cN7y5cvlnegtXK3U9LBt2za6zcVeOmCTh3ikx128&#10;zejOO++khIQEmXMfjz/+uAgW41bKly9P/RGX1qV88MEH1K5dO5nzL6zUbIKVWvSwUosOVmoMwzAe&#10;hJUawzC+whdKLdK9pFYQutd13rx5NGjQIPnudY6FxE/Irs64ntlDBGxBQ/zR+Ph419UPEd6bSpdR&#10;iNzvtvqNHz+exowZI7b8IZ6r2+p34sQJEWsWcV+B0fqF/k4v4wulprWX1E6C97pCqGrWrCkCDm/a&#10;tEmUQYgR0Biv6pxQdvtfsb3MTGJjY0WdEBBZVWpuql/r1q2F6Q62zlWpUsV19Zs9e7b4Xtzwbdq0&#10;cV39VNTvMFq/0N/pZXyh1CLdS2oFoXtdIVSIlI5eW9++feVZRAsWLJCpAFp1xhMTvT4rCFZqbqpf&#10;WlqauC5upJ49e7qufjBrgJLA98Bpg1v/32ClZqR+ob/Ty/CcGsMwvoKVGsMwvoKVGsMwvoKVGsMw&#10;voKVGsMwvoKVGqNJeno6lS1bVsRCWL9+PT3xxBPynRvBuU8++aRYPQumbt269Oijj1JGRkaW68EE&#10;pkCBAsJGCly4cEHYRsF2CmRmZlLp0qVpxYoVIs0wemClxmgCJYS9qjjuuOMOYQ6SHTi3QoUKNHfu&#10;XGHiAvC6dOlSKlGiRBalBgPb1atX08MPP0wXL14Un8N3NGzYkC5duiQ+O2DAACpVqpQw91i8eDE9&#10;/fTTopxhIoGVGqOJqoQArP4LFy4srOG1UJUaGDZsGD333HPCiBOEKjUt0FP74YcfhCEu2LJlCxUr&#10;VoxSU1Np0aJFVK5cOVHOMJHASo1hGF/BSo1hGF/BSo1hGF/BSo1hGF/BSo1hGB9B9P9QBwWabtx5&#10;MQAAAABJRU5ErkJgglBLAwQKAAAAAAAAACEAA5g6T3UzAAB1MwAAFAAAAGRycy9tZWRpYS9pbWFn&#10;ZTIucG5niVBORw0KGgoAAAANSUhEUgAAARYAAAEWCAYAAAHUSojZAAAAAXNSR0IArs4c6QAAAARn&#10;QU1BAACxjwv8YQUAAAAJcEhZcwAAIdUAACHVAQSctJ0AADMKSURBVHhe7Z0HnBRF9scNmE64U+9z&#10;/E89ziyoKCqHwqGCIoqKkoMYSAKKgggoSFSQJJKWzJIlLhkWUHJYhCWD5JzWBRZYYcnh3r9+NdW7&#10;vU3PbM9MzUzP7vt+Pr1TVdPTW1Pz+vWrqlevbiAXER2VueEGy1uJiSoRAMuXq4R3vvzyy+srM3Pm&#10;TGrcuPH1lQkxtpUx4Mqo9HW4ojLly5eXr9wyKn0dXBmVTufQoUPylVtGpalw4cIq5YFbRqXTmTRp&#10;Ev3555+yMpcuXVKlGXw8bZpK6SVTZVq3bq1SHrJqmUtXr6pU4KReuKBSlsq8+OKLKuXBWhm7VgIJ&#10;Bw+qlHN+3bNHpTLQLjP1hPnhjRpTpqiUPbaVSUpKoiZNmjiqTKlSpVQqeBy3zAuxsSrlnePHj9OI&#10;ESNUzjc7d+6kCRMmqJyHgH+mrJo8ELTKTKM5cyjl3DmV8x/tAuyN0Zs2UeW4ONqfmqpKridslXEC&#10;V8Yb7q9MmzZtuBPnszKRwK/KNG/eXL7iZzTTv39/qlq1qsp5CKQselvGF6dPn6aUlBRKFVoW8vbN&#10;N9+od5yTPVtGB1FamVq1VELhRA/hnLx5VSZrrrui9ba15f33VUIvUfozhQF3V6ZmzZpUtmxZlQsv&#10;/DN5w92Ved+kQ67+738qFR6ybJk9p06pVOiRlRk8eLDMeOOxvn1VKrQ4lpnktDSVCh0+Zeann35S&#10;qfCQZcs899xzKpXBlmPHVEovsjLWITQ7Zs+erVIZ2A2H+c2GDSrhh8wYfPjhhyqVmW4JCSp1PbN2&#10;7lQpGwYNUgmbyuzdu1elfPM/TTood65cKuWgZc5evuxzXMXgjTfeUKmsefPNN1VKYHoo+/0zgSZz&#10;56qUBurWVYkAK2PlyrVrgY+cDxmiEpoq4ws836pPnkxD169XJd4JeWX8gSvjDXdXxlEnLkTwz+QN&#10;n5WB+4qZ+fPny9fz58/LV4BpRGC2g3r27ClfzWUdO3aUr+Yyg2rVqsnX7PszvfDCC/I1LUATlQU4&#10;GvC7YTCqukGYrdn1wKyB/J7yrw+gFeCMgANkOb2BnhbM7zx5oJaIunbNeN261XMO/jmMzXXriDDn&#10;j1elwdLPHT3akwdIm/+vcQ6u061b5jJcD+d26pTxP8qVI/r6a6ISJTzn+sBxw1gJ97xPuOGG8QI3&#10;jBccN8yePXtkzxsOLIAbxgvcMF7ghvECN4wXuGEsGD6U1oa5qMGx001ol5h+q1erVHRj2zD33ntv&#10;ll3jrG6lqmogIlqxbZgFCxZk+cX90TF9Vq1SqejBtmHOnDmT3lk0wFCUseIKGA0DPyZ/Gumn335T&#10;KfeAWRnMLZixbRh8+a1GD9gLvhqjVatWKuWbDkuWqFT4sZ14q11bJbw0DPzRdd1KkChj4NMJpUeP&#10;pmuaHQpaL1yoUllgmsa3bRgn+HP7WLGbhPaH348fp8nbttG433+n+aL/ps1U2LhRJfxsGLgWgVtv&#10;vTVTw6xOSlKp4ChRogSdPHlS5cJHlSpVaMWKFZQ7d25VEmKJOXflCuXr2ZMW79+vSoJn/fr1Ugfe&#10;d9999Mgjj9B7771HLVu2pA4dOlC7du2oYcOG0i/s+eefp1q1atGMGTPUJ/0jIreSmSTxBHx15Ega&#10;uHatKokgpknkiDeMv3Rdvpz+3asXtV20iC5bHrFBM2CASgTQMMZUWaQaRjd/XrxIR4TUHrTYbVEn&#10;MeGCG8YL3DBecNwwDRo08G/CLcphifFCwA1j5ndhmjshJiZGpXxToUIFlfLNXXfdpVK+ufPOO1XK&#10;N3YLBoJqGDtvF4N9+/aR4VEDcCuizA5zZ3PixIkqdT3XTPaLr/OMLgzwdZ4ZnDd27FiVC7JhsjOu&#10;a5hjyuUbi/kAFvSZb9lx48apVGhhifHCDYgzwMf1B0uMDdwoNnCj2OB3o9g58WWnA+iVlNOnVcKE&#10;OVzgkSOeV2/dCGtoQZNBKPn8c6LevVVG8NJLRCVLqowPHIQsNOO1UZo1ayYtP9gIju2E994jevdd&#10;j2ckPCSB8cUwVGiOMQMPTivGuR99lOG1iTQaEaEc0Cjdu3vOAdapGGNqxGh0438Y18UrvDizwKek&#10;IPbDgQMH5BE0//d/KuF+fDZKToUbxQZuFBu4UWzgRrGBG8UGn43y3XffybVnutZNRws+GyU5OVl2&#10;pdu2bSu9piIVFCXc8O1jAzeKDdwoNnCj2MCNYgM3ig3cKDb4bJSRI0fKKdDPPvtMleQMfDYKLFnz&#10;nK6V9osXq1T2Iujbp4uf45/RgBadMnvXLpXKHmRqlGBczc9dvqxS0U+mRkGnL1iyQ+NouX2shDtM&#10;pG7SG2Xbtm104403ylcd/B6iMIPhIJOkWB0AT506lT4hZgUBII29eHzhJL5eJLEbQMvUCvHx8SqV&#10;gTEhZgUNmCkAoA/gIu5G8nuJdZreKE8++SRVqlRJ5ZwDablg2pDGF9uU+1akGbN5s0rZk94o8Duz&#10;7vDjD0akDidM37FDpcLLhuRk+sNBVK/0RsHt4CRMalYULVpUpbIGy+fCQdeEBLlS1SnpjYLFmTo3&#10;DMqfP79KZQ0qjLWFOjlz6ZKMrhkImRRtKKhdu7bfUyRfzJlDywLY56pSXBwNWLNG5QIn5I1icOLE&#10;CblOMFCwgmyFUOoTt2yhSVu30pbjx9U7+vHZKFj0GIrJsKZNm9KyZctULrI8/fTTdMstt6ichywb&#10;xZgMwy+NJby6GTJkSFBPvUDBjwI769VXX6U8Fq8qLbfPysOH6ejZsyoXHLCUEfbTHEpUB127dpXr&#10;mJ0QEp2CZbk6dik0A4nC0xELs4sUKUL169eXu1JhTTNux+rVq0uTAud06tSJjhhOhwEQFkULnYRo&#10;/Sc1//qhIiyNYgcaaYJ4ksCecBsRaxQ79ope+dfz5tG07dtVSWRwVaN4Y6uwSaoIw+yNn3+WETVC&#10;TVQ0SlasSUqixsIKfmbgQPpo2jS5B+VJhz13Oxw1ijXEUbQDPYZoH71XrqRPbHanddQovibEsiPZ&#10;4vbRDTeKDdwoNnCj2MCNYgM3ig0+GwXdd79WhmUTfDbKxx9/rG9lWBTBt48N3Cg2cKPYwI1iQ8CN&#10;klVUmyQVrBNz1L6eXnD3iI2NVTlPRB+70X3ElXRyHiLoODkP666t5xlRewJuFOse9lY+//xzGRls&#10;4cKFWT69EKXUwLpRmAEq7eQ8zAQ4OQ9YzzM2FuPbxwZuFBtc1SiPPfaYSnlug48++kjO42Dk7+GH&#10;H3bsHBQsrmqU+++/X6UyMNxD4D+TIxvFLXCj2MARvGwOlhTGMSwsjGNYWBjHhFxYsnuM6OyOEQMb&#10;uFtYEPwOq0yWLkVvkUQP0RNgr1YtjHgRPfQQAr54AtzhMPL4TKNG8G5WFxIYX9q4RsOGnsB9hQp5&#10;Dgw2PfOM5zr/+IfnXOt1sfChevXM5wKj/P33iT79FNv+EWFXGQTuAwjeZ74OQH3q1CHq39+TNzCu&#10;ifoVKJBRP+Pa+O7YLcf6PdDO+OyVK0R//atnW2jr/wwAbcJy+fJl+uCDD+R0ETBeMeL4kKgkjqCE&#10;ZdMm+MoQdeniySNY+uuvZzQ+wHtIm/MIMdmyZeZGMr60cY3KlT0HQDhKCCMWpBjXAdbrDhzoSVvP&#10;NcrfessjRFgc97e/XS8swPguaJf//MeTLliQ6MEHPWnjPHzGWBuP+hnXNqJGWr8HBhXxWUNQsSOR&#10;+X/GxXnSfhI9moWJOCwsjGNYWBjHsLAwjmFhYRzDwsI4hoWFcYw2YUEUkeHDh0uPCjgk2QUYZGGJ&#10;brQJy1W1dNu8xuySZfEtC0t0w48hxjEsLIxjWFgYx7CwMI5hYWEcw8LCOEabsKxYsYJGjRolgw7u&#10;3btXBvmyRnBlYYlutAnL6tWrqUaNGnKZAJY1IiAjwLgLhAeHN2GpkMXSTsYduOox9NHUqdpDoTL6&#10;cKXNgnjW11hoXEeWwoK93uFbi3kfrKhdh13EA8RfmwVh+llo3IMjzYKgyToIxsA9fPq0SjGRwpGw&#10;IMB0rVq1qG7duqokMIIRFgNE04xJTFQ5Jpw4EpbU1FT5Q+M1GHQIi5nHYmL82quDCY4shQWx9L79&#10;9lvKlSsX3XzzzUGFxtctLAbYn+lKDgu/GwmyFJavvvpKpTx8/fXXKpWZ+fPn06RJk65bbHb27FkZ&#10;6QmHVVhOCzsEZTgQCUoHpy5coAd69eIueAAsP3iQ6syYoXLX4+gxpIusNEvlypVpscZdabHB4nkh&#10;vNvMS1eZTHwaH3/9jTVrlkpkJkthuffee1UKqzD/plKB4c9jCFMHZcqUUTk9DF67lhbu26dyOZPE&#10;pCS5d8EFrIP2hhp9t5KlsPjzA2dFMNcqV66cFCCd9PjtN7mLV3baGNjKAnFzjP/9dzrizx7BXrah&#10;zFJYChcurFLBC44uwYNT+OOPP07z5s1TJXqA0GBryC/nzo1Kgxk71L43frzcKiYoypZVicy4ymYJ&#10;FDiGY9+tH3/8UZXo5de9e+UjrIF4lu9GiIsIs/aPP6jihAnUe9WqsG5Gmy2ExY4RI0ZQvnz5aBNC&#10;dYQY7N45cuNGenXkSCo9erTcfmf4hg00TwgZNq3LCjwiMNjYa+VKuXkUtkR+ITZW5lcGseFcwGRn&#10;zeKUAQMG0BNPPEEzfHQPGYGXx5hWYcHgXbQtMrsiegXffPMNvf766zRt2jRVmo0YOtQTNWr6dE8k&#10;KETCqljRE+gHUcbxngqzfq1BA3rsllvk75Tr5ps97yGiFGjXTr9mCWSRGYzJJQcOSDW+88QJebgB&#10;7DmKQUhMpP7www/ihgvdvsfhYvny5XKAtFixYtRXPO5sBy8DHWfRSaCaBcP5sPAfjYmhNCGAO1w0&#10;yLZPdE379+8vJ1ufffZZOXLdr18/2ihsmHCAGOMLFiyQ+wtg3wQIduPGjWny5MnX3ayOmT1bJTKT&#10;bWwWdHufHThQCtPQ9evl6C0TIF72EM9RBi66vweFTfWaeNxtPnaMUoXGYmzwMjyQo4TFCfDMw/jF&#10;pK1b6Z1x4+SG0UEPckUb3HXWT6qwF1YJI7jhnDly5PRdIVwD1qyRcy/ZERaWCLBHqPmxmzdTTdGd&#10;fbB3b7pd9LRKikdju8WLaZy/8zhhJGTCYiw2M8PCop8T58/LxyR2vcekKFwOuiUkUIkRI6hvYiJV&#10;joujX/fsofZLltAuIaQzd+6UGvHo2bPqCs4JmbAYi83QtcPIKQ4WluiGH0OMY1hYGMewsDCOYWFh&#10;HMPCwjiGhYVxDAsL45ighSUxMZEmTJhAv//+O6WlpV23kxmmyadMmSIPFpbohjUL4xgWFsYxYRUW&#10;bKqJxfXW46abbrItD/TQfb0bb7zRtjzQI1qvZ/b+i9htD3tHJzExMSqlhwoVKqiUHu7CbqkaufPO&#10;O1VKD2W9+LOY4WcE45iICIsRoiNQ6tWrJ8N99OrVS/bGXnrpJZo1a1Z6bwx8buyp7AAjdEi1atWk&#10;2m3durU8gFFX7FXtlD59+sh12rquh8+2aNFC2/UMfF3P+J9mWLMwjmFhYRzDwsI4hoXFB2PGjFGp&#10;DFJSUtLDfixbtkwGaCxVqhStWrWKLl68KHsVhj2GMaaAF325EBYWxjEsLIxjWFgYx7CwMI5hYWEc&#10;w8LCOIaFhXEMCwvjGBYWxjEhFRb4rGBGFzuj8RF9B2alzYRcWP744w+VY6INq5uHe4WlZMnMr1u3&#10;el7t6N1bJSwY/i3wyoMv8IULnrxTvF3XoHt3lbBh+3bP6/LlnlczqM9NN2E/HaItW+D2RnTsmOe9&#10;rP6nL4L5rA3RIyxGI7dvT5ScTHToENFf/gJPJaJ//IOoYUNPzFaAH83II2Zc7tz4pkT163vex48D&#10;jGsgFKux2wmECLFi//pXj0DWqpURX8183VKlPGWHD2eci/eNclwb5aBKFc//B6gvMNcX9YHg4rVf&#10;P0+ZAa6Jzzz0kOd7o36XL3uubXx36/coVMhz4LM1axI984znWub/GQBBC8tJ0ZDly5encePGyWDJ&#10;YOLEiTJosvFqEPRjCAF+0VCNGiGeKNF992U0fteuRMbmVmgkI9+8uacMX7RxY0/aEBbjGubNtsqV&#10;y8iXKJERMBiYr4sfDgGWzefifaMc/xc/7OTJROvXZ2hCu/qiPhBQBJkeOdJTZmAIC8BnUD/j2p9+&#10;6im3fg9DY+Kz5p1yzf8zALRoFkzBm10YDVc84xUe/Tjuv//+4ITlnns8r5jyR5zW0qUzGhINY2xq&#10;hbSRh3sh7ramTT0/BjCExbgGtA/uTIAfHW4E0Eb793uuY2C+Lqhd2/5clCOq0h13eITglVeIOnTw&#10;vGdXX9QHjyH86HPmEN16a8YWLjjP+EyXLp76GdeeO9dTbvc98LjGZ2GUFi3qKTP+p42rhRO0CcuB&#10;AwdkoF6AwL0zhRYwXg0iYuDirs6Tx/OjMkERPTYLE3FYWBjHsLAwjmFhYRzDwsI4hoWFcQwLC+MY&#10;FhbGMSwsjGNYWBjHsLAwjmFhYRzDwsI4RpuwwB2hSZMmco9gvALr5lQsLNGNNmHZv38/DRw4MNMu&#10;8cbO8QYsLNGNNmGpr1wW27ZtK1+BsZMZYpTgKFGiBAtLFKPVZjl37px8NQLWXINPqAnWLNENG7iM&#10;Y1hYGMewsDCOYWFhHMPCwjiGhYVxDAsL4xgWFsYxLCyMY1hYGMewsDCOYWFhHMPCwjhGq7A0a9aM&#10;nZ+yMdqEpXfv3tSjR4+AnJ+uCQFj3I82YcFmlsDO+QnaBcfcuXNtheXImTP00dSpKse4Fa2PofPn&#10;z8vXQJ2fyo8fr1KMG3GVgfvnxYv02qhRKse4DVcJi8EzAweqFOMmXCks4OkBA1SKcQuuFRbw3KBB&#10;KsW4AUfCUrlyZdktRo+nYsWKqtR//BUW0Fj0oK5YDGUmMjjWLE899RQVLlxY5QIjEGEBX/3yC209&#10;flzlmEjhWFjWmcN6B0igwgL+SEujfqtXqxwTCRwLy5QpUyhN/GDBEIywgEOnT9OLQ4eqHBNuHAvL&#10;Y489RnXr1lW5wAhWWAzy/vijnINiwotjYdGBLmEBLebPp4NqFxImPDgWlldeeUUewaBTWMC8vXup&#10;/qxZKseEGkfCki9fPurbty/dcMMN9O9//1uV+o9uYTHI07kzz1yHAUfC8u6779Ktt94qheW9995T&#10;pf4TKmEB3y9ZQksOHFA5JhQ4fgzB9cDsfmDHiy++aLujmYGdsPz000/pR7Aknz1LDyhXCSZw1mM3&#10;NhscCQu2tjNITU1VqcwMGjSIpk2bZrujWYMGDeSBzaqswgJtheMO7MyliQ+nTqWxmzerHOMPT/Xv&#10;T6leNhp1rFkSEhJo2bJlKmcPhMVuRzMDO81iCMtNN91ER44cUaXBgymCvN2703lsO8dkSbcVK6jp&#10;r7+qnD2OhUUHWdksCxYsoNdee03l9DB0/Xr6et48lWOs7DxxQs7wXzdutWGDSmTgWFhw97/88ssq&#10;FxhODVw4fncWPRydvD12LC1lAzidq0I4Po2PpzVJSaokaxwJS0pKCq1Zs8arveIUf3pDV69epddf&#10;f53Wrl2rSoLnsng0FejXjw5js+0czBhhz/VYuVLlvDBlikpk4EhY8ufPT2PGjKEHH3xQlQSGP8Ji&#10;AEdvTDWc1vgDn754kZ4QQpN05owqyRnM3b2bmjt9JMfGqkQGrrJZfBEvVOaTTz4pNY4uzly6RC+K&#10;RsnO7g+wReJ37aJvhT3oFzY3kiNhwfiJcQRDMMJiMGzYMHrhhRdUTg9o0BqTJ9OUbdtUSfSD5TWx&#10;69ZRLPa1DoSDB1Uig6jRLFaw2lF3zwmM3rSJvpw7l37Zs0eVRBfdf/uNWi1cSHuwU34wiPa14khY&#10;SpUqlX4Eg05hMYCrJzSNzscTQG+h+4oVVG78eDp7+bIqdSdYQlNyxAiatXOnKtHA4sUqkUHUahYr&#10;MMAffvhhOh4C++OiEMQ24m4dKHqEQzR4DOqgy/LlNG37duqbmKhKQk+2ERaD9eIZnSdPHlooftxQ&#10;sfnYMao1fTrNFHcy1H44aLtoEa0Tbddg1qzw+PGI/2cl2wmLAZbSFi1alFq0aKFKQgd6VSM2bKCF&#10;+/bJ5SvbU1KotRBWdNE3Hj2qzvLN70IA4WaBIfcTou739ehBu06epJHiuhGZsgjUZtFFOIXFDGa0&#10;CxYsSBs3blQl4eWSeIytTU6Wts8U8ejA4GDcli2yF7by8GF3+uJkp95QIGAE+o033pBhQS54mVll&#10;FIGOszgBQtC0aVN5t0RDMB/MohcpUoTat2+vvScV7dx2222UWxwtW7ZUJR60apZt27ZF5U5m8+fP&#10;p5IlS8oJTJ3TCq5A2G2ECVTRk6MCBYi+/95T3qGDJ4+1WHjkFCsGaZBuKIbbSMsqVUioYKJy5eBv&#10;ok9YNm3aJO9Qu2A+cMnEccstt9gKC6x7jGu4gd27d1OdOnWofPnyNF30eLI7F4UR3rVrV3riiSeo&#10;Xbt28jfMnTu3PDp27KjO8hASmyWQYD7oAdQT3cJqkybRiAgZonZMmDBB3FjlpMffnDlzVGn0gl5i&#10;nz59pCaFVyNucluC8WfRgT+PIQxX15gyhcqMGUNjvH2hCIBQZ/Xq1ZP7PbZq1Upocfcuqb0iutzw&#10;Xvzkk0/kMp42bdrQrl271LtZEM1dZwyEVY6Lo8KDB8sJMrcAg/7XX3+Vxv1LL70kp0RgGM4SWjJY&#10;/x+nQACGDx8uf0zMl1WqVIl+/PFH2rp1qzojAGxu0KgRFisYxKo2eTL986efqOPSpXTOhb62mHqA&#10;awWe/dWqVaPnnnuO/v73v1PevHmljVC6dGnZAUCn4JtvvpE9sw7C8MQr7AcIILQC7CdohmeeeUb2&#10;4CAMeC82NpYSExOlBgkHUSssVmAkfz57Nv2lUyf6QtgWTkdOGS+IG9FKthEWK+hd9Vq5Ui5tgN0z&#10;3MZgY3wwbJhKZJBthcWODcnJ9Jl4LBQZMkQ6K+84cUK9w1zH2bMqkUGOEhY7ZgvjEBEZig4dKrXP&#10;Mps5kRyJzUqIHC8sdmByr5HoIiOeXf2ZM2mv6MZj8i9HkVNnnXWw4+RJ6YlWceJEGi++B1wX4aGW&#10;bcnOnnKRYtWRI/J4b/x4Wrx/v7SF0i5dypaCxMISIo6fOyc97BuK7jycoR7v21c6SQ1eu1YO5Lke&#10;G09DFpYIAGenRUILwQMOexVcEK//FjYCohf0FN19CNUFF7pNsLC4lCOnT0sh6rB0Ke1LTaX/Dhsm&#10;12q/Kx53vwkDHGNIB/78U7pehouQCYvZCcqAhSU0wEbCEABGrbE8FWuf3vz5Z2qzaJEMCNA1IUGW&#10;x23dKtc54zxM1J7zc4lLyITF7ARlwMLiLmCEY8VAwqFDNHTdOrmsBNHM686Yoc7ITMiExewENWDA&#10;AHlgipyFJXoJqc1iOEEZsGaJbtjAZRzDwsI4hoWFcQwLC+MYFhbGMSwsjGNYWBjHsLAwjmFhYRzD&#10;wsI4hoWFcQwLC+MYFhbGMdqEZd++fZSkdpgwdjBzspMZEz1oERYj6AtCUQBjBzPjFRuI40CAYxaW&#10;6EWbZmnevHn6xYwdzJzsZMZED2yzMI5hYWEcw8LCOIaFhXFMWIUFMWZvvvnm644bb7zRtjzQQ/f1&#10;sI2wXXmgh+7r4QhXHc2EVFi8gYjOOilTpoxK6aFbt24qpYdQRLjcoDmyFaKjZwULiw0sLPZERFiY&#10;6ISFhXFM2IVl3LhxckOIQEF48QYNGsiYsFbMc1OtW7eWr07ALrPY/MHg2LFj8tVcV8yFOeHIkSPy&#10;Vdf14uLiKC0tTdv1Tp48KePs+rqe8T+thF1YED8+GNAdxxdBUGJsPgWhMATDmJs65cdOpIMGDZIh&#10;zNF4mMvCtRE5GxGzzXW1diO9gWDIBw4c0Ha9X375hcaOHavtegBt5Ot6xv+0EnZhQUM2btxY5fwH&#10;XwgL7hFLv3///qrUgzE3ZZ75doIhLNBYwNhv0VxXaDQnIMo2tt7TdT3sk4TP6LoeMITF2/WM/2mF&#10;bRbGMSwsjGNYWBjHsLAwjmFhYRzDwuKFs2fPyq6llaeeekqliB5//HFKSUmRwRfz5csny3744Qfa&#10;vn27TGO/yOwEC4sXsMWdHe+88450KcVRvHhxKSzYG/LRRx+Vm1NiUA7CgvOw0VR2goXFCxgvGTVq&#10;lMplACEYMWKEHLQyhMXgrrvuSt/2FnTq1Em+ZhdYWBjHsLAwjmFhYRzDwsI4hoWFccwNO3fuJD74&#10;cHKwZmEYRjusWBiG0Q4rFoZhtMOKhWEY7bBiYRhGO1GtWFJTU+n555+nPHny8MEHH2E+cufOTYmJ&#10;iepuzExUKxaseIbzIgchY5jwg5X1X375pcplhhULwzABwYpFN999RxQf70l36UKUPz/RxYuefPHi&#10;ntdQc/QoUZ06KqMQ7SF+aZVxyKVLiF+iMmFk/nyi7t1Vxk+weM+PODTpGO1z+bLndfx49KeJChQg&#10;wvYBfoQrSUdn+0XqtwgQVyiW5ORk6ty5s0xjlSeCIjZp0oT27t1rW2Z3jpWIKZYrV4hefdUjCFWq&#10;INAO0fffI5QXIkipkwSIuvX0056bqEQJonPnPOmSJRGmi6hNm4zzjRvN7v0RI4i++gpLaT3n4KZC&#10;VLCGDT2fNcCNg3VtOKDsDIx64EbCBi5ppshfFy4QlSvnSeP/NGrk+T9QnBUqZK67GV/1jYkhmjTJ&#10;c+2KFb1f11Asdudjwxnc6PXrE23aZN8GBuZr2dXHwNw+xYoRnThB1LQp0YoV6gQbsrq2tf3M9e7R&#10;w77tvP0e5msZ/9eu7Yz3vX3PMOEaiwVBqcBnn32WHi7PCORlLbM7x0pEu0KIFgvrZN06Tx4C8fbb&#10;nrRQhvL9zZuJChW6XjiN9OLFHosHGOV27+Nabdt6BBQKzNvT2ngiG1jrAeFDmfnJDOX44ouep/iQ&#10;IZ73DSGuXj1zfcz4qi8oXz7jpnFyXfP5CPqGmxJ1MkBoAm9tYL6Wt/oAo32uXfMoMqxAx0PrkUeI&#10;li71PDCsZHVtc/tZ6239jln9HuZrGZ+1azvg63uGCdcplrZCQLCeABixKKxl1jzCTyJSnvlATNMc&#10;NcZy5gxR3bpEw4apAoaJHK4cY0Eck0vQ0CasZXbnmOHBW4aJHDx4yzCMdlixMAyjHVYsDMNohxUL&#10;wzDaYcXCMIx2WLEwDKMdViwMw2iHFQvDMNphxcIwjHZYsTAMox1WLAzDaIcVC8Mw2mHFwjCMdlyn&#10;WOLi4uQm/GlpaTIkwrhx42jixIky/ooRe8WuzAorFoaJHK5TLL/88gu1bt1aKpcWLVrQxx9/LOOt&#10;ACNmi7XswoUL1Lt370wHPsuKhWEig+sUS0JCAlWrVo0aN25MHTt2pAMHDlDVqlVlfiZijwrsyqyw&#10;xcIwkYPHWBiG0Q4rFoZhtMOKhWEY7bBiYRhGO6xYGIbRDisWhmG0w4qFYRjtsGJhGEY7rFgYhtEO&#10;KxaGYbTDioVhGO2wYmEYRjusWBiG0Q4rFoZhtOM6xXLkyBFq2LChTF+7do0DPTFMFOI6xfLNN99Q&#10;nz59ZMyVcuXKOQr0lJKSIpWI3eFUsXy7YAHVnD6drv7vf6qEYZhAcZ1iOX78uLRCEAGuZ8+eYQ30&#10;9EdaGs3YsUMql8vCWmIYJjB4jMWGk+fP0/tTptBbY8bQOWUZMQzjHFYsPoBSWXbwIKVdukRHz55V&#10;pQzDZAUrFgdcE12j1osW0ZMDBtDGo0dVKcMw3mDF4ifoJu08cYKmbNumShiGsaJVsWDg9ddff5VT&#10;wdjG42gEn+6hUiwGSw8coFdGjKCv58+XFg3DMBloUSxff/01nT59WuUyc+bMGfr2229VLnyEWrGY&#10;GS/+V7HYWDp27pwqYZicjVaLJU+ePLRlyxaViyzhVCzgf8Jq6ZqQQA/06kWXrl5VpQyTM9GqWDZs&#10;2ED33XcfFS1alIoXLy6PSBFuxWJmTVIS/XfYMKo7YwZduHJFlTJMzkGrYoFCSRI3lRuIpGIxOC+U&#10;yuhNm6SzHZQNw+QUtFss1iNSuEGxmPnt0CH6z5Ah9OHUqex0x2R7tCoWcPHiRerWrZt8jSRuUyxm&#10;Vgvr5e6uXennzZtVCcNkL7QpFqxKfvbZZ+XNbBwFCxaU5ZHAzYrF4MiZM/RpfLwch9l76pQqZZjo&#10;R4tiKVu2rLyJ4+Li6OGHH5a+LMgvW7ZMvuL9cBMNisXMb4cP07ODBlH5CROkEx7DRDPaLJarV6/S&#10;J598Im9m40Ae5YEwdepUWrt2rZzGxSrnJk2a0N69e+V7dmVWok2xmDnw55/0rx49qM706bxGiYlK&#10;tI+xgE2bNqlUYDRt2pSGDx9OkyZNos8++0wGdAJGUCe7MitOFAuc+nDO7bffTnfccYc8cuXKRQsX&#10;LlRnRJ75QnHCL6aZsAJZyTDhZn9qKtWZMYMe6t3bL9cJLYpl69at8gZHjJTOnTvTwIEDqWvXrlS9&#10;enWqVq2aX05ztWrVogYNGtCbb75JpUuXloGfdu7cKd+rWbOmfG3btm2msnPnzknvX/OB6zhVLObj&#10;1ltvdZViMTNzxw56UPzA21NS6CzPLDEh4vdjx6jNokXSXWLx/v2q1D9CYrHoBiEqL126pHIe7MrM&#10;OLFYzgoL4JFHHqF8+fJlOqAQixUrRr169UqPVOc2EpOSqEhsLL08YoRUNAwTDAhyNmf3bnpJ9BTW&#10;aRg+0KJYcJMbbN++Pf2I5JSzjjEW1D8mJoZKlCghLaODBw+qd9wFTNQv5syh+3r0oPZLltAJHvxl&#10;HDBTWP3PDx5MDeLj6biTbnalSkR9+6qMb7Qolttuu02lxIfEzQwQh/aBBx6Q6UgQisHbpUuXyi5f&#10;kSJF5AyYW7kiFH0h0R198+efaYpQ8Lz6mgErDh2iapMnU9GhQ+XCWb/58Uei2bNVxjdaFAvGM3qL&#10;vr+Z0aNH0xtvvKFy4SfUs0KnTp2iTp06Sd+d2rVrR8xfJyvQT8Ys2tMDBkiv34X79ql3mOwOxko+&#10;F5bsC6LL/L2wZMOJFsWSmpoqB1Axk9O6dWsaMmQInTx5Ur0bGUKtWKysWrVK7h6QP39+OTYTac9j&#10;b5wW9YJFA2GrMWUKzRDmMFs02YP1ycnUUFgUL4v7sKOwrrUzbhzRypUq4xstigU38IULF2yPSBFu&#10;xWIGvjvjx4+nV199lQoVKkRTxA0Mq8GNYCobiqbChAn0hug6/bhiBSWdOaPeZdzMLPFQqDppEpUa&#10;NYpiEhNVaQiBo2vPnirjG22KxY5mzZqpVPiJpGKxgtmnfv36ySUOr7zyCs2fP1+9415gOmOGoGpc&#10;HP2yZ48qZSIBLEq4F3RZvpxeE0rkk5kzA54GDgpYQTt2qIxvtCgWb3hTOOHATYrFCsZnevToIZc/&#10;YMZpjugHu9WiMdiWkkLfCWUDqwYBrVYePkyrjhxxfb2jjT9FVxWhNtC+X8+bJ2dspmKGNUAPdq3A&#10;vcOhk5wWxYIZIG9HpHCzYrECiwZOhbBonnnmGRo2bFhEu5FOwTQ3xmigYFoIK6ys6IPDsQrrnpis&#10;mbR1q/RqLS4swwFr1sh23Hr8uHrXhUBRjBmjMr4JqcUSSaJJsViBX9Ds2bOpTJkydM8998glDrt2&#10;7VLvRgfYyWDA6tVUT5jtrRculDtMNhNPYDyNd0d4YD9crBWyh7GPj6ZOlftTIaJgk19+oXFCNo9H&#10;Y3xkKIqxY1XGN6xYooRDhw5RmzZtZOjPl19+mYYOHeo1gHk0sEsol4Fr19JX4kZrJRQPzP1So0fL&#10;m7DXypWUIm68BPGdj7lsfRTqs1woCVhrbYV1VnHiROkzlCisDYx9oPsycuPG7LmuC10hh10yVixR&#10;DKa469SpQ3nz5qUKFSrImShM+2cnMOZw8M8/6ZBQov2FBQQlhG4XfDRKjBxJhQYNosf79pVW0GMx&#10;MZRfpOEABgWA90uMGEGvC4WFqH2vinzR2FgqJt7HbNgjffrQP7t3p7906iQVxR0//ED3dOtGBfv3&#10;l6ErYG3hf/UVVscp0TXF0gnUJ8filsHbSJITFIsdS5YskcsP4PVcvnx5adlgvyeGCZpwTze7kZyq&#10;WOzASvDvv/9eBjv/73//Sy1btqTFixcHHCuHyVlg1nLUqFE06rPPaFS7djK9fv169a49rlMs+/bt&#10;o/PCDEW0f4RPGDdunNxZEfFXjNgrdmVWWLH4BkoF/jT48aFwEKYCYzgoc6vXMGPDvHlECHaGMZ34&#10;eCIMjGN5CdJwBRD3AS1f7jkXrwhhgkXDeB87R+B8pNGFhr8SrgfWriVas0YmnxTWL+4l48h1883U&#10;8osvPJ/DtbZuJVq2TJ5LCQlEmze702KBUqhXrx6lpaVJN3kjdMEHH3wgX61luEm2bduW6ZgxYwYr&#10;lgCAX0piYiJ999139NZbb0k/m7p168rpcLQrk73B/YIH9xdCcWCx7VNPPUV33313JsVyMxSLsHp9&#10;4TrF0rx5c6k4UDE8QQ8cOCADSDVu3Jhmzpwpz7Ers+KvxYIpQDh/1Z4+nTYkJ9Pgdetoy7Fj6l0G&#10;wN8Ge3K3b9+eKlasKJcs1KhRQwb3QpzjaJ6lyilcuXJFGCJraMCAATJ0LDYVhAJB72DMmDF0zJfM&#10;V64c3rAJbkRHVwgrgw+LmwUbwH88bZrc3bCS6IJhhgL+GPtSU9WZDNi/fz9NmDBB7tVdqVIlae1g&#10;ABlLOzCIjBjGvoJzMcEBa3OP6M5MnjxZjql9+OGH8jfAAwCKA8pknXhgBjy2hpXxDicCWLEEAVYK&#10;bxENDUeoKnFxMjQB1nKkXrggfRn28JYemYDj344dO2Qsmx9++EF2sRB+FAPK77zzjoxljJCmCKS+&#10;WfTTMdaW00GbQWHDIoRiQBcE3f9SpUrRa6+9JqMdtmjRQnprwxIJaZthDMahFc+KJYScEU/njUeP&#10;Sh+LCsLSQbzaJ/r1k1uuwglsvajbVQx+MdeBpy8i9i1atEhaO+h+Ydzt7bffpsKFC1OBAgVk/x9P&#10;48rCRIdS6tixI/Xv318qJmw9g1jMyaJbG6nBaKwJw4zcb7/9RvHx8fSz6Gpjd4lWrVpR/fr1qUqV&#10;KvT666/L7kjJkiVl9xKWRbt27WjQoEHyM/gOrhlMF/WjmBiV8Q0rlgiCcAVwuoIzFoIwwdHrLvHE&#10;hvNWywULpDcqYpEygYNxocOHD0sLKCEhgebOnSt3f4iNjZU3eZcuXeQTH9033AwYtMTrp59+Sg0b&#10;Nkw/vvrqq/QDA9voanTv3l2GLh05cqS8JiYM4Ee0UVirmN08ceKEqkU24aefSDSgyviGFYvLQXfL&#10;UDSvjR4tPUOxzqTmtGnURdwo8/bu9WtbBoYJB6xYsgnTd+yg1qLb8NbYsXLDM7i1V588mTovXy4H&#10;oHO0KzqjByxAFN06J7BiySFgvGfR/v3Ua9UquQnV20JInhP9+PfGj5ezXguE6Y4VuDiPYWxhl35W&#10;LIGCqXTMag3fsIHqzZolI/0jjehlWPKPBXmbjx2TA9BMDgOeuw7Dd7BiYQICyifh8GGpdBDe4Cdh&#10;IiPsAeKvovuF0In916yRY0AcQzebgKlshxv4sWJhwgK6X/BuhuUzZN06GrZ+vXQ4hCLCwPSOEyeo&#10;n1BEv+7ZI8eEGBfSqBGRsGCdwIqFcR3wYUE8lenbt8sIbL1XrZIxYBHCsUC/fjLGCryesdUFdhXA&#10;wPVV8RlYUUwI+eorjiDHiiXngWl4xI2N37VLRqD7QiiecuPHywhvmLbP3bkzPdS7twwABcfE9osX&#10;y67c/H37pE8RlnAwemDFwjCKP86ckZYRth+FBYTocdjUDcs0ktPS6IFevehfPXvSs4MGydCajebM&#10;kaE1MaaEQW/MquHze4Q1ldMHt1mxMIxmoJRwwKt67u7dNGbzZjnGNEjF+K01fbrc6rb+rFmye1d8&#10;2DA57oSwm9UnTZIhMbEZ2Rzx2T6iGzhSWFVYcY9rGK8Itelmok6xOAnyBFixMNkVKC14W2O5R2JS&#10;khzwxpq01SKN8agfli2jsUKZoRzbi2C3xMZz58olIoj5+6I44EYA5YbtWBETGJ7ciCOMVfyfxsfL&#10;PaRgpWGwvefKlXLg3R+iTrHYBX5CHBBsQG8+sGKWFQvDRIaoUyxOgjwBtlgYJnLwGAvDMNphxcIw&#10;jHZYsTAMox1WLAzDaIcVC8Mw2mHFwjCMdlixMAyjHVYsDMNohxULwzDaYcXCMIx2WLEwDKMdViwM&#10;w2iHFQvDMNpxnWKBIsDG102bNqWkpCRZhhio2A6zSZMmtHfv3uvydrBiYZjI4VqLZdu2bXI/XYAN&#10;vxHYCSC4kzVvBysWhokcrlAssECuXLlC165do02bNkmL5erVq+pdorZt28pd+0HNmjWvy6emplKh&#10;QoUyHfnz52fFwjARImrGWKB0Lpm2/7TmrbDFwjCRgwdvGYbRDisWhmG0w4qFYRjtZHvF0qlTJ+rX&#10;rx8ffPARxqNEiRLZU7H4y2233SaVkVspU6YMxcTEqJz76NatG1WoUEHl3Mfq1avprrvuUjl3cued&#10;d9KGDRtUzn2ULVtW+o8FCysWF8GKJThYsQQPK5YAKFCgQLpvjBupXbs2jRo1SuXcx+DBg6XjolvZ&#10;vHkzPfvssyrnTgoWLCgdQ93KJ598QsOHD1e5wMlRioVhmPCQIxSLk3VHoQIzVuZ1UXha1a9fnxo0&#10;aEATJkxQZ12Ptc5jx46Vo/A4UBYKpk6dSmvXrnVlHVesWEHNmjWTFp3b6oftgL/77jt5zT179riy&#10;/ZKTk6lz584yHWj9rN/TFzlCsThZdxRq8GNiXdT8+fPlD7x79+70OoHWrVurlAdvdW7UqBEdO3ZM&#10;5fQBxQcTeNKkSa6rY+/evWnkyJHUo0cPOnTokOvqt3//fnmzDRw4ULahW39jYx/0QOtn/Z6+yBGK&#10;xbruKJxY10XhR42NjZVpM9Yf1a7OgwYNonnz5sm0TmrVqiWfXm+++SaVLl2a4uPjXVXHXr16yYFZ&#10;UKNGDde1IZ7+sAhA+fLlXfkbA7NiCaR+1u/pixwzxpLVuiM3Eg11DlcdYZafP39e5ZwTrvrhwXHu&#10;3DmVc47bf2Nr/Zx+Tx68ZRhGO6xYGIbRDisWhmG0w4qFYRjtsGJhAuLo0aP04Ycf0j//+U/KlSsX&#10;ffzxx+qdzKSkpMiFoitXrlQlHtatWyfLERnQOAfHv/71Lxo9erQ6ywMGC/PmzUvbt2+n48eP06OP&#10;Pkq33367nMVKS0tTZzFughUL4zfDhg2TvhZWZs6cKf0jzEBpYP3JO++8QwcPHpRlhw8fpqpVq9JL&#10;L72UrlhKlSol3wM4H34/YN++fVKBYaoUisXgxIkTVKVKFVevu8nJsGJh/Aa+Fq1atVI530BpQKmA&#10;l19+WXofG0qkePHimSyWm266iZ588klauHChfB8OhXFxcTJtVSynT5+mDh06UPv27VUJ4yZYsTAB&#10;ga5MyZIlKXfu3HTHHXdIL81Zs2ZRly5d1BkezIoF/hBFihSRQdWBWbGYLRY7DMUyY8YMuvvuu+X/&#10;LVeuHJ06dUqdwbgJViwMw2iHFQvDMNphxcIwjHZYsTAMox1WLAzDaIcVC8MwmiH6fzODixROMmr5&#10;AAAAAElFTkSuQmCCUEsDBAoAAAAAAAAAIQA5yEq1fDUAAHw1AAAUAAAAZHJzL21lZGlhL2ltYWdl&#10;MS5wbmeJUE5HDQoaCgAAAA1JSERSAAABEwAAAQoIBgAAAUZ3gX0AAAABc1JHQgCuzhzpAAAABGdB&#10;TUEAALGPC/xhBQAAAAlwSFlzAAAh1QAAIdUBBJy0nQAANRFJREFUeF7tnQd8FNX2x59dn/h/+lRU&#10;rGABRYoVFaRIkScoIM0GAiIoCu/RFEEFESkC0ruEFpCO9N5raAEEQnsQSqiBCAkEKe/853f3Tphs&#10;ZndnZ2Z3ZnfP9/OZz947u5ncvXvmzC2n/I1chHsb8/nnn9P7778va1785z9E3bt7ji++8Jy7cIEo&#10;I8NTBu+9RzRgANEPP3g+d/WqfEPh0iWibds8rz7gn8kX7m3MxIkTZckZ+GfyBTfm7MWLspSdsDem&#10;zaJFspQT0Zj58+eLSqip9/vvsqSPaExKSoqohJK4LVtkiWjatGmylB3RmHz58olKOKhcubIs5cQR&#10;AfaFaEy7du1ExU4+nTlTlvQ5r/P0Fo05deqUqISCDh06yJKH8qNHy1JOwvYzHdeOe3yQrTGtWrWS&#10;pWs08tPd6OrEY8dkzTruE2ArtGjRQpasY6oxefPmlSV7ydGYunXrUoUKFUT5lltuEa/hwvTPlHLu&#10;nCzZR9CNydOzpyzZj2UBtpMcjdFO4hpMny5L4cHdPRNKEhMTZekav/zyiywF2ZjOnTuL1xMnTohX&#10;sHDhQvHatGlT8QqCPTdo0CDxGn0/0/Dhw8Xr4cOH/Y7kAhG7AuwP3YYcPXpUlsJHjoZA2ek2REq8&#10;cg96XrH6VKzYtVWsoUM954H62ccf97yHzwGscGHla+lST12De3sEcENUxo0b51tGQgz/NOXHjJEl&#10;D4405H//+58sXYN/GrB27VpZ4h7JiWjI3/6WvT1R1yP3/PyzLBHt3LlTlq5RPC5OlsL00yxbtkyW&#10;PBzRmU3a3pCHNSP1YLCtIa/++qssedDemuBEgBWnbA1JTk6mGTNmZGvIMuWcL94YNUqWrlG2bFlZ&#10;8vCv+HhZ8o9tPfL222/LkocSGkE0guWGHDlyRJY8dF65UpaCI+iG7Nq1iy7q7F60XrBAlszhsyHe&#10;Ss4XenJiBtM/zbg//pAle7AsI3ZhqCGveOmIUJCjITx4lq+O47MhsNzQw6c1h6R3796ydI0DBw7I&#10;km/c3yPBghUjbGJ99NFH8kxwRF+PRBNBdYpfFYO9yPz5ZcUgdevKggGSkmRBgg3XAgVkRRLM9fxg&#10;X6dEEdwpOnCn6MCdooPPTlm1apWYlAJMTAFLig7R1CnvTZ4sSzmJuU6ZsXu3LPmGdYoOPjvlq6++&#10;EuYx4MMPPxSLGJHaKbP37JGlnOgtzkS1pHzswyIU+LM0zOqU7du3y5JvIqVTmvuwDdZbH9Qjq1OM&#10;/IHbO+Xgn3/KUnaqVKkiS8bwe/uoqynq6okbO2UMrBl8sNvAk0aPrE4xshrspk7ZqjGS0vL888/L&#10;km8C2ccF7gkNTnfKUh9rd94m1Hq0DMIHwdWd4m+P4ssvv5Qlfb5bskSWgsdnp+zfv19YoYBw6JQ+&#10;CQk0b98+WdPn0UcflSV9eq9bJ0vWCImkTNyxg+oqY4TnhgyhF5Sj5sSJ4ksbMcrXUr9+fVnS527N&#10;zriduOr2CWQr+e+5c2UptDjSKe3btzfkwthpxQpZCi+mOmXs2LHi0CM+Pp7uv/9+6tixozxjHH/T&#10;+XDi6O3zvks6wZuwdQp8CK/oGNS5kZB0yp7Tp2mS8gSKVCx3ypnMTBq0YYOsRQeO6hS3ElSn/PTT&#10;T9S/f/+oPVSC6pRYwVWd8tdff8mSf0LxufPnz8saS4ouruqU2267TbxWqlSJLl++nG1x+a677pKl&#10;0MOSogN3ig6GO+UPmw1l3cYXahAqhfB1SoMGuIisGAC+hL7AdX77zeNj6A+DTx8QsFOwTQr+/PNP&#10;cYCAnVK8ONFbb3kcKAGcIfHF8Ko+7nANOEoOHuypw7kS4cCA+tlPP/WEC0MdZdi2ffed5zMAn8F1&#10;GjYkRRt7zsExs0sXT1gxlNX/gU7BdWbN8t/JCoYkBc/uq1evigPw7aMDd4oO3Ck6cKfowJ2iA3eK&#10;DtwpCunp6WKMMmHCBFHnTlFo1qyZOGrVqiXq0dgphQYOlCW+fQTLvTx3uVN04E7RIaY7JcHLfVsl&#10;ZjvlJW3IIy9islO+8ROYF8Rcp5wOtBilYKhTVF+fS5cuCXNSowEGIgl8pzZt2ohyTCtaFW938pjv&#10;lIZYyvRCt1PmzZsnS/pES6eULl1alrITs5Ly3HPPyVJOorZTrvoxH+vatass6aPbKYFcWyJZUtLS&#10;0mTJNzk6xcgj182dcsDHlz5+/LgsBcbQ7RMnY0oZ3gxziMX798tSdqpWrSpLxjCsU9QNMeC2TkE8&#10;R72YjsBIAJdkLy8y3U4JlNLATZ2S6mfYbsTtL27zZlm6Ro5OgWnT6dOnxQlfuKVTjqWny1J2vEPK&#10;6VHBK2SpFsO3jxanO+UPH+5xoFevXrKkz46TJ2XJNzk6BbeOW2+f/cqT5bI2MZkGbbR2Xxw+e1aW&#10;/BMRknIugG1J3759ZUmfvgkJsmQMV3fKqkOHZEmfF198UZb0CeRy5wtDnYKkTL42wy6oxjI2MmD9&#10;elnSZ73yvjo80MNqmwx1Cj4UaDNsrHLOrOPSmK1bKd6Po7UKOmK6Hz9izHd8jVeCwfrtc8cdspCT&#10;zcrQuu3ixVRyxAgqOGCASLOE9dFAt4UecKvzRaYiGUaVqBFcrVPOKl90yJAhsqaPXnhjq1jvlBCk&#10;GoKHCDrEH4GeSFaw3ik2/VLQF9WrV5c131zyo2DtwnqnlCghC8Fz5coV5c+N/X16CCXDG+ud4sP9&#10;1hcIY/RzEN7mJzVuJuHCcqeMVQ2CvYA7XYMGDahQoUJ0KMinDTxRTznQGSpBdwpyub322muypvyR&#10;jRtjmKz9pdxSTmP99rHBvbbbqlWy5A6sd8rtt8tC8IQjcLgZrHeKCVpZjKIfaqx3isHB24gtWxxV&#10;nsFgvVMC7KPc1a2bLEUO1julZElZuMa2EyeCXthxE7bqlBIyq2CkY6hTkP3Hl2fYioMHaYpOdqBI&#10;xrCkYMLm1s0wu7H19okWTHeKXiSJaDlKlSolv2kQnaLFaD7rihUrypJ/uhl8hGPxOhyY6pRoJySd&#10;8s0332Q9tdRXPWDusXfvXmrXrp3PpDmgZ8+ehj6HdMpGPge/a+3nvJPsmOoUo3FJgL+9GqNcMGAc&#10;DLQxUKzAt48O3Ck6uKpT1PQWB5URs3ZxOykpiWrWrClrocc1nQKj35kzZ4oydFZxBJSQoFOCDd5t&#10;Bb59dOBOYQwREkGBgfMdd9zBR4QeuXLlkr/kNUIiKJhPx0rozWhEu4iiEpSgdO7cWdhR/QdRoBRg&#10;r/nf//4361XFkqDAcA0TK2wfqpHBYUCL6FOY2MCD6dtvPecReUqtjxjhiW6FL9mkied9rIqp+7u4&#10;BsJ9qZbJGPSof1OtGpFmMSXbdWGCmZmZ/bN4X3seE7OtW4maN78WDQvtBdr2qu1JTSVavdpzTgV/&#10;h7+BhTcibKntw7WV2XBWpC/t98D/B/jbpk090biA9n+awLKgYLr9nSa0GDKifPzxx1mvC5UvimPY&#10;sGHOaBQYEkXJzoKTWBYUo/CjJ7JhQWEMwYLCGIIFhTEECwpjCBYUxhAsKIwhbBEUhCZCNjk10zZA&#10;VC+ssSDgE46vv/6aBSWCYY3CZJHPK4qbFhYUhlYfOiTMwf3BghLj5Fb3oQLAghKj7EpN9RsI0BsW&#10;lBjkWxP5+FlQYohCgwbJUvCwoMQANSZOtBx7yRZBOSKzEYwbNy7LRQXRvN5//31RBiwo4eeXtWtp&#10;u4Eoh1puuukmuvXWW7Oiv6vYIignlcZgQQ0h9BHdDCDCmepXAFhQwseGlBQavHGjrBln9OjRdN99&#10;91HevHn9RsZX4UdPhHI8I4OazJ4ta8aB0+KePXtkTR8WlCjgTGYmNZ0zR9aM8+6771KmamMbgICC&#10;oo28d85CIDsWFPs5mp5ObQLkItIDEdOCxZBGyZMnTzY3PTOwoNjHemXy0GfdOlkzBnzM33nnHVkL&#10;HkOCkpiYKA4rsKBYp92SJbQywJ6MN61ataLV3m4gJggoKJj6qhlJ1GmwGVhQzJO3T5+gY0OWK1dO&#10;luwhoKAgHqwqKCj7YurUqbqOYCosKMGBmNzvysjyRomPjxcOeaEgoKBg0Qz/HNmiateuLc9mp169&#10;evTmm2/SV199Jc9ccwRr3bq1OPAZFpTAIJz/3gC5X7wpU6aMLVHvQfulS2UpO4bGKIgxgcMKrFF8&#10;syw5OegV1M8++4ymTZsma9Yo0L8/pQaIORRQUNQVOqzaWYEFJTuIL5vXj0WZHps3bxaa2Sqjt2yh&#10;d+CrHAQBBQULMuphBRYUTyK2S0EOShFdrHDhwrJmnoEbNtAiH1n1jGDo0WMHsSoom5TvXHncOFkz&#10;BiYNDzzwgOFQdXrAKOlfyuDWLlhQbAbL6UUGDw7Kegwg9tg///lPS/EJq40fT7/v2iVr9sKCYhFk&#10;UkL6KjOzjn379omdWrMg+9vPq1fbNuPxBwtKECDZ45CNG+ljC7MNpObBjMUM0FKYOi/1CvkaDmwT&#10;lE8//VTXAQwR43Eg+52eoCA9D1IXl1LuylkBtrrDBVZBIRBllZneIYuJ6BC77qGHHhKxPs2AsLxm&#10;dobtxvUaZebu3WKH9Il+/ej9yZOp97p1hnLT6oEcc0uUuxHZDaso08M3Ro2iyYoQ7ztzRn7CHj74&#10;4AMRSNoMENLHlGnzWQPZm8OJ84JSv74sRCa44+vUqSOSIZoBj7NHFcHwzmHuNpwXlA4dZCEyWLt2&#10;rciosHz5cnkmeJDo9rSFqa8TOC8oU6bIgvvYr4ydKlWqFFRuSD2+W7KELga50OY2nBeUF16QBWfp&#10;3r07vfHGGzRLDbdpgW7KlPWCMpiPJpwXFIvJz4MBeyUIoF+5cmVasWKFPGudDspjKDXCHiXB4ryg&#10;2JRlG/a8yMhUtGhRevrpp6lv376WlsD98ZmidWDxHkuERFC0jmAqEJRULFRt2OA5cfBglkHUzTff&#10;THOUQe2UFi3oh+++o68+/pjav/IKVVZ+cPzwLcuVoxHKzGL2xIl0AcI2b57nGmEgLTOT3oqPF6+x&#10;TEgEResIpuJTo+TOLQvuYPquXfTmmDGyxqg4/+gJUw48PbAkXu/336nt4sXyDOML5wWlYUNZCD3x&#10;27ZR+dGjKQkJCpigcF5Qvv9eFuwFzlGP9+kTddmHncJ5QVFUvx1UVwa6dW2yIWVy4rygKLOaYIEN&#10;RrFff6X0KFvUcjPOC0oAsPwNE4RoX9ByO7YICgSgRYsWomw2AxhmINjyrzZhAqUHkUaZCQ+WBeXy&#10;5cu0devWLC9C7wxgRYoUEUf+/PlNaRTGHbj+0cO4AxYUxhBhExRf3GLTpqBKxYoVZckeunXrJkv2&#10;sD4EK9FWQ5J4g/GlEcIqKAUKFJAle6hvs2nlkCFDZMketm3bJkv2AeN1O4mLi5Ml/4RNULRhMsyA&#10;EJcpKSnUqFEjGj9+vDzrQZ11QWUG8z8QvgMd37hxY3nGg9pWpJvRU8O+aNmypW3Xg2cD/sbO9iFS&#10;hb/rqf9Tj7AJijZfshnUWKjIqeyNOusajMTSBlHDd2it3Nq1aydetW1dsGCBLPmnV69e4hV5n1Ws&#10;XA83BLDregAuNf6up/5PPcL66GEiFxYUxhAsKDp89NFHdOONN8qaB1jnqaB86tQp8arGkoHDOQIQ&#10;PfHEE+KRFm2woHjha5wDV47XX3+dypYtK8KrQlCuv/56Wrx4sYgGDdRIVR07dhSv0QQLCmMIFhQm&#10;ICwkTEBYSJiAhERInn/+ebrjjjv4iNAjISFB/pIeQiIk2qkjE3n8+9//liUPLCRMDtwvJNhj6dKF&#10;CNGGzKR9OX5cFhS8vmwWVswsNXsiuvjbjEN7cKSlEWlS6OXAaPs0YdDsxLSQHDt2TLyqu7HqrqL6&#10;qsWSkJQpQ1SzJtEPP2CFy3MOCYhKlfL8QIgPj/Moa+vNmyNmBZHW1xntyJ/fU8Y1Pv3UU1b9h5s2&#10;9QglrqOG6/S+7qRJSJGV/bNAPf/jj9gxIxoxgggO66qQoC3a6wC059VXiaRdcRbqNUuXJvr222vt&#10;U6+N766i/R5Vqnj+Vv3f1arl/J8msKxJ4HCO5Amff/65qKuvWiwJCQxlNm3ydIBaL1LkWqcDaBqU&#10;tXXscEKwtKhfVr2GKsy4U+Hegbr2hwfe161alSg9Pedn1fNqfDbsDkPQvIUE4DoA7YFwwdBcG6VJ&#10;/Rz+BokK1Pap18Z54P09ihXz/O3QoR4hee+9nP/TBJaFRN2uV7ed1VfYKWB7GodjY5JPPpEFxgqW&#10;hQSB7FQQWVn7qsID18jG/QNXxnFYSJiAsJAwAWEhYQLCQsIEhIWECQgLCRMQFhImICwkTEBYSJiA&#10;sJAwAWEhYQLCQsIExLKQIBQCTAUmTJgg7Er0khqwkEQ2loUEYQy+/vprYT+CEAdqJlGk0O/du7c4&#10;WEgiG8tCUrt2bfrxxx+pVq1aNGPGDN2sFywk7ueHZcvoPKzfdOAxCUO7U1NpmnRy14OFhAkIC0mM&#10;c3+PHrLkGxaSGObXzZuFC0wgWEhilLjERJ8DVW9YSGKQw2fPUq+1a2UtMCwkTEBYSGKMJ/r2lSXj&#10;sJDEEH294owYhYUkRvhi9my6YmAmowcLSQwwcssW2iKjQJiBhSTK+ePECUNrIf5gIYlizl68SB9M&#10;mSJr5mEhiVKgPU7blD3VspA0adJEhJ9goyN38erw4bJkjGeffZZuvfXWHPH0gWUh6dOnD1WpUiWH&#10;0ZEanF89mPAxcMMGWTLOM888I36nkAgJtAfiprHRkTsoLzNmBMvNN99MefPmFYc3PCaJImoj/poJ&#10;cufOLUv6sJBECeVMaBAkCdfTHN6wkEQBlZXJwmVN7DojnDt3jl5++WVZ8w8LSYRTZuRIWTLO/v37&#10;qRpivBrEr5CcPHlSTG2Pa6Mqm4CFJDS8MWoUXVQeGcGwfPnyrGyeRvEpJK1bt5YlD2rqMDOwkNhP&#10;MZ0UuIFAyrgpJlZg/WoSpLGwAxYSe3nl11+D3tFFKPft27fLWnD4FRLkyn/llVdEQkIrsJDYR8EB&#10;A2TJODVr1qR0hDQ3iV8hgYDYAQuJPZh5xCDrqFUCahL1sAILiTWwWVcqyFnM5cuXRWpaO/ArJKBb&#10;t26yZB4WEvNkKj92l5UrZc0YSAqBR4xd+BWSokWLih8YO4RWYCExB6zJvlJTkRikf//+YhZjJz6F&#10;pHLlyjRx4kSaP38+rVixQtTNwkISPP0SEuiUmpjJINWrVxcLZXbjV5M0bNhQ/MB49cfGjRvFTrA2&#10;g5YWFpLgKD1iBB30sskJBAaoVs0UfRFwTLJ161ZZ0qdFixY0adKkHBm0tLCQGCf3zz/LkjGwGh7M&#10;ErsZfArJjh07hI3IoEGD6L333vO5ENO4cWMqX758jgxa5xVViVVbHCwkgcm4dInqTJ0qa8YYMGAA&#10;9UIaNxtAjBJfBNQkRtHLoKXCQuKf7qtX0/DNm2XNGKVKlaLDhw/LmjXWKtfZePSorOXEp5CoP3pS&#10;UhJdRLpVC7CQ+OaRIDUBYtFVqFBB1qwxZ+9eaoJkkwHwKSS33HKLLBE9+uijsmQOFpKc/KnceMEa&#10;Co1WPt++fXtZM8/OU6eo4MCBshYYn0JSr149WSLLkstCkh2MPebt2ydrxnjxxRfp4MGDsmaOq8rs&#10;p8KYMbJmHJ9CkpaWRnFxcTQUOWYtwkLi4aQymL/PQPgpLZi9VKxYUdbM02rBgqBtT1R8Cgl+WDz/&#10;1MMKLCRKR8+dSwuQJDoIvvjiC/GIscJMZdbpb+ZiBL9CotKyZUtZMkcsCwlWTZ/p31/WjAEfpsce&#10;e0xs0pkF3nvDNm0KetVWD59CosXqjxyrQlJIGRzuCfIu7tmzJ3Xq1EnWzNF28WKavHOnrFnHp5DA&#10;A097WCHWhOTz2bOp26pVsmYMuDfce++9lJGRIc8ED4LUNJ0zR9bsw5AmsUqsCAkWxaqNHy9rxoHm&#10;6Nixo6wFz/LkZHp73DhZsx8WEhvov349VYyPlzXjnDlzRmgPjEHMgNASpU24VAQLC4kFflqxgmpM&#10;nChrwVGjRg3hrmKWCsqsJ83irNMoLCQmaDhjhhgcmmHRokWWDMsxlcZeSzhhITFIqjKlhGrHuoMZ&#10;sCt+99130zGTsctGJCZSzzVrZC28WBaSC0rnwVzATBCbYP1Xw83e06dp/Pbt1FS5e620FfYeY0ws&#10;h4PtJ0+KQanREN+hwLKQ/PHHH8KnwzuIDaZ0O5W5Og5fQrL84EEavHGj+BHcwrm//qKqv/0mBqNW&#10;F6K6dOlCderUkbXgSFfaUaB/f9plcbXUDiwLCYTi22+/tRzE5nhGBjWfP5/WKM/bYK3DrYA7tNHM&#10;mTR00yYapAisHSaAsA0uXLiwrAXPc4MH0/Rdu2TNeVw7JjmjjNyxILUhJYWKKp2GkfzvJscDAI+L&#10;QRs2iDuzyKBBtGj/fltXJcFiZTD71FNPmd7rwkwJay1uw1kh2bFDFoxzSfmxYSwDcz9EOcaP/8KQ&#10;IeIVwgThekd5XGDHtf3SpeKR4c/qyg6WKv+nUKFCOcZiRmm3ZInQZm7FWSEJ81TObmYqP+zzzz9v&#10;WjiGKzMWM/Yd4ca1jxs3A+NwuDCYNeuEwdFT/frJmvtxVkhOnJCFyAD+RIF8kPyReOwY3d2tm3hk&#10;RhLOCokyfXY7cDirVKmScF8wy760NLqza1cxXopEnBWSs2dlwX3AUR6urVbsSlPOnaOH4Nl45ow8&#10;E5k4KyQuU7uIJ4axBqJcWwEzq2cUzbPZQvoQN+GskChTWafBijAeJ82bN7fsX3QyI4Ne/fVXWn3o&#10;kDwTHTgrJEEaBtvF6tWrqVy5cvTll18KrwCrHEtPpzeVqWy0CYeKs0ISJrDU3qNHDypYsKCwArNi&#10;YKwFnv8ItLs+JUWeiU6cFRKTi1BGGDJkiMi8gIg/K23eC0pKTRVL6FstxreNFJwVEpumwKtWrRLr&#10;F7ly5RKRDVAPBauUx8l7kyfTARseUZGEI0ICdT927FgaO2iQ4WjTeGSsXbtWGAwjYNxdd92VtfMc&#10;aqYlJdEn06fblokq0rBdSFTjIy1PqEKCgDgLF9LZo0eF4ODo8cUX9KsyI/i1dWsaVqMGNVaOCqVK&#10;UYPHH6fPX35ZBMUZo4wjkpXHB4X52Y9U7f+ZN4/+MukeGS3YLiSq8dHZs2eFozkOb02C91Qhwfa6&#10;22i9YAF1DdEjKxKxXUj0HgHeQpKFzfYcVnlX0YKjtmyRNUbF2YGrxcUruyg+fDgtDkHUwmjBWSFx&#10;cCCIWB0l4uJoz+nT8gzjC2eFxGTWBCsgwnIN5bFiNlZHLOKskBw5IguhBfYbcIn8fulSeYYJBmeF&#10;JMRsUqba2K6ftWePPMOYwVkhCdGydsfly4VjFbzuGOs4KyQ2WqZhjIFt+uQQ7gfFKs4KiQ2WadAW&#10;uTp3Zq0RQpwVEguWadimhzuC2/2JowFnhSRIyzQ4WR1NTxcumUz4cFZIDFqmfbdkiXCgRhRlJvw4&#10;KyR+2J+WJlKbYmWUcRbXCQm828pbDHDL2ItlIWnTpg2lpKRkZcxSX7UEEpLFBw7QxB07KC7IdB5M&#10;eLBFkyBFvZoxK5jMWZ/OmCEyJvA+irsxLSTQGMiJA00C1IxZ6itcFYoUKSIOM2MSxj3YOiZRM2Zx&#10;5qzownUDV8Z9sJAwAWEhYQISNiFBenQ+IvMIi5D4AjFg7aRv376yZA92J2W+8847Zckebr/9dlmy&#10;B8RjMQILiQYWEn3CKiTISm4no0aNkiV70FsYtELRokVlyR6effZZWbIHo/HgeITJBCRsQvILYomZ&#10;DGJz9OhRatGihYhShOQHWtS9IzikIxtmMGzcuJEaNWpE472yX6ltxfW896V8gUA50Gx2Xa9Dhw60&#10;b98+266nZsvwdz31f3oTNiFBgFxvx/JggIAsXLiQ9krDpXbt2olX7SOiadOmshQYCN2kSZOoc+fO&#10;OYL3att6wmBY0ZEjR9KhQ4dsux5+fORptut6Kv6up/5Pb8ImJBiPIJaIGbZu3SqyYEBIVFQhUfeO&#10;wIIFC2QpMNBI5cuXp2HDhskz11DbOnjwYHkmMOvXr6cPPvjAtuvhzq9atapt11Pxdz31f3oTNiHB&#10;5mCo8N47soqZtuKx5wsz18NN4Qu7+1K9nq//yQNXJiAsJExAWEiYgLCQMAFhIfECgf/uv//+rNyC&#10;AGn5EeQPbNq0SVjhYRPzoYceEudA7ty56eTJk3TrrbeKHIXRBAuJF9q1FqwpAAgJQo0DhP+CkCAm&#10;PcD6zf79+0XcOJCamkqJiYmiHC2wkHjRtm1bWboGhATASwComgTBhQESNapCgiCC7du3F+VogYXE&#10;CzxOEEQYK7lI4QpUIXnppZfEq1aTqEBIpk+fLv72TISnMvGGhYQJCAsJExAWEoZhbIGVCcMwtsDK&#10;hGEYW4gYZQK/DCx3wkwN69988MFH+I7atWvn8N7zJuKUCazoGYYJL/DSYGVildKlrwW2Tkjw1FXq&#10;1SPasUNWggAZanv3lhUDINmHxtxFAA9apT+yjsxM+UYICLa93sDpoXt3WQmSpCRIsqwoGG2L2j/X&#10;X09UosS13xDZdfAbwoM2d264qHjOA6vf0yxO/d8gYGViB/ihW7XylKtXJ4L1yPLlcJUhZexHhOT0&#10;+fIR/f3vRD/95LlxoGTuvRfJT4maNCHKm5eoQAHP3wD15sKr9/sIeYz/kysXbKI8N1JqKpzxPH+r&#10;gptF++N6twOOE7j2P/5B9M47ns8UKeK5wfCKPOzwjPq//yMqXNijFLVt1+Yc89deGFGotnnvvUd0&#10;+LD+dVVl4v15tBuuZ/j8Z595zsNppmZNTx/g+2uVifZaeu1RUfsHSrZBA099wACi/v3lB3QIdG1t&#10;/126lL3d+Ly27wL9Htprqf9X7zfx1ZYw44gyOa10ZMuWLbPcw8aNGycSCmv9Fb3P6X3GG0enOfjx&#10;kca0Rw+PEL39tudG372bCFkgEdchTx6iO+7w/PAQHoBy166eMvLfqmVVePTeh+JSg95CmHAjnT9P&#10;1KyZ55yKtzLxbkfr1jCrkm9KcGNVqeIpe79fqlT2tmvx114Idp06RNOmESGSs6/rqjep9+fxfXFT&#10;qcfkyfp9oKK9ll57VNT+wQ06aRKchIm6dYOTrvyADoGure0/73ZDoWj7LtDvob2W+n/1+g74+55h&#10;wtGRiWoLCmt0JJ4Gvs5512EWmFfRwtrjwQcfVH4zh5QJMqj/85+epwuAuaP8LjR7NqLYEJUvT1Su&#10;XE6BVMvIEyjNJLPO670Pk0gMy/EEQyzdFi08N6B3TBVvZeLdDoxwatTwPBnxqgIBxTAfT3+MrPD0&#10;f+UVogMHsrdHi7/2gkGDiOrX95SNXFf7+YwMon/9i+i22zxPY9z8aWlEJUt6+qBjR//KRK89AP2D&#10;mxzTnBdf9NzcYM4cBIAhuvlmosceg82q5zwwcm21/7zbPXdu9u9o5PdQr6X+L72+A3ptiY+H0bXn&#10;XBhwhTJJTk4WHgrNlCermqTc+5zeZ7yJmQVYPJHvu8/zNMMozWY/eYYxA6+ZMAxjC6xMGIaxBVYm&#10;DMPYAisThmFsgZUJwzC2wMqEYRhbYGXCMIwtsDJhGMYWWJkwDGMLrEwYhrEFViYMw9gCKxOGYWyB&#10;lQnDMLbgCmWC0AJIpI886Uimj0zNSLCPOpLsA71z3rAyYRjncIUyOXDggFASgwYNori4OJH+DEGQ&#10;gBoISe+cN6xMGMY5XKFMGjVqRMdkmDlEX/vuu+9oNyKUKXyMEHUK3ufOnTtHlStXznaUKlWKlQnD&#10;2MBfV65Q28WL6SwCNhnENWsmV5TGn0foQcnVq1fpL6+gP3rntPDIhGGsM3HHDvq/Ll1ojzbGrwF4&#10;AZZhmCzm7t1L3yxaJGvBwcqEYRgauGED5e7enc5YSIfCyoRhYpij6en0xqhR1HvdOnnGPKxMGCZG&#10;+S+yHCjA7MIOWJkwTIyx+tAherxvX1rgw17LLKxMGCaG6JeQQHWmTpU1e2FlwjAxQI81a+iRXr3o&#10;4pUr8oz9sDJhmChm24kTVCIujsYq90aoYWXCMFFI5uXLtNDmNZFAsDJhmCjjh2XLqED//pRy7pw8&#10;Ex5YmTBMFDF/3z6as3evrIUXViYME+HA8KzKb79RG5Nm8HbByoRhIpjGM2fSm/HxwsvXaVyjTFav&#10;Xk0tW7akUaNGcXAkhgkAwgOUGjFC1uxn9OjR1LVr12zH8uXL5bv6uEKZ9O7dm0aOHEk9e/akQ4cO&#10;cXAkhvHB6K1bhRJZc/iwPBMannnmGXEvqceNN95Ibdq0ke/q4wpl0qtXL1q/fr0of/DBB4aCIyG2&#10;CUYo2mPu3LmsTJioZMmBA/SzMnoPFw899FA2ZXLDDTdEhjIBmMZcuHBB1jg4EsOAHSdPUnllytF5&#10;5Up5JrQMHTqU7r33Xlq6dKk8YxxegGUYF3L47FnaqMhxKM3fVfAg//HHHylPnjy0ZcsWeTZ4WJkw&#10;jIs4ef68iC9S//ff6YpNoQF8kZmZSU2bNhXrI1irtAorE4ZxAanKFP9YejodOXcu5Nu8J5WpU506&#10;dUQAdgRmtwtWJgzjIKcVJYKRyMfKSCTUU5rt27dTxYoVxc4oArjbjWllkpiYSDVq1KAPP/xQbOki&#10;3w12ZaDx3n33Xdq0aZP8ZPhgZcJECicyMuiUMqVBBPhQj0SmTp1KL774IvXv31+eCQ2WRyZDhgyh&#10;ggUL0nPPPUcvvPCCOJyClQnjdg6dPUsvDRtGTefMoctXr8qz9qMuqhYuXJhWrFghz4YWy8qkTJky&#10;joxC9GBlwriVP06cEOshUCZXQ7iweubMGapXrx6VKFGCUlJS5NnwYFmZPPDAAzRlyhSxkJOeni4O&#10;p2BlwriNBfv2UeGBA6nX2rXyTGhISEgQWS2RHfPy5cvybHixrExq1qxJTz75pNCGn3zyiTicgpUJ&#10;4xYGrF9Pqw4dCulUBvTp00eMQn777Td5xjksKxM3wcqEcRLYhdSfPp3+FR9P20+elGftJy0tTbiU&#10;lC1blvbv3y/POo9lZYIvVrJkSXET4xV1p2BlwjgBrFVfGDqU4rdtk2dCw8KFC8XWbqtWrUKytWsV&#10;08pk586d9PDDD9OiRYuoX79+dN1114kbGccjjzwi3g83rEyYcIItXUR877Vundg9CQXwRUPYjfLl&#10;ywcMAeA0ppUJnPLefvtt+uabb+jmm28WLsq4keFd+M4772Rz2gsXrEyYUHPp6lX6bOZMem34cEo4&#10;ckSetZ+NGzfSm2++SZ9++qmjmxrBYMuaCcID4CbGq1mwpVWsWDGaNGkSjRs3jiZMmCDil6ixS/TO&#10;ecPKhAkVO0+dEmsicYmJlO7Hc90K2IVp3bq1UCLTp0+XZyMH08qkefPmdPr0aVnLDtZN0ClGGTx4&#10;sJgPTps2TSiTunXr0qVLl8R7sLAF3ucyMjKocePG2Y5atWqxMmFsA6OQ5vPm0VPKNH7evn3yrP2s&#10;XbuWSpcuTZ999lnEjEL0sDwygX3JqlWraNasWcLSTo2GZgZVmSQnJwvF0KxZM5oxY4Z4T++cNzwy&#10;YexgxcGD9GDPniInb6jAw7BBgwZUqVIlWrJkiTzrPBnKAxtBmB7t3ZuazJ4dlKm/LdMct8DKhDEL&#10;bpq0zEwqPXKkiCMSKjBdf/nll6l9+/ZZI22nSVKmcI1mzqTH+/SxFPbAtDJBDAQV3MDVq1en119/&#10;ndq1ayfPhh9WJkwwYBrTcflyurNrV7EWEioQbhTu/h999JHPYOjhBDtPk3bupAbTp9N5RaElHjsm&#10;37GGaWUCM/pTikYDGzZsEK9YK/nHP/4hyk7AyoQxwpitW4UC2etjzc8Ozp8/T/Xr16dy5cq5YjH1&#10;jDLqWrR/P61PSRHrQGcvXpTv2IdpZXLixAnKnz+/WMOIj48XI5LHHnuMduzYIT8RfliZML5Yd+SI&#10;2IWBt+6pEJkt4ImPTAvwou/Ro4djPjIqiI8ySHnQFxs2jCaF4b40rUxw07oNViaMFow8Hu/bl96b&#10;PJmO2hhRzJs5ioLCgxU3kjpad4qJitIoN3o01Z02jZItbIaYwZIygV2I3uEUrExiGzjVDd64kfL8&#10;8otYUDwXInsQAKOyQoUKiWBgex3K7QsQvR7fteSIETTU4VAgppWJryBITo5YWJnEHohW1m7JErr3&#10;55/FtmYoY4UkJSWJhyUsvKFMnAC7LSO2bKG3xo4VqUHdhGllAo9FvYOVCRNqliYnUz3ETL18OeQZ&#10;/3ft2kXFixcXC6mwp3ICTFdg8/GfefNEzFjswLgR08rEjbAyiU6Op6fT+O3bad+ZM/TZrFki638o&#10;QeBlKBBYpa4MU/IrLRhdYasa6x/LFMUZSuM5O2FlwrgO7LrgBlp58CBVjI8Xr6FmzZo1VKRIEeEX&#10;48QUBoryQFoa/bRiBfVYvZouOLwTZAZWJozjwAZi7eHDNDUpicqOGkUzdu8OmUu/FoQbRRiN2rVr&#10;074Q+t7ogcXiTEVh1Jg4kT6eNo02hDleayhgZcKEnS3Hj4u1DiiNj6ZODcvIAyCDXffu3YVhJRxV&#10;ndjGbThjhsgdjLCOoU5xEW5YmTAhBVHIEEwZzmNwoPt51So6npEh3w09CGsIS9R77rmHBg4cGHZD&#10;MnxvGI1hARU+MNGMK5QJbv42bdpQixYtRHh+DHF/+eUXEWFK9WXQO+cNKxNnQcyPTsqcv/K4cWKh&#10;FIoEawHhBHIyefJksf4BXzFEbQ8nWDAtNXKk6IMlBw7Is7GBq0YmCPWIyG1IX6iGMlADIemd8yZY&#10;ZdJn3ToxR8fTAwte0TbsDBXIAQPrUjjJIbUljKZCvUXrDyTdRgLue++9l77//ntb8+cG4oiiMPH9&#10;n1VGPU72gRtwhTLZunWrGJmoQXIRsQ2elgBRuIH3udTUVBEuUnvcdNNNpkcm2I5bc/gwdV25kn5U&#10;bpLfd+2iauPH009KPZTh+dwI+gKKdcL27WKOX0Z50kLhLlRGhFjnCKVlqREuXrxIQ4cOpaJFiwrb&#10;pvXr18t3Qg8WTgcq/++Jvn1p/r59YvGY8eDaNZOryo+GYLpa9M5pCeU0J0V52g1PTBSGQ/B7gOLB&#10;U/lzZTgPmwC4syOTvduBIlirKEcYP3VbtYqqTZgg5vSjFYUOc+z+yo2yRnk/1Em0g2Xu3LkihzV8&#10;YJDXOpxrH2uUkQ/inMB0Hb87j2D1ie0FWOXpRja6oZ88f56WHzwoRjUHlSkZlE4ZReE8M2AAHUtP&#10;p4d79aLnBg+mCmPGiG3Bxooi+mbxYnFTA9zQGA1MS0oSc3+ECsQxe88eIcA4D4UG/xOYjmMEpSo3&#10;rE/AJgPD7fz9+glXc5z/ZPp0+m7pUpEgG2saaEcksFRpM0agTz/9NHXs2JHOKt8vXCCN5xezZ4uH&#10;A7xuQ20kFy3EtjJhXANiAEN5INF2hw4dRIDxcIH1MozIMBrD+gcUMRM8sa1MKlQgirEVdzeAqSrC&#10;F9aoUYNee+01EfsjnCMPrAlhxIcpH1JWTNm5M6QOgrFCbCsTZf5NclGXCR2w9ejUqZMwVYfHLbZu&#10;w52RDtM8rHvl6dmT+iYkuNZZLpKJbWWCz4XZiCnawU7L+PHjRToSOMq1bdvWkXgfWGCGr8tdXbtS&#10;a2UKdSKMhnKxSmwrk/nziXhxzTQYXSDFCbLOlSlTRtgCzZs3T+y6hRssaCNZ+D0//yzCE4TbWI6J&#10;dWVyyy34I1lh/IEAycioiFwvb7zxhkgYNXPmTMfinCJI0OZjxyhfnz7CHgj+PoyzxLYyQdZBm8L8&#10;RxMwIsR2LDLu44BV6bp16+S7zoCtcoQlKDhwoIgyBi9jxl3EtjKJcdBfXbp0obfeeotKliwphGHi&#10;xIlh3VnxBZTH0gMH6MWhQ4XyWBUhAYJimdhWJl9+SRTlNgXwZ0LcjiZNmtBLL70kkkG1bNlSpGJ1&#10;g9JQgfKYuXs3vTRsmIjxgdQUTGTBaybK30Q62C0ZptyEMPpCzpbnn3+eGjZsSMOHD3dFBjk9YNeB&#10;XC6w8/hw6lTaxKPJiCe2lcny5cggLSvuBKOHRYsWCTuNqlWr0iOPPCKig6HcuXNnWrx4cURkzoc7&#10;wK+bN1PxuDhhqg67Dya6iG1lsn8/zDFlJXxgB2TPnj0ibSQif2FEgRwsf//730Xa1cqVK4sMiTDu&#10;gnt9pIEpC6xLf1m7VjjIfb90acT4BDHmiQhlAuEMFBgJGFEmeNLjM7fffjvluv56yqXcwDfccIN4&#10;whsF9hVIj4r/t2DBAho7dqwwCW/durVIygS3eDioPfjgg1SgQAFh+dmoUSOx2IkFTqRQdUsGfDuA&#10;jQeip7VT+rDimDHULyFBOCIysUVEKBMjgZEAbu7miqL4q3hxz4m6dYmaN/eUlSc/jRpFZzduFMpE&#10;e0CZdHr0UVqfL5+wn9iplOeULEk/ffMNpd1zD81p1owWtW9P5/PkocR58yhVKV959VXPdRs08Czk&#10;gueeIxo+nAjBiZ94gggZ1qZM8ZQdMOQKFTBLRy6XlvPn04fK95uljLLYt4WJCGWiFywJwYER01N7&#10;fPvtt0I5+BuZIApXrly56Lbbbss6MEpZsWKF/ATjzfLkZNqmjMTaLFpErRQFwgZijB4Rs2YSKDAS&#10;CHrNpE8fotRUWWEApieI4YGtWQSCHqSM5M5evCjfZRjfxPYCLJvTi1HG57Nni/ilY7dti7kgyIx9&#10;xLYywfpGDDmEwe0eo47X4+Jo8s6dwjw9nGknmOgmtpVJlAP/FXjQPt2/vxh5IBwhdsYYJhTEtjIp&#10;X95jaxIFYDel0/LllF9RHG+OGcMWpUzYiW1l8swzRHv2yErkAMWBlAslR4wQLvjYZUFAaYZxkthW&#10;JidOwAJNVtwL4nYg2PHdXbtS7UmThF0H4nkwjJuIbWUyd67rIq3tPXOGfli2TCyWloiLo2GbNjme&#10;9IphjBDbysThrWHk2em9bh29NHSoMEnvvnq1SDfJMJFIbCuTr78OW6Q1GIMh8x+yAN7fo4dQHsjX&#10;yzDRQmwrkxCSdOoUVfntN3qgZ0/6bNYsXuNgop7YViaff2450hrWNpABDgZg2Fn5eNo0WpGcLN9l&#10;mNiBRyZBgIXQMVu30rdLlgjHN+TxXXnwoHyXYWIbViY+wOLo0E2bqNakSVR+9Gg6k5lJCRyXlGF8&#10;4gplgvSRFy5cUGYcKdS4cWNxDrlokacFcUwQw8S7rodZZQIjMNhuVB0/nkqNHEmdV66U7zAMYxTH&#10;lElCQgL9+OOPIpUkgCJAZjg1nmndunWzopEh1aR3HeEIEHVde/Tq1SsoZbIsOZm6r1nD1qMMYwOu&#10;GJm0atVKKAs0BgGOQLJyo9eqVYuaNWtGM2bMyFHXI9RrJgzD+IbXTBiGsQVWJgzD2AIrE4ZhbIGV&#10;CcMwthBVygQ5cfLmzStSVxg5rrvuOrr++ut133PD4fb2oW1oo957bjjc3j4c0SaDW7ZskXejPhGj&#10;TILllltuEaMZt1KxYkXq27evrLmPbt26UbVq1WTNfaxfv57uvPNOWXMnSLOSmJgoa+4D2SWRAM8u&#10;WJk4BCsTa7AysQ4rE4ZhXAkrE4ZhbCHqlIkRP59Q4e2HtHDhQho2bJh89xpIjK7FV5txvXbt2sma&#10;fZw5c4aKFStGkyZNcl0bjxw5Qk2aNBFlZHp0W/uQnB7J7OEagnS2bmvf6dOnqWXLllS1alVRN9s+&#10;7+9phKhTJt5+PuEG6zSqHxJ+yNq1awu/IqyE4xwEp0SJEuJ15syZ4m/02owbHttxdjN48GDRrmnT&#10;pmUpEze18auvvqI+ffoIF4sqVaq4rn3z5s0T/xc32tdff+3K3xio/8Ns+7y/pxGiTpkY8fMJFd5+&#10;SPghS5UqJUYpAwYMkJ8iWrx4sSx50Gszng4Y5YQKrTJxUxtPnjwprgsBxuKg29q3atUqcXPi/8CZ&#10;1a2/sVaZmGmf9/c0Aq+ZMAxjC6xMGIaxBVYmDMPYAisThmFsgZUJwzC2wMqE8UtGRgY9+eSTYmvR&#10;2zbBm1OnTlHBggXFLoCWOnXq0FNPPUVpaWniM2XLlqX//e9/Yhv94YcfFrYNKp06daJ8+fJRUlKS&#10;PEOUmZkpbB1gC8G4F1YmjF/atm1L8fHxsuYfKIpKlSrRggULxDY5wOuKFSuoePHi2ZQJDNLWrVtH&#10;TzzxBF28eJGuXLkifEVgtIZtTVWZ4HoIPdGwYUMRG5hxL6xMGL/A7uPBBx+kUaNGiTAQ/lCVCRgx&#10;YgS9/PLLwugJeCsTb+C0B6WhPWBgBTAy+emnn4RBG+NeWJkwDGMLrEwYhrEFViYMw9gA0f8DC983&#10;ORT82MIAAAAASUVORK5CYIJQSwMECgAAAAAAAAAhAAkm/9F0NAAAdDQAABQAAABkcnMvbWVkaWEv&#10;aW1hZ2U0LnBuZ4lQTkcNChoKAAAADUlIRFIAAAEbAAABDggGAAABzjGDnwAAAAFzUkdCAK7OHOkA&#10;AAAEZ0FNQQAAsY8L/GEFAAAACXBIWXMAACHVAAAh1QEEnLSdAAA0CUlEQVR4Xu2dB3wVVfbHFXUX&#10;V9nVdXX929sK2BBREenSpChiAVZABAEVFkRA0AUFYUWQEhSQDqETQ5GAlECAAKFD6BBKCCWUEIjU&#10;UILnP7/77iSTx7wy8+bNm/dyvp/PfObe+ybzbu47c+aWc8+5gRxGmFaoRw+Z8JNdu1znK1dcZwPw&#10;T+YLrpAv8lVo5cqVMuWiRVycTNmHzxZKTEuTKXtgGfJFvgp17txZnG+4wVWsnu3E5ze+9957MmUP&#10;okJFihQRGU/UrFlTplws3r9fpqzH798kOztbplzsOnlSpqwlYCHZd/q0TFmDzwrVmjxZpvJ49913&#10;ZSqPeIM/4zM//+xKxMS4zpKAW0iPTvHxMpWf9gsWyJSGrVtlwoWhCmVevChTFnL1qky4yFeh1NRU&#10;mfJO8SFDZCo/8+fPlykfHDxItG4d0dy5Ll23Zo38IMCfrMK4cTJ1PUuXLs1VtFo+/vhj2q+Vt/R0&#10;mXBhiQzV0RF8v1m8WCZcWFIhLXWnTZMpPxk8WCZcWF4hd/olJVFft36WN4JeIaNwhXzBFfKFxwoN&#10;UbSxnYcK/2R6XLhwQaYiuYXmzJlDly9fljnzOKqFnF+Zm266SaYkRYvKhBsffCATHihWzHX2dZ3E&#10;v8rYBFfGE86tTFpaGsXFxXHLgPCrzCx1xj3I5KvMB4pyatSoERUqVIgSExNlqYvuy5bJVPAw9DPt&#10;yMiQqeDAAuyJfJX59NNP6d///rfHyrz44osy5eJSTo5MmWPvqVMy5UJU5uGHHxYZFaMts+nYMZkK&#10;DFGZjh07ioyKe2U6LlwoU3nce++9MpUfTzNfYMDq1TKljyGZOavTtezQoYNMBU6+ykyZMsWrzHij&#10;b9++MuUDtA5m19QpvUuXXGcFQy1jhEqVKlFKSorMuVi7du11k+ZaglYZM1hamYO//y5T5gh6y1SK&#10;jqYMzejRG5H7MwUKV8YTzq8Menp6M07BOlR0KxMqDFdGbx7GqrLwbhk91LX1smXL0p133kklSpQQ&#10;eaM4qmWchqHGCZUKChUeGweDF4DOKA7gV+O0b0+0aBFRv36uPM4DBxK1aePKAyxEo/NZujTR+fP5&#10;rwUjRxI1bOhKDx3qOn/7bf77XrtG9PjjrrRahvupdnjqdyCPOoGlS11nP2HJ8QI3jhe4cbzgsXF+&#10;+eUXMQAGhnROBBGQ5NSRjRep8GPlBcsaJ/3sWZmKHCyXnB42TPrbRUCN420qdMSGDTIVvuQ2TkZG&#10;Bh0/flzm9PEkOTVq1JCp6/njjz9kKvzIbZxXXnlFpjzj67EaMGCATOnzcFSUTIUHuY2Dfs3y5ctl&#10;Th9/dI5KQkKCTOnjySTWSQSkc3ZnZsqUZzZv3ixTnolLSQl41c0on8ydK1OeyW2csWPHypRnvEnO&#10;wn37ZMoz8V4W0tx5ACN5i1h56BBFaYyt8+FFwnMb5+TJk+Lwhr+P1dtuxvqeaN68uUyZA32rbSdO&#10;UGogC0DqlIgOAT1W/tB23jyZ8s2TTz4pUzbStatMXI/HxunUqZOwCgKwDAJmGsed0qNGyZR/DFQe&#10;L71tAYHwzjvv0CJMnAFMonkg6JLji3v795epEKG8pT0R8sZx5/K1a1TbztH+tm0ycT2OaxxvwGyk&#10;i/o42IDPxoFlGahevbpYcyxIhJXk2A03jhe4cbzgs3EML+pFECw5XjDUOGbI9GPkDpKTk2XKO9j7&#10;4w/Dhg2TKe90NTN88IX6qHkit3suadu2rUzlx5/rBg0a5Nd1Bw4cMP29eo0ZdMkJZxzVONeUoYM6&#10;yD148CCVK1dOpFUeeughmbIHlhwvcON4gRvHC9w4XuDGkXzxxRcylYd9jYPJdC8TS9eh2vnpgftM&#10;nZq3qcUTOkbGnvC7cbAzEPz+++/i8IuyZYlq1crzygPjRPyDOKs7L/BPwXhx+HBXXmsYqV7bsmWe&#10;ESXSMHj8+mvXNQDX4D4tWuQ53EGH7vvvXSsJSKvfgcbBfbBG5a2xFQxJDsy40e/AURAI7WPlcLhx&#10;vMCN4wVuHC9w43iBG8cLhhrn3Llzoo8T46fFRLhjqHHatWsnjvr168uSyIYfKy9Y3jiL/XSJGQ4E&#10;RXJqB+LZ0kEE7bFKOnRIpsKXoOqccDbGBqyQvcCN4wVDjaMaS165coVWr16dz0k80ugkRhKWSs7e&#10;vXtlKjKw/LHKysqSKX3CSUl7bRyzYyhfDXDARwM6haAqZD13IioTt2yRKecS1MYB3qQvR5EwJz9m&#10;XhvHb0doPoBbFm9cdehqhsfGqVOnDi1cuFCcrcCXG7z9Fsf0sAKvkrPFTS+o+6/8XtRzA+tdvh6j&#10;Mxr3e6HgIc22SsM6R13Y06N+bKxMecfdAEkPPSeMwWSqzrK0x8b585//LDLBYubMmTLlnYsmYtAZ&#10;YdXhw3TFw4/tsXHQmRuJdWuTtPMzjosvZa2Cx3GnhUGQ/Nk56LFxrAqudc6PxwOmt0b12IqDB+mI&#10;AXcQx8+fpwbKY3/NQNfBY+P4s7/TX+a4uR71RPfu3WXKPFDo8J150S28kRkMK+RA8Ge3MGjcuLFM&#10;hRZbG0cFPWN/gJE0jKxDhaHGSU9Pt2xRD/rCyNDhcdWLm5Wom+wRrgpusZXXOXRtC0jukiXGGqdN&#10;mzaWL+rBrbbR8VWxYsXomEXuuAFcUpQqVUrm8gjJY6UHXtNmB6HYRg3f0qo/MU9cUpQ1HtUyZcrQ&#10;9zCJ84FjGkcFHgXOB7nj5y+OaxwVKO0TMJIMIY5tHC1XcnLo9xAMSMOicbSgk3f4zBmZCy5h1zju&#10;wM+OkWGEEcK+cdzBVEfsjh00eO1a2uzD35gvTDfOrl27hEeCSCbiJMdKuHG8wI3jBW4cL3DjeIEb&#10;xwvcOF4w1Dg7d+4Uk11mF/XCDcOSwzv1GEHAjaMX6ChSjqpVq8r/Mg9TkrN9+3aZ8k646yt+rLxg&#10;qnF8SQTedLA2hVcjNaCPHjBz8ec6eOj25zpMqPtzHfbNa6/ztF5mqnHsfoNd9OV5QKINym8F/Fh5&#10;gRvHC45pHFh5NGnSRKRhm3j48GFRhvR7771HtWvXFp/ZiaMaJ0ra6KEhrl69mmsWU7duXerZs6dI&#10;2wk/Vl7gxmFMwYLDmCJoggOToyJFivARhsdf/vIX+St6JmiCU9AcJ0cSerN+7hgSnN69ews7vvYy&#10;Di/CnOzfvz/3rMW04MDYGlbwK1fmRfI4ccLl3g4j7kqViLp1c5XDtZ2aHzfO5T4P8Ylbt3Z9js0f&#10;qmU+7gG/guqOZqXHnfs39eoRVazoKgfa+/70E1F2dv5r8bm2HDMG2HH0+ed57vZUX8va+qr1gfPs&#10;pCRXmQr+Dn8DK1e48FPrh3sjoJo626D9P/D9AH8Ln8+qtaz2O01gueBgfuhrjS/DlJQUatq0ae75&#10;zJkzyv++SBwh0TiwaRozRmYYs1guOEbgV1X4woLDmIIFhzEFCw5jChYcxhQsOIwpWHAYUwRFcBYs&#10;WECTJ0/OjXcK4D4QczzY1YzAZTj0BAeTh9hDxjgbx2qcV3mSztE4+lUF5zqe3B4xoSUs+jgtZLRF&#10;xjmEVee46oQJMsWEmrASHIBX1xs+vOAwwSfsBEdlXXo6jdq4UeYYuwlbwVGBJxMIEWMvQRGcI0eO&#10;iDMcq6n7z+A20D3IvbvgJCYmUuHChcVhNDxET+Vvd8P4ibGFoAhORkYGdenSRcQOgTtFAJeKaix6&#10;FXfB2bBhAz366KN0//3305dffilLjdF/1SpaKwWXCR6OflVBc7VEhGQTzN2zhwatXi1zjNWERR8H&#10;vkLNbkWEU8WXRo2SOcYqDAuO+x989dVXMmUcM53jatWqyZRxak6a5Lf/acY7pjROcnIyvfLKK34H&#10;G/CEGcFRwQJqqslIoGsOH2YBChDTgqMegRCI4KigDtg9YZZF+/dHVChauzAlOM8//7zwXP/MM8/I&#10;EnNYIThaatWqJfpDZqk9ZYolATIKAqYEp0WLFq6QB8rZEwgspLcxT4vVgqOSlJQkfHsEwrYTJ2jI&#10;unUyx7hjWHB27Ngh5mTgwKlhw4a6rsk+/PBDqlGjhoiwoKJuyDt48KD4UhyeBOf9GTNkKnAQmiMh&#10;IUHmzLFFEaJLOTmOCaJgB1gP3OLFt7hhwVGdbcFveCCvBeBL4yw5cED0Qazi9ddfz53VDoSZO3fm&#10;xn6KFDBpWspT9LZvv5WJPAwLDrSJSqAO5428qtYo/9i7FkQ7UilfvrwlQgSgjbKVvlGrOXMcG2PU&#10;HUTUxfSEWa97hgUHfZvs7OzcIxDM9nFSs7L8jiznD3jl+hvs0QgIJ4E4QZ/Nn09ZAbaVWRAs5c2p&#10;U6njwoVCwE3RtatM5GFYcLQEGn/Ris4xGqPK+PEyFzizZ8+mF154QeaCC4zyd2RkUJkxY2i68vrr&#10;oPy4CG2WkJoqXoV6PzQ025r0dNH/6JGYSD+uWUMVx42jfsqAYNbu3aYjfnlFp28XkOAEihWC4w4W&#10;OWP89CXsD82bNze94BoxDB0qE3lEnOBowVOMKK5WAte+DRo0kLkCwtatMpFHRAuOFoT/rTFxosxZ&#10;B6YXHnroIeqnOkuKMMYr3YDxisZdo7wStQRNcGAOobchDx1qOA/HYafguIM+QrHBg4PSJ1AnPtFX&#10;Qp8p3ED9v/vuO7r77rtFP1ZvsrfAaBxfoFNaAW7RggyM3ODNvmTJkuK1B89kdgNH9OOU/xXes0uX&#10;Lq10YYZ6f4B0Ygqz4Hhg3+nT9NywYSGdl8GPuW3bNpo+fTr99NNPwkUeZsLRYUdsdmhwuFOHdv/8&#10;88+pR48e9PPPP9N8ZfiPV6hlKPd1hwXHT04rr9h//PBDyOZjnAYLTgBM2LJFzLckeAigEjFYPQEY&#10;KOEuOHrg9fLK6NG09cQJOhEpa1lwDewGC46N9Fi6lJIOHaIey5aJCNdhg9JvcocFx0FMUl59y5VO&#10;baXoaLEWB8tEr6OdEGKL4Gg35mlhwQkM7ODAgu/Q9etpijL6qh8bS21++43KjhlDrZVz01mzqO/K&#10;ldQrMVEsuI7fvJmWKv2xJWlp4lWKWP74+1RlBHnozBnar5z3njpFycrwG/Nc6LvBtEUPWwRHuzFP&#10;CwtO+MKvKsYULDiMKVhwGFOw4DCmYMFhTMGCw5giKIJz9OhR6tChg0gHJUIeE3IsFxwEA9+yZQvl&#10;SENr9wh5W7dupRIlSoijUKFC4hom/OBXFWMKFhzGFCEVHD309qIHAtbIMi12Khmoexd35syZI1PW&#10;gH39VgJTVzPYKjh79uyRKWs4e/YsZWVlyZw1wNDeSpYsWSJT1oDIPVYyAKGpTWCr4OiNvvxFHc3h&#10;h/34449lqQuYJ2DnARoVdrv+gq3BVt6vY8eOlt0PO0fwN1bWD3Hjvd1P/U5/sFVw1NGXGdTRnHbn&#10;gKpmtbHQ4+PjZco7qruWuWqQd4VA7hcVFSXOVtWvVatW4mzV/QAM4L3dT/1Of7BVcJjIgQWHMQUL&#10;jg4nT54UOxynTp0qS1xoPXggrV43YcIEeuKJJ8SrD+CVfMstt4h0pMKCowMEAh1G7MjUAkfecNpU&#10;pUoV4c4X12GGXHUn17NnT3Hu27evOEcyLDiMKVhwGMOw0DCGYaFhDMNCwxiGhYYxTFCEBj5eihQp&#10;wkeYHgh56Y2gCM2PP/4oU0w44r7Y6Q4LDXMd4Sc0WI3+/nvEVCQyE0xNG7zis89kwo1A3Iz48tvn&#10;zYwB9cEBGyG34Lb58Ld+GgedVmKZ0ByTDgRVexnVPkM9awlIaCpXJkLIIASeGD7cVfbss0QVK7p+&#10;sFOnXOVIa/Off04El7FarxhYNypa1JXGPdTAsKo7trZtXUKK+6hOkNzvGxtL9Pbb+a8FanmvXrA1&#10;IILjSfhUVoUGddHeB6A+ZcoQyR0guaj3rFSJqFu3vPqp98b/rqL9P+rWdf2t+t316l3/nSawXNPA&#10;DBOxw+EtE6hnLQEJjSKUtHGjq0HUfIkSeT8CgCZCWpuHrYh7hBNV06j3UIUbTzJczCOvFQTgft+3&#10;3iJC/HP3a9Vy1TIOdjYQPHehAbgPQH0gbDBS03Y21evwN0uX5tVPvTfKgfv/Ubq0628R8QVC07Dh&#10;9d9pAsuFRjWwUg16tIZCMPzB0bp1a1liMx99JBNMIFguNNrQNJflu1c9q3BHOLwJv44wE3JYaBjD&#10;sNAwhmGhYQzDQsMYhoWGMQwLDWMYFhrGMCw0jGFYaBjDsNAwhmGhYQzDQsMYxnKhgZMdmEbExMQI&#10;uxq9cEAsNOGN5UIDBzldunTJjf+tjQk+aNAgcdSDBZkOFW0Iq8wEjuVC06BBA+rVqxfVr1+f4uLi&#10;dONHedM0n8D6jXE0juzTjIQ5J+NYHCk0PRMTKSNSotlGII4UGnDq4kWZYpyGY4UGVJ0wQaYYJ+Fo&#10;oQHvz5ghU4xTcLzQgA4LFsgU4wTCQmgW7d8vDsYZhIXQqBw5e1ammFASVkLzbkwMXZYBy5jQEVZC&#10;A5alpckUEyrCTmhA9YkTZYoJBWEpNKCVxQG4GP8JW6EBr44ZI1OMnYS10IAa/KqyHcuFBr5n4G7E&#10;qBHWzTffTIULF84X1cRfXh49WqYYO7BcaCAQdevW1TXCgkCohzu33nqrx8/8oSy/qmzDcqGBdoHf&#10;PaNGWIiN9OijjwptY5bnA/Ajx/iPI/s0iJmk9ahlhMrR0TLFBAvHdoQrV658nds1fyk/dqxMMcHA&#10;sUID6tSpc10n2l+6LVlCV01qK8Y7jhYa0KRJEzpw4IDMGaOl0qc6fOaMzDFWYVhoFi5cSAsCtG8x&#10;IjQAbmVXrFghc8ZIzcqi2bt3yxxjBYaE5ozmqT0bgJmCUaEBmPcZNmyYzBljQ3o6NZg+XeaYQDGs&#10;abZv3y5T5jEjNADf3VJ14W6Cx01+L5Mfw0Jz3333iSFxIJgVGgANp8a6NkOTmTPpnMlRGePCsNCk&#10;K6o+UAIRGpVKCC5hkqg1a2jIunUyxxjFsNAkJyeLIxCsEBrw5ptv0sUA9kc9giAXjGEMC82lS5fE&#10;EQhWCQ1o27YtrVq1SuaM03bePNqekSFzjD8YEpojR47kLioibRYrhQYgsouvf8QbG44epZIjRsgc&#10;4wtDQgNheeyxxwJajQZWCw24cOECvfzyyzJnjremTaPFqakyx3jCkNDk5OTkCgzSntiwYYNY6dZG&#10;mNMSDKFRQT/nFCKnmeTKtWt0d79+vAThBcN9Gl906NCBYmNjr4swpyWYQgPgOKl///4yZ47pO3dS&#10;01mzZK7g0WjmTMpSwx66YUhoIAS9e/emPn36COdFeuCG1apVuy7CHPjiiy/E8dprr8mS/NRTXg+7&#10;Tp6UucA4qdynBELzBUizX3+ln9evl7nIZ4nyeva1t8xyTaOiF2FOxZemaaxIuVXAGGzPnj0yZw68&#10;YiuMG0cxFsyGOxVolWPnzonDF4aFZteuXeIIBH9eT6sOH6YdFg2F4+PjqVatWjJnnmtSeIZFkOZB&#10;323z8eMUp7wZruOTT2QiP4aFBp1gqP5A8LdPs+LgQeqsRne1gHLlyuWGgg6Uj+fMEaYXEKRw5OLV&#10;q6J9R3tzVefBfNaQ0KCDCSYE6GzIaEf4jalTab0FyxfgV6WPAsN3q/hlxw76pzLaWrhvnyxxNpuU&#10;h2bj0aP6msVPDAkN5kLg8jWQIS0wO3qqPWWKTAVO9erVaevWrTIXONA4TWbMoNfGj6fjiIHtIFC3&#10;rgkJlKaMaE97GBHpojxgehgSmmzlC9UjEMwKDcBTMs2iDinW0LALwmqwiv6B0pnHnnOr6moUjIDg&#10;0+flUaPE3JMpmjWTifwY7tNYQSBCAzIvXqTms2ebbww3MC3QuXNnmbOemcrAARoI/aAxmzaJ0ZjV&#10;ZCt9lJWHDlEdRRsnK68gS17na9fKRH7CUmhU+q9aJQzIrUAMqytUECOtYHMgK4v6JSUJJwZlRo+m&#10;XomJ1Hv5crEGhj4HOqnuoAyvvXl79wp3K23mzaO+K1fSm0p/D3Nb+0+flldaiAe7I0NCg1GTegSC&#10;VUKjgqdr24kTMhcYmZmZdM8991BqCNegLly5Imyb08+epW0ZGaIfctSP+RPL6dFDJvIT1ppGCzSF&#10;lfudYFr697//nY4fPy5LCiCRLjQqa44coS6LF8tc4GDx9a9//avYXlzgUDSeHhEnNABaB0NMq+Z2&#10;wO7du+mOO+6gZcuWyZICQCR2hH2x79QpemnkSNFHsAoYtj/77LMi0kzEE0lDbqNM3ro1KC7zv/nm&#10;GypVqlREvrqWKKPS8e3b0/jx42VJHpYLDQy9cVMnRpb7r/LKgk2w1cD0tWTJksKlilmnBUFn82Yi&#10;/O/KqIwwElu4kEhdd1KG8YQ4WzDhxRySMpSvojwMuRaa+ExddkhOtl5otm3bptTpnK5To507d4rj&#10;q6++kiWhoX5sLA3x8L4OFGwfLl68uLBW1O5IDRc2KoKE7UF33313ntC4YbnQQEi6detmOrKcnVSI&#10;jqa4IO7zRucZoRerVq1K0x26LRg7S/r27UsPPvggderUKf9OE6tMI6zAKUKjUmL4cEqwYTJvxowZ&#10;woYZlo1RUVEhmQNav369EI6iRYtS8+bNvS/aHjokE/lhoZFgmF50yBCai/e7TZw+fZqGKwLbsGFD&#10;evXVV4WWhkF+YmJiQK829LFmz55N3bt3F2Yg6KxjD/zMmTPF/+k3Hjr4LDQ6wHdfNDqOIeTEiRNi&#10;BDN69Ghhk92xY0dq1aqVECz0FRs3biw0xSfKKwSLrT/88IMYdKxV+mqBWiHkonyfHiw0Xnh90iQx&#10;4iqwjBwpE/lhofGDDsrwtIYiQIwLFhoDwKPWX7//nrZatKLueDzs+2KhMcGFq1epyvjx1FHRQOFq&#10;WO4XBXkZIZjMSUmhu/r2pREbNsiSCMKDDx8WGguBJd1jgwZFjhMBD6MwFpogMXDVKnpq6FDqm5Qk&#10;S8KQb76Rifyw0NgAdotiZ8J/5s2j32ycPAyYnj1lIj8sNCFgxs6dVHPyZPoiPp4mbNkiS8MHFhoH&#10;gN0E2FUBz6Pvz5hBqxXNhI1tToWFxqHA2jAxLY3az59PXy1eTHUUzTR3zx6KTk6mMwH6PAyUoAuN&#10;aoylhYUmcKCdsEcKe6awGa+2IlSjN20Sm/IweoNzAmya66N0xBEEHzs9T164QEsUQYRAwlMEdmGm&#10;nj4tNh1iywzym5TyS8o5fv9++U3XE3ShUY2xAPZP4yhWrJjIM+FJ0IVGNcbSwpomvOE+DWMYFhrG&#10;MCw0jGFYaBjDsNAwhmGhYQzDQsMYhoWGMQwLDWMYFhrGMCw0jGFYaBjDsNAwhrFcaL788ksRhhkb&#10;zeGjRT1rYaEJb4KiaeC0SI0oF4rIckxwsUxooFEQGAyaBqgR5bSR5RDpDcd9990nS5hwJKh9GtX/&#10;nNHIcoyz4Y4wYxgWGsYwLDSMYUImNEOGDOEjTI+QCI0nChcuLFPWoOcDNxCKFCkiU9YAf8NWAq+h&#10;VtLMg38aX7DQaGCh8Q9bhcbqRnz00Udlyhqee+45mbIGbBy0Eq13eCswG6LRVqFhIgPbhEZvjcoI&#10;6poXfO1OmzZNlrqAQ+f9+/dTmzZtDH0HAoRZdb+kpCQR0cSq+/Xo0YP27dtn2f3UIPfe7qd+py9s&#10;Exq9NSqjYM2rd+/e10V9QV51QgCnzv7QoUMHio2Ntex+0dHRdOjQIcvuB2EYO3asZfdT8XY/9Tt9&#10;YZvQaNeozKCueY0aNUqctaSkpFDTpk2FS3l/wbASHUur7rdu3Tp6//33LbsfNMNbb71l2f1UvN1P&#10;/U5f2NqnCVasJCykWomZ+3mLSWDmfjk5OTJ1PcH6f719pxbuCDOGYaFhDMNCwxiGhYYxDAuNDlie&#10;uPfee2XOxcmTJ2n16tUijTiQWVlZ4roHHniAMjIyxBIJYnsCBEn99ttvRToSYaHRoUqVKrRgwQKR&#10;xrwGgNDUrl1bpOEyDkKD6wCCvWZmZlJycjIlJCSIeJGRHBSehUYHCMPhw4fp4MGDssQlNACz0kDV&#10;NE899ZTII7wgwgOq8yDPP/+8OEciLDQ6QBgQghh8//334qwKzUsvvSTOWk2DeJK33367iFkJ7rzz&#10;TtqxY4dIRyIsNIxhWGgYw7DQMAxjC6xsGIaxBVY2DMPYAisbhmFsgZUNwzC2EFbKBn4GbrrpJmGR&#10;wAcffNh3YPOKLz8RvghLZcMwjL188cUXrGyCTqVKsNVzpdeudeVVPvyQyIwF1ooVRIMGyYwfHDkC&#10;PxIyI9m2Tfn1lJ9PPbKz5QdBwGh93Vm0iKhfP5kxyK5dRG3ayIyCv3VR26dQIaJy5fJ+w+3bXb/h&#10;bbcR3XMPNju7ykGg/6dZQvW9BmBlYwcQhE6dXOl33iHq3p0oMRGbsIkaNCA6dIjosceI/vIXou++&#10;cz1YUEIwI42JIWrdGg52iBD4Xnp0yH34cHb//NIl1/fcfjtR27auBy0zE24gXH+rgofps89kRsG9&#10;HtiCi3v/7W9Eb77puqZECdcDiPPVq6T0jYn++lc47HEpTW3dT51y/Q3wVl+YwsrdGdSwIdHhw/r3&#10;VZWN+/WoN5wc4PpPPnGVY1v3e++52gD/v1bZaO+lVx8VtX2ghJs3d+WHDiUaMkReoIOve2vb78qV&#10;/PXG9dq28/V7aO+lfq/eb+KpLjbjSGVzSmnojh075jommDJlivLMxeTznOFepneNHiEbRkE44uKI&#10;+vd3Cdkbb7gUQUoKUWoqUZ06RHDgDs9sEAwIF0C6Tx9XOiEhL60Kl97nUGybNrnKIGx40C5cIGrX&#10;zlWm4q5s3OuhCAdt3Cg/lODBq1vXlXb/vGLF/HXX4q2+EPwmTYhmzSKaMMHzfdWH2P16/L946NRj&#10;+nT9NlDR3kuvPipq++ABjo2FGxyivn3hLkZeoIOve2vbz73eUDjatvP1e2jvpX6vXtsBb/+nTTi6&#10;Z9OoUSNxhhe5K3hAFTyV6V2DSSl43NMed911l9IrVrrFdrNlC9Hf/+56OwFsepH1pN9+I7rjDvhY&#10;JKpa9XqBVdNLl7r+Dqjlep9jkwy6/XgDwmNPhw6uB9TdZZS7snGvB3pI777rerPirAIBxjACvQf0&#10;zNB7eOUVogMH8tdHi7f6gmHD4BPSlfbnvtrrz58nqlmT6NZbXW9zKIesLKIKFVxt0LOnd2WjVx+A&#10;9oESgLy8+KLr4Qfz5hE98wzRn/5E9Mgj2LnkKgf+3FttP/d6z5+f/3/05/dQ76V+l17bAb26TJpE&#10;9MsvrjIbCAtlk5aWJva5tlPezHHoHeiU6V2jR4GYIMYb/Z//dL0N0csLkqcohjECz9kwDGMLrGwY&#10;hrEFVjYMw9gCKxuGYWyBlQ3DMLbAyoZhGFtgZcMwjC2wsmEYxhZY2TAMYwusbBiGsQVWNgzD2AIr&#10;G4ZhbIGVDcMwthAWygauI3r06EHt27enffv20R9//EEDBw4U+f3794tr9Mr0YGXDMKEhLJTNgQMH&#10;hBIZNmwYjR07lj799FPhJAuojrL0yvQwqmyuKUqMYZjACQtl06pVKzom3RjCe9/XX39NKfBwpwCP&#10;7UCvbPfu3VSnTp18x9NPP23Iedb4zZup5uTJlCYVGcMw5gibOZucnBy6ANeWkmvXrtFlN6dQemXu&#10;mBlGZV+9SleUe1+QngAZhjEOTxAbIH7/fnpt/Hhan54uSxiG8RdWNgbBRPTbMTHUFM62GYbxG1Y2&#10;AVBj4kQasWGDzDEM4w1WNgHy45o19PqkSTyBzDA+YGVjAZdzcujc5cuUlZ1NObxUzjC6sLKxkN2Z&#10;mVQxOppGugd2YxiGlU0wGLNpE306d67MMQwDWNkEkRZxcVR1wgT6HZEMGaaAw8omyJy9fJlqTZ5M&#10;zX79VZYwTMGElY2NtJs/n/quXClzDFOwYGVjM4tTU8XQKmb7dlnCMAUDVjYhZO6ePbTy0CGZY5jI&#10;hpVNiMGwqszo0bTl+HFZwjCRSdgom6SkJOrYsSONHz8+6M6zDh8+TH369LnugBOvYIEd5SmZmcJW&#10;h2EikbBQNoMGDaLo6GgaMGAAHVKGHcF2npWYmEi33nor3XDDDfmOc+fOySuCR7clS6jUiBG0PSND&#10;ljBMZBAWyiYqKorWrVsn0u+//77fzrMuXbokejnaA9f5o2z+9Kc/hUTZqMA2Bz2drSdOyBKGCW/C&#10;ZhiFYdLFixdlzl7nWWDXrl306quvUpcuXURd7CJq9Wp6QenpLD94UJYwTHjCE8QGgT/kcuXKUevW&#10;rYX3QLu4qijSJGUIOY2XzJkwhZWNSY4fP07VqlWjxo0b0/nz52Vp8MFSOex0/puQYGsPi2EChZVN&#10;gEDRvP3221SvXj06YfP8yuC1a6nGpEl0hvdeMWEAKxuLwJCqTZs2VLNmTdpu41AHvnS+WLSInh46&#10;lMPOMI4mqMomOTmZ3n33XWrUqJFYtkbMJ6wsNWnSRPQGNobA70uwlI0WfAeGWLNnz5Yl9gCL5BdH&#10;jqT/JSbyEItxHLb0bEaMGCHiNZUsWZJKlSoljlBhh7JRWbp0KVWvXp26detm68N/7Nw5McRCr+fQ&#10;mTOylGFCiy3KpnLlyiHpxehhp7JROXLkCNWtW5feeecdysrKkqX2gCB7xYcMEdsiuLfDhBJblM3/&#10;/d//0YwZM+js2bPCMM5O4zh3QqFsVK5evUodOnSgihUr0po1a2SpfczctUsonk0yuijD2Iktyua9&#10;996jf/3rX/Thhx/SRx99JI5QEUplo2XmzJliiNWzZ0/bexzL0tKo7tSpIsonr2QxdmGLsnESTlE2&#10;KkePHqWGDRvS66+/LoZbdgIlF60Ms5746SfqFB8v5ngYJljYomwwT1GhQgWxvwhnu+cttDhN2Wj5&#10;SXnoy5cvT8OGDZMl9rLi4EF6YOBA+nbZMlY8jOUEVdns3LmTHnzwQVq8eDENHjyYbrzxxtxNjQ89&#10;9JD43G6crGxU0pRhDnau16hRw/beDoCiiUtJEZtBuy9dShevXpWfMIx5gqpssHHyjTfeoK+++krs&#10;or755puFosHD/uabb+bbWGkX4aBstIwePVrsxerXr19IVpMQdG/Upk30yKBBIhAfz/EwZrFtzgau&#10;HaBocDbD6dOnqXTp0hQbG0tTpkyhmJgY4b9G9V2jV6ZHuCkblZMnT9Inn3xCL7/8Mq1du1aW2s+i&#10;1FQqO2aM8LmDyBFMwQQvPqMubYOqbD7//HM6deqUzOUH8zb4cn8YPnw4LVq0iGbNmiWUzQcffJDr&#10;NQ/WyUCvLFV5MPDPaY+yZcsaUjYHFeWFVRsnsXLlStEzhBU2lFCoyFR6pp8vXEh39OlDnZXfBz0f&#10;JrLZduIE3TtgALWZN49OZ2fLUv+wpWcD+xo8IHPnzqXly5fnetQziqpsMKdRv359ateuHcXFxYnP&#10;9Mr0MNqzwXwF9h6NVoYSx8+fd1Qsb7xdMMxCb+e///2vT18+webouXNiR/qjypBrxIYNPMkcAcAC&#10;vdWcOXSPMowfuHp1QC9e24ZRTiGQYRT8BHeMjxcPFJaMnQTmv3r06CG2hQwdOjQk8zvuoOdTWlGG&#10;xYYMoZ8V5cMTzc4nW/mNRmzcSCWGDaMq48f7fmEsXkykKCF/CKqyeeqpp2RKueiGG4S5PpZ2u3bt&#10;Kkvtx8o5GywRQ/EMWLVKOLdyChiidurUiYoVK0aTJ0+WpaEHq1s1lfrc88MP1EEZfkEZMaEFPZWp&#10;27dTjYkThecA9NyD9aIKqrLBNgV1TmH9+vXijAfhb3/7m0iHgmBMEOONfUp5cKB8+ijDRSfN8Rw7&#10;dow+++wzevzxx2nSpEmy1BngLYql9Yeioqj0qFF0QJEN7v0EFyj4H9esoXJjx4oQQlAsAU0N9O9P&#10;NG6czHgnqMoGzqSKFi0q5lEg6OjRPPLII7Rjxw55hf0EezUKD1DPxEShdLD72kkPT0ZGhgiH8/DD&#10;D9MQZWgDn81OI+XUKfpS6Zo/rvxOab//TsOV4dfGo0flp4xRNiht12jGDHpK6bUg/LPlKPJESk/V&#10;H4KqbDB0chrBVjZa8MYYum4dVVO6qN8ob3AnAQ+DvXv3FooHdlB2ujY1CubKEK74Uk6OsPeprgxd&#10;v1uxgtLPnpVXMFDI8/bupVm7dtFLI0fSZ4pigc/qoIPVZj8XfIKubGAbo3eECjuVjTvTd+6kWpMn&#10;U5OZMyk1hFs23EEPBz1P+BuqVauWiCQRLmCLBRR5dUWhI6roR7Nni/yvu3dTlsGlWacDu6Y1R45Q&#10;W0WRVB4/XmymhWnGnD17QteDxihl3z6Z8U5QlY0nJ1mh7PGEUtloQa+na0IC1VaUz+rDh2WpM9i8&#10;ebOIz/XAAw/QSOUtCdcY4cpC5UHopQxr/z19unhQaypKtV5MDLVfsEAMMZKPHROxudB7CgWYMzmi&#10;9NCWHjhA69PThZJsqNS1UnQ0NZ01S9S5/6pVtET5PFR19EqzZkR+LvgEVdlUqVJF92Blkx+E3E1I&#10;TRUWmZO2bnXEsrUKAv39/PPPYoK5Tp06tGXLFvlJ5KA+8NiKsUBRTrAnQfQK9JoQofRNpQeBofCo&#10;jRup9W+/UfmxY6nCuHEipheMGfEZelaYeP1q8WKhKHBg8huKrvaUKdQgNpaGrV8v7t9r+XKxBWSt&#10;okjQW3GkEvEXrHbOnSsz3gmqsnEiTlQ2WtTNj3gTQxCdZpWLqKL/+c9/6M477xQT/+nK25hh/IGV&#10;jYPBGxc9nVpK1/8DpUvtRODuFdtD7rjjDhEtFP55mAIEzCnmzJEZ77CyCSMwAdps9mxhkzIuOVmW&#10;OgvM9zRv3lzYUiFqaCjciDA24pQ5GycSzsrGHaxuQfFg7wr2JTkRDLO++eYbuueee6hSpUpidz7m&#10;gZgIAS8TJ6xGOZFIUjZaMNczdds2KjVypOMmmbVgmX3hwoUinliRIkVEDLH4+HhHGhgyfpCZ6Qw7&#10;G6vAPMCXX34pIhPgTYkHaeDAgdS+fXsxYQn0yvSIVGWj5fyVK2IlBatbWEbd48HNh1PAbvXpSj2x&#10;2nXXXXcJn8zwTeRkQ8OCDoIwwiHe7bfcQrcr51uUc8uWLeWn+oRVzwbjf1i7fvrpp7luKlRHWXpl&#10;ehQEZePOtowMsUyL5d3vli8Pm6VWOAnD9gpseXn++edFGr0iHob5QOktUpcurvQzz5CiuYlgslCs&#10;GNHevUTR0UQvveT6vF07UjSAK12+PJxHEcHuC9euW0eEqK5Iw9aqRw+EShFGn6/edpswYdEeLZSX&#10;hbhWkTflQSOqWtV13w8/JOrcOTyUDWw70LNBPG0Ab38pKSki3bRpU3HWK4OwQvtqD7gmLVSokPi8&#10;IIJ44DAcaxkXJ5TOtO3bHTvk0gPDLfhGgjy8pDwwcKmBEEGjRo3K/f2ZwIFnTPiPggM8GOfef//9&#10;oseJObczZ85QgwYN6Pbbb893YOThjbCds4HQuTuL0itzpyD2bLwBM3dsdsQu4GxFmS/yMgR1Ohh2&#10;zZs3TzgSQzf/ueeeE5FIkcewzNvwuqABZQLvl/3796fGjRvTs88+S8WLFxcvaijug8ow3C+c4s/G&#10;ibCy8Q4mmjHkel7pTmPjY2Jamvwk/EEk1sTERBEyB8NuBAmEl8OaNWsK/859+vShadOmCdsheJcM&#10;N/Ci3bNnj1C4iGaCnka9evVyY+wjWCRGAL/++qt1xpi89O0ZVjbG+D07m35UhqPw3IZe0G+KMGMo&#10;FukcP36cVq1aRVOnThWRLTBfBD/XmMRG+GTEP0PvCQ8zegOwKYLDMjzMffv2FQ/7mDFjaOLEiUKB&#10;YUgye/Zs4bJ2zpw5Io0yfIZroqOjhYfFAQMG0P/+9z/RG4OFdjPlYcbKHcL6wH92mTJl6LXXXhP+&#10;p/Hgdu/eXfjoXrBgAe3bt8/+fWxLlmC+Qma8w8qGMQT89UzYskW4jETPB/t9OMoC4w+sbJiAWa6M&#10;7+Ha4YKiiGBguJ63LBQclF4fjR0rM95hZcNYzill6DUS8x5Kj6f4kCHCRcIJtpmJTBQFIlyD+gEr&#10;G8YW4OQJygchQV4dM0Z4MITxIRPmwAmcn5PprGyYkIE5n07x8fRgVJRY/YJCyrhwQX7KhAXbt7sM&#10;Bf2AlQ3jKBClYrgyBKscHS0UT9t588ReL6PRFxmb4KVvz7CyCU9SMjPFkjuU0GPKb/j+jBlizxeH&#10;/A0xU6YQ/fabzHiHlQ0T1iAOEno+WA3bd/q08OkM/8LTtm3j3pDDYGXDRDSzd++mjgsXih4RtmIg&#10;JhX8AselpIghGxMgEyYQeYmtr4WVDVOgWZyaKoIKwucznJF/+OuvIqpBj2XLRCwmzBv5jHfN+AUr&#10;G4bxAuaJdp88STN27qRdyhk2Q4jXhOgKSMOCuovSWxq8dq0IC4Oh21l2gaFLRCgbfx1nAVY2TLBB&#10;2OVVR46ISe35e/eKsDAfz51LIzZsoN4rVogwL9ju8fWSJSKC5WcLFoieFFx/YN7pN+VvVh0+LGKf&#10;o1d1NUK8GEaEsvHXcRZgZcOEE7BFgv3R5uPHhSJC/HO4f0UMKygnBNhDbKsuixbRD0lJtC49XQwF&#10;MSz8VFFwCICIuFbVJkygetOmiUB4L40aRaVGjKAyo0eL/JODB4ujqHIghhlW+x6KihLW3/uV7yyq&#10;nNXPMax8QfnbF4YPF2F+jRARykbPcRY4ofwQCLCmPbDNnpUNw9hPxMzZ+OM4C3DPhmFCA08QMwxj&#10;C6xsGIaxBVY2DMPYAisbhmFsgZUNwzC2wMqGYRhbYGXDMIwtsLJhGMYWWNkwDGMLrGwYhrEFVjYM&#10;w9gCKxuGYWyBlQ3DMLYQFsomNTWVLl68SOnp6bmVnTJlCsXExAg/NvBh4573BCsbhgkNjlU2a9eu&#10;pV69etG0adNEftu2bdSyZUs6d+6cyH/wwQd0RUZUbNSo0XV5cPr0aZoxY0a+o3nz5qxsGCYEhEXP&#10;plOnTkKZtGnThrp16ybK0tLSqH79+tSuXTuKi4u7Lu8J7tkwTGjgORuGYWyBlQ3DMLbAyoZhGFtg&#10;ZcMwjC0UOGWDKAz/+Mc/hMLxdRQqVIhuvPFG3c+ccoRD/dCOep854eD6BXagbv7WD9etXLlSPonm&#10;CCtlY4Tt27dT4cKFZc55wKbohhtuoMzMTFniPIoUKULJycky5zyKFy9Oc+bMkTnnUa1aNRo2bJjM&#10;OY9mzZpR165dZS74sLIJEaxsAoeVTWCwsmEYJiJhZcMwjC1EpLLxd69VMHDfC7Zo0SIaNWqU/DQP&#10;hBfW4qnOuJ/VXV1sBSldujTFxsY6rn5Hjhyh1q1bizQipTqtfr/88gtNnjxZbL1BuGin1e/UqVPU&#10;sWNHeuutt0TebP3c/08riEhlo7fXyk60e8HwYzdo0ICioqJo8+bNogzCVa5cOXFW5xw87Q/DNg8r&#10;GT58uKjTrFmzcpWNk+rXuXNnYeKALSx169Z1XP0WLFggvhcPYpcuXRxXPxX1O8zWz/3/tIKIVDb+&#10;7rUKBu57wfBjV6xYUfRyhg4dKq8iSkhIkCkXenXGGwa9pGCgVTZOql9GRoa4LwR84MCBjqsfln/x&#10;8OJ7sNnYqb+vVtmYqZ/7/2kFPGfDMIwtsLJhGMYWWNkwDGMLrGwYhrEFVjYMw9gCKxvGL06ePElV&#10;qlShP/74gzZs2EBPPfWU/OR6cO3TTz8tVjO0NGnShJ588knKysrKdz+YCjz44IPCxgNkZ2cL2w7Y&#10;foCcnByqXLkyJSUliTQTnrCyYfwCygF7uXDcdtttYtncE7i2du3aFB8fL0wBAM7Lly+nsmXL5lM2&#10;MNxbs2YNPfHEE3Tp0iXxd/iOFi1a0OXLl8XfjhgxgsqXLy+WxZctW0YvvPCCKGfCC1Y2jF+oygHA&#10;yveZZ54R1q96qMoGjBs3jl5++WVhHAbclY0e6Nl89913wsAPbN26lUqWLEnHjh2jpUuXUtWqVUU5&#10;E16wsmEYxhZY2TAMYwusbBiGsQGi/wfh5rwTuMZcigAAAABJRU5ErkJgglBLAQItABQABgAIAAAA&#10;IQCxgme2CgEAABMCAAATAAAAAAAAAAAAAAAAAAAAAABbQ29udGVudF9UeXBlc10ueG1sUEsBAi0A&#10;FAAGAAgAAAAhADj9If/WAAAAlAEAAAsAAAAAAAAAAAAAAAAAOwEAAF9yZWxzLy5yZWxzUEsBAi0A&#10;FAAGAAgAAAAhAF+u/fJqBQAAdhoAAA4AAAAAAAAAAAAAAAAAOgIAAGRycy9lMm9Eb2MueG1sUEsB&#10;Ai0AFAAGAAgAAAAhAD8dxmviAAAACwEAAA8AAAAAAAAAAAAAAAAA0AcAAGRycy9kb3ducmV2Lnht&#10;bFBLAQItAAoAAAAAAAAAIQBmQpfNfBYAAHwWAAAUAAAAAAAAAAAAAAAAAN8IAABkcnMvbWVkaWEv&#10;aW1hZ2U2LnBuZ1BLAQItABQABgAIAAAAIQDM6ikl4AAAALUDAAAZAAAAAAAAAAAAAAAAAI0fAABk&#10;cnMvX3JlbHMvZTJvRG9jLnhtbC5yZWxzUEsBAi0ACgAAAAAAAAAhAAhznYOqGAAAqhgAABQAAAAA&#10;AAAAAAAAAAAApCAAAGRycy9tZWRpYS9pbWFnZTUucG5nUEsBAi0ACgAAAAAAAAAhAGzjnWKvNQAA&#10;rzUAABQAAAAAAAAAAAAAAAAAgDkAAGRycy9tZWRpYS9pbWFnZTMucG5nUEsBAi0ACgAAAAAAAAAh&#10;AAOYOk91MwAAdTMAABQAAAAAAAAAAAAAAAAAYW8AAGRycy9tZWRpYS9pbWFnZTIucG5nUEsBAi0A&#10;CgAAAAAAAAAhADnISrV8NQAAfDUAABQAAAAAAAAAAAAAAAAACKMAAGRycy9tZWRpYS9pbWFnZTEu&#10;cG5nUEsBAi0ACgAAAAAAAAAhAAkm/9F0NAAAdDQAABQAAAAAAAAAAAAAAAAAttgAAGRycy9tZWRp&#10;YS9pbWFnZTQucG5nUEsFBgAAAAALAAsAxgIAAFwNAQAAAA==&#10;">
                <v:group id="Grupo 3" o:spid="_x0000_s1074" style="position:absolute;width:70914;height:54946" coordorigin="" coordsize="70914,549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N0Kj8kAAADjAAAADwAAAGRycy9kb3ducmV2LnhtbERPzWrCQBC+F/oOyxR6&#10;q5ukakN0FZG2eBChKoi3ITsmwexsyG6T+PauUOhxvv+ZLwdTi45aV1lWEI8iEMS51RUXCo6Hr7cU&#10;hPPIGmvLpOBGDpaL56c5Ztr2/EPd3hcihLDLUEHpfZNJ6fKSDLqRbYgDd7GtQR/OtpC6xT6Em1om&#10;UTSVBisODSU2tC4pv+5/jYLvHvvVe/zZba+X9e18mOxO25iUen0ZVjMQngb/L/5zb3SYn0zH6UeS&#10;xmN4/BQAkIs7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AI3QqPyQAA&#10;AOMAAAAPAAAAAAAAAAAAAAAAAKoCAABkcnMvZG93bnJldi54bWxQSwUGAAAAAAQABAD6AAAAoAMA&#10;AAAA&#10;">
                  <v:shape id="Imagen 1" o:spid="_x0000_s1075" type="#_x0000_t75" style="position:absolute;left:45141;width:25773;height:26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fd2rMAAAA4wAAAA8AAABkcnMvZG93bnJldi54bWxEj09rwkAUxO+FfoflFbzVjYpRUlcJLYKI&#10;B/9denvNvmRDs29Ddquxn74rCD0OM/MbZrHqbSMu1PnasYLRMAFBXDhdc6XgfFq/zkH4gKyxcUwK&#10;buRhtXx+WmCm3ZUPdDmGSkQI+wwVmBDaTEpfGLLoh64ljl7pOoshyq6SusNrhNtGjpMklRZrjgsG&#10;W3o3VHwff6yC/e3wsffnX/O5y9PJth2V+emrVGrw0udvIAL14T/8aG+0gnEynaaz2TydwP1T/ANy&#10;+QcAAP//AwBQSwECLQAUAAYACAAAACEABKs5XgABAADmAQAAEwAAAAAAAAAAAAAAAAAAAAAAW0Nv&#10;bnRlbnRfVHlwZXNdLnhtbFBLAQItABQABgAIAAAAIQAIwxik1AAAAJMBAAALAAAAAAAAAAAAAAAA&#10;ADEBAABfcmVscy8ucmVsc1BLAQItABQABgAIAAAAIQAzLwWeQQAAADkAAAASAAAAAAAAAAAAAAAA&#10;AC4CAABkcnMvcGljdHVyZXhtbC54bWxQSwECLQAUAAYACAAAACEA8B93aswAAADjAAAADwAAAAAA&#10;AAAAAAAAAACfAgAAZHJzL2Rvd25yZXYueG1sUEsFBgAAAAAEAAQA9wAAAJgDAAAAAA==&#10;">
                    <v:imagedata r:id="rId81" o:title=""/>
                    <v:path arrowok="t"/>
                  </v:shape>
                  <v:shape id="Imagen 1" o:spid="_x0000_s1076" type="#_x0000_t75" style="position:absolute;left:43480;top:26620;width:26566;height:283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Uvd7JAAAA4gAAAA8AAABkcnMvZG93bnJldi54bWxEj9FqAjEURN8L/kO4Qt9q1hbTZWsUKbQI&#10;7YtrP+B2c90sbm7WTdT4902h0MdhZs4wy3VyvbjQGDrPGuazAgRx403HrYav/dtDCSJEZIO9Z9Jw&#10;owDr1eRuiZXxV97RpY6tyBAOFWqwMQ6VlKGx5DDM/ECcvYMfHcYsx1aaEa8Z7nr5WBRKOuw4L1gc&#10;6NVSc6zPTkN6kp/frXzfpTLt48f2VNvF+ab1/TRtXkBESvE//NfeGg2qXChVPM8V/F7Kd0Cufg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FS93skAAADiAAAADwAAAAAAAAAA&#10;AAAAAACfAgAAZHJzL2Rvd25yZXYueG1sUEsFBgAAAAAEAAQA9wAAAJUDAAAAAA==&#10;">
                    <v:imagedata r:id="rId82" o:title=""/>
                    <v:path arrowok="t"/>
                  </v:shape>
                  <v:shape id="Imagen 1" o:spid="_x0000_s1077" type="#_x0000_t75" style="position:absolute;left:14121;top:1157;width:28594;height:258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GymvJAAAA4wAAAA8AAABkcnMvZG93bnJldi54bWxET0tPwkAQvpv4HzZj4k22IM/KQowBQjgY&#10;warXsTt2G7uztbuU+u9dEhKP871nvuxsJVpqfOlYQb+XgCDOnS65UJC9ru+mIHxA1lg5JgW/5GG5&#10;uL6aY6rdiffUHkIhYgj7FBWYEOpUSp8bsuh7riaO3JdrLIZ4NoXUDZ5iuK3kIEnG0mLJscFgTU+G&#10;8u/D0Sq4p49s89mVb+8/7eh5WGe7lXlBpW5vuscHEIG68C++uLc6zp/MRv3BOJnO4PxTBEAu/g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ykbKa8kAAADjAAAADwAAAAAAAAAA&#10;AAAAAACfAgAAZHJzL2Rvd25yZXYueG1sUEsFBgAAAAAEAAQA9wAAAJUDAAAAAA==&#10;">
                    <v:imagedata r:id="rId83" o:title=""/>
                    <v:path arrowok="t"/>
                  </v:shape>
                  <v:shape id="Imagen 1" o:spid="_x0000_s1078" type="#_x0000_t75" style="position:absolute;left:12734;top:27316;width:27940;height:275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gfR/HAAAA4gAAAA8AAABkcnMvZG93bnJldi54bWxEj0FrwkAUhO+F/oflFXqrG1OJNrqKCFKv&#10;iYLX1+wzCWbfxuwa03/vCoLHYWa+YRarwTSip87VlhWMRxEI4sLqmksFh/32awbCeWSNjWVS8E8O&#10;Vsv3twWm2t44oz73pQgQdikqqLxvUyldUZFBN7ItcfBOtjPog+xKqTu8BbhpZBxFiTRYc1iosKVN&#10;RcU5vxoFSe8yvOY+M1M9ORz/fnlnL6zU58ewnoPwNPhX+NneaQXT71mc/MTJBB6Xwh2Qyz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ugfR/HAAAA4gAAAA8AAAAAAAAAAAAA&#10;AAAAnwIAAGRycy9kb3ducmV2LnhtbFBLBQYAAAAABAAEAPcAAACTAwAAAAA=&#10;">
                    <v:imagedata r:id="rId84" o:title=""/>
                    <v:path arrowok="t"/>
                  </v:shape>
                  <v:shape id="Imagen 1" o:spid="_x0000_s1079" type="#_x0000_t75" style="position:absolute;top:30672;width:13138;height:19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kp2XIAAAA4wAAAA8AAABkcnMvZG93bnJldi54bWxET19rwjAQfx/4HcIJe5uJVbRWowxBcG+b&#10;mzLfjuZs65pLaTLbfftlIOzxfv9vteltLW7U+sqxhvFIgSDOnam40PDxvntKQfiAbLB2TBp+yMNm&#10;PXhYYWZcx290O4RCxBD2GWooQ2gyKX1ekkU/cg1x5C6utRji2RbStNjFcFvLRKmZtFhxbCixoW1J&#10;+dfh22p4mQd7Vcddp8bH1/O+n5/O5vOk9eOwf16CCNSHf/HdvTdx/my6SJLpJE3g76cIgFz/Ag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i5KdlyAAAAOMAAAAPAAAAAAAAAAAA&#10;AAAAAJ8CAABkcnMvZG93bnJldi54bWxQSwUGAAAAAAQABAD3AAAAlAMAAAAA&#10;">
                    <v:imagedata r:id="rId85" o:title=""/>
                    <v:path arrowok="t"/>
                  </v:shape>
                  <v:shape id="Imagen 1" o:spid="_x0000_s1080" type="#_x0000_t75" style="position:absolute;left:1041;top:6944;width:13100;height:160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qR73GAAAA4wAAAA8AAABkcnMvZG93bnJldi54bWxET19rwjAQfxf2HcIJe9OkZROtRpmDwWQg&#10;zAm+Hs3ZFJtLbaLWb78MBj7e7/8tVr1rxJW6UHvWkI0VCOLSm5orDfufj9EURIjIBhvPpOFOAVbL&#10;p8ECC+Nv/E3XXaxECuFQoAYbY1tIGUpLDsPYt8SJO/rOYUxnV0nT4S2Fu0bmSk2kw5pTg8WW3i2V&#10;p93FadhuLm6an211V1lv19uvQyg3rPXzsH+bg4jUx4f43/1p0nz1Opvlk5csg7+fEgBy+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pHvcYAAADjAAAADwAAAAAAAAAAAAAA&#10;AACfAgAAZHJzL2Rvd25yZXYueG1sUEsFBgAAAAAEAAQA9wAAAJIDAAAAAA==&#10;">
                    <v:imagedata r:id="rId86" o:title=""/>
                    <v:path arrowok="t"/>
                  </v:shape>
                </v:group>
                <v:shape id="_x0000_s1081" type="#_x0000_t202" style="position:absolute;left:1041;top:3472;width:466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3Je8UA&#10;AADjAAAADwAAAGRycy9kb3ducmV2LnhtbERPX0vDMBB/F/wO4QTfXJIVp63LhsiEvbZTfD2asyk2&#10;l9Jka/32RhB8vN//2+4XP4gLTbEPbECvFAjiNtieOwNvp9e7RxAxIVscApOBb4qw311fbbGyYeaa&#10;Lk3qRA7hWKEBl9JYSRlbRx7jKozEmfsMk8eUz6mTdsI5h/tBrpXaSI895waHI704ar+aszdwKI6t&#10;Utq9388f6Vw0h7p+wMWY25vl+QlEoiX9i//cR5vnl3pdbnRRavj9KQ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fcl7xQAAAOMAAAAPAAAAAAAAAAAAAAAAAJgCAABkcnMv&#10;ZG93bnJldi54bWxQSwUGAAAAAAQABAD1AAAAigMAAAAA&#10;" fillcolor="#ffd966 [1943]" strokecolor="black [3213]" strokeweight=".5pt">
                  <v:path arrowok="t"/>
                  <v:textbox>
                    <w:txbxContent>
                      <w:p w:rsidR="00897C22" w:rsidRPr="009F5D3B" w:rsidRDefault="00897C22" w:rsidP="0074786C">
                        <w:pPr>
                          <w:shd w:val="clear" w:color="auto" w:fill="FFD966" w:themeFill="accent4" w:themeFillTint="99"/>
                          <w:jc w:val="center"/>
                          <w:rPr>
                            <w:b/>
                            <w:bCs/>
                            <w:color w:val="000000" w:themeColor="text1"/>
                          </w:rPr>
                        </w:pPr>
                        <w:r w:rsidRPr="005F26A6">
                          <w:rPr>
                            <w:b/>
                            <w:bCs/>
                            <w:color w:val="000000" w:themeColor="text1"/>
                          </w:rPr>
                          <w:t>(A)</w:t>
                        </w:r>
                      </w:p>
                    </w:txbxContent>
                  </v:textbox>
                </v:shape>
                <v:shape id="_x0000_s1082" type="#_x0000_t202" style="position:absolute;left:1388;top:28589;width:466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shHssA&#10;AADjAAAADwAAAGRycy9kb3ducmV2LnhtbESPzU7DMBCE70h9B2uRuFEbVNoorVtVRUhwpD9IvS3x&#10;No4ar63YJIGnxwckjrs7OzPfajO6VvTUxcazhoepAkFcedNwreF4eLkvQMSEbLD1TBq+KcJmPblZ&#10;YWn8wO/U71MtsgnHEjXYlEIpZawsOYxTH4jz7eI7hymPXS1Nh0M2d618VGouHTacEywG2lmqrvsv&#10;p+Ej7d7OxzBe7Pmzd0Pgn/lJPWt9dztulyASjelf/Pf9anL9opjNntSiyBSZKS9Arn8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JyyEeywAAAOMAAAAPAAAAAAAAAAAAAAAAAJgC&#10;AABkcnMvZG93bnJldi54bWxQSwUGAAAAAAQABAD1AAAAkAMAAAAA&#10;" fillcolor="#a8d08d [1945]" strokecolor="black [3213]" strokeweight=".5pt">
                  <v:path arrowok="t"/>
                  <v:textbox>
                    <w:txbxContent>
                      <w:p w:rsidR="00897C22" w:rsidRPr="009F5D3B" w:rsidRDefault="00897C22" w:rsidP="0074786C">
                        <w:pPr>
                          <w:shd w:val="clear" w:color="auto" w:fill="A8D08D" w:themeFill="accent6" w:themeFillTint="99"/>
                          <w:jc w:val="center"/>
                          <w:rPr>
                            <w:b/>
                            <w:bCs/>
                            <w:color w:val="000000" w:themeColor="text1"/>
                          </w:rPr>
                        </w:pPr>
                        <w:r w:rsidRPr="009F5D3B">
                          <w:rPr>
                            <w:b/>
                            <w:bCs/>
                            <w:color w:val="000000" w:themeColor="text1"/>
                          </w:rPr>
                          <w:t>(B)</w:t>
                        </w:r>
                      </w:p>
                    </w:txbxContent>
                  </v:textbox>
                </v:shape>
                <w10:wrap type="square"/>
              </v:group>
            </w:pict>
          </mc:Fallback>
        </mc:AlternateContent>
      </w:r>
    </w:p>
    <w:p w:rsidR="00C56759" w:rsidRPr="009F5D3B" w:rsidRDefault="00C56759" w:rsidP="00907EAE">
      <w:pPr>
        <w:spacing w:line="360" w:lineRule="auto"/>
        <w:jc w:val="both"/>
        <w:rPr>
          <w:rFonts w:ascii="Arial" w:hAnsi="Arial" w:cs="Arial"/>
          <w:b/>
          <w:bCs/>
        </w:rPr>
      </w:pPr>
      <w:r w:rsidRPr="00FC4033">
        <w:rPr>
          <w:rFonts w:ascii="Arial" w:hAnsi="Arial" w:cs="Arial"/>
          <w:b/>
          <w:bCs/>
        </w:rPr>
        <w:t>Figura 11:</w:t>
      </w:r>
      <w:r w:rsidR="007569B2" w:rsidRPr="00FC4033">
        <w:rPr>
          <w:rFonts w:ascii="Arial" w:hAnsi="Arial" w:cs="Arial"/>
          <w:b/>
          <w:bCs/>
        </w:rPr>
        <w:t xml:space="preserve"> </w:t>
      </w:r>
      <w:r w:rsidR="007F4EE2">
        <w:rPr>
          <w:rFonts w:ascii="Arial" w:hAnsi="Arial" w:cs="Arial"/>
          <w:b/>
          <w:bCs/>
        </w:rPr>
        <w:t>Gráficos de los efectos de un factor sobre la variables respuesta. E</w:t>
      </w:r>
      <w:r w:rsidR="007569B2" w:rsidRPr="00FC4033">
        <w:rPr>
          <w:rFonts w:ascii="Arial" w:hAnsi="Arial" w:cs="Arial"/>
          <w:b/>
          <w:bCs/>
        </w:rPr>
        <w:t>n A están</w:t>
      </w:r>
      <w:r w:rsidR="007569B2" w:rsidRPr="009F5D3B">
        <w:rPr>
          <w:rFonts w:ascii="Arial" w:hAnsi="Arial" w:cs="Arial"/>
          <w:b/>
          <w:bCs/>
        </w:rPr>
        <w:t xml:space="preserve"> representadas de izquierda a derecha las gráficas de un solo factor, Mp36 y Mp43 </w:t>
      </w:r>
      <w:r w:rsidR="00AE2638" w:rsidRPr="009F5D3B">
        <w:rPr>
          <w:rFonts w:ascii="Arial" w:hAnsi="Arial" w:cs="Arial"/>
          <w:b/>
          <w:bCs/>
        </w:rPr>
        <w:t xml:space="preserve">respectivamente, </w:t>
      </w:r>
      <w:r w:rsidR="007569B2" w:rsidRPr="009F5D3B">
        <w:rPr>
          <w:rFonts w:ascii="Arial" w:hAnsi="Arial" w:cs="Arial"/>
          <w:b/>
          <w:bCs/>
        </w:rPr>
        <w:t xml:space="preserve">que </w:t>
      </w:r>
      <w:r w:rsidR="00AE2638" w:rsidRPr="009F5D3B">
        <w:rPr>
          <w:rFonts w:ascii="Arial" w:hAnsi="Arial" w:cs="Arial"/>
          <w:b/>
          <w:bCs/>
        </w:rPr>
        <w:t xml:space="preserve">para analizar los efectos </w:t>
      </w:r>
      <w:r w:rsidR="005F26A6">
        <w:rPr>
          <w:rFonts w:ascii="Arial" w:hAnsi="Arial" w:cs="Arial"/>
          <w:b/>
          <w:bCs/>
        </w:rPr>
        <w:t xml:space="preserve">individuales </w:t>
      </w:r>
      <w:r w:rsidR="00AE2638" w:rsidRPr="009F5D3B">
        <w:rPr>
          <w:rFonts w:ascii="Arial" w:hAnsi="Arial" w:cs="Arial"/>
          <w:b/>
          <w:bCs/>
        </w:rPr>
        <w:t>sobre la variable respuesta</w:t>
      </w:r>
      <w:r w:rsidR="00B81AED">
        <w:rPr>
          <w:rFonts w:ascii="Arial" w:hAnsi="Arial" w:cs="Arial"/>
          <w:b/>
          <w:bCs/>
        </w:rPr>
        <w:t xml:space="preserve"> Longitud del tubo germinal (LTG)</w:t>
      </w:r>
      <w:r w:rsidR="005F26A6">
        <w:rPr>
          <w:rFonts w:ascii="Arial" w:hAnsi="Arial" w:cs="Arial"/>
          <w:b/>
          <w:bCs/>
        </w:rPr>
        <w:t>. M</w:t>
      </w:r>
      <w:r w:rsidR="00AE2638" w:rsidRPr="009F5D3B">
        <w:rPr>
          <w:rFonts w:ascii="Arial" w:hAnsi="Arial" w:cs="Arial"/>
          <w:b/>
          <w:bCs/>
        </w:rPr>
        <w:t>odificando su</w:t>
      </w:r>
      <w:r w:rsidR="007569B2" w:rsidRPr="009F5D3B">
        <w:rPr>
          <w:rFonts w:ascii="Arial" w:hAnsi="Arial" w:cs="Arial"/>
          <w:b/>
          <w:bCs/>
        </w:rPr>
        <w:t xml:space="preserve"> concentración </w:t>
      </w:r>
      <w:r w:rsidR="00AE2638" w:rsidRPr="009F5D3B">
        <w:rPr>
          <w:rFonts w:ascii="Arial" w:hAnsi="Arial" w:cs="Arial"/>
          <w:b/>
          <w:bCs/>
        </w:rPr>
        <w:t>en cada caso h</w:t>
      </w:r>
      <w:r w:rsidR="007569B2" w:rsidRPr="009F5D3B">
        <w:rPr>
          <w:rFonts w:ascii="Arial" w:hAnsi="Arial" w:cs="Arial"/>
          <w:b/>
          <w:bCs/>
        </w:rPr>
        <w:t>asta el máximo nivel (</w:t>
      </w:r>
      <w:r w:rsidR="00994E5F" w:rsidRPr="009F5D3B">
        <w:rPr>
          <w:rFonts w:ascii="Arial" w:hAnsi="Arial" w:cs="Arial"/>
          <w:b/>
          <w:bCs/>
        </w:rPr>
        <w:t xml:space="preserve">cruz con líneas de punto rojo; </w:t>
      </w:r>
      <w:r w:rsidR="007569B2" w:rsidRPr="009F5D3B">
        <w:rPr>
          <w:rFonts w:ascii="Arial" w:hAnsi="Arial" w:cs="Arial"/>
          <w:b/>
          <w:bCs/>
        </w:rPr>
        <w:t>1x10</w:t>
      </w:r>
      <w:r w:rsidR="007569B2" w:rsidRPr="009F5D3B">
        <w:rPr>
          <w:rFonts w:ascii="Arial" w:hAnsi="Arial" w:cs="Arial"/>
          <w:b/>
          <w:bCs/>
          <w:vertAlign w:val="superscript"/>
        </w:rPr>
        <w:t>8</w:t>
      </w:r>
      <w:r w:rsidR="007569B2" w:rsidRPr="009F5D3B">
        <w:rPr>
          <w:rFonts w:ascii="Arial" w:hAnsi="Arial" w:cs="Arial"/>
          <w:b/>
          <w:bCs/>
        </w:rPr>
        <w:t xml:space="preserve"> cel mL</w:t>
      </w:r>
      <w:r w:rsidR="007569B2" w:rsidRPr="009F5D3B">
        <w:rPr>
          <w:rFonts w:ascii="Arial" w:hAnsi="Arial" w:cs="Arial"/>
          <w:b/>
          <w:bCs/>
          <w:vertAlign w:val="superscript"/>
        </w:rPr>
        <w:t>-1</w:t>
      </w:r>
      <w:r w:rsidR="007569B2" w:rsidRPr="009F5D3B">
        <w:rPr>
          <w:rFonts w:ascii="Arial" w:hAnsi="Arial" w:cs="Arial"/>
          <w:b/>
          <w:bCs/>
        </w:rPr>
        <w:t>)</w:t>
      </w:r>
      <w:r w:rsidR="00AE2638" w:rsidRPr="009F5D3B">
        <w:rPr>
          <w:rFonts w:ascii="Arial" w:hAnsi="Arial" w:cs="Arial"/>
          <w:b/>
          <w:bCs/>
        </w:rPr>
        <w:t xml:space="preserve"> se obtienen las representaciones en B para cada levadura.</w:t>
      </w:r>
      <w:r w:rsidR="007569B2" w:rsidRPr="009F5D3B">
        <w:rPr>
          <w:rFonts w:ascii="Arial" w:hAnsi="Arial" w:cs="Arial"/>
          <w:b/>
          <w:bCs/>
        </w:rPr>
        <w:t xml:space="preserve"> Se observa un cambio en la pendiente que refleja </w:t>
      </w:r>
      <w:r w:rsidR="00994E5F" w:rsidRPr="009F5D3B">
        <w:rPr>
          <w:rFonts w:ascii="Arial" w:hAnsi="Arial" w:cs="Arial"/>
          <w:b/>
          <w:bCs/>
        </w:rPr>
        <w:t>en una disminución de la longitud del tubo germinal</w:t>
      </w:r>
      <w:r w:rsidR="00AE2638" w:rsidRPr="009F5D3B">
        <w:rPr>
          <w:rFonts w:ascii="Arial" w:hAnsi="Arial" w:cs="Arial"/>
          <w:b/>
          <w:bCs/>
        </w:rPr>
        <w:t xml:space="preserve"> al aumentar la concentración de ambas</w:t>
      </w:r>
      <w:r w:rsidR="00994E5F" w:rsidRPr="009F5D3B">
        <w:rPr>
          <w:rFonts w:ascii="Arial" w:hAnsi="Arial" w:cs="Arial"/>
          <w:b/>
          <w:bCs/>
        </w:rPr>
        <w:t>.</w:t>
      </w:r>
    </w:p>
    <w:p w:rsidR="00C56759" w:rsidRPr="009F5D3B" w:rsidRDefault="00C56759" w:rsidP="00C56759">
      <w:pPr>
        <w:spacing w:line="360" w:lineRule="auto"/>
        <w:jc w:val="both"/>
        <w:rPr>
          <w:rFonts w:ascii="Arial" w:hAnsi="Arial" w:cs="Arial"/>
        </w:rPr>
      </w:pPr>
    </w:p>
    <w:p w:rsidR="00617A6A" w:rsidRPr="009F5D3B" w:rsidRDefault="00617A6A" w:rsidP="004059EA">
      <w:pPr>
        <w:spacing w:line="360" w:lineRule="auto"/>
        <w:ind w:firstLine="708"/>
        <w:jc w:val="both"/>
        <w:rPr>
          <w:rFonts w:ascii="Arial" w:hAnsi="Arial" w:cs="Arial"/>
        </w:rPr>
      </w:pPr>
      <w:r w:rsidRPr="009F5D3B">
        <w:rPr>
          <w:rFonts w:ascii="Arial" w:hAnsi="Arial" w:cs="Arial"/>
        </w:rPr>
        <w:t>A continuación, se muestra</w:t>
      </w:r>
      <w:r w:rsidR="00850BAC" w:rsidRPr="009F5D3B">
        <w:rPr>
          <w:rFonts w:ascii="Arial" w:hAnsi="Arial" w:cs="Arial"/>
        </w:rPr>
        <w:t>n algunas imágenes</w:t>
      </w:r>
      <w:r w:rsidRPr="009F5D3B">
        <w:rPr>
          <w:rFonts w:ascii="Arial" w:hAnsi="Arial" w:cs="Arial"/>
        </w:rPr>
        <w:t xml:space="preserve"> </w:t>
      </w:r>
      <w:r w:rsidR="00850BAC" w:rsidRPr="009F5D3B">
        <w:rPr>
          <w:rFonts w:ascii="Arial" w:hAnsi="Arial" w:cs="Arial"/>
        </w:rPr>
        <w:t>d</w:t>
      </w:r>
      <w:r w:rsidRPr="009F5D3B">
        <w:rPr>
          <w:rFonts w:ascii="Arial" w:hAnsi="Arial" w:cs="Arial"/>
        </w:rPr>
        <w:t>el recuento</w:t>
      </w:r>
      <w:r w:rsidR="005F26A6">
        <w:rPr>
          <w:rFonts w:ascii="Arial" w:hAnsi="Arial" w:cs="Arial"/>
        </w:rPr>
        <w:t xml:space="preserve"> de conidios germinados</w:t>
      </w:r>
      <w:r w:rsidRPr="009F5D3B">
        <w:rPr>
          <w:rFonts w:ascii="Arial" w:hAnsi="Arial" w:cs="Arial"/>
        </w:rPr>
        <w:t xml:space="preserve"> en portaobjetos excavado de cada uno de los tratamientos aplicados en este ensayo sobre PSS6 y un tratamiento control (</w:t>
      </w:r>
      <w:r w:rsidR="00850BAC" w:rsidRPr="00B81AED">
        <w:rPr>
          <w:rFonts w:ascii="Arial" w:hAnsi="Arial" w:cs="Arial"/>
          <w:b/>
          <w:bCs/>
        </w:rPr>
        <w:t>Figura 12</w:t>
      </w:r>
      <w:r w:rsidRPr="009F5D3B">
        <w:rPr>
          <w:rFonts w:ascii="Arial" w:hAnsi="Arial" w:cs="Arial"/>
        </w:rPr>
        <w:t xml:space="preserve">). </w:t>
      </w:r>
    </w:p>
    <w:p w:rsidR="00617A6A" w:rsidRPr="009F5D3B" w:rsidRDefault="004F028E" w:rsidP="00907EAE">
      <w:pPr>
        <w:spacing w:line="360" w:lineRule="auto"/>
        <w:jc w:val="both"/>
        <w:rPr>
          <w:rFonts w:ascii="Arial" w:hAnsi="Arial" w:cs="Arial"/>
          <w:color w:val="000000"/>
        </w:rPr>
      </w:pPr>
      <w:r>
        <w:rPr>
          <w:rFonts w:ascii="Arial" w:hAnsi="Arial" w:cs="Arial"/>
          <w:noProof/>
          <w:color w:val="000000"/>
          <w:lang w:eastAsia="es-AR"/>
        </w:rPr>
        <mc:AlternateContent>
          <mc:Choice Requires="wpg">
            <w:drawing>
              <wp:anchor distT="0" distB="0" distL="114300" distR="114300" simplePos="0" relativeHeight="251816960" behindDoc="0" locked="0" layoutInCell="1" allowOverlap="1">
                <wp:simplePos x="0" y="0"/>
                <wp:positionH relativeFrom="column">
                  <wp:posOffset>1450340</wp:posOffset>
                </wp:positionH>
                <wp:positionV relativeFrom="paragraph">
                  <wp:posOffset>514350</wp:posOffset>
                </wp:positionV>
                <wp:extent cx="4784090" cy="5829300"/>
                <wp:effectExtent l="0" t="0" r="16510" b="0"/>
                <wp:wrapNone/>
                <wp:docPr id="41" name="Grupo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4090" cy="5829300"/>
                          <a:chOff x="0" y="0"/>
                          <a:chExt cx="4784341" cy="5829300"/>
                        </a:xfrm>
                      </wpg:grpSpPr>
                      <wps:wsp>
                        <wps:cNvPr id="806051298" name="Cuadro de texto 4"/>
                        <wps:cNvSpPr txBox="1">
                          <a:spLocks/>
                        </wps:cNvSpPr>
                        <wps:spPr>
                          <a:xfrm>
                            <a:off x="871870" y="1169582"/>
                            <a:ext cx="466725" cy="342900"/>
                          </a:xfrm>
                          <a:prstGeom prst="rect">
                            <a:avLst/>
                          </a:prstGeom>
                          <a:noFill/>
                          <a:ln w="6350">
                            <a:noFill/>
                          </a:ln>
                        </wps:spPr>
                        <wps:txbx>
                          <w:txbxContent>
                            <w:p w:rsidR="00897C22" w:rsidRPr="009F5D3B" w:rsidRDefault="00897C22" w:rsidP="004059EA">
                              <w:pPr>
                                <w:shd w:val="clear" w:color="auto" w:fill="FFFFFF" w:themeFill="background1"/>
                                <w:rPr>
                                  <w:color w:val="000000" w:themeColor="text1"/>
                                </w:rPr>
                              </w:pPr>
                              <w:r w:rsidRPr="009F5D3B">
                                <w:rPr>
                                  <w:color w:val="000000" w:themeColor="text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7072853" name="Cuadro de texto 3"/>
                        <wps:cNvSpPr txBox="1">
                          <a:spLocks/>
                        </wps:cNvSpPr>
                        <wps:spPr>
                          <a:xfrm>
                            <a:off x="861237" y="3327991"/>
                            <a:ext cx="409575" cy="342900"/>
                          </a:xfrm>
                          <a:prstGeom prst="rect">
                            <a:avLst/>
                          </a:prstGeom>
                          <a:noFill/>
                          <a:ln w="6350">
                            <a:noFill/>
                          </a:ln>
                        </wps:spPr>
                        <wps:txbx>
                          <w:txbxContent>
                            <w:p w:rsidR="00897C22" w:rsidRPr="009F5D3B" w:rsidRDefault="00897C22" w:rsidP="004059EA">
                              <w:pPr>
                                <w:shd w:val="clear" w:color="auto" w:fill="FFFFFF" w:themeFill="background1"/>
                                <w:rPr>
                                  <w:color w:val="000000" w:themeColor="text1"/>
                                </w:rPr>
                              </w:pPr>
                              <w:r w:rsidRPr="009F5D3B">
                                <w:rPr>
                                  <w:color w:val="000000" w:themeColor="text1"/>
                                </w:rPr>
                                <w:t>(B</w:t>
                              </w:r>
                              <w:r w:rsidRPr="009F5D3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50142053" name="Cuadro de texto 2"/>
                        <wps:cNvSpPr txBox="1">
                          <a:spLocks/>
                        </wps:cNvSpPr>
                        <wps:spPr>
                          <a:xfrm>
                            <a:off x="839972" y="5486400"/>
                            <a:ext cx="485775" cy="342900"/>
                          </a:xfrm>
                          <a:prstGeom prst="rect">
                            <a:avLst/>
                          </a:prstGeom>
                          <a:noFill/>
                          <a:ln w="6350">
                            <a:noFill/>
                          </a:ln>
                        </wps:spPr>
                        <wps:txbx>
                          <w:txbxContent>
                            <w:p w:rsidR="00897C22" w:rsidRPr="009F5D3B" w:rsidRDefault="00897C22" w:rsidP="004059EA">
                              <w:pPr>
                                <w:shd w:val="clear" w:color="auto" w:fill="FFFFFF" w:themeFill="background1"/>
                                <w:rPr>
                                  <w:color w:val="000000" w:themeColor="text1"/>
                                </w:rPr>
                              </w:pPr>
                              <w:r w:rsidRPr="009F5D3B">
                                <w:rPr>
                                  <w:color w:val="000000" w:themeColor="text1"/>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43993894" name="Flecha: a la derecha 1"/>
                        <wps:cNvSpPr/>
                        <wps:spPr>
                          <a:xfrm rot="19161105">
                            <a:off x="2169042" y="454542"/>
                            <a:ext cx="588538" cy="195234"/>
                          </a:xfrm>
                          <a:prstGeom prst="rightArrow">
                            <a:avLst>
                              <a:gd name="adj1" fmla="val 40772"/>
                              <a:gd name="adj2" fmla="val 68132"/>
                            </a:avLst>
                          </a:prstGeom>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0908008" name="Cuadro de texto 1"/>
                        <wps:cNvSpPr txBox="1"/>
                        <wps:spPr>
                          <a:xfrm>
                            <a:off x="2626242" y="0"/>
                            <a:ext cx="1254642" cy="337983"/>
                          </a:xfrm>
                          <a:prstGeom prst="rect">
                            <a:avLst/>
                          </a:prstGeom>
                          <a:solidFill>
                            <a:schemeClr val="bg1">
                              <a:lumMod val="65000"/>
                            </a:schemeClr>
                          </a:solidFill>
                          <a:ln w="6350">
                            <a:solidFill>
                              <a:prstClr val="black"/>
                            </a:solidFill>
                          </a:ln>
                        </wps:spPr>
                        <wps:txbx>
                          <w:txbxContent>
                            <w:p w:rsidR="00586EBF" w:rsidRPr="001B2BD9" w:rsidRDefault="00586EBF" w:rsidP="00A060C0">
                              <w:pPr>
                                <w:spacing w:line="240" w:lineRule="auto"/>
                                <w:jc w:val="both"/>
                                <w:rPr>
                                  <w:rFonts w:ascii="Arial" w:hAnsi="Arial" w:cs="Arial"/>
                                  <w:noProof/>
                                  <w:sz w:val="20"/>
                                  <w:szCs w:val="20"/>
                                </w:rPr>
                              </w:pPr>
                              <w:r w:rsidRPr="001B2BD9">
                                <w:rPr>
                                  <w:rFonts w:ascii="Arial" w:hAnsi="Arial" w:cs="Arial"/>
                                  <w:noProof/>
                                  <w:sz w:val="20"/>
                                  <w:szCs w:val="20"/>
                                </w:rPr>
                                <w:t>Conidio germinado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1243907" name="Cuadro de texto 1"/>
                        <wps:cNvSpPr txBox="1"/>
                        <wps:spPr>
                          <a:xfrm>
                            <a:off x="3540642" y="574158"/>
                            <a:ext cx="765234" cy="435935"/>
                          </a:xfrm>
                          <a:prstGeom prst="rect">
                            <a:avLst/>
                          </a:prstGeom>
                          <a:solidFill>
                            <a:schemeClr val="bg1">
                              <a:lumMod val="65000"/>
                            </a:schemeClr>
                          </a:solidFill>
                          <a:ln w="6350">
                            <a:solidFill>
                              <a:prstClr val="black"/>
                            </a:solidFill>
                          </a:ln>
                        </wps:spPr>
                        <wps:txbx>
                          <w:txbxContent>
                            <w:p w:rsidR="00A060C0" w:rsidRPr="001B2BD9" w:rsidRDefault="00A060C0" w:rsidP="00A060C0">
                              <w:pPr>
                                <w:spacing w:line="240" w:lineRule="auto"/>
                                <w:jc w:val="both"/>
                                <w:rPr>
                                  <w:rFonts w:ascii="Arial" w:hAnsi="Arial" w:cs="Arial"/>
                                  <w:noProof/>
                                  <w:sz w:val="20"/>
                                  <w:szCs w:val="20"/>
                                </w:rPr>
                              </w:pPr>
                              <w:r w:rsidRPr="001B2BD9">
                                <w:rPr>
                                  <w:rFonts w:ascii="Arial" w:hAnsi="Arial" w:cs="Arial"/>
                                  <w:noProof/>
                                  <w:sz w:val="20"/>
                                  <w:szCs w:val="20"/>
                                </w:rPr>
                                <w:t>Levadura gemando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489843" name="Cuadro de texto 1"/>
                        <wps:cNvSpPr txBox="1"/>
                        <wps:spPr>
                          <a:xfrm>
                            <a:off x="0" y="361507"/>
                            <a:ext cx="946113" cy="813975"/>
                          </a:xfrm>
                          <a:prstGeom prst="rect">
                            <a:avLst/>
                          </a:prstGeom>
                          <a:noFill/>
                          <a:ln w="6350">
                            <a:solidFill>
                              <a:prstClr val="black"/>
                            </a:solidFill>
                          </a:ln>
                        </wps:spPr>
                        <wps:txbx>
                          <w:txbxContent>
                            <w:p w:rsidR="00A060C0" w:rsidRPr="00A060C0" w:rsidRDefault="00A060C0" w:rsidP="00A060C0">
                              <w:pPr>
                                <w:spacing w:line="240" w:lineRule="auto"/>
                                <w:jc w:val="both"/>
                                <w:rPr>
                                  <w:rFonts w:ascii="Arial" w:hAnsi="Arial" w:cs="Arial"/>
                                  <w:noProof/>
                                  <w:sz w:val="8"/>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5774632" name="Flecha: curvada hacia abajo 2"/>
                        <wps:cNvSpPr/>
                        <wps:spPr>
                          <a:xfrm>
                            <a:off x="956930" y="10633"/>
                            <a:ext cx="755833" cy="348846"/>
                          </a:xfrm>
                          <a:prstGeom prst="curved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5335768" name="Cuadro de texto 1"/>
                        <wps:cNvSpPr txBox="1"/>
                        <wps:spPr>
                          <a:xfrm>
                            <a:off x="4306186" y="914400"/>
                            <a:ext cx="478155" cy="414463"/>
                          </a:xfrm>
                          <a:prstGeom prst="rect">
                            <a:avLst/>
                          </a:prstGeom>
                          <a:noFill/>
                          <a:ln w="6350">
                            <a:solidFill>
                              <a:prstClr val="black"/>
                            </a:solidFill>
                          </a:ln>
                        </wps:spPr>
                        <wps:txbx>
                          <w:txbxContent>
                            <w:p w:rsidR="002F5910" w:rsidRPr="00A060C0" w:rsidRDefault="002F5910" w:rsidP="002F5910">
                              <w:pPr>
                                <w:spacing w:line="240" w:lineRule="auto"/>
                                <w:jc w:val="both"/>
                                <w:rPr>
                                  <w:rFonts w:ascii="Arial" w:hAnsi="Arial" w:cs="Arial"/>
                                  <w:noProof/>
                                  <w:sz w:val="8"/>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upo 41" o:spid="_x0000_s1083" style="position:absolute;left:0;text-align:left;margin-left:114.2pt;margin-top:40.5pt;width:376.7pt;height:459pt;z-index:251816960" coordsize="47843,58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wnStAUAANEgAAAOAAAAZHJzL2Uyb0RvYy54bWzsWltv2zYUfh+w/0DofbUokbqhTpElSzAg&#10;bYO1Q59pXSy1kqhRdOzs1+/wUJId57ItzYouMQIYkng7/M6F3znM6zebpiZXueor2c4d+sp1SN6m&#10;Mqva5dz5/ePZT5FDei3aTNSyzefOdd47b45+/OH1uktyT5ayznJFYJK2T9bd3Cm17pLZrE/LvBH9&#10;K9nlLTQWUjVCw6tazjIl1jB7U8881w1ma6myTsk073v4emobnSOcvyjyVL8vij7XpJ47IJvGX4W/&#10;C/M7O3otkqUSXVmlgxjiEVI0omph0WmqU6EFWanq1lRNlSrZy0K/SmUzk0VRpTnuAXZD3b3dnCu5&#10;6nAvy2S97CaYANo9nB49bfru6lKRKps7jDqkFQ3o6FytOkngHcBZd8sE+pyr7kN3qewO4fFCpl96&#10;aJ7tt5v35bbzplCNGQQbJRtE/XpCPd9oksJHFkbMjUE5KbTxyIt9d9BLWoLybo1Ly192RvpG7r2R&#10;M5HYhVG8SZx1BzbWb2Hsvw7GD6XoctRObyAaYIzcwOXUi8HuLZonK5EpSbKcaNgx4GphxTEGU6I3&#10;P0uAgaL99LvQTn2MHvqkHzSwB2oU0igE+AA9SoMYELRWPeEbBKHHLUg+82KL7oSRSDrV6/NcNsQ8&#10;zB0FToOyiKuLXhslb7sYXbbyrKprdJy6Jeu5E/jcxQFTC4yoW7SOUWojv94sNmhqfjBisJDZNUCg&#10;pHXMvkvPKhDiQvT6UijwRNgXRBf9Hn6KWsJicnhySCnVn3d9N/1Bs9DqkDV49tzp/1gJlTuk/rUF&#10;nceUMRMK8IXx0IMXtduy2G1pV82JhOABVgbS4aPpr+vxsVCy+QRB6NisCk2iTWHtuaPHxxNt4w0E&#10;sTQ/PsZO4Pyd0Bfthy4dNW/A/7j5JFQ36MGYyzs5WplI9tRh+1qFHK+0LCrUlQHaojrgDxZvzec/&#10;N30OZhh6EffvM31/VDu4y9OYfkA9P0TT930vjGOMWSKZTN+Nefh9mX44YnAw/Wdk+pRylzLPvd/2&#10;MSgb53wy2/fjOPTQ9jmLAjYempPtRzz8zmw/Otj+Mwz7NGJgin4UszHun9V5WoqECFILID5AKEpB&#10;Bjo5OQCSy5EeWMJmeQCNaUCpy5FSDMTRA2LjMmvtjMPfHsfhERw7QLkMEaQx93xkWQ9wnGpZ6mOl&#10;5HrLdJDcZgNrE9lnOPGLpgYOciVqwtwQnA1Jz3KnD0i07RNE1Mc+sC4e1reokyFFIullXWWGQ+GL&#10;yXTyk1oRWGbuiDTNW41YwSw7Pe+mVL2+rnMzTd3+lhdAroBIerglzKBuz4tLlgLYKC4HYWuig9MI&#10;FBsnNL0LEHSaeyCpD8k89DdDc0zApsGWJE7L3LXhaQSuLFs9DW6qVqq7dlZPaBW2/8g7LTRbPvQs&#10;WWaq1YvjmZRTyBcj1703x9qPNdsc646oY0xtDDOBF3hDmBly0PE4pR5ngWkyIcb3wzhCNvtAiPmb&#10;NGrHt8HRb3rUYmkdrV41b2VmHSW411VvzLSXkt1oMynGFGkWtUi/mIj2T+LMNnWLD2f4czzDXUY9&#10;OMZdSKbuLls81qV8zlz0G1PcCRnlSAK3KVoY4GmNbsV8Hvt8sMmxyvEvqxM3DP5/41ZQkBgi0yEt&#10;fEZpYQyZWQz0+KmdCspM5hQKgL5hPWHrTjED7gzrmVMK6GgMGaAN8Y90p6mkZyjmjWLfDUd7gpNl&#10;rDeP5atnSddeYFGQQxmCBZAYDQfLmBymK3UlMkFKkVaCiIX4LMl+keRhthbzAO4KbOHbDXzkY1tP&#10;CDmP4JvlayyKGBad7+drRp48O5Xrdi8vtP4zHkNjdoG1eJNcHFIw55CCDVX/F1PqD0Lu+zwMnjwD&#10;Y74b0ChAp8aLmr00DC4LKR8q+gwucoKvzMK+4fk2BbcDxfs2FA9vf+HeHFPc4Y7fXMzvvmM43/4n&#10;wtFfAAAA//8DAFBLAwQUAAYACAAAACEADBksN+EAAAAKAQAADwAAAGRycy9kb3ducmV2LnhtbEyP&#10;TWuDQBCG74X+h2UKvTWr9gM1riGEtqdQaFIouW3ciUrcWXE3av59p6f2NsM8vPO8xWq2nRhx8K0j&#10;BfEiAoFUOdNSreBr//aQgvBBk9GdI1RwRQ+r8vam0LlxE33iuAu14BDyuVbQhNDnUvqqQav9wvVI&#10;fDu5werA61BLM+iJw20nkyh6kVa3xB8a3eOmweq8u1gF75Oe1o/x67g9nzbXw/7543sbo1L3d/N6&#10;CSLgHP5g+NVndSjZ6eguZLzoFCRJ+sSogjTmTgxkacxdjjxkWQSyLOT/CuUPAAAA//8DAFBLAQIt&#10;ABQABgAIAAAAIQC2gziS/gAAAOEBAAATAAAAAAAAAAAAAAAAAAAAAABbQ29udGVudF9UeXBlc10u&#10;eG1sUEsBAi0AFAAGAAgAAAAhADj9If/WAAAAlAEAAAsAAAAAAAAAAAAAAAAALwEAAF9yZWxzLy5y&#10;ZWxzUEsBAi0AFAAGAAgAAAAhADgnCdK0BQAA0SAAAA4AAAAAAAAAAAAAAAAALgIAAGRycy9lMm9E&#10;b2MueG1sUEsBAi0AFAAGAAgAAAAhAAwZLDfhAAAACgEAAA8AAAAAAAAAAAAAAAAADggAAGRycy9k&#10;b3ducmV2LnhtbFBLBQYAAAAABAAEAPMAAAAcCQAAAAA=&#10;">
                <v:shape id="_x0000_s1084" type="#_x0000_t202" style="position:absolute;left:8718;top:11695;width:466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A6EMcA&#10;AADiAAAADwAAAGRycy9kb3ducmV2LnhtbERPTWsCMRC9F/ofwgi91URBu12NIqVCKYjUCsXbsJlu&#10;tm4m2yTV9d+bQ8Hj433Pl71rxYlCbDxrGA0VCOLKm4ZrDfvP9WMBIiZkg61n0nChCMvF/d0cS+PP&#10;/EGnXapFDuFYogabUldKGStLDuPQd8SZ+/bBYcow1NIEPOdw18qxUlPpsOHcYLGjF0vVcffnNDwV&#10;B2N/wnu//9qsfu22k+0rSq0fBv1qBiJRn27if/eb0VCoqZqMxs95c76U74B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QOhDHAAAA4gAAAA8AAAAAAAAAAAAAAAAAmAIAAGRy&#10;cy9kb3ducmV2LnhtbFBLBQYAAAAABAAEAPUAAACMAwAAAAA=&#10;" filled="f" stroked="f" strokeweight=".5pt">
                  <v:path arrowok="t"/>
                  <v:textbox>
                    <w:txbxContent>
                      <w:p w:rsidR="00897C22" w:rsidRPr="009F5D3B" w:rsidRDefault="00897C22" w:rsidP="004059EA">
                        <w:pPr>
                          <w:shd w:val="clear" w:color="auto" w:fill="FFFFFF" w:themeFill="background1"/>
                          <w:rPr>
                            <w:color w:val="000000" w:themeColor="text1"/>
                          </w:rPr>
                        </w:pPr>
                        <w:r w:rsidRPr="009F5D3B">
                          <w:rPr>
                            <w:color w:val="000000" w:themeColor="text1"/>
                          </w:rPr>
                          <w:t>(A)</w:t>
                        </w:r>
                      </w:p>
                    </w:txbxContent>
                  </v:textbox>
                </v:shape>
                <v:shape id="_x0000_s1085" type="#_x0000_t202" style="position:absolute;left:8612;top:33279;width:4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Va78oA&#10;AADiAAAADwAAAGRycy9kb3ducmV2LnhtbESPQWsCMRSE74L/ITzBm2ar2F22RhFpoQhSaoXS22Pz&#10;utl287Imqa7/3hQKPQ4z8w2zXPe2FWfyoXGs4G6agSCunG64VnB8e5oUIEJE1tg6JgVXCrBeDQdL&#10;LLW78CudD7EWCcKhRAUmxq6UMlSGLIap64iT9+m8xZikr6X2eElw28pZlt1Liw2nBYMdbQ1V34cf&#10;qyAvPrT58rv++L7fnMxLJ9tHlEqNR/3mAUSkPv6H/9rPWsGiyLN8Vizm8Hsp3QG5u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01Wu/KAAAA4gAAAA8AAAAAAAAAAAAAAAAAmAIA&#10;AGRycy9kb3ducmV2LnhtbFBLBQYAAAAABAAEAPUAAACPAwAAAAA=&#10;" filled="f" stroked="f" strokeweight=".5pt">
                  <v:path arrowok="t"/>
                  <v:textbox>
                    <w:txbxContent>
                      <w:p w:rsidR="00897C22" w:rsidRPr="009F5D3B" w:rsidRDefault="00897C22" w:rsidP="004059EA">
                        <w:pPr>
                          <w:shd w:val="clear" w:color="auto" w:fill="FFFFFF" w:themeFill="background1"/>
                          <w:rPr>
                            <w:color w:val="000000" w:themeColor="text1"/>
                          </w:rPr>
                        </w:pPr>
                        <w:r w:rsidRPr="009F5D3B">
                          <w:rPr>
                            <w:color w:val="000000" w:themeColor="text1"/>
                          </w:rPr>
                          <w:t>(B</w:t>
                        </w:r>
                        <w:r w:rsidRPr="009F5D3B">
                          <w:t>)</w:t>
                        </w:r>
                      </w:p>
                    </w:txbxContent>
                  </v:textbox>
                </v:shape>
                <v:shape id="Cuadro de texto 2" o:spid="_x0000_s1086" type="#_x0000_t202" style="position:absolute;left:8399;top:54864;width:4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KHacgA&#10;AADjAAAADwAAAGRycy9kb3ducmV2LnhtbERPX0sCQRB/F/oOywS+5e6ZllyuIpEgQkgmRG/D7XR7&#10;dTt77a56ffs2CHyc3/+ZL3vXihOF2HjWUIwUCOLKm4ZrDYfX9c0MREzIBlvPpOGHIiwXV4M5lsaf&#10;+YVO+1SLHMKxRA02pa6UMlaWHMaR74gz9+GDw5TPUEsT8JzDXSvHSt1Jhw3nBosdPVqqvvZHp+F+&#10;9m7sZ9j2h7fn1bfddbJ9Qqn18LpfPYBI1KeL+N+9MXl+MVXFZKymt/D3UwZAL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IodpyAAAAOMAAAAPAAAAAAAAAAAAAAAAAJgCAABk&#10;cnMvZG93bnJldi54bWxQSwUGAAAAAAQABAD1AAAAjQMAAAAA&#10;" filled="f" stroked="f" strokeweight=".5pt">
                  <v:path arrowok="t"/>
                  <v:textbox>
                    <w:txbxContent>
                      <w:p w:rsidR="00897C22" w:rsidRPr="009F5D3B" w:rsidRDefault="00897C22" w:rsidP="004059EA">
                        <w:pPr>
                          <w:shd w:val="clear" w:color="auto" w:fill="FFFFFF" w:themeFill="background1"/>
                          <w:rPr>
                            <w:color w:val="000000" w:themeColor="text1"/>
                          </w:rPr>
                        </w:pPr>
                        <w:r w:rsidRPr="009F5D3B">
                          <w:rPr>
                            <w:color w:val="000000" w:themeColor="text1"/>
                          </w:rPr>
                          <w:t>(C)</w:t>
                        </w:r>
                      </w:p>
                    </w:txbxContent>
                  </v:textbox>
                </v:shape>
                <v:shape id="Flecha: a la derecha 1" o:spid="_x0000_s1087" type="#_x0000_t13" style="position:absolute;left:21690;top:4545;width:5885;height:1952;rotation:-266392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RaxMoA&#10;AADjAAAADwAAAGRycy9kb3ducmV2LnhtbERPX2vCMBB/H+w7hBv4NlOnSNsZpRsMFB+cujH2dmvO&#10;tphcShO1fvtlIOzxfv9vtuitEWfqfONYwWiYgCAunW64UvCxf3tMQfiArNE4JgVX8rCY39/NMNfu&#10;wls670IlYgj7HBXUIbS5lL6syaIfupY4cgfXWQzx7CqpO7zEcGvkU5JMpcWGY0ONLb3WVB53J6vA&#10;OLMO6+/V9Oel+DqODp/FZtm8KzV46ItnEIH68C++uZc6zk8n4ywbp9kE/n6KAMj5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OEWsTKAAAA4wAAAA8AAAAAAAAAAAAAAAAAmAIA&#10;AGRycy9kb3ducmV2LnhtbFBLBQYAAAAABAAEAPUAAACPAwAAAAA=&#10;" adj="16718,6397" fillcolor="#4472c4 [3204]" strokecolor="#4472c4 [3204]" strokeweight="1pt"/>
                <v:shape id="Cuadro de texto 1" o:spid="_x0000_s1088" type="#_x0000_t202" style="position:absolute;left:26262;width:12546;height:3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nsqcYA&#10;AADjAAAADwAAAGRycy9kb3ducmV2LnhtbESPzWrDMAzH74O9g1Ght9XuYCPL6pZuMOilg6V7ABFr&#10;SWgsB9tpk7evDoUdJf0/ftrsJt+rC8XUBbawXhlQxHVwHTcWfk9fTwWolJEd9oHJwkwJdtvHhw2W&#10;Llz5hy5VbpSEcCrRQpvzUGqd6pY8plUYiOX2F6LHLGNstIt4lXDf62djXrXHjqWhxYE+W6rP1eil&#10;15z18Xs8zbHwc8DDB1XjTNYuF9P+HVSmKf+L7+6DE/yXtXkzhTECLT/JAvT2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nsqcYAAADjAAAADwAAAAAAAAAAAAAAAACYAgAAZHJz&#10;L2Rvd25yZXYueG1sUEsFBgAAAAAEAAQA9QAAAIsDAAAAAA==&#10;" fillcolor="#a5a5a5 [2092]" strokeweight=".5pt">
                  <v:textbox>
                    <w:txbxContent>
                      <w:p w:rsidR="00586EBF" w:rsidRPr="001B2BD9" w:rsidRDefault="00586EBF" w:rsidP="00A060C0">
                        <w:pPr>
                          <w:spacing w:line="240" w:lineRule="auto"/>
                          <w:jc w:val="both"/>
                          <w:rPr>
                            <w:rFonts w:ascii="Arial" w:hAnsi="Arial" w:cs="Arial"/>
                            <w:noProof/>
                            <w:sz w:val="20"/>
                            <w:szCs w:val="20"/>
                          </w:rPr>
                        </w:pPr>
                        <w:r w:rsidRPr="001B2BD9">
                          <w:rPr>
                            <w:rFonts w:ascii="Arial" w:hAnsi="Arial" w:cs="Arial"/>
                            <w:noProof/>
                            <w:sz w:val="20"/>
                            <w:szCs w:val="20"/>
                          </w:rPr>
                          <w:t>Conidio germinado</w:t>
                        </w:r>
                      </w:p>
                    </w:txbxContent>
                  </v:textbox>
                </v:shape>
                <v:shape id="Cuadro de texto 1" o:spid="_x0000_s1089" type="#_x0000_t202" style="position:absolute;left:35406;top:5741;width:7652;height:4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wzMMgA&#10;AADjAAAADwAAAGRycy9kb3ducmV2LnhtbESP0WoCMRBF3wv9hzBC32qildauRqmC4IsF137AsJnu&#10;Lm4mS5LV3b83guDjzL1zz53lureNuJAPtWMNk7ECQVw4U3Op4e+0e5+DCBHZYOOYNAwUYL16fVli&#10;ZtyVj3TJYylSCIcMNVQxtpmUoajIYhi7ljhp/85bjGn0pTQeryncNnKq1Ke0WHMiVNjStqLinHc2&#10;cdVZHn670+DndnC431DeDaT126j/WYCI1Men+XG9N6m+mk2ms49v9QX3n9IC5Oo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TDMwyAAAAOMAAAAPAAAAAAAAAAAAAAAAAJgCAABk&#10;cnMvZG93bnJldi54bWxQSwUGAAAAAAQABAD1AAAAjQMAAAAA&#10;" fillcolor="#a5a5a5 [2092]" strokeweight=".5pt">
                  <v:textbox>
                    <w:txbxContent>
                      <w:p w:rsidR="00A060C0" w:rsidRPr="001B2BD9" w:rsidRDefault="00A060C0" w:rsidP="00A060C0">
                        <w:pPr>
                          <w:spacing w:line="240" w:lineRule="auto"/>
                          <w:jc w:val="both"/>
                          <w:rPr>
                            <w:rFonts w:ascii="Arial" w:hAnsi="Arial" w:cs="Arial"/>
                            <w:noProof/>
                            <w:sz w:val="20"/>
                            <w:szCs w:val="20"/>
                          </w:rPr>
                        </w:pPr>
                        <w:r w:rsidRPr="001B2BD9">
                          <w:rPr>
                            <w:rFonts w:ascii="Arial" w:hAnsi="Arial" w:cs="Arial"/>
                            <w:noProof/>
                            <w:sz w:val="20"/>
                            <w:szCs w:val="20"/>
                          </w:rPr>
                          <w:t>Levadura gemando</w:t>
                        </w:r>
                      </w:p>
                    </w:txbxContent>
                  </v:textbox>
                </v:shape>
                <v:shape id="Cuadro de texto 1" o:spid="_x0000_s1090" type="#_x0000_t202" style="position:absolute;top:3615;width:9461;height:81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EebMwA&#10;AADhAAAADwAAAGRycy9kb3ducmV2LnhtbESP3UoDMRSE74W+QzgF72xW7c92bVpELCiUgq1YL083&#10;x81icrJu4nb16Y0geDnMzDfMYtU7KzpqQ+1ZweUoA0Fcel1zpeB5v77IQYSIrNF6JgVfFGC1HJwt&#10;sND+xE/U7WIlEoRDgQpMjE0hZSgNOQwj3xAn7823DmOSbSV1i6cEd1ZeZdlUOqw5LRhs6M5Q+b77&#10;dAo2L4eP+/X2NTvQ0daTzs7M4/dRqfNhf3sDIlIf/8N/7QetYD4Z5/N8fA2/j9IbkMs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sgEebMwAAADhAAAADwAAAAAAAAAAAAAAAACY&#10;AgAAZHJzL2Rvd25yZXYueG1sUEsFBgAAAAAEAAQA9QAAAJEDAAAAAA==&#10;" filled="f" strokeweight=".5pt">
                  <v:textbox>
                    <w:txbxContent>
                      <w:p w:rsidR="00A060C0" w:rsidRPr="00A060C0" w:rsidRDefault="00A060C0" w:rsidP="00A060C0">
                        <w:pPr>
                          <w:spacing w:line="240" w:lineRule="auto"/>
                          <w:jc w:val="both"/>
                          <w:rPr>
                            <w:rFonts w:ascii="Arial" w:hAnsi="Arial" w:cs="Arial"/>
                            <w:noProof/>
                            <w:sz w:val="8"/>
                            <w:szCs w:val="8"/>
                          </w:rPr>
                        </w:pPr>
                      </w:p>
                    </w:txbxContent>
                  </v:textbox>
                </v:shape>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Flecha: curvada hacia abajo 2" o:spid="_x0000_s1091" type="#_x0000_t105" style="position:absolute;left:9569;top:106;width:7558;height:34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ORkMsA&#10;AADiAAAADwAAAGRycy9kb3ducmV2LnhtbESPQWvCQBSE70L/w/KEXqRuTBu10VVKpSDopWruz+xr&#10;Epp9m2bXGP99Vyj0OMzMN8xy3ZtadNS6yrKCyTgCQZxbXXGh4HT8eJqDcB5ZY22ZFNzIwXr1MFhi&#10;qu2VP6k7+EIECLsUFZTeN6mULi/JoBvbhjh4X7Y16INsC6lbvAa4qWUcRVNpsOKwUGJD7yXl34eL&#10;UZB183P1s9/EWXbavU72jdnyyCj1OOzfFiA89f4//NfeagVJksxmL9PnGO6Xwh2Qq1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yg5GQywAAAOIAAAAPAAAAAAAAAAAAAAAAAJgC&#10;AABkcnMvZG93bnJldi54bWxQSwUGAAAAAAQABAD1AAAAkAMAAAAA&#10;" adj="16615,20354,16200" fillcolor="#4472c4 [3204]" strokecolor="#09101d [484]" strokeweight="1pt"/>
                <v:shape id="Cuadro de texto 1" o:spid="_x0000_s1092" type="#_x0000_t202" style="position:absolute;left:43061;top:9144;width:4782;height:4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g0mskA&#10;AADiAAAADwAAAGRycy9kb3ducmV2LnhtbERPXUvDMBR9F/YfwhV8c6mOtlKXDREHCiK4ybbHu+ba&#10;lCU3tYld9debB2GPh/M9X47OioH60HpWcDPNQBDXXrfcKPjYrK7vQISIrNF6JgU/FGC5mFzMsdL+&#10;xO80rGMjUgiHChWYGLtKylAbchimviNO3KfvHcYE+0bqHk8p3Fl5m2WFdNhyajDY0aOh+rj+dgpe&#10;t7uvp9XbPtvRwbb5YEvz8ntQ6upyfLgHEWmMZ/G/+1krKMp8NsvLIm1Ol9IdkIs/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6g0mskAAADiAAAADwAAAAAAAAAAAAAAAACYAgAA&#10;ZHJzL2Rvd25yZXYueG1sUEsFBgAAAAAEAAQA9QAAAI4DAAAAAA==&#10;" filled="f" strokeweight=".5pt">
                  <v:textbox>
                    <w:txbxContent>
                      <w:p w:rsidR="002F5910" w:rsidRPr="00A060C0" w:rsidRDefault="002F5910" w:rsidP="002F5910">
                        <w:pPr>
                          <w:spacing w:line="240" w:lineRule="auto"/>
                          <w:jc w:val="both"/>
                          <w:rPr>
                            <w:rFonts w:ascii="Arial" w:hAnsi="Arial" w:cs="Arial"/>
                            <w:noProof/>
                            <w:sz w:val="8"/>
                            <w:szCs w:val="8"/>
                          </w:rPr>
                        </w:pPr>
                      </w:p>
                    </w:txbxContent>
                  </v:textbox>
                </v:shape>
              </v:group>
            </w:pict>
          </mc:Fallback>
        </mc:AlternateContent>
      </w:r>
      <w:r w:rsidR="001B2BD9" w:rsidRPr="009F5D3B">
        <w:rPr>
          <w:rFonts w:ascii="Arial" w:hAnsi="Arial" w:cs="Arial"/>
          <w:noProof/>
          <w:color w:val="000000"/>
          <w:lang w:eastAsia="es-AR"/>
        </w:rPr>
        <w:drawing>
          <wp:anchor distT="0" distB="0" distL="114300" distR="114300" simplePos="0" relativeHeight="251625470" behindDoc="0" locked="0" layoutInCell="1" allowOverlap="1" wp14:anchorId="2AC4F07E" wp14:editId="604AEC36">
            <wp:simplePos x="0" y="0"/>
            <wp:positionH relativeFrom="column">
              <wp:posOffset>3010535</wp:posOffset>
            </wp:positionH>
            <wp:positionV relativeFrom="paragraph">
              <wp:posOffset>450023</wp:posOffset>
            </wp:positionV>
            <wp:extent cx="3469821" cy="1392865"/>
            <wp:effectExtent l="0" t="0" r="0" b="0"/>
            <wp:wrapThrough wrapText="bothSides">
              <wp:wrapPolygon edited="0">
                <wp:start x="0" y="0"/>
                <wp:lineTo x="0" y="21275"/>
                <wp:lineTo x="21466" y="21275"/>
                <wp:lineTo x="21466" y="0"/>
                <wp:lineTo x="0" y="0"/>
              </wp:wrapPolygon>
            </wp:wrapThrough>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cstate="print">
                      <a:extLst>
                        <a:ext uri="{BEBA8EAE-BF5A-486C-A8C5-ECC9F3942E4B}">
                          <a14:imgProps xmlns:a14="http://schemas.microsoft.com/office/drawing/2010/main">
                            <a14:imgLayer r:embed="rId88">
                              <a14:imgEffect>
                                <a14:brightnessContrast contrast="40000"/>
                              </a14:imgEffect>
                            </a14:imgLayer>
                          </a14:imgProps>
                        </a:ext>
                        <a:ext uri="{28A0092B-C50C-407E-A947-70E740481C1C}">
                          <a14:useLocalDpi xmlns:a14="http://schemas.microsoft.com/office/drawing/2010/main" val="0"/>
                        </a:ext>
                      </a:extLst>
                    </a:blip>
                    <a:srcRect l="56300" t="59937" r="12522" b="23310"/>
                    <a:stretch/>
                  </pic:blipFill>
                  <pic:spPr bwMode="auto">
                    <a:xfrm>
                      <a:off x="0" y="0"/>
                      <a:ext cx="3469821" cy="1392865"/>
                    </a:xfrm>
                    <a:prstGeom prst="rect">
                      <a:avLst/>
                    </a:prstGeom>
                    <a:ln>
                      <a:noFill/>
                    </a:ln>
                    <a:extLst>
                      <a:ext uri="{53640926-AAD7-44D8-BBD7-CCE9431645EC}">
                        <a14:shadowObscured xmlns:a14="http://schemas.microsoft.com/office/drawing/2010/main"/>
                      </a:ext>
                    </a:extLst>
                  </pic:spPr>
                </pic:pic>
              </a:graphicData>
            </a:graphic>
          </wp:anchor>
        </w:drawing>
      </w:r>
      <w:r>
        <w:rPr>
          <w:noProof/>
          <w:lang w:eastAsia="es-AR"/>
        </w:rPr>
        <mc:AlternateContent>
          <mc:Choice Requires="wps">
            <w:drawing>
              <wp:anchor distT="0" distB="0" distL="114300" distR="114300" simplePos="0" relativeHeight="251813888" behindDoc="0" locked="0" layoutInCell="1" allowOverlap="1">
                <wp:simplePos x="0" y="0"/>
                <wp:positionH relativeFrom="column">
                  <wp:posOffset>3102610</wp:posOffset>
                </wp:positionH>
                <wp:positionV relativeFrom="paragraph">
                  <wp:posOffset>752475</wp:posOffset>
                </wp:positionV>
                <wp:extent cx="702310" cy="458470"/>
                <wp:effectExtent l="7620" t="0" r="10160" b="10160"/>
                <wp:wrapNone/>
                <wp:docPr id="40" name="Cuadro de texto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400000">
                          <a:off x="0" y="0"/>
                          <a:ext cx="702310" cy="458470"/>
                        </a:xfrm>
                        <a:prstGeom prst="rect">
                          <a:avLst/>
                        </a:prstGeom>
                        <a:noFill/>
                        <a:ln w="6350">
                          <a:solidFill>
                            <a:prstClr val="black"/>
                          </a:solidFill>
                        </a:ln>
                      </wps:spPr>
                      <wps:txbx>
                        <w:txbxContent>
                          <w:p w:rsidR="002F5910" w:rsidRPr="00A060C0" w:rsidRDefault="002F5910" w:rsidP="002F5910">
                            <w:pPr>
                              <w:spacing w:line="240" w:lineRule="auto"/>
                              <w:jc w:val="both"/>
                              <w:rPr>
                                <w:rFonts w:ascii="Arial" w:hAnsi="Arial" w:cs="Arial"/>
                                <w:noProof/>
                                <w:sz w:val="8"/>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40" o:spid="_x0000_s1093" type="#_x0000_t202" style="position:absolute;left:0;text-align:left;margin-left:244.3pt;margin-top:59.25pt;width:55.3pt;height:36.1pt;rotation:90;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x40WQIAALAEAAAOAAAAZHJzL2Uyb0RvYy54bWysVMtu2zAQvBfoPxC81/IzD8Ny4DpIUcBI&#10;AjhFzjRF2UIoLkvSltKv75CyEyPtqagPBMkdDXd2dj27aWvNDsr5ikzOB70+Z8pIKiqzzfmPp7sv&#10;V5z5IEwhNBmV81fl+c3886dZY6dqSDvShXIMJMZPG5vzXQh2mmVe7lQtfI+sMgiW5GoRcHTbrHCi&#10;AXuts2G/f5E15ArrSCrvcXvbBfk88ZelkuGhLL0KTOccuYW0urRu4prNZ2K6dcLuKnlMQ/xDFrWo&#10;DB59o7oVQbC9q/6gqivpyFMZepLqjMqykippgJpB/4Oa9U5YlbSgON6+lcn/P1p5f3h0rCpyPkZ5&#10;jKjh0XIvCkesUCyoNhBDBGVqrJ8CvbbAh/YrtbA7SfZ2RfLFA5KdYboPPNCxLG3pauYI5Z+M+/GX&#10;voR8Bho8/PrmBV5kEpeX/eFogIhEaDy5Gl+mJLKOKlJa58M3RTWLm5w7WJ1IxWHlQ0zmHRLhhu4q&#10;rZPd2rAm5xejSZeFJ10VMXhiXWrHDgINs9FCvkTt4DpD4aTNUW0nMOoO7abtCjk6lWtDxSuqlXRD&#10;irfyrkKyK+HDo3DoM1xidsIDllITkqLjjrMduV9/u4942I8oZw36Nuf+5144xZn+btAY14NxdDKk&#10;w3hyOcTBnUc25xGzr5cEpYOUXdpGfNCnbemofsaILeKrCAkj8XbOw2m7DN00YUSlWiwSCK1tRViZ&#10;tZWnJokmPbXPwtmjX7G17unU4WL6wbYO2xm32Acqq+RpLHRX1WP9MRbJnuMIx7k7PyfU+x/N/DcA&#10;AAD//wMAUEsDBBQABgAIAAAAIQCL5PBx3wAAAAoBAAAPAAAAZHJzL2Rvd25yZXYueG1sTI/BTsMw&#10;EETvSPyDtUjcqE1RaRziVBUSJ6RCAxIct/GSRMTrELtp+HvMCY6jGc28KTaz68VEY+g8G7heKBDE&#10;tbcdNwZeXx6uMhAhIlvsPZOBbwqwKc/PCsytP/Gepio2IpVwyNFAG+OQSxnqlhyGhR+Ik/fhR4cx&#10;ybGRdsRTKne9XCp1Kx12nBZaHOi+pfqzOjoDO7nW1TQ+41dmt2/vAz/tHr005vJi3t6BiDTHvzD8&#10;4id0KBPTwR/ZBtEbWKl1Qo8GtL4BkQKrTKVzBwNLpTXIspD/L5Q/AAAA//8DAFBLAQItABQABgAI&#10;AAAAIQC2gziS/gAAAOEBAAATAAAAAAAAAAAAAAAAAAAAAABbQ29udGVudF9UeXBlc10ueG1sUEsB&#10;Ai0AFAAGAAgAAAAhADj9If/WAAAAlAEAAAsAAAAAAAAAAAAAAAAALwEAAF9yZWxzLy5yZWxzUEsB&#10;Ai0AFAAGAAgAAAAhAJ0nHjRZAgAAsAQAAA4AAAAAAAAAAAAAAAAALgIAAGRycy9lMm9Eb2MueG1s&#10;UEsBAi0AFAAGAAgAAAAhAIvk8HHfAAAACgEAAA8AAAAAAAAAAAAAAAAAswQAAGRycy9kb3ducmV2&#10;LnhtbFBLBQYAAAAABAAEAPMAAAC/BQAAAAA=&#10;" filled="f" strokeweight=".5pt">
                <v:path arrowok="t"/>
                <v:textbox>
                  <w:txbxContent>
                    <w:p w:rsidR="002F5910" w:rsidRPr="00A060C0" w:rsidRDefault="002F5910" w:rsidP="002F5910">
                      <w:pPr>
                        <w:spacing w:line="240" w:lineRule="auto"/>
                        <w:jc w:val="both"/>
                        <w:rPr>
                          <w:rFonts w:ascii="Arial" w:hAnsi="Arial" w:cs="Arial"/>
                          <w:noProof/>
                          <w:sz w:val="8"/>
                          <w:szCs w:val="8"/>
                        </w:rPr>
                      </w:pPr>
                    </w:p>
                  </w:txbxContent>
                </v:textbox>
              </v:shape>
            </w:pict>
          </mc:Fallback>
        </mc:AlternateContent>
      </w:r>
      <w:r w:rsidR="00586EBF" w:rsidRPr="00586EBF">
        <w:rPr>
          <w:noProof/>
        </w:rPr>
        <w:t xml:space="preserve"> </w:t>
      </w:r>
      <w:r w:rsidR="00A060C0" w:rsidRPr="009F5D3B">
        <w:rPr>
          <w:rFonts w:ascii="Arial" w:hAnsi="Arial" w:cs="Arial"/>
          <w:noProof/>
          <w:color w:val="000000"/>
          <w:lang w:eastAsia="es-AR"/>
        </w:rPr>
        <w:drawing>
          <wp:inline distT="0" distB="0" distL="0" distR="0" wp14:anchorId="3554B6AC" wp14:editId="0DF0C346">
            <wp:extent cx="2624942" cy="1962150"/>
            <wp:effectExtent l="0" t="0" r="4445" b="0"/>
            <wp:docPr id="264075099" name="Imagen 264075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cstate="print">
                      <a:extLst>
                        <a:ext uri="{BEBA8EAE-BF5A-486C-A8C5-ECC9F3942E4B}">
                          <a14:imgProps xmlns:a14="http://schemas.microsoft.com/office/drawing/2010/main">
                            <a14:imgLayer r:embed="rId88">
                              <a14:imgEffect>
                                <a14:brightnessContrast contrast="40000"/>
                              </a14:imgEffect>
                            </a14:imgLayer>
                          </a14:imgProps>
                        </a:ext>
                        <a:ext uri="{28A0092B-C50C-407E-A947-70E740481C1C}">
                          <a14:useLocalDpi xmlns:a14="http://schemas.microsoft.com/office/drawing/2010/main"/>
                        </a:ext>
                      </a:extLst>
                    </a:blip>
                    <a:stretch>
                      <a:fillRect/>
                    </a:stretch>
                  </pic:blipFill>
                  <pic:spPr>
                    <a:xfrm>
                      <a:off x="0" y="0"/>
                      <a:ext cx="2657688" cy="1986628"/>
                    </a:xfrm>
                    <a:prstGeom prst="rect">
                      <a:avLst/>
                    </a:prstGeom>
                  </pic:spPr>
                </pic:pic>
              </a:graphicData>
            </a:graphic>
          </wp:inline>
        </w:drawing>
      </w:r>
      <w:r w:rsidR="00A060C0">
        <w:rPr>
          <w:noProof/>
        </w:rPr>
        <w:t xml:space="preserve">        </w:t>
      </w:r>
    </w:p>
    <w:p w:rsidR="00617A6A" w:rsidRPr="009F5D3B" w:rsidRDefault="00617A6A" w:rsidP="00907EAE">
      <w:pPr>
        <w:spacing w:line="360" w:lineRule="auto"/>
        <w:jc w:val="both"/>
        <w:rPr>
          <w:rFonts w:ascii="Arial" w:hAnsi="Arial" w:cs="Arial"/>
          <w:color w:val="000000"/>
        </w:rPr>
      </w:pPr>
      <w:r w:rsidRPr="009F5D3B">
        <w:rPr>
          <w:rFonts w:ascii="Arial" w:hAnsi="Arial" w:cs="Arial"/>
          <w:noProof/>
          <w:color w:val="000000"/>
          <w:lang w:eastAsia="es-AR"/>
        </w:rPr>
        <w:drawing>
          <wp:inline distT="0" distB="0" distL="0" distR="0" wp14:anchorId="687FFF49" wp14:editId="11718FD4">
            <wp:extent cx="2623820" cy="1970872"/>
            <wp:effectExtent l="0" t="0" r="508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print">
                      <a:extLst>
                        <a:ext uri="{BEBA8EAE-BF5A-486C-A8C5-ECC9F3942E4B}">
                          <a14:imgProps xmlns:a14="http://schemas.microsoft.com/office/drawing/2010/main">
                            <a14:imgLayer r:embed="rId90">
                              <a14:imgEffect>
                                <a14:sharpenSoften amount="50000"/>
                              </a14:imgEffect>
                              <a14:imgEffect>
                                <a14:brightnessContrast bright="20000"/>
                              </a14:imgEffect>
                            </a14:imgLayer>
                          </a14:imgProps>
                        </a:ext>
                        <a:ext uri="{28A0092B-C50C-407E-A947-70E740481C1C}">
                          <a14:useLocalDpi xmlns:a14="http://schemas.microsoft.com/office/drawing/2010/main"/>
                        </a:ext>
                      </a:extLst>
                    </a:blip>
                    <a:stretch>
                      <a:fillRect/>
                    </a:stretch>
                  </pic:blipFill>
                  <pic:spPr>
                    <a:xfrm>
                      <a:off x="0" y="0"/>
                      <a:ext cx="2632376" cy="1977299"/>
                    </a:xfrm>
                    <a:prstGeom prst="rect">
                      <a:avLst/>
                    </a:prstGeom>
                  </pic:spPr>
                </pic:pic>
              </a:graphicData>
            </a:graphic>
          </wp:inline>
        </w:drawing>
      </w:r>
    </w:p>
    <w:p w:rsidR="00617A6A" w:rsidRPr="009F5D3B" w:rsidRDefault="00617A6A" w:rsidP="00907EAE">
      <w:pPr>
        <w:spacing w:line="360" w:lineRule="auto"/>
        <w:jc w:val="both"/>
        <w:rPr>
          <w:rFonts w:ascii="Arial" w:hAnsi="Arial" w:cs="Arial"/>
          <w:color w:val="000000"/>
        </w:rPr>
      </w:pPr>
      <w:r w:rsidRPr="009F5D3B">
        <w:rPr>
          <w:rFonts w:ascii="Arial" w:hAnsi="Arial" w:cs="Arial"/>
          <w:noProof/>
          <w:color w:val="000000"/>
          <w:lang w:eastAsia="es-AR"/>
        </w:rPr>
        <w:drawing>
          <wp:inline distT="0" distB="0" distL="0" distR="0" wp14:anchorId="4CA7789A" wp14:editId="4FCA9BD0">
            <wp:extent cx="2648932" cy="1971675"/>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cstate="print">
                      <a:extLst>
                        <a:ext uri="{28A0092B-C50C-407E-A947-70E740481C1C}">
                          <a14:useLocalDpi xmlns:a14="http://schemas.microsoft.com/office/drawing/2010/main"/>
                        </a:ext>
                      </a:extLst>
                    </a:blip>
                    <a:stretch>
                      <a:fillRect/>
                    </a:stretch>
                  </pic:blipFill>
                  <pic:spPr>
                    <a:xfrm>
                      <a:off x="0" y="0"/>
                      <a:ext cx="2662647" cy="1981883"/>
                    </a:xfrm>
                    <a:prstGeom prst="rect">
                      <a:avLst/>
                    </a:prstGeom>
                  </pic:spPr>
                </pic:pic>
              </a:graphicData>
            </a:graphic>
          </wp:inline>
        </w:drawing>
      </w:r>
    </w:p>
    <w:p w:rsidR="00617A6A" w:rsidRPr="009F5D3B" w:rsidRDefault="00C56759" w:rsidP="00907EAE">
      <w:pPr>
        <w:spacing w:line="360" w:lineRule="auto"/>
        <w:jc w:val="both"/>
        <w:rPr>
          <w:rFonts w:ascii="Arial" w:hAnsi="Arial" w:cs="Arial"/>
          <w:b/>
          <w:bCs/>
        </w:rPr>
      </w:pPr>
      <w:r w:rsidRPr="009F5D3B">
        <w:rPr>
          <w:rFonts w:ascii="Arial" w:hAnsi="Arial" w:cs="Arial"/>
          <w:b/>
          <w:bCs/>
        </w:rPr>
        <w:t>Figura 12</w:t>
      </w:r>
      <w:r w:rsidR="00617A6A" w:rsidRPr="009F5D3B">
        <w:rPr>
          <w:rFonts w:ascii="Arial" w:hAnsi="Arial" w:cs="Arial"/>
          <w:b/>
          <w:bCs/>
        </w:rPr>
        <w:t xml:space="preserve">: (A) Tratamiento efectivo en la inhibición de conidios y reducción de la longitud del tubo germinal </w:t>
      </w:r>
      <w:r w:rsidR="004D4428">
        <w:rPr>
          <w:rFonts w:ascii="Arial" w:hAnsi="Arial" w:cs="Arial"/>
          <w:b/>
          <w:bCs/>
        </w:rPr>
        <w:t>de</w:t>
      </w:r>
      <w:r w:rsidR="00617A6A" w:rsidRPr="009F5D3B">
        <w:rPr>
          <w:rFonts w:ascii="Arial" w:hAnsi="Arial" w:cs="Arial"/>
          <w:b/>
          <w:bCs/>
        </w:rPr>
        <w:t xml:space="preserve"> PSS6</w:t>
      </w:r>
      <w:r w:rsidR="00862ED2">
        <w:rPr>
          <w:rFonts w:ascii="Arial" w:hAnsi="Arial" w:cs="Arial"/>
          <w:b/>
          <w:bCs/>
        </w:rPr>
        <w:t xml:space="preserve"> </w:t>
      </w:r>
      <w:r w:rsidR="00862ED2">
        <w:rPr>
          <w:rFonts w:ascii="Arial" w:hAnsi="Arial" w:cs="Arial"/>
          <w:b/>
          <w:bCs/>
          <w:color w:val="000000"/>
        </w:rPr>
        <w:t>(corrida experimental 1).</w:t>
      </w:r>
      <w:r w:rsidR="00617A6A" w:rsidRPr="009F5D3B">
        <w:rPr>
          <w:rFonts w:ascii="Arial" w:hAnsi="Arial" w:cs="Arial"/>
          <w:b/>
          <w:bCs/>
        </w:rPr>
        <w:t xml:space="preserve"> (B) Tratamiento con menor efectividad respecto a la inhibición de conidios y reducción de la longitud del tubo germinal de PSS6</w:t>
      </w:r>
      <w:r w:rsidR="00862ED2">
        <w:rPr>
          <w:rFonts w:ascii="Arial" w:hAnsi="Arial" w:cs="Arial"/>
          <w:b/>
          <w:bCs/>
        </w:rPr>
        <w:t xml:space="preserve"> </w:t>
      </w:r>
      <w:r w:rsidR="00862ED2">
        <w:rPr>
          <w:rFonts w:ascii="Arial" w:hAnsi="Arial" w:cs="Arial"/>
          <w:b/>
          <w:bCs/>
          <w:color w:val="000000"/>
        </w:rPr>
        <w:t>(corrida experimental 14)</w:t>
      </w:r>
      <w:r w:rsidR="00862ED2" w:rsidRPr="009F5D3B">
        <w:rPr>
          <w:rFonts w:ascii="Arial" w:hAnsi="Arial" w:cs="Arial"/>
          <w:b/>
          <w:bCs/>
        </w:rPr>
        <w:t xml:space="preserve"> </w:t>
      </w:r>
      <w:r w:rsidR="00617A6A" w:rsidRPr="009F5D3B">
        <w:rPr>
          <w:rFonts w:ascii="Arial" w:hAnsi="Arial" w:cs="Arial"/>
          <w:b/>
          <w:bCs/>
        </w:rPr>
        <w:t xml:space="preserve">(C) Tratamiento control de PSS6.  </w:t>
      </w:r>
    </w:p>
    <w:p w:rsidR="00F00691" w:rsidRPr="009F5D3B" w:rsidRDefault="00F00691" w:rsidP="00907EAE">
      <w:pPr>
        <w:spacing w:line="360" w:lineRule="auto"/>
        <w:jc w:val="both"/>
        <w:rPr>
          <w:rFonts w:ascii="Arial" w:hAnsi="Arial" w:cs="Arial"/>
        </w:rPr>
      </w:pPr>
    </w:p>
    <w:p w:rsidR="00F00691" w:rsidRPr="009F5D3B" w:rsidRDefault="00F00691" w:rsidP="00907EAE">
      <w:pPr>
        <w:spacing w:line="360" w:lineRule="auto"/>
        <w:jc w:val="both"/>
        <w:rPr>
          <w:rFonts w:ascii="Arial" w:hAnsi="Arial" w:cs="Arial"/>
        </w:rPr>
      </w:pPr>
    </w:p>
    <w:p w:rsidR="00F00691" w:rsidRPr="009F5D3B" w:rsidRDefault="00F00691" w:rsidP="00907EAE">
      <w:pPr>
        <w:spacing w:line="360" w:lineRule="auto"/>
        <w:jc w:val="both"/>
        <w:rPr>
          <w:rFonts w:ascii="Arial" w:hAnsi="Arial" w:cs="Arial"/>
        </w:rPr>
      </w:pPr>
    </w:p>
    <w:p w:rsidR="00F00691" w:rsidRPr="009F5D3B" w:rsidRDefault="00F00691" w:rsidP="00907EAE">
      <w:pPr>
        <w:spacing w:line="360" w:lineRule="auto"/>
        <w:jc w:val="both"/>
        <w:rPr>
          <w:rFonts w:ascii="Arial" w:hAnsi="Arial" w:cs="Arial"/>
        </w:rPr>
      </w:pPr>
    </w:p>
    <w:p w:rsidR="00346ABD" w:rsidRPr="009F5D3B" w:rsidRDefault="006A7B44">
      <w:pPr>
        <w:pStyle w:val="Prrafodelista"/>
        <w:numPr>
          <w:ilvl w:val="1"/>
          <w:numId w:val="5"/>
        </w:numPr>
        <w:spacing w:line="360" w:lineRule="auto"/>
        <w:jc w:val="both"/>
        <w:rPr>
          <w:rFonts w:ascii="Arial" w:hAnsi="Arial" w:cs="Arial"/>
          <w:b/>
          <w:bCs/>
          <w:i/>
          <w:iCs/>
        </w:rPr>
      </w:pPr>
      <w:r w:rsidRPr="009F5D3B">
        <w:rPr>
          <w:rFonts w:ascii="Arial" w:hAnsi="Arial" w:cs="Arial"/>
          <w:b/>
          <w:bCs/>
        </w:rPr>
        <w:t>Producción de</w:t>
      </w:r>
      <w:r w:rsidR="00584E21" w:rsidRPr="009F5D3B">
        <w:rPr>
          <w:rFonts w:ascii="Arial" w:hAnsi="Arial" w:cs="Arial"/>
          <w:b/>
          <w:bCs/>
        </w:rPr>
        <w:t xml:space="preserve"> Compuestos Orgánicos Volátiles </w:t>
      </w:r>
      <w:r w:rsidRPr="009F5D3B">
        <w:rPr>
          <w:rFonts w:ascii="Arial" w:hAnsi="Arial" w:cs="Arial"/>
          <w:b/>
          <w:bCs/>
        </w:rPr>
        <w:t>(</w:t>
      </w:r>
      <w:r w:rsidR="006241FE" w:rsidRPr="009F5D3B">
        <w:rPr>
          <w:rFonts w:ascii="Arial" w:hAnsi="Arial" w:cs="Arial"/>
          <w:b/>
          <w:bCs/>
        </w:rPr>
        <w:t>COV</w:t>
      </w:r>
      <w:r w:rsidRPr="009F5D3B">
        <w:rPr>
          <w:rFonts w:ascii="Arial" w:hAnsi="Arial" w:cs="Arial"/>
          <w:b/>
          <w:bCs/>
        </w:rPr>
        <w:t xml:space="preserve">s): compatibilidad con la efectividad de las levaduras en presencia del bicarbonato de sodio para la inhibición de </w:t>
      </w:r>
      <w:r w:rsidRPr="009F5D3B">
        <w:rPr>
          <w:rFonts w:ascii="Arial" w:hAnsi="Arial" w:cs="Arial"/>
          <w:b/>
          <w:bCs/>
          <w:i/>
          <w:iCs/>
        </w:rPr>
        <w:t>B. cinerea y P. expansum.</w:t>
      </w:r>
      <w:r w:rsidR="00F163B1">
        <w:rPr>
          <w:rFonts w:ascii="Arial" w:hAnsi="Arial" w:cs="Arial"/>
          <w:b/>
          <w:bCs/>
          <w:i/>
          <w:iCs/>
        </w:rPr>
        <w:fldChar w:fldCharType="begin"/>
      </w:r>
      <w:r w:rsidR="00C4559F">
        <w:instrText xml:space="preserve"> TC "</w:instrText>
      </w:r>
      <w:bookmarkStart w:id="78" w:name="_Toc166706581"/>
      <w:r w:rsidR="00C4559F" w:rsidRPr="009D40C7">
        <w:rPr>
          <w:rFonts w:ascii="Arial" w:hAnsi="Arial" w:cs="Arial"/>
          <w:b/>
          <w:bCs/>
        </w:rPr>
        <w:instrText xml:space="preserve">Producción de Compuestos Orgánicos Volátiles (COVs): compatibilidad con la efectividad de las levaduras en presencia del bicarbonato de sodio para la inhibición de </w:instrText>
      </w:r>
      <w:r w:rsidR="00C4559F" w:rsidRPr="009D40C7">
        <w:rPr>
          <w:rFonts w:ascii="Arial" w:hAnsi="Arial" w:cs="Arial"/>
          <w:b/>
          <w:bCs/>
          <w:i/>
          <w:iCs/>
        </w:rPr>
        <w:instrText>B. cinerea y P. expansum.</w:instrText>
      </w:r>
      <w:bookmarkEnd w:id="78"/>
      <w:r w:rsidR="00C4559F">
        <w:instrText xml:space="preserve">" \f C \l "3" </w:instrText>
      </w:r>
      <w:r w:rsidR="00F163B1">
        <w:rPr>
          <w:rFonts w:ascii="Arial" w:hAnsi="Arial" w:cs="Arial"/>
          <w:b/>
          <w:bCs/>
          <w:i/>
          <w:iCs/>
        </w:rPr>
        <w:fldChar w:fldCharType="end"/>
      </w:r>
    </w:p>
    <w:p w:rsidR="00660B98" w:rsidRPr="009F5D3B" w:rsidRDefault="00660B98" w:rsidP="00660B98">
      <w:pPr>
        <w:pStyle w:val="Prrafodelista"/>
        <w:spacing w:line="360" w:lineRule="auto"/>
        <w:ind w:left="1080"/>
        <w:jc w:val="both"/>
        <w:rPr>
          <w:rFonts w:ascii="Arial" w:hAnsi="Arial" w:cs="Arial"/>
          <w:b/>
          <w:bCs/>
          <w:i/>
          <w:iCs/>
        </w:rPr>
      </w:pPr>
    </w:p>
    <w:p w:rsidR="006A7B44" w:rsidRPr="009F5D3B" w:rsidRDefault="006A7B44">
      <w:pPr>
        <w:pStyle w:val="Prrafodelista"/>
        <w:numPr>
          <w:ilvl w:val="2"/>
          <w:numId w:val="5"/>
        </w:numPr>
        <w:spacing w:line="360" w:lineRule="auto"/>
        <w:jc w:val="both"/>
        <w:rPr>
          <w:rFonts w:ascii="Arial" w:hAnsi="Arial" w:cs="Arial"/>
          <w:b/>
          <w:bCs/>
        </w:rPr>
      </w:pPr>
      <w:r w:rsidRPr="009F5D3B">
        <w:rPr>
          <w:rFonts w:ascii="Arial" w:hAnsi="Arial" w:cs="Arial"/>
          <w:b/>
          <w:bCs/>
        </w:rPr>
        <w:t xml:space="preserve">Evaluación </w:t>
      </w:r>
      <w:r w:rsidRPr="009F5D3B">
        <w:rPr>
          <w:rFonts w:ascii="Arial" w:hAnsi="Arial" w:cs="Arial"/>
          <w:b/>
          <w:bCs/>
          <w:i/>
          <w:iCs/>
        </w:rPr>
        <w:t>in vitro</w:t>
      </w:r>
      <w:r w:rsidRPr="009F5D3B">
        <w:rPr>
          <w:rFonts w:ascii="Arial" w:hAnsi="Arial" w:cs="Arial"/>
          <w:b/>
          <w:bCs/>
        </w:rPr>
        <w:t xml:space="preserve"> de la producción de compuestos antifúngicos volátiles.</w:t>
      </w:r>
      <w:r w:rsidR="00F163B1">
        <w:rPr>
          <w:rFonts w:ascii="Arial" w:hAnsi="Arial" w:cs="Arial"/>
          <w:b/>
          <w:bCs/>
        </w:rPr>
        <w:fldChar w:fldCharType="begin"/>
      </w:r>
      <w:r w:rsidR="00C4559F">
        <w:instrText xml:space="preserve"> TC "</w:instrText>
      </w:r>
      <w:bookmarkStart w:id="79" w:name="_Toc166706582"/>
      <w:r w:rsidR="00C4559F" w:rsidRPr="00CB78C7">
        <w:rPr>
          <w:rFonts w:ascii="Arial" w:hAnsi="Arial" w:cs="Arial"/>
          <w:b/>
          <w:bCs/>
        </w:rPr>
        <w:instrText xml:space="preserve">Evaluación </w:instrText>
      </w:r>
      <w:r w:rsidR="00C4559F" w:rsidRPr="00CB78C7">
        <w:rPr>
          <w:rFonts w:ascii="Arial" w:hAnsi="Arial" w:cs="Arial"/>
          <w:b/>
          <w:bCs/>
          <w:i/>
          <w:iCs/>
        </w:rPr>
        <w:instrText>in vitro</w:instrText>
      </w:r>
      <w:r w:rsidR="00C4559F" w:rsidRPr="00CB78C7">
        <w:rPr>
          <w:rFonts w:ascii="Arial" w:hAnsi="Arial" w:cs="Arial"/>
          <w:b/>
          <w:bCs/>
        </w:rPr>
        <w:instrText xml:space="preserve"> de la producción de compuestos antifúngicos volátiles.</w:instrText>
      </w:r>
      <w:bookmarkEnd w:id="79"/>
      <w:r w:rsidR="00C4559F">
        <w:instrText xml:space="preserve">" \f C \l "4" </w:instrText>
      </w:r>
      <w:r w:rsidR="00F163B1">
        <w:rPr>
          <w:rFonts w:ascii="Arial" w:hAnsi="Arial" w:cs="Arial"/>
          <w:b/>
          <w:bCs/>
        </w:rPr>
        <w:fldChar w:fldCharType="end"/>
      </w:r>
    </w:p>
    <w:p w:rsidR="006241FE" w:rsidRPr="009F5D3B" w:rsidRDefault="006241FE">
      <w:pPr>
        <w:pStyle w:val="Prrafodelista"/>
        <w:numPr>
          <w:ilvl w:val="3"/>
          <w:numId w:val="5"/>
        </w:numPr>
        <w:spacing w:line="360" w:lineRule="auto"/>
        <w:jc w:val="both"/>
        <w:rPr>
          <w:rFonts w:ascii="Arial" w:hAnsi="Arial" w:cs="Arial"/>
          <w:b/>
          <w:bCs/>
          <w:i/>
          <w:iCs/>
        </w:rPr>
      </w:pPr>
      <w:bookmarkStart w:id="80" w:name="_Toc156137763"/>
      <w:r w:rsidRPr="009F5D3B">
        <w:rPr>
          <w:rFonts w:ascii="Arial" w:hAnsi="Arial" w:cs="Arial"/>
          <w:b/>
          <w:bCs/>
          <w:i/>
          <w:iCs/>
        </w:rPr>
        <w:t>Botrytis</w:t>
      </w:r>
      <w:r w:rsidR="00584E21" w:rsidRPr="009F5D3B">
        <w:rPr>
          <w:rFonts w:ascii="Arial" w:hAnsi="Arial" w:cs="Arial"/>
          <w:b/>
          <w:bCs/>
          <w:i/>
          <w:iCs/>
        </w:rPr>
        <w:t xml:space="preserve"> cinerea</w:t>
      </w:r>
      <w:r w:rsidR="00F163B1">
        <w:rPr>
          <w:rFonts w:ascii="Arial" w:hAnsi="Arial" w:cs="Arial"/>
          <w:b/>
          <w:bCs/>
          <w:i/>
          <w:iCs/>
        </w:rPr>
        <w:fldChar w:fldCharType="begin"/>
      </w:r>
      <w:r w:rsidR="00C4559F">
        <w:instrText xml:space="preserve"> TC "</w:instrText>
      </w:r>
      <w:bookmarkStart w:id="81" w:name="_Toc166706583"/>
      <w:r w:rsidR="00C4559F" w:rsidRPr="00EF3981">
        <w:rPr>
          <w:rFonts w:ascii="Arial" w:hAnsi="Arial" w:cs="Arial"/>
          <w:b/>
          <w:bCs/>
          <w:i/>
          <w:iCs/>
        </w:rPr>
        <w:instrText>Botrytis cinerea</w:instrText>
      </w:r>
      <w:bookmarkEnd w:id="81"/>
      <w:r w:rsidR="00C4559F">
        <w:instrText xml:space="preserve">" \f C \l "5" </w:instrText>
      </w:r>
      <w:r w:rsidR="00F163B1">
        <w:rPr>
          <w:rFonts w:ascii="Arial" w:hAnsi="Arial" w:cs="Arial"/>
          <w:b/>
          <w:bCs/>
          <w:i/>
          <w:iCs/>
        </w:rPr>
        <w:fldChar w:fldCharType="end"/>
      </w:r>
    </w:p>
    <w:bookmarkEnd w:id="80"/>
    <w:p w:rsidR="006241FE" w:rsidRPr="009F5D3B" w:rsidRDefault="006241FE" w:rsidP="00907EAE">
      <w:pPr>
        <w:spacing w:line="360" w:lineRule="auto"/>
        <w:jc w:val="both"/>
        <w:rPr>
          <w:rFonts w:ascii="Arial" w:hAnsi="Arial" w:cs="Arial"/>
        </w:rPr>
      </w:pPr>
      <w:r w:rsidRPr="009F5D3B">
        <w:rPr>
          <w:rFonts w:ascii="Arial" w:hAnsi="Arial" w:cs="Arial"/>
        </w:rPr>
        <w:t>A continuación, se presentan los diferentes tratamientos utilizados en el ensayo sobre compuestos orgánicos volátiles, respecto a B97, y los valores obtenidos en relación a la variable respuesta analizada (</w:t>
      </w:r>
      <w:r w:rsidRPr="001B2BD9">
        <w:rPr>
          <w:rFonts w:ascii="Arial" w:hAnsi="Arial" w:cs="Arial"/>
          <w:b/>
          <w:bCs/>
        </w:rPr>
        <w:t xml:space="preserve">Tabla </w:t>
      </w:r>
      <w:r w:rsidR="00740CF6" w:rsidRPr="001B2BD9">
        <w:rPr>
          <w:rFonts w:ascii="Arial" w:hAnsi="Arial" w:cs="Arial"/>
          <w:b/>
          <w:bCs/>
        </w:rPr>
        <w:t>10</w:t>
      </w:r>
      <w:r w:rsidRPr="009F5D3B">
        <w:rPr>
          <w:rFonts w:ascii="Arial" w:hAnsi="Arial" w:cs="Arial"/>
        </w:rPr>
        <w:t>).</w:t>
      </w:r>
    </w:p>
    <w:p w:rsidR="006241FE" w:rsidRPr="009F5D3B" w:rsidRDefault="006241FE" w:rsidP="00346ABD">
      <w:pPr>
        <w:spacing w:line="240" w:lineRule="auto"/>
        <w:jc w:val="both"/>
        <w:rPr>
          <w:rFonts w:ascii="Arial" w:hAnsi="Arial" w:cs="Arial"/>
          <w:b/>
          <w:bCs/>
        </w:rPr>
      </w:pPr>
      <w:r w:rsidRPr="009F5D3B">
        <w:rPr>
          <w:rFonts w:ascii="Arial" w:hAnsi="Arial" w:cs="Arial"/>
          <w:b/>
          <w:bCs/>
        </w:rPr>
        <w:t xml:space="preserve">Tabla </w:t>
      </w:r>
      <w:r w:rsidR="00740CF6" w:rsidRPr="009F5D3B">
        <w:rPr>
          <w:rFonts w:ascii="Arial" w:hAnsi="Arial" w:cs="Arial"/>
          <w:b/>
          <w:bCs/>
        </w:rPr>
        <w:t>10</w:t>
      </w:r>
      <w:r w:rsidRPr="009F5D3B">
        <w:rPr>
          <w:rFonts w:ascii="Arial" w:hAnsi="Arial" w:cs="Arial"/>
          <w:b/>
          <w:bCs/>
        </w:rPr>
        <w:t>: Corridas experimentales (Run) implementadas con sus respectivos factores (A: Mp22, B: Mp36, C: Mp43; D: NaHCO</w:t>
      </w:r>
      <w:r w:rsidRPr="009F5D3B">
        <w:rPr>
          <w:rFonts w:ascii="Arial" w:hAnsi="Arial" w:cs="Arial"/>
          <w:b/>
          <w:bCs/>
          <w:vertAlign w:val="subscript"/>
        </w:rPr>
        <w:t>3</w:t>
      </w:r>
      <w:r w:rsidRPr="009F5D3B">
        <w:rPr>
          <w:rFonts w:ascii="Arial" w:hAnsi="Arial" w:cs="Arial"/>
          <w:b/>
          <w:bCs/>
        </w:rPr>
        <w:t>) y su variable respuesta, porcentaje de crecimiento micelial (%CM), respecto a B97. Los resultados son la media de dos experimentos independientes.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9"/>
        <w:gridCol w:w="952"/>
        <w:gridCol w:w="952"/>
        <w:gridCol w:w="952"/>
        <w:gridCol w:w="1761"/>
        <w:gridCol w:w="1320"/>
      </w:tblGrid>
      <w:tr w:rsidR="006241FE" w:rsidRPr="009F5D3B" w:rsidTr="00611D13">
        <w:trPr>
          <w:jc w:val="center"/>
        </w:trPr>
        <w:tc>
          <w:tcPr>
            <w:tcW w:w="0" w:type="auto"/>
            <w:tcBorders>
              <w:bottom w:val="single" w:sz="12" w:space="0" w:color="auto"/>
            </w:tcBorders>
            <w:shd w:val="clear" w:color="auto" w:fill="auto"/>
            <w:hideMark/>
          </w:tcPr>
          <w:p w:rsidR="006241FE" w:rsidRPr="009F5D3B" w:rsidRDefault="006241FE" w:rsidP="00346ABD">
            <w:pPr>
              <w:jc w:val="both"/>
              <w:rPr>
                <w:rFonts w:asciiTheme="minorHAnsi" w:hAnsiTheme="minorHAnsi" w:cstheme="minorHAnsi"/>
              </w:rPr>
            </w:pPr>
          </w:p>
        </w:tc>
        <w:tc>
          <w:tcPr>
            <w:tcW w:w="0" w:type="auto"/>
            <w:tcBorders>
              <w:top w:val="single" w:sz="12" w:space="0" w:color="auto"/>
              <w:bottom w:val="single" w:sz="12" w:space="0" w:color="auto"/>
            </w:tcBorders>
            <w:shd w:val="clear" w:color="auto" w:fill="auto"/>
            <w:hideMark/>
          </w:tcPr>
          <w:p w:rsidR="006241FE" w:rsidRPr="009F5D3B" w:rsidRDefault="006241FE" w:rsidP="00346ABD">
            <w:pPr>
              <w:jc w:val="both"/>
              <w:rPr>
                <w:rFonts w:asciiTheme="minorHAnsi" w:hAnsiTheme="minorHAnsi" w:cstheme="minorHAnsi"/>
                <w:b/>
                <w:bCs/>
                <w:color w:val="000000"/>
              </w:rPr>
            </w:pPr>
            <w:r w:rsidRPr="009F5D3B">
              <w:rPr>
                <w:rFonts w:asciiTheme="minorHAnsi" w:hAnsiTheme="minorHAnsi" w:cstheme="minorHAnsi"/>
                <w:b/>
                <w:bCs/>
                <w:color w:val="000000"/>
              </w:rPr>
              <w:t>Factor 1</w:t>
            </w:r>
          </w:p>
        </w:tc>
        <w:tc>
          <w:tcPr>
            <w:tcW w:w="0" w:type="auto"/>
            <w:tcBorders>
              <w:top w:val="single" w:sz="12" w:space="0" w:color="auto"/>
              <w:bottom w:val="single" w:sz="12" w:space="0" w:color="auto"/>
            </w:tcBorders>
            <w:shd w:val="clear" w:color="auto" w:fill="auto"/>
            <w:hideMark/>
          </w:tcPr>
          <w:p w:rsidR="006241FE" w:rsidRPr="009F5D3B" w:rsidRDefault="006241FE" w:rsidP="00346ABD">
            <w:pPr>
              <w:jc w:val="both"/>
              <w:rPr>
                <w:rFonts w:asciiTheme="minorHAnsi" w:hAnsiTheme="minorHAnsi" w:cstheme="minorHAnsi"/>
                <w:b/>
                <w:bCs/>
                <w:color w:val="000000"/>
              </w:rPr>
            </w:pPr>
            <w:r w:rsidRPr="009F5D3B">
              <w:rPr>
                <w:rFonts w:asciiTheme="minorHAnsi" w:hAnsiTheme="minorHAnsi" w:cstheme="minorHAnsi"/>
                <w:b/>
                <w:bCs/>
                <w:color w:val="000000"/>
              </w:rPr>
              <w:t>Factor 2</w:t>
            </w:r>
          </w:p>
        </w:tc>
        <w:tc>
          <w:tcPr>
            <w:tcW w:w="0" w:type="auto"/>
            <w:tcBorders>
              <w:top w:val="single" w:sz="12" w:space="0" w:color="auto"/>
              <w:bottom w:val="single" w:sz="12" w:space="0" w:color="auto"/>
            </w:tcBorders>
            <w:shd w:val="clear" w:color="auto" w:fill="auto"/>
            <w:hideMark/>
          </w:tcPr>
          <w:p w:rsidR="006241FE" w:rsidRPr="009F5D3B" w:rsidRDefault="006241FE" w:rsidP="00346ABD">
            <w:pPr>
              <w:jc w:val="both"/>
              <w:rPr>
                <w:rFonts w:asciiTheme="minorHAnsi" w:hAnsiTheme="minorHAnsi" w:cstheme="minorHAnsi"/>
                <w:b/>
                <w:bCs/>
                <w:color w:val="000000"/>
              </w:rPr>
            </w:pPr>
            <w:r w:rsidRPr="009F5D3B">
              <w:rPr>
                <w:rFonts w:asciiTheme="minorHAnsi" w:hAnsiTheme="minorHAnsi" w:cstheme="minorHAnsi"/>
                <w:b/>
                <w:bCs/>
                <w:color w:val="000000"/>
              </w:rPr>
              <w:t>Factor 3</w:t>
            </w:r>
          </w:p>
        </w:tc>
        <w:tc>
          <w:tcPr>
            <w:tcW w:w="0" w:type="auto"/>
            <w:tcBorders>
              <w:top w:val="single" w:sz="12" w:space="0" w:color="auto"/>
              <w:bottom w:val="single" w:sz="12" w:space="0" w:color="auto"/>
            </w:tcBorders>
            <w:shd w:val="clear" w:color="auto" w:fill="auto"/>
            <w:hideMark/>
          </w:tcPr>
          <w:p w:rsidR="006241FE" w:rsidRPr="009F5D3B" w:rsidRDefault="006241FE" w:rsidP="00346ABD">
            <w:pPr>
              <w:jc w:val="both"/>
              <w:rPr>
                <w:rFonts w:asciiTheme="minorHAnsi" w:hAnsiTheme="minorHAnsi" w:cstheme="minorHAnsi"/>
                <w:b/>
                <w:bCs/>
                <w:color w:val="000000"/>
              </w:rPr>
            </w:pPr>
            <w:r w:rsidRPr="009F5D3B">
              <w:rPr>
                <w:rFonts w:asciiTheme="minorHAnsi" w:hAnsiTheme="minorHAnsi" w:cstheme="minorHAnsi"/>
                <w:b/>
                <w:bCs/>
                <w:color w:val="000000"/>
              </w:rPr>
              <w:t>Factor 4</w:t>
            </w:r>
          </w:p>
        </w:tc>
        <w:tc>
          <w:tcPr>
            <w:tcW w:w="0" w:type="auto"/>
            <w:tcBorders>
              <w:top w:val="single" w:sz="12" w:space="0" w:color="auto"/>
              <w:bottom w:val="single" w:sz="12" w:space="0" w:color="auto"/>
            </w:tcBorders>
            <w:shd w:val="clear" w:color="auto" w:fill="auto"/>
            <w:hideMark/>
          </w:tcPr>
          <w:p w:rsidR="006241FE" w:rsidRPr="009F5D3B" w:rsidRDefault="006241FE" w:rsidP="00346ABD">
            <w:pPr>
              <w:jc w:val="both"/>
              <w:rPr>
                <w:rFonts w:asciiTheme="minorHAnsi" w:hAnsiTheme="minorHAnsi" w:cstheme="minorHAnsi"/>
                <w:b/>
                <w:bCs/>
                <w:color w:val="000000"/>
              </w:rPr>
            </w:pPr>
            <w:r w:rsidRPr="009F5D3B">
              <w:rPr>
                <w:rFonts w:asciiTheme="minorHAnsi" w:hAnsiTheme="minorHAnsi" w:cstheme="minorHAnsi"/>
                <w:b/>
                <w:bCs/>
                <w:color w:val="000000"/>
              </w:rPr>
              <w:t>Respuesta 1</w:t>
            </w:r>
          </w:p>
        </w:tc>
      </w:tr>
      <w:tr w:rsidR="00611D13" w:rsidRPr="009F5D3B" w:rsidTr="00611D13">
        <w:trPr>
          <w:jc w:val="center"/>
        </w:trPr>
        <w:tc>
          <w:tcPr>
            <w:tcW w:w="0" w:type="auto"/>
            <w:tcBorders>
              <w:top w:val="single" w:sz="12" w:space="0" w:color="auto"/>
            </w:tcBorders>
            <w:shd w:val="clear" w:color="auto" w:fill="auto"/>
            <w:hideMark/>
          </w:tcPr>
          <w:p w:rsidR="00611D13" w:rsidRPr="009F5D3B" w:rsidRDefault="00F85DAA" w:rsidP="00907EAE">
            <w:pPr>
              <w:spacing w:line="360" w:lineRule="auto"/>
              <w:jc w:val="both"/>
              <w:rPr>
                <w:rFonts w:asciiTheme="minorHAnsi" w:hAnsiTheme="minorHAnsi" w:cstheme="minorHAnsi"/>
                <w:b/>
                <w:bCs/>
                <w:color w:val="000000"/>
              </w:rPr>
            </w:pPr>
            <w:r w:rsidRPr="009F5D3B">
              <w:rPr>
                <w:rFonts w:asciiTheme="minorHAnsi" w:hAnsiTheme="minorHAnsi" w:cstheme="minorHAnsi"/>
                <w:b/>
                <w:bCs/>
                <w:color w:val="000000"/>
              </w:rPr>
              <w:t>RUN</w:t>
            </w:r>
          </w:p>
        </w:tc>
        <w:tc>
          <w:tcPr>
            <w:tcW w:w="0" w:type="auto"/>
            <w:tcBorders>
              <w:top w:val="single" w:sz="12" w:space="0" w:color="auto"/>
            </w:tcBorders>
            <w:shd w:val="clear" w:color="auto" w:fill="auto"/>
            <w:hideMark/>
          </w:tcPr>
          <w:p w:rsidR="00611D13" w:rsidRPr="009F5D3B" w:rsidRDefault="00611D13" w:rsidP="00907EAE">
            <w:pPr>
              <w:spacing w:line="360" w:lineRule="auto"/>
              <w:jc w:val="both"/>
              <w:rPr>
                <w:rFonts w:asciiTheme="minorHAnsi" w:hAnsiTheme="minorHAnsi" w:cstheme="minorHAnsi"/>
                <w:b/>
                <w:bCs/>
                <w:color w:val="000000"/>
              </w:rPr>
            </w:pPr>
            <w:r w:rsidRPr="009F5D3B">
              <w:rPr>
                <w:rFonts w:asciiTheme="minorHAnsi" w:hAnsiTheme="minorHAnsi" w:cstheme="minorHAnsi"/>
                <w:b/>
                <w:bCs/>
                <w:color w:val="000000"/>
              </w:rPr>
              <w:t xml:space="preserve">A:Mp22 </w:t>
            </w:r>
          </w:p>
        </w:tc>
        <w:tc>
          <w:tcPr>
            <w:tcW w:w="0" w:type="auto"/>
            <w:tcBorders>
              <w:top w:val="single" w:sz="12" w:space="0" w:color="auto"/>
            </w:tcBorders>
            <w:shd w:val="clear" w:color="auto" w:fill="auto"/>
            <w:hideMark/>
          </w:tcPr>
          <w:p w:rsidR="00611D13" w:rsidRPr="009F5D3B" w:rsidRDefault="00611D13" w:rsidP="00907EAE">
            <w:pPr>
              <w:spacing w:line="360" w:lineRule="auto"/>
              <w:jc w:val="both"/>
              <w:rPr>
                <w:rFonts w:asciiTheme="minorHAnsi" w:hAnsiTheme="minorHAnsi" w:cstheme="minorHAnsi"/>
                <w:b/>
                <w:bCs/>
                <w:color w:val="000000"/>
              </w:rPr>
            </w:pPr>
            <w:r w:rsidRPr="009F5D3B">
              <w:rPr>
                <w:rFonts w:asciiTheme="minorHAnsi" w:hAnsiTheme="minorHAnsi" w:cstheme="minorHAnsi"/>
                <w:b/>
                <w:bCs/>
                <w:color w:val="000000"/>
              </w:rPr>
              <w:t>B:Mp36</w:t>
            </w:r>
          </w:p>
        </w:tc>
        <w:tc>
          <w:tcPr>
            <w:tcW w:w="0" w:type="auto"/>
            <w:tcBorders>
              <w:top w:val="single" w:sz="12" w:space="0" w:color="auto"/>
            </w:tcBorders>
            <w:shd w:val="clear" w:color="auto" w:fill="auto"/>
            <w:hideMark/>
          </w:tcPr>
          <w:p w:rsidR="00611D13" w:rsidRPr="009F5D3B" w:rsidRDefault="00611D13" w:rsidP="00907EAE">
            <w:pPr>
              <w:spacing w:line="360" w:lineRule="auto"/>
              <w:jc w:val="both"/>
              <w:rPr>
                <w:rFonts w:asciiTheme="minorHAnsi" w:hAnsiTheme="minorHAnsi" w:cstheme="minorHAnsi"/>
                <w:b/>
                <w:bCs/>
                <w:color w:val="000000"/>
              </w:rPr>
            </w:pPr>
            <w:r w:rsidRPr="009F5D3B">
              <w:rPr>
                <w:rFonts w:asciiTheme="minorHAnsi" w:hAnsiTheme="minorHAnsi" w:cstheme="minorHAnsi"/>
                <w:b/>
                <w:bCs/>
                <w:color w:val="000000"/>
              </w:rPr>
              <w:t>C:Mp43</w:t>
            </w:r>
          </w:p>
        </w:tc>
        <w:tc>
          <w:tcPr>
            <w:tcW w:w="0" w:type="auto"/>
            <w:vMerge w:val="restart"/>
            <w:tcBorders>
              <w:top w:val="single" w:sz="12" w:space="0" w:color="auto"/>
            </w:tcBorders>
            <w:shd w:val="clear" w:color="auto" w:fill="auto"/>
            <w:vAlign w:val="center"/>
            <w:hideMark/>
          </w:tcPr>
          <w:p w:rsidR="00611D13" w:rsidRPr="009F5D3B" w:rsidRDefault="00611D13" w:rsidP="00611D13">
            <w:pPr>
              <w:spacing w:line="360" w:lineRule="auto"/>
              <w:jc w:val="center"/>
              <w:rPr>
                <w:rFonts w:asciiTheme="minorHAnsi" w:hAnsiTheme="minorHAnsi" w:cstheme="minorHAnsi"/>
                <w:b/>
                <w:bCs/>
                <w:color w:val="000000"/>
              </w:rPr>
            </w:pPr>
            <w:r w:rsidRPr="009F5D3B">
              <w:rPr>
                <w:rFonts w:asciiTheme="minorHAnsi" w:hAnsiTheme="minorHAnsi" w:cstheme="minorHAnsi"/>
                <w:b/>
                <w:bCs/>
                <w:color w:val="000000"/>
              </w:rPr>
              <w:t>D:</w:t>
            </w:r>
            <w:r w:rsidRPr="009F5D3B">
              <w:rPr>
                <w:rFonts w:asciiTheme="minorHAnsi" w:hAnsiTheme="minorHAnsi" w:cstheme="minorHAnsi"/>
                <w:b/>
                <w:bCs/>
              </w:rPr>
              <w:t xml:space="preserve"> </w:t>
            </w:r>
            <w:r w:rsidRPr="009F5D3B">
              <w:rPr>
                <w:rFonts w:asciiTheme="minorHAnsi" w:hAnsiTheme="minorHAnsi" w:cstheme="minorHAnsi"/>
                <w:b/>
                <w:bCs/>
                <w:color w:val="000000"/>
              </w:rPr>
              <w:t>NaHCO3% p/v</w:t>
            </w:r>
          </w:p>
        </w:tc>
        <w:tc>
          <w:tcPr>
            <w:tcW w:w="0" w:type="auto"/>
            <w:vMerge w:val="restart"/>
            <w:tcBorders>
              <w:top w:val="single" w:sz="12" w:space="0" w:color="auto"/>
            </w:tcBorders>
            <w:shd w:val="clear" w:color="auto" w:fill="auto"/>
            <w:vAlign w:val="center"/>
            <w:hideMark/>
          </w:tcPr>
          <w:p w:rsidR="00611D13" w:rsidRPr="009F5D3B" w:rsidRDefault="00611D13" w:rsidP="00611D13">
            <w:pPr>
              <w:spacing w:line="360" w:lineRule="auto"/>
              <w:jc w:val="center"/>
              <w:rPr>
                <w:rFonts w:asciiTheme="minorHAnsi" w:hAnsiTheme="minorHAnsi" w:cstheme="minorHAnsi"/>
                <w:b/>
                <w:bCs/>
                <w:color w:val="000000"/>
              </w:rPr>
            </w:pPr>
            <w:r w:rsidRPr="009F5D3B">
              <w:rPr>
                <w:rFonts w:asciiTheme="minorHAnsi" w:hAnsiTheme="minorHAnsi" w:cstheme="minorHAnsi"/>
                <w:b/>
                <w:bCs/>
                <w:color w:val="000000"/>
              </w:rPr>
              <w:t>CM B97%</w:t>
            </w:r>
          </w:p>
        </w:tc>
      </w:tr>
      <w:tr w:rsidR="00611D13" w:rsidRPr="009F5D3B" w:rsidTr="00611D13">
        <w:trPr>
          <w:jc w:val="center"/>
        </w:trPr>
        <w:tc>
          <w:tcPr>
            <w:tcW w:w="0" w:type="auto"/>
            <w:shd w:val="clear" w:color="auto" w:fill="auto"/>
            <w:hideMark/>
          </w:tcPr>
          <w:p w:rsidR="00611D13" w:rsidRPr="009F5D3B" w:rsidRDefault="00611D13" w:rsidP="00907EAE">
            <w:pPr>
              <w:spacing w:line="360" w:lineRule="auto"/>
              <w:jc w:val="both"/>
              <w:rPr>
                <w:rFonts w:asciiTheme="minorHAnsi" w:hAnsiTheme="minorHAnsi" w:cstheme="minorHAnsi"/>
              </w:rPr>
            </w:pPr>
          </w:p>
        </w:tc>
        <w:tc>
          <w:tcPr>
            <w:tcW w:w="0" w:type="auto"/>
            <w:gridSpan w:val="3"/>
            <w:tcBorders>
              <w:bottom w:val="single" w:sz="12" w:space="0" w:color="auto"/>
            </w:tcBorders>
            <w:shd w:val="clear" w:color="auto" w:fill="auto"/>
            <w:vAlign w:val="center"/>
            <w:hideMark/>
          </w:tcPr>
          <w:p w:rsidR="00611D13" w:rsidRPr="009F5D3B" w:rsidRDefault="003148A7" w:rsidP="00611D13">
            <w:pPr>
              <w:spacing w:line="360" w:lineRule="auto"/>
              <w:jc w:val="center"/>
              <w:rPr>
                <w:rFonts w:asciiTheme="minorHAnsi" w:hAnsiTheme="minorHAnsi" w:cstheme="minorHAnsi"/>
                <w:b/>
                <w:bCs/>
                <w:color w:val="000000"/>
              </w:rPr>
            </w:pPr>
            <w:r>
              <w:rPr>
                <w:rFonts w:asciiTheme="minorHAnsi" w:hAnsiTheme="minorHAnsi" w:cstheme="minorHAnsi"/>
                <w:b/>
                <w:bCs/>
                <w:color w:val="000000"/>
              </w:rPr>
              <w:t>c</w:t>
            </w:r>
            <w:r w:rsidR="00611D13" w:rsidRPr="009F5D3B">
              <w:rPr>
                <w:rFonts w:asciiTheme="minorHAnsi" w:hAnsiTheme="minorHAnsi" w:cstheme="minorHAnsi"/>
                <w:b/>
                <w:bCs/>
                <w:color w:val="000000"/>
              </w:rPr>
              <w:t>el</w:t>
            </w:r>
            <w:r>
              <w:rPr>
                <w:rFonts w:asciiTheme="minorHAnsi" w:hAnsiTheme="minorHAnsi" w:cstheme="minorHAnsi"/>
                <w:b/>
                <w:bCs/>
                <w:color w:val="000000"/>
              </w:rPr>
              <w:t xml:space="preserve"> </w:t>
            </w:r>
            <w:r w:rsidR="00611D13" w:rsidRPr="009F5D3B">
              <w:rPr>
                <w:rFonts w:asciiTheme="minorHAnsi" w:hAnsiTheme="minorHAnsi" w:cstheme="minorHAnsi"/>
                <w:b/>
                <w:bCs/>
                <w:color w:val="000000"/>
              </w:rPr>
              <w:t>mL</w:t>
            </w:r>
            <w:r w:rsidR="00611D13" w:rsidRPr="009F5D3B">
              <w:rPr>
                <w:rFonts w:asciiTheme="minorHAnsi" w:hAnsiTheme="minorHAnsi" w:cstheme="minorHAnsi"/>
                <w:b/>
                <w:bCs/>
                <w:color w:val="000000"/>
                <w:vertAlign w:val="superscript"/>
              </w:rPr>
              <w:t>-1</w:t>
            </w:r>
          </w:p>
        </w:tc>
        <w:tc>
          <w:tcPr>
            <w:tcW w:w="0" w:type="auto"/>
            <w:vMerge/>
            <w:tcBorders>
              <w:bottom w:val="single" w:sz="12" w:space="0" w:color="auto"/>
            </w:tcBorders>
            <w:shd w:val="clear" w:color="auto" w:fill="auto"/>
            <w:hideMark/>
          </w:tcPr>
          <w:p w:rsidR="00611D13" w:rsidRPr="009F5D3B" w:rsidRDefault="00611D13" w:rsidP="00907EAE">
            <w:pPr>
              <w:spacing w:line="360" w:lineRule="auto"/>
              <w:jc w:val="both"/>
              <w:rPr>
                <w:rFonts w:asciiTheme="minorHAnsi" w:hAnsiTheme="minorHAnsi" w:cstheme="minorHAnsi"/>
                <w:color w:val="000000"/>
              </w:rPr>
            </w:pPr>
          </w:p>
        </w:tc>
        <w:tc>
          <w:tcPr>
            <w:tcW w:w="0" w:type="auto"/>
            <w:vMerge/>
            <w:tcBorders>
              <w:bottom w:val="single" w:sz="12" w:space="0" w:color="auto"/>
            </w:tcBorders>
            <w:shd w:val="clear" w:color="auto" w:fill="auto"/>
            <w:hideMark/>
          </w:tcPr>
          <w:p w:rsidR="00611D13" w:rsidRPr="009F5D3B" w:rsidRDefault="00611D13" w:rsidP="00907EAE">
            <w:pPr>
              <w:spacing w:line="360" w:lineRule="auto"/>
              <w:jc w:val="both"/>
              <w:rPr>
                <w:rFonts w:asciiTheme="minorHAnsi" w:hAnsiTheme="minorHAnsi" w:cstheme="minorHAnsi"/>
                <w:color w:val="000000"/>
              </w:rPr>
            </w:pPr>
          </w:p>
        </w:tc>
      </w:tr>
      <w:tr w:rsidR="006241FE" w:rsidRPr="009F5D3B" w:rsidTr="00611D13">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w:t>
            </w:r>
          </w:p>
        </w:tc>
        <w:tc>
          <w:tcPr>
            <w:tcW w:w="0" w:type="auto"/>
            <w:tcBorders>
              <w:top w:val="single" w:sz="12" w:space="0" w:color="auto"/>
            </w:tcBorders>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tcBorders>
              <w:top w:val="single" w:sz="12" w:space="0" w:color="auto"/>
            </w:tcBorders>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tcBorders>
              <w:top w:val="single" w:sz="12" w:space="0" w:color="auto"/>
            </w:tcBorders>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tcBorders>
              <w:top w:val="single" w:sz="12" w:space="0" w:color="auto"/>
            </w:tcBorders>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tcBorders>
              <w:top w:val="single" w:sz="12" w:space="0" w:color="auto"/>
            </w:tcBorders>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40,76</w:t>
            </w:r>
          </w:p>
        </w:tc>
      </w:tr>
      <w:tr w:rsidR="006241FE" w:rsidRPr="009F5D3B" w:rsidTr="00611D13">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17,49</w:t>
            </w:r>
          </w:p>
        </w:tc>
      </w:tr>
      <w:tr w:rsidR="006241FE" w:rsidRPr="009F5D3B" w:rsidTr="00611D13">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3</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22,09</w:t>
            </w:r>
          </w:p>
        </w:tc>
      </w:tr>
      <w:tr w:rsidR="006241FE" w:rsidRPr="009F5D3B" w:rsidTr="00611D13">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4</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28</w:t>
            </w:r>
          </w:p>
        </w:tc>
      </w:tr>
      <w:tr w:rsidR="006241FE" w:rsidRPr="009F5D3B" w:rsidTr="00611D13">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42,12</w:t>
            </w:r>
          </w:p>
        </w:tc>
      </w:tr>
      <w:tr w:rsidR="006241FE" w:rsidRPr="009F5D3B" w:rsidTr="00611D13">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6</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33,61</w:t>
            </w:r>
          </w:p>
        </w:tc>
      </w:tr>
      <w:tr w:rsidR="006241FE" w:rsidRPr="009F5D3B" w:rsidTr="00611D13">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27,56</w:t>
            </w:r>
          </w:p>
        </w:tc>
      </w:tr>
      <w:tr w:rsidR="006241FE" w:rsidRPr="009F5D3B" w:rsidTr="00611D13">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29,04</w:t>
            </w:r>
          </w:p>
        </w:tc>
      </w:tr>
      <w:tr w:rsidR="006241FE" w:rsidRPr="009F5D3B" w:rsidTr="00611D13">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9</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r>
      <w:tr w:rsidR="006241FE" w:rsidRPr="009F5D3B" w:rsidTr="00611D13">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20,63</w:t>
            </w:r>
          </w:p>
        </w:tc>
      </w:tr>
      <w:tr w:rsidR="006241FE" w:rsidRPr="009F5D3B" w:rsidTr="00611D13">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11</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29,46</w:t>
            </w:r>
          </w:p>
        </w:tc>
      </w:tr>
      <w:tr w:rsidR="006241FE" w:rsidRPr="009F5D3B" w:rsidTr="00611D13">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12</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67,23</w:t>
            </w:r>
          </w:p>
        </w:tc>
      </w:tr>
      <w:tr w:rsidR="006241FE" w:rsidRPr="009F5D3B" w:rsidTr="00611D13">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13</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24,16</w:t>
            </w:r>
          </w:p>
        </w:tc>
      </w:tr>
      <w:tr w:rsidR="006241FE" w:rsidRPr="009F5D3B" w:rsidTr="00611D13">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14</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15,94</w:t>
            </w:r>
          </w:p>
        </w:tc>
      </w:tr>
      <w:tr w:rsidR="006241FE" w:rsidRPr="009F5D3B" w:rsidTr="00611D13">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24,13</w:t>
            </w:r>
          </w:p>
        </w:tc>
      </w:tr>
      <w:tr w:rsidR="006241FE" w:rsidRPr="009F5D3B" w:rsidTr="00611D13">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16</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30,96</w:t>
            </w:r>
          </w:p>
        </w:tc>
      </w:tr>
      <w:tr w:rsidR="006241FE" w:rsidRPr="009F5D3B" w:rsidTr="00611D13">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r>
      <w:tr w:rsidR="006241FE" w:rsidRPr="009F5D3B" w:rsidTr="00611D13">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r>
      <w:tr w:rsidR="006241FE" w:rsidRPr="009F5D3B" w:rsidTr="00611D13">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19</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24,93</w:t>
            </w:r>
          </w:p>
        </w:tc>
      </w:tr>
      <w:tr w:rsidR="006241FE" w:rsidRPr="009F5D3B" w:rsidTr="00611D13">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r>
      <w:tr w:rsidR="006241FE" w:rsidRPr="009F5D3B" w:rsidTr="00611D13">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21</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37,25</w:t>
            </w:r>
          </w:p>
        </w:tc>
      </w:tr>
      <w:tr w:rsidR="006241FE" w:rsidRPr="009F5D3B" w:rsidTr="00611D13">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22</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16,35</w:t>
            </w:r>
          </w:p>
        </w:tc>
      </w:tr>
      <w:tr w:rsidR="006241FE" w:rsidRPr="009F5D3B" w:rsidTr="00611D13">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23</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27,09</w:t>
            </w:r>
          </w:p>
        </w:tc>
      </w:tr>
      <w:tr w:rsidR="006241FE" w:rsidRPr="009F5D3B" w:rsidTr="00611D13">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24</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85,87</w:t>
            </w:r>
          </w:p>
        </w:tc>
      </w:tr>
      <w:tr w:rsidR="006241FE" w:rsidRPr="009F5D3B" w:rsidTr="00611D13">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r>
      <w:tr w:rsidR="006241FE" w:rsidRPr="009F5D3B" w:rsidTr="00611D13">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26</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26,63</w:t>
            </w:r>
          </w:p>
        </w:tc>
      </w:tr>
      <w:tr w:rsidR="006241FE" w:rsidRPr="009F5D3B" w:rsidTr="00611D13">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r>
      <w:tr w:rsidR="006241FE" w:rsidRPr="009F5D3B" w:rsidTr="00611D13">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18,77</w:t>
            </w:r>
          </w:p>
        </w:tc>
      </w:tr>
      <w:tr w:rsidR="006241FE" w:rsidRPr="009F5D3B" w:rsidTr="00611D13">
        <w:trPr>
          <w:jc w:val="center"/>
        </w:trPr>
        <w:tc>
          <w:tcPr>
            <w:tcW w:w="0" w:type="auto"/>
            <w:tcBorders>
              <w:bottom w:val="single" w:sz="12" w:space="0" w:color="auto"/>
            </w:tcBorders>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29</w:t>
            </w:r>
          </w:p>
        </w:tc>
        <w:tc>
          <w:tcPr>
            <w:tcW w:w="0" w:type="auto"/>
            <w:tcBorders>
              <w:bottom w:val="single" w:sz="12" w:space="0" w:color="auto"/>
            </w:tcBorders>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tcBorders>
              <w:bottom w:val="single" w:sz="12" w:space="0" w:color="auto"/>
            </w:tcBorders>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tcBorders>
              <w:bottom w:val="single" w:sz="12" w:space="0" w:color="auto"/>
            </w:tcBorders>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tcBorders>
              <w:bottom w:val="single" w:sz="12" w:space="0" w:color="auto"/>
            </w:tcBorders>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tcBorders>
              <w:bottom w:val="single" w:sz="12" w:space="0" w:color="auto"/>
            </w:tcBorders>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14,93</w:t>
            </w:r>
          </w:p>
        </w:tc>
      </w:tr>
    </w:tbl>
    <w:p w:rsidR="006241FE" w:rsidRPr="009F5D3B" w:rsidRDefault="006241FE" w:rsidP="00907EAE">
      <w:pPr>
        <w:spacing w:line="360" w:lineRule="auto"/>
        <w:jc w:val="both"/>
        <w:rPr>
          <w:rFonts w:ascii="Arial" w:hAnsi="Arial" w:cs="Arial"/>
        </w:rPr>
      </w:pPr>
    </w:p>
    <w:p w:rsidR="006241FE" w:rsidRDefault="006241FE" w:rsidP="00471EFC">
      <w:pPr>
        <w:spacing w:line="480" w:lineRule="auto"/>
        <w:jc w:val="both"/>
        <w:rPr>
          <w:rFonts w:ascii="Arial" w:hAnsi="Arial" w:cs="Arial"/>
        </w:rPr>
      </w:pPr>
      <w:r w:rsidRPr="009F5D3B">
        <w:rPr>
          <w:rFonts w:ascii="Arial" w:hAnsi="Arial" w:cs="Arial"/>
        </w:rPr>
        <w:t>En cuanto al porcentaje de crecimiento micelial (%CM), mediante el análisis de los datos obtenidos se verificó el ajuste a un modelo cuadrático que presenta un R</w:t>
      </w:r>
      <w:r w:rsidRPr="009F5D3B">
        <w:rPr>
          <w:rFonts w:ascii="Arial" w:hAnsi="Arial" w:cs="Arial"/>
          <w:vertAlign w:val="superscript"/>
        </w:rPr>
        <w:t>2</w:t>
      </w:r>
      <w:r w:rsidRPr="009F5D3B">
        <w:rPr>
          <w:rFonts w:ascii="Arial" w:hAnsi="Arial" w:cs="Arial"/>
        </w:rPr>
        <w:t>= 0,9880</w:t>
      </w:r>
      <w:r w:rsidR="00740CF6" w:rsidRPr="009F5D3B">
        <w:rPr>
          <w:rFonts w:ascii="Arial" w:hAnsi="Arial" w:cs="Arial"/>
        </w:rPr>
        <w:t xml:space="preserve"> (</w:t>
      </w:r>
      <w:r w:rsidR="00740CF6" w:rsidRPr="00B81AED">
        <w:rPr>
          <w:rFonts w:ascii="Arial" w:hAnsi="Arial" w:cs="Arial"/>
          <w:b/>
          <w:bCs/>
        </w:rPr>
        <w:t>Tabla 11</w:t>
      </w:r>
      <w:r w:rsidR="00740CF6" w:rsidRPr="009F5D3B">
        <w:rPr>
          <w:rFonts w:ascii="Arial" w:hAnsi="Arial" w:cs="Arial"/>
        </w:rPr>
        <w:t>)</w:t>
      </w:r>
      <w:r w:rsidRPr="009F5D3B">
        <w:rPr>
          <w:rFonts w:ascii="Arial" w:hAnsi="Arial" w:cs="Arial"/>
        </w:rPr>
        <w:t>. De acuerdo a este modelo, las variables que inciden de manera significativa (con un valor p &lt;0,05) son los aislamientos Mp22 (A) y Mp43 (C) y el bicarbonato de sodio (D). La combinación de Mp22 y Mp43, en una concentración de 5.10</w:t>
      </w:r>
      <w:r w:rsidRPr="009F5D3B">
        <w:rPr>
          <w:rFonts w:ascii="Arial" w:hAnsi="Arial" w:cs="Arial"/>
          <w:vertAlign w:val="superscript"/>
        </w:rPr>
        <w:t>7</w:t>
      </w:r>
      <w:r w:rsidRPr="009F5D3B">
        <w:rPr>
          <w:rFonts w:ascii="Arial" w:hAnsi="Arial" w:cs="Arial"/>
        </w:rPr>
        <w:t xml:space="preserve"> cel</w:t>
      </w:r>
      <w:r w:rsidR="003148A7" w:rsidRPr="003148A7">
        <w:rPr>
          <w:rFonts w:ascii="Arial" w:hAnsi="Arial" w:cs="Arial"/>
          <w:color w:val="000000" w:themeColor="text1"/>
        </w:rPr>
        <w:t xml:space="preserve"> mL</w:t>
      </w:r>
      <w:r w:rsidR="003148A7" w:rsidRPr="003148A7">
        <w:rPr>
          <w:rFonts w:ascii="Arial" w:hAnsi="Arial" w:cs="Arial"/>
          <w:color w:val="000000" w:themeColor="text1"/>
          <w:vertAlign w:val="superscript"/>
        </w:rPr>
        <w:t>-1</w:t>
      </w:r>
      <w:r w:rsidRPr="009F5D3B">
        <w:rPr>
          <w:rFonts w:ascii="Arial" w:hAnsi="Arial" w:cs="Arial"/>
        </w:rPr>
        <w:t>, con bicarbonato de sodio al 0,5% p/v (</w:t>
      </w:r>
      <w:r w:rsidRPr="00B81AED">
        <w:rPr>
          <w:rFonts w:ascii="Arial" w:hAnsi="Arial" w:cs="Arial"/>
          <w:b/>
          <w:bCs/>
        </w:rPr>
        <w:t>Figura 13</w:t>
      </w:r>
      <w:r w:rsidRPr="009F5D3B">
        <w:rPr>
          <w:rFonts w:ascii="Arial" w:hAnsi="Arial" w:cs="Arial"/>
        </w:rPr>
        <w:t>), logra un porcentaje de crecimiento micelial en B97 del 0%. Sin embargo, la combinación de los aislamientos Mp22 (A) y Mp43 (C), en las mismas concentraciones mencionadas anteriormente, también logra una disminución en el porcentaje de crecimiento micelial de este patógeno, aunque en menor medida, alcanzando un valor aproximado del 42% (</w:t>
      </w:r>
      <w:r w:rsidRPr="00B81AED">
        <w:rPr>
          <w:rFonts w:ascii="Arial" w:hAnsi="Arial" w:cs="Arial"/>
          <w:b/>
          <w:bCs/>
        </w:rPr>
        <w:t>Figura 14</w:t>
      </w:r>
      <w:r w:rsidRPr="009F5D3B">
        <w:rPr>
          <w:rFonts w:ascii="Arial" w:hAnsi="Arial" w:cs="Arial"/>
        </w:rPr>
        <w:t xml:space="preserve">), por lo que se evidencia una </w:t>
      </w:r>
      <w:r w:rsidR="00584E21" w:rsidRPr="009F5D3B">
        <w:rPr>
          <w:rFonts w:ascii="Arial" w:hAnsi="Arial" w:cs="Arial"/>
        </w:rPr>
        <w:t>compatibilidad</w:t>
      </w:r>
      <w:r w:rsidRPr="009F5D3B">
        <w:rPr>
          <w:rFonts w:ascii="Arial" w:hAnsi="Arial" w:cs="Arial"/>
        </w:rPr>
        <w:t xml:space="preserve"> </w:t>
      </w:r>
      <w:r w:rsidR="00584E21" w:rsidRPr="009F5D3B">
        <w:rPr>
          <w:rFonts w:ascii="Arial" w:hAnsi="Arial" w:cs="Arial"/>
        </w:rPr>
        <w:t>que complementa</w:t>
      </w:r>
      <w:r w:rsidRPr="009F5D3B">
        <w:rPr>
          <w:rFonts w:ascii="Arial" w:hAnsi="Arial" w:cs="Arial"/>
        </w:rPr>
        <w:t xml:space="preserve"> la capacidad biocontroladora de estos aislamientos </w:t>
      </w:r>
      <w:r w:rsidR="00584E21" w:rsidRPr="009F5D3B">
        <w:rPr>
          <w:rFonts w:ascii="Arial" w:hAnsi="Arial" w:cs="Arial"/>
        </w:rPr>
        <w:t>cuando la concentración de</w:t>
      </w:r>
      <w:r w:rsidRPr="009F5D3B">
        <w:rPr>
          <w:rFonts w:ascii="Arial" w:hAnsi="Arial" w:cs="Arial"/>
        </w:rPr>
        <w:t xml:space="preserve"> bicarbonato de sodio</w:t>
      </w:r>
      <w:r w:rsidR="00584E21" w:rsidRPr="009F5D3B">
        <w:rPr>
          <w:rFonts w:ascii="Arial" w:hAnsi="Arial" w:cs="Arial"/>
        </w:rPr>
        <w:t xml:space="preserve"> aumenta</w:t>
      </w:r>
      <w:r w:rsidRPr="009F5D3B">
        <w:rPr>
          <w:rFonts w:ascii="Arial" w:hAnsi="Arial" w:cs="Arial"/>
        </w:rPr>
        <w:t xml:space="preserve">. </w:t>
      </w:r>
    </w:p>
    <w:p w:rsidR="00471EFC" w:rsidRDefault="00471EFC" w:rsidP="00471EFC">
      <w:pPr>
        <w:spacing w:line="480" w:lineRule="auto"/>
        <w:jc w:val="both"/>
        <w:rPr>
          <w:rFonts w:ascii="Arial" w:hAnsi="Arial" w:cs="Arial"/>
        </w:rPr>
      </w:pPr>
    </w:p>
    <w:p w:rsidR="00471EFC" w:rsidRDefault="00471EFC" w:rsidP="00471EFC">
      <w:pPr>
        <w:spacing w:line="480" w:lineRule="auto"/>
        <w:jc w:val="both"/>
        <w:rPr>
          <w:rFonts w:ascii="Arial" w:hAnsi="Arial" w:cs="Arial"/>
        </w:rPr>
      </w:pPr>
    </w:p>
    <w:p w:rsidR="00471EFC" w:rsidRPr="009F5D3B" w:rsidRDefault="00471EFC" w:rsidP="00471EFC">
      <w:pPr>
        <w:spacing w:line="480" w:lineRule="auto"/>
        <w:jc w:val="both"/>
        <w:rPr>
          <w:rFonts w:ascii="Arial" w:hAnsi="Arial" w:cs="Arial"/>
        </w:rPr>
      </w:pPr>
    </w:p>
    <w:p w:rsidR="000B4BEC" w:rsidRPr="009F5D3B" w:rsidRDefault="000B4BEC" w:rsidP="00F00691">
      <w:pPr>
        <w:spacing w:line="240" w:lineRule="auto"/>
        <w:jc w:val="both"/>
        <w:rPr>
          <w:rFonts w:ascii="Arial" w:hAnsi="Arial" w:cs="Arial"/>
          <w:b/>
          <w:bCs/>
        </w:rPr>
      </w:pPr>
      <w:r w:rsidRPr="009F5D3B">
        <w:rPr>
          <w:rFonts w:ascii="Arial" w:hAnsi="Arial" w:cs="Arial"/>
          <w:b/>
          <w:bCs/>
        </w:rPr>
        <w:t>Tabla</w:t>
      </w:r>
      <w:r w:rsidR="00740CF6" w:rsidRPr="009F5D3B">
        <w:rPr>
          <w:rFonts w:ascii="Arial" w:hAnsi="Arial" w:cs="Arial"/>
          <w:b/>
          <w:bCs/>
        </w:rPr>
        <w:t xml:space="preserve"> 11</w:t>
      </w:r>
      <w:r w:rsidRPr="009F5D3B">
        <w:rPr>
          <w:rFonts w:ascii="Arial" w:hAnsi="Arial" w:cs="Arial"/>
          <w:b/>
          <w:bCs/>
        </w:rPr>
        <w:t>:</w:t>
      </w:r>
      <w:r w:rsidR="00B636AB" w:rsidRPr="009F5D3B">
        <w:rPr>
          <w:rFonts w:ascii="Arial" w:hAnsi="Arial" w:cs="Arial"/>
          <w:b/>
          <w:bCs/>
        </w:rPr>
        <w:t xml:space="preserve"> Análisis de ANOVA para modelo lineal reducido de la inhibición de B</w:t>
      </w:r>
      <w:r w:rsidR="00B636AB" w:rsidRPr="009F5D3B">
        <w:rPr>
          <w:rFonts w:ascii="Arial" w:hAnsi="Arial" w:cs="Arial"/>
          <w:b/>
          <w:bCs/>
          <w:i/>
          <w:iCs/>
        </w:rPr>
        <w:t xml:space="preserve">. cinerea </w:t>
      </w:r>
      <w:r w:rsidR="00B636AB" w:rsidRPr="009F5D3B">
        <w:rPr>
          <w:rFonts w:ascii="Arial" w:hAnsi="Arial" w:cs="Arial"/>
          <w:b/>
          <w:bCs/>
        </w:rPr>
        <w:t xml:space="preserve">B97 por producción de volátiles </w:t>
      </w:r>
    </w:p>
    <w:tbl>
      <w:tblPr>
        <w:tblW w:w="8402" w:type="dxa"/>
        <w:tblCellMar>
          <w:left w:w="70" w:type="dxa"/>
          <w:right w:w="70" w:type="dxa"/>
        </w:tblCellMar>
        <w:tblLook w:val="04A0" w:firstRow="1" w:lastRow="0" w:firstColumn="1" w:lastColumn="0" w:noHBand="0" w:noVBand="1"/>
      </w:tblPr>
      <w:tblGrid>
        <w:gridCol w:w="1200"/>
        <w:gridCol w:w="1200"/>
        <w:gridCol w:w="954"/>
        <w:gridCol w:w="1736"/>
        <w:gridCol w:w="865"/>
        <w:gridCol w:w="1247"/>
        <w:gridCol w:w="1200"/>
      </w:tblGrid>
      <w:tr w:rsidR="000B4BEC" w:rsidRPr="009F5D3B" w:rsidTr="00850BAC">
        <w:trPr>
          <w:trHeight w:val="315"/>
        </w:trPr>
        <w:tc>
          <w:tcPr>
            <w:tcW w:w="8402" w:type="dxa"/>
            <w:gridSpan w:val="7"/>
            <w:tcBorders>
              <w:top w:val="single" w:sz="8" w:space="0" w:color="auto"/>
              <w:left w:val="nil"/>
              <w:bottom w:val="single" w:sz="8" w:space="0" w:color="auto"/>
              <w:right w:val="nil"/>
            </w:tcBorders>
            <w:shd w:val="clear" w:color="auto" w:fill="auto"/>
            <w:noWrap/>
            <w:vAlign w:val="bottom"/>
            <w:hideMark/>
          </w:tcPr>
          <w:p w:rsidR="000B4BEC" w:rsidRPr="009F5D3B" w:rsidRDefault="000B4BEC" w:rsidP="000B4BEC">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 xml:space="preserve">ANOVA del Modelo Lineal Reducido para </w:t>
            </w:r>
            <w:r w:rsidR="00334920" w:rsidRPr="009F5D3B">
              <w:rPr>
                <w:rFonts w:ascii="Calibri" w:eastAsia="Times New Roman" w:hAnsi="Calibri" w:cs="Calibri"/>
                <w:b/>
                <w:bCs/>
                <w:color w:val="000000"/>
                <w:kern w:val="0"/>
              </w:rPr>
              <w:t>B97</w:t>
            </w:r>
          </w:p>
        </w:tc>
      </w:tr>
      <w:tr w:rsidR="00D4659E" w:rsidRPr="009F5D3B" w:rsidTr="00850BAC">
        <w:trPr>
          <w:trHeight w:val="615"/>
        </w:trPr>
        <w:tc>
          <w:tcPr>
            <w:tcW w:w="1200"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Source</w:t>
            </w:r>
          </w:p>
        </w:tc>
        <w:tc>
          <w:tcPr>
            <w:tcW w:w="1200"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Sum of Squares</w:t>
            </w:r>
          </w:p>
        </w:tc>
        <w:tc>
          <w:tcPr>
            <w:tcW w:w="954"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df</w:t>
            </w:r>
          </w:p>
        </w:tc>
        <w:tc>
          <w:tcPr>
            <w:tcW w:w="1736"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Mean Square</w:t>
            </w:r>
          </w:p>
        </w:tc>
        <w:tc>
          <w:tcPr>
            <w:tcW w:w="865"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F-value</w:t>
            </w:r>
          </w:p>
        </w:tc>
        <w:tc>
          <w:tcPr>
            <w:tcW w:w="1247"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p-value</w:t>
            </w:r>
          </w:p>
        </w:tc>
        <w:tc>
          <w:tcPr>
            <w:tcW w:w="1200"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 </w:t>
            </w:r>
          </w:p>
        </w:tc>
      </w:tr>
      <w:tr w:rsidR="00D4659E" w:rsidRPr="009F5D3B" w:rsidTr="00850BAC">
        <w:trPr>
          <w:trHeight w:val="300"/>
        </w:trPr>
        <w:tc>
          <w:tcPr>
            <w:tcW w:w="1200"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Model</w:t>
            </w:r>
          </w:p>
        </w:tc>
        <w:tc>
          <w:tcPr>
            <w:tcW w:w="1200"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9.59</w:t>
            </w:r>
          </w:p>
        </w:tc>
        <w:tc>
          <w:tcPr>
            <w:tcW w:w="954"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4</w:t>
            </w:r>
          </w:p>
        </w:tc>
        <w:tc>
          <w:tcPr>
            <w:tcW w:w="1736"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2.4</w:t>
            </w:r>
          </w:p>
        </w:tc>
        <w:tc>
          <w:tcPr>
            <w:tcW w:w="865"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454.4</w:t>
            </w:r>
          </w:p>
        </w:tc>
        <w:tc>
          <w:tcPr>
            <w:tcW w:w="1247"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&lt; 0.0001</w:t>
            </w:r>
          </w:p>
        </w:tc>
        <w:tc>
          <w:tcPr>
            <w:tcW w:w="1200"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significant</w:t>
            </w:r>
          </w:p>
        </w:tc>
      </w:tr>
      <w:tr w:rsidR="00D4659E" w:rsidRPr="009F5D3B" w:rsidTr="00850BAC">
        <w:trPr>
          <w:trHeight w:val="300"/>
        </w:trPr>
        <w:tc>
          <w:tcPr>
            <w:tcW w:w="1200"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A-Mp22</w:t>
            </w:r>
          </w:p>
        </w:tc>
        <w:tc>
          <w:tcPr>
            <w:tcW w:w="1200"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0.0265</w:t>
            </w:r>
          </w:p>
        </w:tc>
        <w:tc>
          <w:tcPr>
            <w:tcW w:w="954"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w:t>
            </w:r>
          </w:p>
        </w:tc>
        <w:tc>
          <w:tcPr>
            <w:tcW w:w="1736"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0.0265</w:t>
            </w:r>
          </w:p>
        </w:tc>
        <w:tc>
          <w:tcPr>
            <w:tcW w:w="865"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5.02</w:t>
            </w:r>
          </w:p>
        </w:tc>
        <w:tc>
          <w:tcPr>
            <w:tcW w:w="1247"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0.0354</w:t>
            </w:r>
          </w:p>
        </w:tc>
        <w:tc>
          <w:tcPr>
            <w:tcW w:w="1200"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D4659E" w:rsidRPr="009F5D3B" w:rsidTr="00850BAC">
        <w:trPr>
          <w:trHeight w:val="300"/>
        </w:trPr>
        <w:tc>
          <w:tcPr>
            <w:tcW w:w="1200"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C-Mp43</w:t>
            </w:r>
          </w:p>
        </w:tc>
        <w:tc>
          <w:tcPr>
            <w:tcW w:w="1200"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0.034</w:t>
            </w:r>
          </w:p>
        </w:tc>
        <w:tc>
          <w:tcPr>
            <w:tcW w:w="954"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w:t>
            </w:r>
          </w:p>
        </w:tc>
        <w:tc>
          <w:tcPr>
            <w:tcW w:w="1736"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0.034</w:t>
            </w:r>
          </w:p>
        </w:tc>
        <w:tc>
          <w:tcPr>
            <w:tcW w:w="865"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6.43</w:t>
            </w:r>
          </w:p>
        </w:tc>
        <w:tc>
          <w:tcPr>
            <w:tcW w:w="1247"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0.0188</w:t>
            </w:r>
          </w:p>
        </w:tc>
        <w:tc>
          <w:tcPr>
            <w:tcW w:w="1200"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D4659E" w:rsidRPr="009F5D3B" w:rsidTr="00850BAC">
        <w:trPr>
          <w:trHeight w:val="300"/>
        </w:trPr>
        <w:tc>
          <w:tcPr>
            <w:tcW w:w="1200"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D-BiNa</w:t>
            </w:r>
          </w:p>
        </w:tc>
        <w:tc>
          <w:tcPr>
            <w:tcW w:w="1200"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6.06</w:t>
            </w:r>
          </w:p>
        </w:tc>
        <w:tc>
          <w:tcPr>
            <w:tcW w:w="954"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w:t>
            </w:r>
          </w:p>
        </w:tc>
        <w:tc>
          <w:tcPr>
            <w:tcW w:w="1736"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6.06</w:t>
            </w:r>
          </w:p>
        </w:tc>
        <w:tc>
          <w:tcPr>
            <w:tcW w:w="865"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1149.08</w:t>
            </w:r>
          </w:p>
        </w:tc>
        <w:tc>
          <w:tcPr>
            <w:tcW w:w="1247"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&lt; 0.0001</w:t>
            </w:r>
          </w:p>
        </w:tc>
        <w:tc>
          <w:tcPr>
            <w:tcW w:w="1200"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D4659E" w:rsidRPr="009F5D3B" w:rsidTr="00850BAC">
        <w:trPr>
          <w:trHeight w:val="315"/>
        </w:trPr>
        <w:tc>
          <w:tcPr>
            <w:tcW w:w="1200"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D²</w:t>
            </w:r>
          </w:p>
        </w:tc>
        <w:tc>
          <w:tcPr>
            <w:tcW w:w="1200"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1.98</w:t>
            </w:r>
          </w:p>
        </w:tc>
        <w:tc>
          <w:tcPr>
            <w:tcW w:w="954"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w:t>
            </w:r>
          </w:p>
        </w:tc>
        <w:tc>
          <w:tcPr>
            <w:tcW w:w="1736"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1.98</w:t>
            </w:r>
          </w:p>
        </w:tc>
        <w:tc>
          <w:tcPr>
            <w:tcW w:w="865"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375.7</w:t>
            </w:r>
          </w:p>
        </w:tc>
        <w:tc>
          <w:tcPr>
            <w:tcW w:w="1247"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&lt; 0.0001</w:t>
            </w:r>
          </w:p>
        </w:tc>
        <w:tc>
          <w:tcPr>
            <w:tcW w:w="1200"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D4659E" w:rsidRPr="009F5D3B" w:rsidTr="00850BAC">
        <w:trPr>
          <w:trHeight w:val="315"/>
        </w:trPr>
        <w:tc>
          <w:tcPr>
            <w:tcW w:w="1200"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Residual</w:t>
            </w:r>
          </w:p>
        </w:tc>
        <w:tc>
          <w:tcPr>
            <w:tcW w:w="1200"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0.1161</w:t>
            </w:r>
          </w:p>
        </w:tc>
        <w:tc>
          <w:tcPr>
            <w:tcW w:w="954"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22</w:t>
            </w:r>
          </w:p>
        </w:tc>
        <w:tc>
          <w:tcPr>
            <w:tcW w:w="1736"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0.0053</w:t>
            </w:r>
          </w:p>
        </w:tc>
        <w:tc>
          <w:tcPr>
            <w:tcW w:w="865"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47"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D4659E" w:rsidRPr="009F5D3B" w:rsidTr="00850BAC">
        <w:trPr>
          <w:trHeight w:val="600"/>
        </w:trPr>
        <w:tc>
          <w:tcPr>
            <w:tcW w:w="1200"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Lack of Fit</w:t>
            </w:r>
          </w:p>
        </w:tc>
        <w:tc>
          <w:tcPr>
            <w:tcW w:w="1200"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0.073</w:t>
            </w:r>
          </w:p>
        </w:tc>
        <w:tc>
          <w:tcPr>
            <w:tcW w:w="954"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18</w:t>
            </w:r>
          </w:p>
        </w:tc>
        <w:tc>
          <w:tcPr>
            <w:tcW w:w="1736"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0.0041</w:t>
            </w:r>
          </w:p>
        </w:tc>
        <w:tc>
          <w:tcPr>
            <w:tcW w:w="865"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0.3766</w:t>
            </w:r>
          </w:p>
        </w:tc>
        <w:tc>
          <w:tcPr>
            <w:tcW w:w="1247"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0.9332</w:t>
            </w:r>
          </w:p>
        </w:tc>
        <w:tc>
          <w:tcPr>
            <w:tcW w:w="1200"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not significant</w:t>
            </w:r>
          </w:p>
        </w:tc>
      </w:tr>
      <w:tr w:rsidR="00D4659E" w:rsidRPr="009F5D3B" w:rsidTr="00850BAC">
        <w:trPr>
          <w:trHeight w:val="300"/>
        </w:trPr>
        <w:tc>
          <w:tcPr>
            <w:tcW w:w="1200"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Pure Error</w:t>
            </w:r>
          </w:p>
        </w:tc>
        <w:tc>
          <w:tcPr>
            <w:tcW w:w="1200"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0.0431</w:t>
            </w:r>
          </w:p>
        </w:tc>
        <w:tc>
          <w:tcPr>
            <w:tcW w:w="954"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4</w:t>
            </w:r>
          </w:p>
        </w:tc>
        <w:tc>
          <w:tcPr>
            <w:tcW w:w="1736"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0.0108</w:t>
            </w:r>
          </w:p>
        </w:tc>
        <w:tc>
          <w:tcPr>
            <w:tcW w:w="865"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47"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D4659E" w:rsidRPr="009F5D3B" w:rsidTr="00850BAC">
        <w:trPr>
          <w:trHeight w:val="315"/>
        </w:trPr>
        <w:tc>
          <w:tcPr>
            <w:tcW w:w="1200"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Cor Total</w:t>
            </w:r>
          </w:p>
        </w:tc>
        <w:tc>
          <w:tcPr>
            <w:tcW w:w="1200"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9.71</w:t>
            </w:r>
          </w:p>
        </w:tc>
        <w:tc>
          <w:tcPr>
            <w:tcW w:w="954"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26</w:t>
            </w:r>
          </w:p>
        </w:tc>
        <w:tc>
          <w:tcPr>
            <w:tcW w:w="1736"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865"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47"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0B4BEC" w:rsidRPr="009F5D3B" w:rsidTr="00850BAC">
        <w:trPr>
          <w:trHeight w:val="315"/>
        </w:trPr>
        <w:tc>
          <w:tcPr>
            <w:tcW w:w="8402" w:type="dxa"/>
            <w:gridSpan w:val="7"/>
            <w:tcBorders>
              <w:top w:val="single" w:sz="8" w:space="0" w:color="auto"/>
              <w:left w:val="nil"/>
              <w:bottom w:val="single" w:sz="8" w:space="0" w:color="auto"/>
              <w:right w:val="nil"/>
            </w:tcBorders>
            <w:shd w:val="clear" w:color="000000" w:fill="FFFFFF"/>
            <w:vAlign w:val="center"/>
            <w:hideMark/>
          </w:tcPr>
          <w:p w:rsidR="000B4BEC" w:rsidRPr="009F5D3B" w:rsidRDefault="00F00691" w:rsidP="000B4BEC">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Estadísticos</w:t>
            </w:r>
            <w:r w:rsidR="000B4BEC" w:rsidRPr="009F5D3B">
              <w:rPr>
                <w:rFonts w:ascii="Calibri" w:eastAsia="Times New Roman" w:hAnsi="Calibri" w:cs="Calibri"/>
                <w:b/>
                <w:bCs/>
                <w:color w:val="000000"/>
                <w:kern w:val="0"/>
              </w:rPr>
              <w:t xml:space="preserve"> de ajuste a modelo</w:t>
            </w:r>
          </w:p>
        </w:tc>
      </w:tr>
      <w:tr w:rsidR="00D4659E" w:rsidRPr="009F5D3B" w:rsidTr="00850BAC">
        <w:trPr>
          <w:trHeight w:val="315"/>
        </w:trPr>
        <w:tc>
          <w:tcPr>
            <w:tcW w:w="1200"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Std. Dev.</w:t>
            </w:r>
          </w:p>
        </w:tc>
        <w:tc>
          <w:tcPr>
            <w:tcW w:w="1200"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0.0726</w:t>
            </w:r>
          </w:p>
        </w:tc>
        <w:tc>
          <w:tcPr>
            <w:tcW w:w="954"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736"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R²</w:t>
            </w:r>
          </w:p>
        </w:tc>
        <w:tc>
          <w:tcPr>
            <w:tcW w:w="865"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0.988</w:t>
            </w:r>
          </w:p>
        </w:tc>
        <w:tc>
          <w:tcPr>
            <w:tcW w:w="1247" w:type="dxa"/>
            <w:tcBorders>
              <w:top w:val="nil"/>
              <w:left w:val="nil"/>
              <w:bottom w:val="nil"/>
              <w:right w:val="nil"/>
            </w:tcBorders>
            <w:shd w:val="clear" w:color="auto" w:fill="auto"/>
            <w:noWrap/>
            <w:vAlign w:val="bottom"/>
            <w:hideMark/>
          </w:tcPr>
          <w:p w:rsidR="000B4BEC" w:rsidRPr="009F5D3B" w:rsidRDefault="000B4BEC" w:rsidP="000B4BEC">
            <w:pPr>
              <w:spacing w:after="0" w:line="240" w:lineRule="auto"/>
              <w:jc w:val="right"/>
              <w:rPr>
                <w:rFonts w:ascii="Calibri" w:eastAsia="Times New Roman" w:hAnsi="Calibri" w:cs="Calibri"/>
                <w:color w:val="000000"/>
                <w:kern w:val="0"/>
              </w:rPr>
            </w:pPr>
          </w:p>
        </w:tc>
        <w:tc>
          <w:tcPr>
            <w:tcW w:w="1200" w:type="dxa"/>
            <w:tcBorders>
              <w:top w:val="nil"/>
              <w:left w:val="nil"/>
              <w:bottom w:val="nil"/>
              <w:right w:val="nil"/>
            </w:tcBorders>
            <w:shd w:val="clear" w:color="auto" w:fill="auto"/>
            <w:noWrap/>
            <w:vAlign w:val="bottom"/>
            <w:hideMark/>
          </w:tcPr>
          <w:p w:rsidR="000B4BEC" w:rsidRPr="009F5D3B" w:rsidRDefault="000B4BEC" w:rsidP="000B4BEC">
            <w:pPr>
              <w:spacing w:after="0" w:line="240" w:lineRule="auto"/>
              <w:rPr>
                <w:rFonts w:ascii="Times New Roman" w:eastAsia="Times New Roman" w:hAnsi="Times New Roman" w:cs="Times New Roman"/>
                <w:kern w:val="0"/>
                <w:sz w:val="20"/>
                <w:szCs w:val="20"/>
              </w:rPr>
            </w:pPr>
          </w:p>
        </w:tc>
      </w:tr>
      <w:tr w:rsidR="00D4659E" w:rsidRPr="009F5D3B" w:rsidTr="00850BAC">
        <w:trPr>
          <w:trHeight w:val="315"/>
        </w:trPr>
        <w:tc>
          <w:tcPr>
            <w:tcW w:w="1200"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Mean</w:t>
            </w:r>
          </w:p>
        </w:tc>
        <w:tc>
          <w:tcPr>
            <w:tcW w:w="1200"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1.1</w:t>
            </w:r>
          </w:p>
        </w:tc>
        <w:tc>
          <w:tcPr>
            <w:tcW w:w="954"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736"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Adjusted R²</w:t>
            </w:r>
          </w:p>
        </w:tc>
        <w:tc>
          <w:tcPr>
            <w:tcW w:w="865"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0.9859</w:t>
            </w:r>
          </w:p>
        </w:tc>
        <w:tc>
          <w:tcPr>
            <w:tcW w:w="1247" w:type="dxa"/>
            <w:tcBorders>
              <w:top w:val="nil"/>
              <w:left w:val="nil"/>
              <w:bottom w:val="nil"/>
              <w:right w:val="nil"/>
            </w:tcBorders>
            <w:shd w:val="clear" w:color="auto" w:fill="auto"/>
            <w:noWrap/>
            <w:vAlign w:val="bottom"/>
            <w:hideMark/>
          </w:tcPr>
          <w:p w:rsidR="000B4BEC" w:rsidRPr="009F5D3B" w:rsidRDefault="000B4BEC" w:rsidP="000B4BEC">
            <w:pPr>
              <w:spacing w:after="0" w:line="240" w:lineRule="auto"/>
              <w:jc w:val="right"/>
              <w:rPr>
                <w:rFonts w:ascii="Calibri" w:eastAsia="Times New Roman" w:hAnsi="Calibri" w:cs="Calibri"/>
                <w:color w:val="000000"/>
                <w:kern w:val="0"/>
              </w:rPr>
            </w:pPr>
          </w:p>
        </w:tc>
        <w:tc>
          <w:tcPr>
            <w:tcW w:w="1200" w:type="dxa"/>
            <w:tcBorders>
              <w:top w:val="nil"/>
              <w:left w:val="nil"/>
              <w:bottom w:val="nil"/>
              <w:right w:val="nil"/>
            </w:tcBorders>
            <w:shd w:val="clear" w:color="auto" w:fill="auto"/>
            <w:noWrap/>
            <w:vAlign w:val="bottom"/>
            <w:hideMark/>
          </w:tcPr>
          <w:p w:rsidR="000B4BEC" w:rsidRPr="009F5D3B" w:rsidRDefault="000B4BEC" w:rsidP="000B4BEC">
            <w:pPr>
              <w:spacing w:after="0" w:line="240" w:lineRule="auto"/>
              <w:rPr>
                <w:rFonts w:ascii="Times New Roman" w:eastAsia="Times New Roman" w:hAnsi="Times New Roman" w:cs="Times New Roman"/>
                <w:kern w:val="0"/>
                <w:sz w:val="20"/>
                <w:szCs w:val="20"/>
              </w:rPr>
            </w:pPr>
          </w:p>
        </w:tc>
      </w:tr>
      <w:tr w:rsidR="00D4659E" w:rsidRPr="009F5D3B" w:rsidTr="00850BAC">
        <w:trPr>
          <w:trHeight w:val="615"/>
        </w:trPr>
        <w:tc>
          <w:tcPr>
            <w:tcW w:w="1200"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C.V. %</w:t>
            </w:r>
          </w:p>
        </w:tc>
        <w:tc>
          <w:tcPr>
            <w:tcW w:w="1200"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6.58</w:t>
            </w:r>
          </w:p>
        </w:tc>
        <w:tc>
          <w:tcPr>
            <w:tcW w:w="954" w:type="dxa"/>
            <w:tcBorders>
              <w:top w:val="nil"/>
              <w:left w:val="nil"/>
              <w:bottom w:val="nil"/>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736"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Predicted R²</w:t>
            </w:r>
          </w:p>
        </w:tc>
        <w:tc>
          <w:tcPr>
            <w:tcW w:w="865"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0.9834</w:t>
            </w:r>
          </w:p>
        </w:tc>
        <w:tc>
          <w:tcPr>
            <w:tcW w:w="1247" w:type="dxa"/>
            <w:tcBorders>
              <w:top w:val="nil"/>
              <w:left w:val="nil"/>
              <w:bottom w:val="nil"/>
              <w:right w:val="nil"/>
            </w:tcBorders>
            <w:shd w:val="clear" w:color="auto" w:fill="auto"/>
            <w:noWrap/>
            <w:vAlign w:val="bottom"/>
            <w:hideMark/>
          </w:tcPr>
          <w:p w:rsidR="000B4BEC" w:rsidRPr="009F5D3B" w:rsidRDefault="000B4BEC" w:rsidP="000B4BEC">
            <w:pPr>
              <w:spacing w:after="0" w:line="240" w:lineRule="auto"/>
              <w:jc w:val="right"/>
              <w:rPr>
                <w:rFonts w:ascii="Calibri" w:eastAsia="Times New Roman" w:hAnsi="Calibri" w:cs="Calibri"/>
                <w:color w:val="000000"/>
                <w:kern w:val="0"/>
              </w:rPr>
            </w:pPr>
          </w:p>
        </w:tc>
        <w:tc>
          <w:tcPr>
            <w:tcW w:w="1200" w:type="dxa"/>
            <w:tcBorders>
              <w:top w:val="nil"/>
              <w:left w:val="nil"/>
              <w:bottom w:val="nil"/>
              <w:right w:val="nil"/>
            </w:tcBorders>
            <w:shd w:val="clear" w:color="auto" w:fill="auto"/>
            <w:noWrap/>
            <w:vAlign w:val="bottom"/>
            <w:hideMark/>
          </w:tcPr>
          <w:p w:rsidR="000B4BEC" w:rsidRPr="009F5D3B" w:rsidRDefault="000B4BEC" w:rsidP="000B4BEC">
            <w:pPr>
              <w:spacing w:after="0" w:line="240" w:lineRule="auto"/>
              <w:rPr>
                <w:rFonts w:ascii="Times New Roman" w:eastAsia="Times New Roman" w:hAnsi="Times New Roman" w:cs="Times New Roman"/>
                <w:kern w:val="0"/>
                <w:sz w:val="20"/>
                <w:szCs w:val="20"/>
              </w:rPr>
            </w:pPr>
          </w:p>
        </w:tc>
      </w:tr>
      <w:tr w:rsidR="00D4659E" w:rsidRPr="009F5D3B" w:rsidTr="00850BAC">
        <w:trPr>
          <w:trHeight w:val="615"/>
        </w:trPr>
        <w:tc>
          <w:tcPr>
            <w:tcW w:w="1200"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954"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736"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Adeq</w:t>
            </w:r>
            <w:r w:rsidR="00D4659E" w:rsidRPr="009F5D3B">
              <w:rPr>
                <w:rFonts w:ascii="Calibri" w:eastAsia="Times New Roman" w:hAnsi="Calibri" w:cs="Calibri"/>
                <w:b/>
                <w:bCs/>
                <w:color w:val="000000"/>
                <w:kern w:val="0"/>
              </w:rPr>
              <w:t xml:space="preserve"> </w:t>
            </w:r>
            <w:r w:rsidRPr="009F5D3B">
              <w:rPr>
                <w:rFonts w:ascii="Calibri" w:eastAsia="Times New Roman" w:hAnsi="Calibri" w:cs="Calibri"/>
                <w:b/>
                <w:bCs/>
                <w:color w:val="000000"/>
                <w:kern w:val="0"/>
              </w:rPr>
              <w:t>Precision</w:t>
            </w:r>
          </w:p>
        </w:tc>
        <w:tc>
          <w:tcPr>
            <w:tcW w:w="865" w:type="dxa"/>
            <w:tcBorders>
              <w:top w:val="nil"/>
              <w:left w:val="nil"/>
              <w:bottom w:val="single" w:sz="8" w:space="0" w:color="auto"/>
              <w:right w:val="nil"/>
            </w:tcBorders>
            <w:shd w:val="clear" w:color="000000" w:fill="FFFFFF"/>
            <w:vAlign w:val="center"/>
            <w:hideMark/>
          </w:tcPr>
          <w:p w:rsidR="000B4BEC" w:rsidRPr="009F5D3B" w:rsidRDefault="000B4BEC" w:rsidP="000B4BEC">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53.3666</w:t>
            </w:r>
          </w:p>
        </w:tc>
        <w:tc>
          <w:tcPr>
            <w:tcW w:w="1247" w:type="dxa"/>
            <w:tcBorders>
              <w:top w:val="nil"/>
              <w:left w:val="nil"/>
              <w:bottom w:val="single" w:sz="8" w:space="0" w:color="auto"/>
              <w:right w:val="nil"/>
            </w:tcBorders>
            <w:shd w:val="clear" w:color="auto" w:fill="auto"/>
            <w:noWrap/>
            <w:vAlign w:val="bottom"/>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auto" w:fill="auto"/>
            <w:noWrap/>
            <w:vAlign w:val="bottom"/>
            <w:hideMark/>
          </w:tcPr>
          <w:p w:rsidR="000B4BEC" w:rsidRPr="009F5D3B" w:rsidRDefault="000B4BEC" w:rsidP="000B4BEC">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bl>
    <w:p w:rsidR="000B4BEC" w:rsidRPr="009F5D3B" w:rsidRDefault="00850BAC" w:rsidP="00907EAE">
      <w:pPr>
        <w:spacing w:line="360" w:lineRule="auto"/>
        <w:jc w:val="both"/>
        <w:rPr>
          <w:rFonts w:ascii="Arial" w:hAnsi="Arial" w:cs="Arial"/>
        </w:rPr>
      </w:pPr>
      <w:r w:rsidRPr="009F5D3B">
        <w:rPr>
          <w:rFonts w:ascii="Arial" w:hAnsi="Arial" w:cs="Arial"/>
          <w:noProof/>
          <w:lang w:eastAsia="es-AR"/>
        </w:rPr>
        <w:drawing>
          <wp:inline distT="0" distB="0" distL="0" distR="0" wp14:anchorId="2AC85BAC" wp14:editId="6371988B">
            <wp:extent cx="4762500" cy="3058927"/>
            <wp:effectExtent l="0" t="0" r="0" b="8255"/>
            <wp:docPr id="36"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7"/>
                    <pic:cNvPicPr>
                      <a:picLocks noChangeAspect="1"/>
                    </pic:cNvPicPr>
                  </pic:nvPicPr>
                  <pic:blipFill>
                    <a:blip r:embed="rId92"/>
                    <a:stretch>
                      <a:fillRect/>
                    </a:stretch>
                  </pic:blipFill>
                  <pic:spPr>
                    <a:xfrm>
                      <a:off x="0" y="0"/>
                      <a:ext cx="4800872" cy="3083573"/>
                    </a:xfrm>
                    <a:prstGeom prst="rect">
                      <a:avLst/>
                    </a:prstGeom>
                  </pic:spPr>
                </pic:pic>
              </a:graphicData>
            </a:graphic>
          </wp:inline>
        </w:drawing>
      </w:r>
    </w:p>
    <w:p w:rsidR="006241FE" w:rsidRPr="009F5D3B" w:rsidRDefault="006241FE" w:rsidP="00850BAC">
      <w:pPr>
        <w:spacing w:line="360" w:lineRule="auto"/>
        <w:jc w:val="both"/>
        <w:rPr>
          <w:rFonts w:ascii="Arial" w:hAnsi="Arial" w:cs="Arial"/>
        </w:rPr>
      </w:pPr>
      <w:r w:rsidRPr="009F5D3B">
        <w:rPr>
          <w:rFonts w:ascii="Arial" w:hAnsi="Arial" w:cs="Arial"/>
          <w:b/>
          <w:bCs/>
        </w:rPr>
        <w:t xml:space="preserve">Figura 13: Influencia de Mp22 (A), Mp43 (C) y bicarbonato de sodio (D), este último factor con un valor máximo fijo de 0,5%, sobre el porcentaje de crecimiento micelial en B97 en una superficie de respuesta 3D. </w:t>
      </w:r>
    </w:p>
    <w:p w:rsidR="006241FE" w:rsidRPr="009F5D3B" w:rsidRDefault="006241FE" w:rsidP="00907EAE">
      <w:pPr>
        <w:spacing w:line="360" w:lineRule="auto"/>
        <w:jc w:val="both"/>
        <w:rPr>
          <w:rFonts w:ascii="Arial" w:hAnsi="Arial" w:cs="Arial"/>
        </w:rPr>
      </w:pPr>
      <w:r w:rsidRPr="009F5D3B">
        <w:rPr>
          <w:rFonts w:ascii="Arial" w:hAnsi="Arial" w:cs="Arial"/>
          <w:noProof/>
          <w:lang w:eastAsia="es-AR"/>
        </w:rPr>
        <w:drawing>
          <wp:inline distT="0" distB="0" distL="0" distR="0" wp14:anchorId="17F5FC24" wp14:editId="52D6BD48">
            <wp:extent cx="5143500" cy="3333874"/>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171551" cy="3352056"/>
                    </a:xfrm>
                    <a:prstGeom prst="rect">
                      <a:avLst/>
                    </a:prstGeom>
                  </pic:spPr>
                </pic:pic>
              </a:graphicData>
            </a:graphic>
          </wp:inline>
        </w:drawing>
      </w:r>
    </w:p>
    <w:p w:rsidR="00C07E7E" w:rsidRPr="009F5D3B" w:rsidRDefault="00C07E7E" w:rsidP="00C07E7E">
      <w:pPr>
        <w:spacing w:line="360" w:lineRule="auto"/>
        <w:jc w:val="both"/>
        <w:rPr>
          <w:rFonts w:ascii="Arial" w:hAnsi="Arial" w:cs="Arial"/>
          <w:b/>
          <w:bCs/>
        </w:rPr>
      </w:pPr>
      <w:r w:rsidRPr="009F5D3B">
        <w:rPr>
          <w:rFonts w:ascii="Arial" w:hAnsi="Arial" w:cs="Arial"/>
          <w:b/>
          <w:bCs/>
        </w:rPr>
        <w:t>Figura 14: Incidencia de Mp22 (A) y Mp43 (C) sobre el porcentaje de crecimiento micelial en B97 en una superficie de respuesta 3D, con valores de Mp36 (B) y bicarbonato de sodio (D) de cero.</w:t>
      </w:r>
      <w:r w:rsidR="00D166F5" w:rsidRPr="009F5D3B">
        <w:rPr>
          <w:rFonts w:ascii="Arial" w:hAnsi="Arial" w:cs="Arial"/>
        </w:rPr>
        <w:t xml:space="preserve"> </w:t>
      </w:r>
    </w:p>
    <w:p w:rsidR="00914C41" w:rsidRPr="009F5D3B" w:rsidRDefault="001B234C" w:rsidP="00914C41">
      <w:pPr>
        <w:spacing w:line="360" w:lineRule="auto"/>
        <w:jc w:val="both"/>
        <w:rPr>
          <w:rFonts w:ascii="Arial" w:hAnsi="Arial" w:cs="Arial"/>
          <w:b/>
          <w:bCs/>
        </w:rPr>
      </w:pPr>
      <w:r w:rsidRPr="009F5D3B">
        <w:rPr>
          <w:rFonts w:ascii="Arial" w:hAnsi="Arial" w:cs="Arial"/>
        </w:rPr>
        <w:t xml:space="preserve">En </w:t>
      </w:r>
      <w:r w:rsidRPr="00B81AED">
        <w:rPr>
          <w:rFonts w:ascii="Arial" w:hAnsi="Arial" w:cs="Arial"/>
        </w:rPr>
        <w:t>la</w:t>
      </w:r>
      <w:r w:rsidRPr="00B81AED">
        <w:rPr>
          <w:rFonts w:ascii="Arial" w:hAnsi="Arial" w:cs="Arial"/>
          <w:b/>
          <w:bCs/>
        </w:rPr>
        <w:t xml:space="preserve"> </w:t>
      </w:r>
      <w:r w:rsidR="00B81AED">
        <w:rPr>
          <w:rFonts w:ascii="Arial" w:hAnsi="Arial" w:cs="Arial"/>
          <w:b/>
          <w:bCs/>
        </w:rPr>
        <w:t>F</w:t>
      </w:r>
      <w:r w:rsidRPr="00B81AED">
        <w:rPr>
          <w:rFonts w:ascii="Arial" w:hAnsi="Arial" w:cs="Arial"/>
          <w:b/>
          <w:bCs/>
        </w:rPr>
        <w:t>igura 15A</w:t>
      </w:r>
      <w:r w:rsidRPr="009F5D3B">
        <w:rPr>
          <w:rFonts w:ascii="Arial" w:hAnsi="Arial" w:cs="Arial"/>
        </w:rPr>
        <w:t xml:space="preserve"> se observa el comportamiento de las variables significativas Mp22, Mp43 y NaHCO</w:t>
      </w:r>
      <w:r w:rsidRPr="009F5D3B">
        <w:rPr>
          <w:rFonts w:ascii="Arial" w:hAnsi="Arial" w:cs="Arial"/>
          <w:vertAlign w:val="subscript"/>
        </w:rPr>
        <w:t>3</w:t>
      </w:r>
      <w:r w:rsidR="00852BF5" w:rsidRPr="009F5D3B">
        <w:rPr>
          <w:rFonts w:ascii="Arial" w:hAnsi="Arial" w:cs="Arial"/>
        </w:rPr>
        <w:t xml:space="preserve"> respecto del crecimiento de </w:t>
      </w:r>
      <w:r w:rsidR="00852BF5" w:rsidRPr="009F5D3B">
        <w:rPr>
          <w:rFonts w:ascii="Arial" w:hAnsi="Arial" w:cs="Arial"/>
          <w:i/>
          <w:iCs/>
        </w:rPr>
        <w:t>B. cinerea</w:t>
      </w:r>
      <w:r w:rsidR="00852BF5" w:rsidRPr="009F5D3B">
        <w:rPr>
          <w:rFonts w:ascii="Arial" w:hAnsi="Arial" w:cs="Arial"/>
        </w:rPr>
        <w:t xml:space="preserve"> en presencia de dichos factores cuando no hay un aumento de </w:t>
      </w:r>
      <w:r w:rsidR="00660B98" w:rsidRPr="009F5D3B">
        <w:rPr>
          <w:rFonts w:ascii="Arial" w:hAnsi="Arial" w:cs="Arial"/>
        </w:rPr>
        <w:t>esta</w:t>
      </w:r>
      <w:r w:rsidR="00852BF5" w:rsidRPr="009F5D3B">
        <w:rPr>
          <w:rFonts w:ascii="Arial" w:hAnsi="Arial" w:cs="Arial"/>
        </w:rPr>
        <w:t xml:space="preserve"> sal. Mientras que en </w:t>
      </w:r>
      <w:r w:rsidR="00852BF5" w:rsidRPr="00B81AED">
        <w:rPr>
          <w:rFonts w:ascii="Arial" w:hAnsi="Arial" w:cs="Arial"/>
          <w:b/>
          <w:bCs/>
        </w:rPr>
        <w:t>15B</w:t>
      </w:r>
      <w:r w:rsidR="00852BF5" w:rsidRPr="009F5D3B">
        <w:rPr>
          <w:rFonts w:ascii="Arial" w:hAnsi="Arial" w:cs="Arial"/>
        </w:rPr>
        <w:t xml:space="preserve"> cuando en el análisis </w:t>
      </w:r>
      <w:r w:rsidR="00804626" w:rsidRPr="009F5D3B">
        <w:rPr>
          <w:rFonts w:ascii="Arial" w:hAnsi="Arial" w:cs="Arial"/>
        </w:rPr>
        <w:t xml:space="preserve">se contempla un aumento de la sal, se observa </w:t>
      </w:r>
      <w:r w:rsidR="00344914" w:rsidRPr="009F5D3B">
        <w:rPr>
          <w:rFonts w:ascii="Arial" w:hAnsi="Arial" w:cs="Arial"/>
        </w:rPr>
        <w:t xml:space="preserve">en los gráficos para las levaduras donde se mejora la respuesta disminuyendo el porcentaje de crecimiento micelial del hongo, con lo cual la relación entre las variables significativas del modelo se interpreta como compatible para tal propósito. Donde las levaduras independientemente alcanzaron una </w:t>
      </w:r>
      <w:r w:rsidR="00FF5A07" w:rsidRPr="009F5D3B">
        <w:rPr>
          <w:rFonts w:ascii="Arial" w:hAnsi="Arial" w:cs="Arial"/>
        </w:rPr>
        <w:t>inhibición</w:t>
      </w:r>
      <w:r w:rsidR="00344914" w:rsidRPr="009F5D3B">
        <w:rPr>
          <w:rFonts w:ascii="Arial" w:hAnsi="Arial" w:cs="Arial"/>
        </w:rPr>
        <w:t xml:space="preserve"> significativa, donde el hongo desarrolló hasta un 45% de crecimiento en su micelio, el efecto del bicarbonato mejoró la respuesta disminuyendo tal porcentaje a cero</w:t>
      </w:r>
      <w:r w:rsidR="00914C41">
        <w:rPr>
          <w:rFonts w:ascii="Arial" w:hAnsi="Arial" w:cs="Arial"/>
        </w:rPr>
        <w:t>.</w:t>
      </w:r>
    </w:p>
    <w:p w:rsidR="00914C41" w:rsidRDefault="004F028E" w:rsidP="00C07E7E">
      <w:pPr>
        <w:spacing w:line="360" w:lineRule="auto"/>
        <w:jc w:val="both"/>
        <w:rPr>
          <w:rFonts w:ascii="Arial" w:hAnsi="Arial" w:cs="Arial"/>
        </w:rPr>
      </w:pPr>
      <w:r>
        <w:rPr>
          <w:rFonts w:ascii="Arial" w:hAnsi="Arial" w:cs="Arial"/>
          <w:noProof/>
          <w:lang w:eastAsia="es-AR"/>
        </w:rPr>
        <mc:AlternateContent>
          <mc:Choice Requires="wps">
            <w:drawing>
              <wp:anchor distT="0" distB="0" distL="114300" distR="114300" simplePos="0" relativeHeight="251712512" behindDoc="0" locked="0" layoutInCell="1" allowOverlap="1">
                <wp:simplePos x="0" y="0"/>
                <wp:positionH relativeFrom="column">
                  <wp:posOffset>-641350</wp:posOffset>
                </wp:positionH>
                <wp:positionV relativeFrom="page">
                  <wp:posOffset>1068705</wp:posOffset>
                </wp:positionV>
                <wp:extent cx="6555105" cy="9055100"/>
                <wp:effectExtent l="0" t="0" r="17145" b="12700"/>
                <wp:wrapTopAndBottom/>
                <wp:docPr id="39" name="Cuadro de tex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5105" cy="9055100"/>
                        </a:xfrm>
                        <a:prstGeom prst="rect">
                          <a:avLst/>
                        </a:prstGeom>
                        <a:noFill/>
                        <a:ln w="6350">
                          <a:solidFill>
                            <a:prstClr val="black"/>
                          </a:solidFill>
                        </a:ln>
                      </wps:spPr>
                      <wps:txbx>
                        <w:txbxContent>
                          <w:p w:rsidR="00897C22" w:rsidRPr="009F5D3B" w:rsidRDefault="00897C22" w:rsidP="002C3FED">
                            <w:pPr>
                              <w:jc w:val="center"/>
                            </w:pPr>
                            <w:r w:rsidRPr="009F5D3B">
                              <w:rPr>
                                <w:noProof/>
                                <w:lang w:eastAsia="es-AR"/>
                              </w:rPr>
                              <w:drawing>
                                <wp:inline distT="0" distB="0" distL="0" distR="0" wp14:anchorId="6E9E2D72" wp14:editId="45425597">
                                  <wp:extent cx="1192378" cy="2119528"/>
                                  <wp:effectExtent l="0" t="0" r="8255" b="0"/>
                                  <wp:docPr id="12050861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722607" name=""/>
                                          <pic:cNvPicPr/>
                                        </pic:nvPicPr>
                                        <pic:blipFill rotWithShape="1">
                                          <a:blip r:embed="rId94"/>
                                          <a:srcRect l="2172" t="12330" r="69587"/>
                                          <a:stretch/>
                                        </pic:blipFill>
                                        <pic:spPr bwMode="auto">
                                          <a:xfrm>
                                            <a:off x="0" y="0"/>
                                            <a:ext cx="1215286" cy="2160249"/>
                                          </a:xfrm>
                                          <a:prstGeom prst="rect">
                                            <a:avLst/>
                                          </a:prstGeom>
                                          <a:ln>
                                            <a:noFill/>
                                          </a:ln>
                                          <a:extLst>
                                            <a:ext uri="{53640926-AAD7-44D8-BBD7-CCE9431645EC}">
                                              <a14:shadowObscured xmlns:a14="http://schemas.microsoft.com/office/drawing/2010/main"/>
                                            </a:ext>
                                          </a:extLst>
                                        </pic:spPr>
                                      </pic:pic>
                                    </a:graphicData>
                                  </a:graphic>
                                </wp:inline>
                              </w:drawing>
                            </w:r>
                            <w:r w:rsidRPr="009F5D3B">
                              <w:rPr>
                                <w:noProof/>
                                <w:lang w:eastAsia="es-AR"/>
                              </w:rPr>
                              <w:drawing>
                                <wp:inline distT="0" distB="0" distL="0" distR="0" wp14:anchorId="1CDA6058" wp14:editId="00AEC552">
                                  <wp:extent cx="2224963" cy="2159541"/>
                                  <wp:effectExtent l="0" t="0" r="4445" b="0"/>
                                  <wp:docPr id="2166099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722607" name=""/>
                                          <pic:cNvPicPr/>
                                        </pic:nvPicPr>
                                        <pic:blipFill rotWithShape="1">
                                          <a:blip r:embed="rId94"/>
                                          <a:srcRect l="41004"/>
                                          <a:stretch/>
                                        </pic:blipFill>
                                        <pic:spPr bwMode="auto">
                                          <a:xfrm>
                                            <a:off x="0" y="0"/>
                                            <a:ext cx="2238676" cy="2172850"/>
                                          </a:xfrm>
                                          <a:prstGeom prst="rect">
                                            <a:avLst/>
                                          </a:prstGeom>
                                          <a:ln>
                                            <a:noFill/>
                                          </a:ln>
                                          <a:extLst>
                                            <a:ext uri="{53640926-AAD7-44D8-BBD7-CCE9431645EC}">
                                              <a14:shadowObscured xmlns:a14="http://schemas.microsoft.com/office/drawing/2010/main"/>
                                            </a:ext>
                                          </a:extLst>
                                        </pic:spPr>
                                      </pic:pic>
                                    </a:graphicData>
                                  </a:graphic>
                                </wp:inline>
                              </w:drawing>
                            </w:r>
                            <w:r w:rsidRPr="009F5D3B">
                              <w:rPr>
                                <w:rFonts w:ascii="Arial" w:hAnsi="Arial" w:cs="Arial"/>
                                <w:noProof/>
                                <w:lang w:eastAsia="es-AR"/>
                              </w:rPr>
                              <w:drawing>
                                <wp:inline distT="0" distB="0" distL="0" distR="0" wp14:anchorId="4BD49ADA" wp14:editId="364582A6">
                                  <wp:extent cx="1989811" cy="2062887"/>
                                  <wp:effectExtent l="0" t="0" r="0" b="0"/>
                                  <wp:docPr id="3674778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070775" name=""/>
                                          <pic:cNvPicPr/>
                                        </pic:nvPicPr>
                                        <pic:blipFill rotWithShape="1">
                                          <a:blip r:embed="rId95"/>
                                          <a:srcRect l="7761" t="49600" r="50611" b="2244"/>
                                          <a:stretch/>
                                        </pic:blipFill>
                                        <pic:spPr bwMode="auto">
                                          <a:xfrm>
                                            <a:off x="0" y="0"/>
                                            <a:ext cx="2006417" cy="2080103"/>
                                          </a:xfrm>
                                          <a:prstGeom prst="rect">
                                            <a:avLst/>
                                          </a:prstGeom>
                                          <a:ln>
                                            <a:noFill/>
                                          </a:ln>
                                          <a:extLst>
                                            <a:ext uri="{53640926-AAD7-44D8-BBD7-CCE9431645EC}">
                                              <a14:shadowObscured xmlns:a14="http://schemas.microsoft.com/office/drawing/2010/main"/>
                                            </a:ext>
                                          </a:extLst>
                                        </pic:spPr>
                                      </pic:pic>
                                    </a:graphicData>
                                  </a:graphic>
                                </wp:inline>
                              </w:drawing>
                            </w:r>
                            <w:r w:rsidRPr="009F5D3B">
                              <w:rPr>
                                <w:rFonts w:ascii="Arial" w:hAnsi="Arial" w:cs="Arial"/>
                                <w:noProof/>
                                <w:lang w:eastAsia="es-AR"/>
                              </w:rPr>
                              <w:drawing>
                                <wp:inline distT="0" distB="0" distL="0" distR="0" wp14:anchorId="23B1FD5D" wp14:editId="7E519134">
                                  <wp:extent cx="2052312" cy="2143353"/>
                                  <wp:effectExtent l="0" t="0" r="5715" b="0"/>
                                  <wp:docPr id="10520486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070775" name=""/>
                                          <pic:cNvPicPr/>
                                        </pic:nvPicPr>
                                        <pic:blipFill rotWithShape="1">
                                          <a:blip r:embed="rId95"/>
                                          <a:srcRect l="52034" t="49600" r="6163" b="1684"/>
                                          <a:stretch/>
                                        </pic:blipFill>
                                        <pic:spPr bwMode="auto">
                                          <a:xfrm>
                                            <a:off x="0" y="0"/>
                                            <a:ext cx="2068002" cy="2159739"/>
                                          </a:xfrm>
                                          <a:prstGeom prst="rect">
                                            <a:avLst/>
                                          </a:prstGeom>
                                          <a:ln>
                                            <a:noFill/>
                                          </a:ln>
                                          <a:extLst>
                                            <a:ext uri="{53640926-AAD7-44D8-BBD7-CCE9431645EC}">
                                              <a14:shadowObscured xmlns:a14="http://schemas.microsoft.com/office/drawing/2010/main"/>
                                            </a:ext>
                                          </a:extLst>
                                        </pic:spPr>
                                      </pic:pic>
                                    </a:graphicData>
                                  </a:graphic>
                                </wp:inline>
                              </w:drawing>
                            </w:r>
                          </w:p>
                          <w:p w:rsidR="00897C22" w:rsidRPr="009F5D3B" w:rsidRDefault="00897C22" w:rsidP="002C3FED">
                            <w:pPr>
                              <w:jc w:val="center"/>
                            </w:pPr>
                            <w:r w:rsidRPr="009F5D3B">
                              <w:rPr>
                                <w:rFonts w:ascii="Arial" w:hAnsi="Arial" w:cs="Arial"/>
                                <w:noProof/>
                                <w:lang w:eastAsia="es-AR"/>
                              </w:rPr>
                              <w:drawing>
                                <wp:inline distT="0" distB="0" distL="0" distR="0" wp14:anchorId="1A3C6F7B" wp14:editId="1B8D7144">
                                  <wp:extent cx="1221639" cy="2184856"/>
                                  <wp:effectExtent l="0" t="0" r="0" b="6350"/>
                                  <wp:docPr id="16759691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6779" name=""/>
                                          <pic:cNvPicPr/>
                                        </pic:nvPicPr>
                                        <pic:blipFill rotWithShape="1">
                                          <a:blip r:embed="rId96">
                                            <a:extLst>
                                              <a:ext uri="{28A0092B-C50C-407E-A947-70E740481C1C}">
                                                <a14:useLocalDpi xmlns:a14="http://schemas.microsoft.com/office/drawing/2010/main" val="0"/>
                                              </a:ext>
                                            </a:extLst>
                                          </a:blip>
                                          <a:srcRect l="-881" t="4521" r="82537" b="51221"/>
                                          <a:stretch/>
                                        </pic:blipFill>
                                        <pic:spPr bwMode="auto">
                                          <a:xfrm>
                                            <a:off x="0" y="0"/>
                                            <a:ext cx="1229993" cy="2199796"/>
                                          </a:xfrm>
                                          <a:prstGeom prst="rect">
                                            <a:avLst/>
                                          </a:prstGeom>
                                          <a:ln>
                                            <a:noFill/>
                                          </a:ln>
                                          <a:extLst>
                                            <a:ext uri="{53640926-AAD7-44D8-BBD7-CCE9431645EC}">
                                              <a14:shadowObscured xmlns:a14="http://schemas.microsoft.com/office/drawing/2010/main"/>
                                            </a:ext>
                                          </a:extLst>
                                        </pic:spPr>
                                      </pic:pic>
                                    </a:graphicData>
                                  </a:graphic>
                                </wp:inline>
                              </w:drawing>
                            </w:r>
                            <w:r w:rsidRPr="009F5D3B">
                              <w:rPr>
                                <w:rFonts w:ascii="Arial" w:hAnsi="Arial" w:cs="Arial"/>
                                <w:noProof/>
                                <w:lang w:eastAsia="es-AR"/>
                              </w:rPr>
                              <w:drawing>
                                <wp:inline distT="0" distB="0" distL="0" distR="0" wp14:anchorId="1C3EFE4B" wp14:editId="37AE4CC0">
                                  <wp:extent cx="2271422" cy="2260396"/>
                                  <wp:effectExtent l="0" t="0" r="0" b="6985"/>
                                  <wp:docPr id="3032434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6779" name=""/>
                                          <pic:cNvPicPr/>
                                        </pic:nvPicPr>
                                        <pic:blipFill rotWithShape="1">
                                          <a:blip r:embed="rId96">
                                            <a:extLst>
                                              <a:ext uri="{28A0092B-C50C-407E-A947-70E740481C1C}">
                                                <a14:useLocalDpi xmlns:a14="http://schemas.microsoft.com/office/drawing/2010/main" val="0"/>
                                              </a:ext>
                                            </a:extLst>
                                          </a:blip>
                                          <a:srcRect l="24694" r="38970" b="51221"/>
                                          <a:stretch/>
                                        </pic:blipFill>
                                        <pic:spPr bwMode="auto">
                                          <a:xfrm>
                                            <a:off x="0" y="0"/>
                                            <a:ext cx="2286651" cy="2275551"/>
                                          </a:xfrm>
                                          <a:prstGeom prst="rect">
                                            <a:avLst/>
                                          </a:prstGeom>
                                          <a:ln>
                                            <a:noFill/>
                                          </a:ln>
                                          <a:extLst>
                                            <a:ext uri="{53640926-AAD7-44D8-BBD7-CCE9431645EC}">
                                              <a14:shadowObscured xmlns:a14="http://schemas.microsoft.com/office/drawing/2010/main"/>
                                            </a:ext>
                                          </a:extLst>
                                        </pic:spPr>
                                      </pic:pic>
                                    </a:graphicData>
                                  </a:graphic>
                                </wp:inline>
                              </w:drawing>
                            </w:r>
                            <w:r w:rsidRPr="009F5D3B">
                              <w:rPr>
                                <w:rFonts w:ascii="Arial" w:hAnsi="Arial" w:cs="Arial"/>
                                <w:noProof/>
                                <w:lang w:eastAsia="es-AR"/>
                              </w:rPr>
                              <w:drawing>
                                <wp:inline distT="0" distB="0" distL="0" distR="0" wp14:anchorId="34C342DC" wp14:editId="41E8B4FC">
                                  <wp:extent cx="2156995" cy="2216226"/>
                                  <wp:effectExtent l="0" t="0" r="0" b="0"/>
                                  <wp:docPr id="14280128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6779" name=""/>
                                          <pic:cNvPicPr/>
                                        </pic:nvPicPr>
                                        <pic:blipFill rotWithShape="1">
                                          <a:blip r:embed="rId96">
                                            <a:extLst>
                                              <a:ext uri="{28A0092B-C50C-407E-A947-70E740481C1C}">
                                                <a14:useLocalDpi xmlns:a14="http://schemas.microsoft.com/office/drawing/2010/main" val="0"/>
                                              </a:ext>
                                            </a:extLst>
                                          </a:blip>
                                          <a:srcRect l="27163" t="50920" r="38441" b="1407"/>
                                          <a:stretch/>
                                        </pic:blipFill>
                                        <pic:spPr bwMode="auto">
                                          <a:xfrm>
                                            <a:off x="0" y="0"/>
                                            <a:ext cx="2165039" cy="2224491"/>
                                          </a:xfrm>
                                          <a:prstGeom prst="rect">
                                            <a:avLst/>
                                          </a:prstGeom>
                                          <a:ln>
                                            <a:noFill/>
                                          </a:ln>
                                          <a:extLst>
                                            <a:ext uri="{53640926-AAD7-44D8-BBD7-CCE9431645EC}">
                                              <a14:shadowObscured xmlns:a14="http://schemas.microsoft.com/office/drawing/2010/main"/>
                                            </a:ext>
                                          </a:extLst>
                                        </pic:spPr>
                                      </pic:pic>
                                    </a:graphicData>
                                  </a:graphic>
                                </wp:inline>
                              </w:drawing>
                            </w:r>
                            <w:r w:rsidRPr="009F5D3B">
                              <w:rPr>
                                <w:rFonts w:ascii="Arial" w:hAnsi="Arial" w:cs="Arial"/>
                                <w:noProof/>
                                <w:lang w:eastAsia="es-AR"/>
                              </w:rPr>
                              <w:drawing>
                                <wp:inline distT="0" distB="0" distL="0" distR="0" wp14:anchorId="1773F0D4" wp14:editId="55EAC137">
                                  <wp:extent cx="2196087" cy="2187245"/>
                                  <wp:effectExtent l="0" t="0" r="0" b="3810"/>
                                  <wp:docPr id="21274577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6779" name=""/>
                                          <pic:cNvPicPr/>
                                        </pic:nvPicPr>
                                        <pic:blipFill rotWithShape="1">
                                          <a:blip r:embed="rId96">
                                            <a:extLst>
                                              <a:ext uri="{28A0092B-C50C-407E-A947-70E740481C1C}">
                                                <a14:useLocalDpi xmlns:a14="http://schemas.microsoft.com/office/drawing/2010/main" val="0"/>
                                              </a:ext>
                                            </a:extLst>
                                          </a:blip>
                                          <a:srcRect l="64381" t="50207" b="1938"/>
                                          <a:stretch/>
                                        </pic:blipFill>
                                        <pic:spPr bwMode="auto">
                                          <a:xfrm>
                                            <a:off x="0" y="0"/>
                                            <a:ext cx="2202254" cy="2193387"/>
                                          </a:xfrm>
                                          <a:prstGeom prst="rect">
                                            <a:avLst/>
                                          </a:prstGeom>
                                          <a:ln>
                                            <a:noFill/>
                                          </a:ln>
                                          <a:extLst>
                                            <a:ext uri="{53640926-AAD7-44D8-BBD7-CCE9431645EC}">
                                              <a14:shadowObscured xmlns:a14="http://schemas.microsoft.com/office/drawing/2010/main"/>
                                            </a:ext>
                                          </a:extLst>
                                        </pic:spPr>
                                      </pic:pic>
                                    </a:graphicData>
                                  </a:graphic>
                                </wp:inline>
                              </w:drawing>
                            </w:r>
                          </w:p>
                          <w:p w:rsidR="00897C22" w:rsidRPr="009F5D3B" w:rsidRDefault="00897C22" w:rsidP="00C56759">
                            <w:pPr>
                              <w:jc w:val="center"/>
                            </w:pPr>
                          </w:p>
                          <w:p w:rsidR="00897C22" w:rsidRPr="009F5D3B" w:rsidRDefault="00897C22" w:rsidP="00C56759">
                            <w:pPr>
                              <w:jc w:val="center"/>
                            </w:pPr>
                          </w:p>
                          <w:p w:rsidR="00897C22" w:rsidRDefault="00897C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9" o:spid="_x0000_s1094" type="#_x0000_t202" style="position:absolute;left:0;text-align:left;margin-left:-50.5pt;margin-top:84.15pt;width:516.15pt;height:71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hlaVgIAAKQEAAAOAAAAZHJzL2Uyb0RvYy54bWysVE1v2zAMvQ/YfxB0X+ykSbcYcYosRYYB&#10;QVsgHXpmZDkxKouapMTufv0o2flAt9OwiyKaTyTfI5nZXVsrdpTWVahzPhyknEktsKj0Luc/nlef&#10;vnDmPOgCFGqZ8zfp+N3844dZYzI5wj2qQlpGQbTLGpPzvfcmSxIn9rIGN0AjNTlLtDV4Mu0uKSw0&#10;FL1WyShNb5MGbWEsCukcfb3vnHwe45elFP6xLJ30TOWcavPxtPHchjOZzyDbWTD7SvRlwD9UUUOl&#10;Kek51D14YAdb/RGqroRFh6UfCKwTLMtKyMiB2AzTd2w2ezAyciFxnDnL5P5fWPFwfLKsKnJ+M+VM&#10;Q009Wh6gsMgKybxsPTLykEyNcRmhN4bwvv2KLbU7UnZmjeLVESS5wnQPHKGDLG1p6/BLhBk9pE68&#10;ndWnHEzQx9vJZDJMJ5wJ8k3TYMT+JJfnxjr/TWLNwiXnltobS4Dj2vlQAGQnSMimcVUpFVusNGso&#10;xc0k7WpGVRXBGWDhyVJZdgQakq0C8Rr4Uix3QZGldM+wIxW4+nbbRvHG45NEWyzeSCGL3ag5I1YV&#10;xV+D809gabaIO+2Lf6SjVEhFYX/jbI/219++Bzy1nLycNTSrOXc/D2AlZ+q7pmGYDsfjMNzRGE8+&#10;j8iw157ttUcf6iUS0yFtphHxGvBena6lxfqF1moRspILtKDcOfen69J3G0RrKeRiEUE0zgb8Wm+M&#10;OA1G0PW5fQFr+n6FcXrA01RD9q5tHbZr3OLgsaxiT4PQnaq9/rQKsT392oZdu7Yj6vLnMv8NAAD/&#10;/wMAUEsDBBQABgAIAAAAIQC1AeNK5AAAAA0BAAAPAAAAZHJzL2Rvd25yZXYueG1sTI/BTsMwEETv&#10;SPyDtUjcWicNlDbEqQpSJA4cSgJSj07sJhH2OordNvl7lhPcdndGs2+y3WQNu+jR9w4FxMsImMbG&#10;qR5bAZ9VsdgA80GiksahFjBrD7v89iaTqXJX/NCXMrSMQtCnUkAXwpBy7ptOW+mXbtBI2smNVgZa&#10;x5arUV4p3Bq+iqI1t7JH+tDJQb92uvkuz1bA6Vi9r+Z6f6zKw9ebeimKfn4yQtzfTftnYEFP4c8M&#10;v/iEDjkx1e6MyjMjYBFHMZUJpKw3CTCybJOYhpouj9uHBHie8f8t8h8AAAD//wMAUEsBAi0AFAAG&#10;AAgAAAAhALaDOJL+AAAA4QEAABMAAAAAAAAAAAAAAAAAAAAAAFtDb250ZW50X1R5cGVzXS54bWxQ&#10;SwECLQAUAAYACAAAACEAOP0h/9YAAACUAQAACwAAAAAAAAAAAAAAAAAvAQAAX3JlbHMvLnJlbHNQ&#10;SwECLQAUAAYACAAAACEAgUoZWlYCAACkBAAADgAAAAAAAAAAAAAAAAAuAgAAZHJzL2Uyb0RvYy54&#10;bWxQSwECLQAUAAYACAAAACEAtQHjSuQAAAANAQAADwAAAAAAAAAAAAAAAACwBAAAZHJzL2Rvd25y&#10;ZXYueG1sUEsFBgAAAAAEAAQA8wAAAMEFAAAAAA==&#10;" filled="f" strokeweight=".5pt">
                <v:path arrowok="t"/>
                <v:textbox>
                  <w:txbxContent>
                    <w:p w:rsidR="00897C22" w:rsidRPr="009F5D3B" w:rsidRDefault="00897C22" w:rsidP="002C3FED">
                      <w:pPr>
                        <w:jc w:val="center"/>
                      </w:pPr>
                      <w:r w:rsidRPr="009F5D3B">
                        <w:rPr>
                          <w:noProof/>
                          <w:lang w:eastAsia="es-AR"/>
                        </w:rPr>
                        <w:drawing>
                          <wp:inline distT="0" distB="0" distL="0" distR="0" wp14:anchorId="6E9E2D72" wp14:editId="45425597">
                            <wp:extent cx="1192378" cy="2119528"/>
                            <wp:effectExtent l="0" t="0" r="8255" b="0"/>
                            <wp:docPr id="12050861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722607" name=""/>
                                    <pic:cNvPicPr/>
                                  </pic:nvPicPr>
                                  <pic:blipFill rotWithShape="1">
                                    <a:blip r:embed="rId94"/>
                                    <a:srcRect l="2172" t="12330" r="69587"/>
                                    <a:stretch/>
                                  </pic:blipFill>
                                  <pic:spPr bwMode="auto">
                                    <a:xfrm>
                                      <a:off x="0" y="0"/>
                                      <a:ext cx="1215286" cy="2160249"/>
                                    </a:xfrm>
                                    <a:prstGeom prst="rect">
                                      <a:avLst/>
                                    </a:prstGeom>
                                    <a:ln>
                                      <a:noFill/>
                                    </a:ln>
                                    <a:extLst>
                                      <a:ext uri="{53640926-AAD7-44D8-BBD7-CCE9431645EC}">
                                        <a14:shadowObscured xmlns:a14="http://schemas.microsoft.com/office/drawing/2010/main"/>
                                      </a:ext>
                                    </a:extLst>
                                  </pic:spPr>
                                </pic:pic>
                              </a:graphicData>
                            </a:graphic>
                          </wp:inline>
                        </w:drawing>
                      </w:r>
                      <w:r w:rsidRPr="009F5D3B">
                        <w:rPr>
                          <w:noProof/>
                          <w:lang w:eastAsia="es-AR"/>
                        </w:rPr>
                        <w:drawing>
                          <wp:inline distT="0" distB="0" distL="0" distR="0" wp14:anchorId="1CDA6058" wp14:editId="00AEC552">
                            <wp:extent cx="2224963" cy="2159541"/>
                            <wp:effectExtent l="0" t="0" r="4445" b="0"/>
                            <wp:docPr id="2166099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722607" name=""/>
                                    <pic:cNvPicPr/>
                                  </pic:nvPicPr>
                                  <pic:blipFill rotWithShape="1">
                                    <a:blip r:embed="rId94"/>
                                    <a:srcRect l="41004"/>
                                    <a:stretch/>
                                  </pic:blipFill>
                                  <pic:spPr bwMode="auto">
                                    <a:xfrm>
                                      <a:off x="0" y="0"/>
                                      <a:ext cx="2238676" cy="2172850"/>
                                    </a:xfrm>
                                    <a:prstGeom prst="rect">
                                      <a:avLst/>
                                    </a:prstGeom>
                                    <a:ln>
                                      <a:noFill/>
                                    </a:ln>
                                    <a:extLst>
                                      <a:ext uri="{53640926-AAD7-44D8-BBD7-CCE9431645EC}">
                                        <a14:shadowObscured xmlns:a14="http://schemas.microsoft.com/office/drawing/2010/main"/>
                                      </a:ext>
                                    </a:extLst>
                                  </pic:spPr>
                                </pic:pic>
                              </a:graphicData>
                            </a:graphic>
                          </wp:inline>
                        </w:drawing>
                      </w:r>
                      <w:r w:rsidRPr="009F5D3B">
                        <w:rPr>
                          <w:rFonts w:ascii="Arial" w:hAnsi="Arial" w:cs="Arial"/>
                          <w:noProof/>
                          <w:lang w:eastAsia="es-AR"/>
                        </w:rPr>
                        <w:drawing>
                          <wp:inline distT="0" distB="0" distL="0" distR="0" wp14:anchorId="4BD49ADA" wp14:editId="364582A6">
                            <wp:extent cx="1989811" cy="2062887"/>
                            <wp:effectExtent l="0" t="0" r="0" b="0"/>
                            <wp:docPr id="3674778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070775" name=""/>
                                    <pic:cNvPicPr/>
                                  </pic:nvPicPr>
                                  <pic:blipFill rotWithShape="1">
                                    <a:blip r:embed="rId95"/>
                                    <a:srcRect l="7761" t="49600" r="50611" b="2244"/>
                                    <a:stretch/>
                                  </pic:blipFill>
                                  <pic:spPr bwMode="auto">
                                    <a:xfrm>
                                      <a:off x="0" y="0"/>
                                      <a:ext cx="2006417" cy="2080103"/>
                                    </a:xfrm>
                                    <a:prstGeom prst="rect">
                                      <a:avLst/>
                                    </a:prstGeom>
                                    <a:ln>
                                      <a:noFill/>
                                    </a:ln>
                                    <a:extLst>
                                      <a:ext uri="{53640926-AAD7-44D8-BBD7-CCE9431645EC}">
                                        <a14:shadowObscured xmlns:a14="http://schemas.microsoft.com/office/drawing/2010/main"/>
                                      </a:ext>
                                    </a:extLst>
                                  </pic:spPr>
                                </pic:pic>
                              </a:graphicData>
                            </a:graphic>
                          </wp:inline>
                        </w:drawing>
                      </w:r>
                      <w:r w:rsidRPr="009F5D3B">
                        <w:rPr>
                          <w:rFonts w:ascii="Arial" w:hAnsi="Arial" w:cs="Arial"/>
                          <w:noProof/>
                          <w:lang w:eastAsia="es-AR"/>
                        </w:rPr>
                        <w:drawing>
                          <wp:inline distT="0" distB="0" distL="0" distR="0" wp14:anchorId="23B1FD5D" wp14:editId="7E519134">
                            <wp:extent cx="2052312" cy="2143353"/>
                            <wp:effectExtent l="0" t="0" r="5715" b="0"/>
                            <wp:docPr id="10520486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070775" name=""/>
                                    <pic:cNvPicPr/>
                                  </pic:nvPicPr>
                                  <pic:blipFill rotWithShape="1">
                                    <a:blip r:embed="rId95"/>
                                    <a:srcRect l="52034" t="49600" r="6163" b="1684"/>
                                    <a:stretch/>
                                  </pic:blipFill>
                                  <pic:spPr bwMode="auto">
                                    <a:xfrm>
                                      <a:off x="0" y="0"/>
                                      <a:ext cx="2068002" cy="2159739"/>
                                    </a:xfrm>
                                    <a:prstGeom prst="rect">
                                      <a:avLst/>
                                    </a:prstGeom>
                                    <a:ln>
                                      <a:noFill/>
                                    </a:ln>
                                    <a:extLst>
                                      <a:ext uri="{53640926-AAD7-44D8-BBD7-CCE9431645EC}">
                                        <a14:shadowObscured xmlns:a14="http://schemas.microsoft.com/office/drawing/2010/main"/>
                                      </a:ext>
                                    </a:extLst>
                                  </pic:spPr>
                                </pic:pic>
                              </a:graphicData>
                            </a:graphic>
                          </wp:inline>
                        </w:drawing>
                      </w:r>
                    </w:p>
                    <w:p w:rsidR="00897C22" w:rsidRPr="009F5D3B" w:rsidRDefault="00897C22" w:rsidP="002C3FED">
                      <w:pPr>
                        <w:jc w:val="center"/>
                      </w:pPr>
                      <w:r w:rsidRPr="009F5D3B">
                        <w:rPr>
                          <w:rFonts w:ascii="Arial" w:hAnsi="Arial" w:cs="Arial"/>
                          <w:noProof/>
                          <w:lang w:eastAsia="es-AR"/>
                        </w:rPr>
                        <w:drawing>
                          <wp:inline distT="0" distB="0" distL="0" distR="0" wp14:anchorId="1A3C6F7B" wp14:editId="1B8D7144">
                            <wp:extent cx="1221639" cy="2184856"/>
                            <wp:effectExtent l="0" t="0" r="0" b="6350"/>
                            <wp:docPr id="16759691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6779" name=""/>
                                    <pic:cNvPicPr/>
                                  </pic:nvPicPr>
                                  <pic:blipFill rotWithShape="1">
                                    <a:blip r:embed="rId96">
                                      <a:extLst>
                                        <a:ext uri="{28A0092B-C50C-407E-A947-70E740481C1C}">
                                          <a14:useLocalDpi xmlns:a14="http://schemas.microsoft.com/office/drawing/2010/main" val="0"/>
                                        </a:ext>
                                      </a:extLst>
                                    </a:blip>
                                    <a:srcRect l="-881" t="4521" r="82537" b="51221"/>
                                    <a:stretch/>
                                  </pic:blipFill>
                                  <pic:spPr bwMode="auto">
                                    <a:xfrm>
                                      <a:off x="0" y="0"/>
                                      <a:ext cx="1229993" cy="2199796"/>
                                    </a:xfrm>
                                    <a:prstGeom prst="rect">
                                      <a:avLst/>
                                    </a:prstGeom>
                                    <a:ln>
                                      <a:noFill/>
                                    </a:ln>
                                    <a:extLst>
                                      <a:ext uri="{53640926-AAD7-44D8-BBD7-CCE9431645EC}">
                                        <a14:shadowObscured xmlns:a14="http://schemas.microsoft.com/office/drawing/2010/main"/>
                                      </a:ext>
                                    </a:extLst>
                                  </pic:spPr>
                                </pic:pic>
                              </a:graphicData>
                            </a:graphic>
                          </wp:inline>
                        </w:drawing>
                      </w:r>
                      <w:r w:rsidRPr="009F5D3B">
                        <w:rPr>
                          <w:rFonts w:ascii="Arial" w:hAnsi="Arial" w:cs="Arial"/>
                          <w:noProof/>
                          <w:lang w:eastAsia="es-AR"/>
                        </w:rPr>
                        <w:drawing>
                          <wp:inline distT="0" distB="0" distL="0" distR="0" wp14:anchorId="1C3EFE4B" wp14:editId="37AE4CC0">
                            <wp:extent cx="2271422" cy="2260396"/>
                            <wp:effectExtent l="0" t="0" r="0" b="6985"/>
                            <wp:docPr id="3032434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6779" name=""/>
                                    <pic:cNvPicPr/>
                                  </pic:nvPicPr>
                                  <pic:blipFill rotWithShape="1">
                                    <a:blip r:embed="rId96">
                                      <a:extLst>
                                        <a:ext uri="{28A0092B-C50C-407E-A947-70E740481C1C}">
                                          <a14:useLocalDpi xmlns:a14="http://schemas.microsoft.com/office/drawing/2010/main" val="0"/>
                                        </a:ext>
                                      </a:extLst>
                                    </a:blip>
                                    <a:srcRect l="24694" r="38970" b="51221"/>
                                    <a:stretch/>
                                  </pic:blipFill>
                                  <pic:spPr bwMode="auto">
                                    <a:xfrm>
                                      <a:off x="0" y="0"/>
                                      <a:ext cx="2286651" cy="2275551"/>
                                    </a:xfrm>
                                    <a:prstGeom prst="rect">
                                      <a:avLst/>
                                    </a:prstGeom>
                                    <a:ln>
                                      <a:noFill/>
                                    </a:ln>
                                    <a:extLst>
                                      <a:ext uri="{53640926-AAD7-44D8-BBD7-CCE9431645EC}">
                                        <a14:shadowObscured xmlns:a14="http://schemas.microsoft.com/office/drawing/2010/main"/>
                                      </a:ext>
                                    </a:extLst>
                                  </pic:spPr>
                                </pic:pic>
                              </a:graphicData>
                            </a:graphic>
                          </wp:inline>
                        </w:drawing>
                      </w:r>
                      <w:r w:rsidRPr="009F5D3B">
                        <w:rPr>
                          <w:rFonts w:ascii="Arial" w:hAnsi="Arial" w:cs="Arial"/>
                          <w:noProof/>
                          <w:lang w:eastAsia="es-AR"/>
                        </w:rPr>
                        <w:drawing>
                          <wp:inline distT="0" distB="0" distL="0" distR="0" wp14:anchorId="34C342DC" wp14:editId="41E8B4FC">
                            <wp:extent cx="2156995" cy="2216226"/>
                            <wp:effectExtent l="0" t="0" r="0" b="0"/>
                            <wp:docPr id="14280128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6779" name=""/>
                                    <pic:cNvPicPr/>
                                  </pic:nvPicPr>
                                  <pic:blipFill rotWithShape="1">
                                    <a:blip r:embed="rId96">
                                      <a:extLst>
                                        <a:ext uri="{28A0092B-C50C-407E-A947-70E740481C1C}">
                                          <a14:useLocalDpi xmlns:a14="http://schemas.microsoft.com/office/drawing/2010/main" val="0"/>
                                        </a:ext>
                                      </a:extLst>
                                    </a:blip>
                                    <a:srcRect l="27163" t="50920" r="38441" b="1407"/>
                                    <a:stretch/>
                                  </pic:blipFill>
                                  <pic:spPr bwMode="auto">
                                    <a:xfrm>
                                      <a:off x="0" y="0"/>
                                      <a:ext cx="2165039" cy="2224491"/>
                                    </a:xfrm>
                                    <a:prstGeom prst="rect">
                                      <a:avLst/>
                                    </a:prstGeom>
                                    <a:ln>
                                      <a:noFill/>
                                    </a:ln>
                                    <a:extLst>
                                      <a:ext uri="{53640926-AAD7-44D8-BBD7-CCE9431645EC}">
                                        <a14:shadowObscured xmlns:a14="http://schemas.microsoft.com/office/drawing/2010/main"/>
                                      </a:ext>
                                    </a:extLst>
                                  </pic:spPr>
                                </pic:pic>
                              </a:graphicData>
                            </a:graphic>
                          </wp:inline>
                        </w:drawing>
                      </w:r>
                      <w:r w:rsidRPr="009F5D3B">
                        <w:rPr>
                          <w:rFonts w:ascii="Arial" w:hAnsi="Arial" w:cs="Arial"/>
                          <w:noProof/>
                          <w:lang w:eastAsia="es-AR"/>
                        </w:rPr>
                        <w:drawing>
                          <wp:inline distT="0" distB="0" distL="0" distR="0" wp14:anchorId="1773F0D4" wp14:editId="55EAC137">
                            <wp:extent cx="2196087" cy="2187245"/>
                            <wp:effectExtent l="0" t="0" r="0" b="3810"/>
                            <wp:docPr id="21274577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6779" name=""/>
                                    <pic:cNvPicPr/>
                                  </pic:nvPicPr>
                                  <pic:blipFill rotWithShape="1">
                                    <a:blip r:embed="rId96">
                                      <a:extLst>
                                        <a:ext uri="{28A0092B-C50C-407E-A947-70E740481C1C}">
                                          <a14:useLocalDpi xmlns:a14="http://schemas.microsoft.com/office/drawing/2010/main" val="0"/>
                                        </a:ext>
                                      </a:extLst>
                                    </a:blip>
                                    <a:srcRect l="64381" t="50207" b="1938"/>
                                    <a:stretch/>
                                  </pic:blipFill>
                                  <pic:spPr bwMode="auto">
                                    <a:xfrm>
                                      <a:off x="0" y="0"/>
                                      <a:ext cx="2202254" cy="2193387"/>
                                    </a:xfrm>
                                    <a:prstGeom prst="rect">
                                      <a:avLst/>
                                    </a:prstGeom>
                                    <a:ln>
                                      <a:noFill/>
                                    </a:ln>
                                    <a:extLst>
                                      <a:ext uri="{53640926-AAD7-44D8-BBD7-CCE9431645EC}">
                                        <a14:shadowObscured xmlns:a14="http://schemas.microsoft.com/office/drawing/2010/main"/>
                                      </a:ext>
                                    </a:extLst>
                                  </pic:spPr>
                                </pic:pic>
                              </a:graphicData>
                            </a:graphic>
                          </wp:inline>
                        </w:drawing>
                      </w:r>
                    </w:p>
                    <w:p w:rsidR="00897C22" w:rsidRPr="009F5D3B" w:rsidRDefault="00897C22" w:rsidP="00C56759">
                      <w:pPr>
                        <w:jc w:val="center"/>
                      </w:pPr>
                    </w:p>
                    <w:p w:rsidR="00897C22" w:rsidRPr="009F5D3B" w:rsidRDefault="00897C22" w:rsidP="00C56759">
                      <w:pPr>
                        <w:jc w:val="center"/>
                      </w:pPr>
                    </w:p>
                    <w:p w:rsidR="00897C22" w:rsidRDefault="00897C22"/>
                  </w:txbxContent>
                </v:textbox>
                <w10:wrap type="topAndBottom" anchory="page"/>
              </v:shape>
            </w:pict>
          </mc:Fallback>
        </mc:AlternateContent>
      </w:r>
      <w:r>
        <w:rPr>
          <w:rFonts w:ascii="Arial" w:hAnsi="Arial" w:cs="Arial"/>
          <w:noProof/>
          <w:lang w:eastAsia="es-AR"/>
        </w:rPr>
        <mc:AlternateContent>
          <mc:Choice Requires="wpg">
            <w:drawing>
              <wp:anchor distT="0" distB="0" distL="114300" distR="114300" simplePos="0" relativeHeight="251717632" behindDoc="0" locked="0" layoutInCell="1" allowOverlap="1">
                <wp:simplePos x="0" y="0"/>
                <wp:positionH relativeFrom="column">
                  <wp:posOffset>-546735</wp:posOffset>
                </wp:positionH>
                <wp:positionV relativeFrom="paragraph">
                  <wp:posOffset>519430</wp:posOffset>
                </wp:positionV>
                <wp:extent cx="466725" cy="4851400"/>
                <wp:effectExtent l="0" t="0" r="0" b="6350"/>
                <wp:wrapNone/>
                <wp:docPr id="38" name="Grupo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 cy="4851400"/>
                          <a:chOff x="0" y="-2171700"/>
                          <a:chExt cx="466657" cy="4851360"/>
                        </a:xfrm>
                      </wpg:grpSpPr>
                      <wps:wsp>
                        <wps:cNvPr id="811061036" name="Cuadro de texto 4"/>
                        <wps:cNvSpPr txBox="1">
                          <a:spLocks/>
                        </wps:cNvSpPr>
                        <wps:spPr>
                          <a:xfrm>
                            <a:off x="566" y="-2171700"/>
                            <a:ext cx="466090" cy="342265"/>
                          </a:xfrm>
                          <a:prstGeom prst="rect">
                            <a:avLst/>
                          </a:prstGeom>
                          <a:noFill/>
                          <a:ln w="6350">
                            <a:noFill/>
                          </a:ln>
                        </wps:spPr>
                        <wps:txbx>
                          <w:txbxContent>
                            <w:p w:rsidR="00897C22" w:rsidRPr="009F5D3B" w:rsidRDefault="00897C22" w:rsidP="00571177">
                              <w:pPr>
                                <w:shd w:val="clear" w:color="auto" w:fill="FFD966" w:themeFill="accent4" w:themeFillTint="99"/>
                                <w:jc w:val="center"/>
                                <w:rPr>
                                  <w:b/>
                                  <w:bCs/>
                                  <w:color w:val="000000" w:themeColor="text1"/>
                                </w:rPr>
                              </w:pPr>
                              <w:r w:rsidRPr="009F5D3B">
                                <w:rPr>
                                  <w:b/>
                                  <w:bCs/>
                                  <w:color w:val="000000" w:themeColor="text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43301866" name="Cuadro de texto 4"/>
                        <wps:cNvSpPr txBox="1">
                          <a:spLocks/>
                        </wps:cNvSpPr>
                        <wps:spPr>
                          <a:xfrm>
                            <a:off x="0" y="2336800"/>
                            <a:ext cx="466657" cy="342860"/>
                          </a:xfrm>
                          <a:prstGeom prst="rect">
                            <a:avLst/>
                          </a:prstGeom>
                          <a:noFill/>
                          <a:ln w="6350">
                            <a:noFill/>
                          </a:ln>
                        </wps:spPr>
                        <wps:txbx>
                          <w:txbxContent>
                            <w:p w:rsidR="00897C22" w:rsidRPr="009F5D3B" w:rsidRDefault="00897C22" w:rsidP="001B234C">
                              <w:pPr>
                                <w:shd w:val="clear" w:color="auto" w:fill="A8D08D" w:themeFill="accent6" w:themeFillTint="99"/>
                                <w:jc w:val="center"/>
                                <w:rPr>
                                  <w:b/>
                                  <w:bCs/>
                                  <w:color w:val="000000" w:themeColor="text1"/>
                                </w:rPr>
                              </w:pPr>
                              <w:r w:rsidRPr="009F5D3B">
                                <w:rPr>
                                  <w:b/>
                                  <w:bCs/>
                                  <w:color w:val="000000" w:themeColor="text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Grupo 38" o:spid="_x0000_s1095" style="position:absolute;left:0;text-align:left;margin-left:-43.05pt;margin-top:40.9pt;width:36.75pt;height:382pt;z-index:251717632;mso-height-relative:margin" coordorigin=",-21717" coordsize="4666,48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bq28gIAANYIAAAOAAAAZHJzL2Uyb0RvYy54bWzsVstu2zAQvBfoPxC8J3padoTIgZs2RgEj&#10;CZAUOdMUZQuVSJakI6Vf3yX1ct2eUqS99EKQ3CW5OzO70uVVW1fomSldCp7h4NzHiHEq8pLvMvzl&#10;8eZsgZE2hOekEpxl+IVpfLV8/+6ykSkLxV5UOVMILuE6bWSG98bI1PM03bOa6HMhGQdjIVRNDCzV&#10;zssVaeD2uvJC30+8RqhcKkGZ1rD7sTPipbu/KBg1d0WhmUFVhiE240blxq0dveUlSXeKyH1J+zDI&#10;K6KoScnh0fGqj8QQdFDlL1fVJVVCi8KcU1F7oihKylwOkE3gn2SzVuIgXS67tNnJESaA9gSnV19L&#10;b5/vFSrzDEfAFCc1cLRWBykQrAGcRu5S8Fkr+SDvVZchTDeCftVg9k7tdr2bnNtC1fYQJIpah/rL&#10;iDprDaKwGSfJPJxhRMEUL2ZB7Pe00D1wNx07C4N5MJ+Mn6bzyWw+nY8Sd94jafe6i3GMqZEgND1h&#10;qf8My4c9kcxRpC1OPZaLIPCTwI+SAdLrA8mVQDlDBtIWKO6wdWcssMi0HwRgETgR6WN8Rx9Lhk51&#10;T8MJsrME3gIAfwbpCGL/AuRvIY7iMExm9v0RIZJKpc2aiRrZSYYV1I2LhDxvtOlcBxdLJxc3ZVXB&#10;PkkrjpoMJ9HMdwdGC1xecSeQIWYbvWm3rVNb7CKwW1uRvwAASnS1qSW9KSGIDdHmnigoRogbGoy5&#10;g6GoBDwm+hlGe6G+/27f+gOvYMWogeLOsP52IIphVH3mwPhFEMe2G7hFPJuHsFDHlu2xhR/qawH9&#10;I4BWJqmbWn9TDdNCifoJ+tDKvgomwim8nWEzTK9N13Kgj1G2WjknqH9JzIY/SDrwbiF+bJ+Ikj0P&#10;Viy3YtAYSU/o6Hw7QlYHI4rScTWh2uMPeu/E8+bCB1yjyA8WVo1dM3lz5QPeoOowipLF0BuOZD92&#10;BpD94qQx/AvZJ0Ph/5f935G96/7w8XTtrv/Q26/z8dqVyfQ7svwBAAD//wMAUEsDBBQABgAIAAAA&#10;IQABSvDl4AAAAAoBAAAPAAAAZHJzL2Rvd25yZXYueG1sTI/BSsNAEIbvgu+wjOAt3Wy1IcRsSinq&#10;qQi2gnibJtMkNLsbstskfXvHkz3OzMc/35+vZ9OJkQbfOqtBLWIQZEtXtbbW8HV4i1IQPqCtsHOW&#10;NFzJw7q4v8sxq9xkP2nch1pwiPUZamhC6DMpfdmQQb9wPVm+ndxgMPA41LIacOJw08llHCfSYGv5&#10;Q4M9bRsqz/uL0fA+4bR5Uq/j7nzaXn8Oq4/vnSKtHx/mzQuIQHP4h+FPn9WhYKeju9jKi05DlCaK&#10;UQ2p4goMRGqZgDjy4nmVgixyeVuh+AUAAP//AwBQSwECLQAUAAYACAAAACEAtoM4kv4AAADhAQAA&#10;EwAAAAAAAAAAAAAAAAAAAAAAW0NvbnRlbnRfVHlwZXNdLnhtbFBLAQItABQABgAIAAAAIQA4/SH/&#10;1gAAAJQBAAALAAAAAAAAAAAAAAAAAC8BAABfcmVscy8ucmVsc1BLAQItABQABgAIAAAAIQC6cbq2&#10;8gIAANYIAAAOAAAAAAAAAAAAAAAAAC4CAABkcnMvZTJvRG9jLnhtbFBLAQItABQABgAIAAAAIQAB&#10;SvDl4AAAAAoBAAAPAAAAAAAAAAAAAAAAAEwFAABkcnMvZG93bnJldi54bWxQSwUGAAAAAAQABADz&#10;AAAAWQYAAAAA&#10;">
                <v:shape id="_x0000_s1096" type="#_x0000_t202" style="position:absolute;left:5;top:-21717;width:4661;height:3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8+PckA&#10;AADiAAAADwAAAGRycy9kb3ducmV2LnhtbESPUUvDMBSF3wX/Q7iCby7phFrqsjFEQYQhbgXx7dJc&#10;m2pz0yVx6/69EYQ9Hs453+EsVpMbxIFC7D1rKGYKBHHrTc+dhmb3dFOBiAnZ4OCZNJwowmp5ebHA&#10;2vgjv9FhmzqRIRxr1GBTGmspY2vJYZz5kTh7nz44TFmGTpqAxwx3g5wrVUqHPecFiyM9WGq/tz9O&#10;w131YexXeJma9816b19HOTyi1Pr6alrfg0g0pXP4v/1sNFRFocpC3ZbwdynfAbn8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18+PckAAADiAAAADwAAAAAAAAAAAAAAAACYAgAA&#10;ZHJzL2Rvd25yZXYueG1sUEsFBgAAAAAEAAQA9QAAAI4DAAAAAA==&#10;" filled="f" stroked="f" strokeweight=".5pt">
                  <v:path arrowok="t"/>
                  <v:textbox>
                    <w:txbxContent>
                      <w:p w:rsidR="00897C22" w:rsidRPr="009F5D3B" w:rsidRDefault="00897C22" w:rsidP="00571177">
                        <w:pPr>
                          <w:shd w:val="clear" w:color="auto" w:fill="FFD966" w:themeFill="accent4" w:themeFillTint="99"/>
                          <w:jc w:val="center"/>
                          <w:rPr>
                            <w:b/>
                            <w:bCs/>
                            <w:color w:val="000000" w:themeColor="text1"/>
                          </w:rPr>
                        </w:pPr>
                        <w:r w:rsidRPr="009F5D3B">
                          <w:rPr>
                            <w:b/>
                            <w:bCs/>
                            <w:color w:val="000000" w:themeColor="text1"/>
                          </w:rPr>
                          <w:t>(A)</w:t>
                        </w:r>
                      </w:p>
                    </w:txbxContent>
                  </v:textbox>
                </v:shape>
                <v:shape id="_x0000_s1097" type="#_x0000_t202" style="position:absolute;top:23368;width:4666;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wpeMgA&#10;AADjAAAADwAAAGRycy9kb3ducmV2LnhtbERP3WvCMBB/H+x/CDfY20yd0pVqFBkKIozhB4hvR3M2&#10;dc2lSzLt/vtlMNjj/b5vOu9tK67kQ+NYwXCQgSCunG64VnDYr54KECEia2wdk4JvCjCf3d9NsdTu&#10;xlu67mItUgiHEhWYGLtSylAZshgGriNO3Nl5izGdvpba4y2F21Y+Z1kuLTacGgx29Gqo+th9WQUv&#10;xUmbi9/0h+Pb4tO8d7JdolTq8aFfTEBE6uO/+M+91mn+eDwaZcMiz+H3pwSAnP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HCl4yAAAAOMAAAAPAAAAAAAAAAAAAAAAAJgCAABk&#10;cnMvZG93bnJldi54bWxQSwUGAAAAAAQABAD1AAAAjQMAAAAA&#10;" filled="f" stroked="f" strokeweight=".5pt">
                  <v:path arrowok="t"/>
                  <v:textbox>
                    <w:txbxContent>
                      <w:p w:rsidR="00897C22" w:rsidRPr="009F5D3B" w:rsidRDefault="00897C22" w:rsidP="001B234C">
                        <w:pPr>
                          <w:shd w:val="clear" w:color="auto" w:fill="A8D08D" w:themeFill="accent6" w:themeFillTint="99"/>
                          <w:jc w:val="center"/>
                          <w:rPr>
                            <w:b/>
                            <w:bCs/>
                            <w:color w:val="000000" w:themeColor="text1"/>
                          </w:rPr>
                        </w:pPr>
                        <w:r w:rsidRPr="009F5D3B">
                          <w:rPr>
                            <w:b/>
                            <w:bCs/>
                            <w:color w:val="000000" w:themeColor="text1"/>
                          </w:rPr>
                          <w:t>(B)</w:t>
                        </w:r>
                      </w:p>
                    </w:txbxContent>
                  </v:textbox>
                </v:shape>
              </v:group>
            </w:pict>
          </mc:Fallback>
        </mc:AlternateContent>
      </w:r>
    </w:p>
    <w:p w:rsidR="00D166F5" w:rsidRPr="00914C41" w:rsidRDefault="00914C41" w:rsidP="00660B98">
      <w:pPr>
        <w:spacing w:line="360" w:lineRule="auto"/>
        <w:jc w:val="both"/>
        <w:rPr>
          <w:rFonts w:ascii="Arial" w:hAnsi="Arial" w:cs="Arial"/>
          <w:b/>
          <w:bCs/>
        </w:rPr>
      </w:pPr>
      <w:r w:rsidRPr="009F5D3B">
        <w:rPr>
          <w:rFonts w:ascii="Arial" w:hAnsi="Arial" w:cs="Arial"/>
          <w:b/>
          <w:bCs/>
        </w:rPr>
        <w:t>Figura 15: Representación de cada factor (A: Mp22; D: NaHCO3 y C: Mp43) y su efecto sobre la respuesta sin modificar los niveles de ningún de ellos como se observa la cruz con línea de</w:t>
      </w:r>
      <w:r w:rsidRPr="00914C41">
        <w:rPr>
          <w:rFonts w:ascii="Arial" w:hAnsi="Arial" w:cs="Arial"/>
          <w:b/>
          <w:bCs/>
        </w:rPr>
        <w:t xml:space="preserve"> </w:t>
      </w:r>
      <w:r w:rsidRPr="009F5D3B">
        <w:rPr>
          <w:rFonts w:ascii="Arial" w:hAnsi="Arial" w:cs="Arial"/>
          <w:b/>
          <w:bCs/>
        </w:rPr>
        <w:t>puntos ubicada al punto cero del eje X (grupo 1) y también como influye sobre la variable la presencia de la máxima concentración de bicarbonato de sodio mejora la respuesta (grupo 2).</w:t>
      </w:r>
      <w:r>
        <w:rPr>
          <w:rFonts w:ascii="Arial" w:hAnsi="Arial" w:cs="Arial"/>
          <w:b/>
          <w:bCs/>
        </w:rPr>
        <w:t xml:space="preserve"> </w:t>
      </w:r>
      <w:r w:rsidRPr="009F5D3B">
        <w:rPr>
          <w:rFonts w:ascii="Arial" w:hAnsi="Arial" w:cs="Arial"/>
          <w:b/>
          <w:bCs/>
        </w:rPr>
        <w:t>puntos ubicada al punto cero del eje X (grupo 1) y también como influye sobre la variable la presencia de la máxima concentración de bicarbonato de sodio mejora la respuesta (grupo 2).</w:t>
      </w:r>
    </w:p>
    <w:p w:rsidR="006241FE" w:rsidRPr="009F5D3B" w:rsidRDefault="006241FE">
      <w:pPr>
        <w:pStyle w:val="Prrafodelista"/>
        <w:numPr>
          <w:ilvl w:val="3"/>
          <w:numId w:val="5"/>
        </w:numPr>
        <w:spacing w:line="360" w:lineRule="auto"/>
        <w:jc w:val="both"/>
        <w:rPr>
          <w:rFonts w:ascii="Arial" w:hAnsi="Arial" w:cs="Arial"/>
          <w:b/>
          <w:bCs/>
          <w:i/>
          <w:iCs/>
        </w:rPr>
      </w:pPr>
      <w:r w:rsidRPr="009F5D3B">
        <w:rPr>
          <w:rFonts w:ascii="Arial" w:hAnsi="Arial" w:cs="Arial"/>
          <w:b/>
          <w:bCs/>
          <w:i/>
          <w:iCs/>
        </w:rPr>
        <w:t>Penicillium</w:t>
      </w:r>
      <w:r w:rsidR="00584E21" w:rsidRPr="009F5D3B">
        <w:rPr>
          <w:rFonts w:ascii="Arial" w:hAnsi="Arial" w:cs="Arial"/>
          <w:b/>
          <w:bCs/>
          <w:i/>
          <w:iCs/>
        </w:rPr>
        <w:t xml:space="preserve"> expansum</w:t>
      </w:r>
      <w:r w:rsidR="00F163B1">
        <w:rPr>
          <w:rFonts w:ascii="Arial" w:hAnsi="Arial" w:cs="Arial"/>
          <w:b/>
          <w:bCs/>
          <w:i/>
          <w:iCs/>
        </w:rPr>
        <w:fldChar w:fldCharType="begin"/>
      </w:r>
      <w:r w:rsidR="00C4559F">
        <w:instrText xml:space="preserve"> TC "</w:instrText>
      </w:r>
      <w:bookmarkStart w:id="82" w:name="_Toc166706584"/>
      <w:r w:rsidR="00C4559F" w:rsidRPr="00211F24">
        <w:rPr>
          <w:rFonts w:ascii="Arial" w:hAnsi="Arial" w:cs="Arial"/>
          <w:b/>
          <w:bCs/>
          <w:i/>
          <w:iCs/>
        </w:rPr>
        <w:instrText>Penicillium expansum</w:instrText>
      </w:r>
      <w:bookmarkEnd w:id="82"/>
      <w:r w:rsidR="00C4559F">
        <w:instrText xml:space="preserve">" \f C \l "5" </w:instrText>
      </w:r>
      <w:r w:rsidR="00F163B1">
        <w:rPr>
          <w:rFonts w:ascii="Arial" w:hAnsi="Arial" w:cs="Arial"/>
          <w:b/>
          <w:bCs/>
          <w:i/>
          <w:iCs/>
        </w:rPr>
        <w:fldChar w:fldCharType="end"/>
      </w:r>
    </w:p>
    <w:p w:rsidR="00346ABD" w:rsidRPr="009F5D3B" w:rsidRDefault="006241FE" w:rsidP="00EC3807">
      <w:pPr>
        <w:spacing w:line="360" w:lineRule="auto"/>
        <w:jc w:val="both"/>
        <w:rPr>
          <w:rFonts w:ascii="Arial" w:hAnsi="Arial" w:cs="Arial"/>
        </w:rPr>
      </w:pPr>
      <w:r w:rsidRPr="009F5D3B">
        <w:rPr>
          <w:rFonts w:ascii="Arial" w:hAnsi="Arial" w:cs="Arial"/>
        </w:rPr>
        <w:t>En la siguiente tabla, se exponen los diferentes tratamientos utilizados en el ensayo sobre compuestos orgánicos volátiles, en relación a PSS6, y los resultados obtenidos respecto al porcentaje de crecimiento micelial de este patógeno (</w:t>
      </w:r>
      <w:r w:rsidRPr="00FA6574">
        <w:rPr>
          <w:rFonts w:ascii="Arial" w:hAnsi="Arial" w:cs="Arial"/>
          <w:b/>
          <w:bCs/>
        </w:rPr>
        <w:t xml:space="preserve">Tabla </w:t>
      </w:r>
      <w:r w:rsidR="00FA6574">
        <w:rPr>
          <w:rFonts w:ascii="Arial" w:hAnsi="Arial" w:cs="Arial"/>
          <w:b/>
          <w:bCs/>
        </w:rPr>
        <w:t>12</w:t>
      </w:r>
      <w:r w:rsidRPr="009F5D3B">
        <w:rPr>
          <w:rFonts w:ascii="Arial" w:hAnsi="Arial" w:cs="Arial"/>
        </w:rPr>
        <w:t>).</w:t>
      </w:r>
    </w:p>
    <w:p w:rsidR="006241FE" w:rsidRPr="009F5D3B" w:rsidRDefault="006241FE" w:rsidP="00346ABD">
      <w:pPr>
        <w:spacing w:after="0" w:line="240" w:lineRule="auto"/>
        <w:jc w:val="both"/>
        <w:rPr>
          <w:rFonts w:ascii="Arial" w:hAnsi="Arial" w:cs="Arial"/>
          <w:b/>
          <w:bCs/>
        </w:rPr>
      </w:pPr>
      <w:r w:rsidRPr="009F5D3B">
        <w:rPr>
          <w:rFonts w:ascii="Arial" w:hAnsi="Arial" w:cs="Arial"/>
          <w:b/>
          <w:bCs/>
        </w:rPr>
        <w:t xml:space="preserve">Tabla </w:t>
      </w:r>
      <w:r w:rsidR="00740CF6" w:rsidRPr="009F5D3B">
        <w:rPr>
          <w:rFonts w:ascii="Arial" w:hAnsi="Arial" w:cs="Arial"/>
          <w:b/>
          <w:bCs/>
        </w:rPr>
        <w:t>12</w:t>
      </w:r>
      <w:r w:rsidRPr="009F5D3B">
        <w:rPr>
          <w:rFonts w:ascii="Arial" w:hAnsi="Arial" w:cs="Arial"/>
          <w:b/>
          <w:bCs/>
        </w:rPr>
        <w:t>: Corridas experimentales (Run) implementadas con sus respectivos factores (A: Mp22, B: Mp36, C: Mp43; D: NaHCO</w:t>
      </w:r>
      <w:r w:rsidRPr="009F5D3B">
        <w:rPr>
          <w:rFonts w:ascii="Arial" w:hAnsi="Arial" w:cs="Arial"/>
          <w:b/>
          <w:bCs/>
          <w:vertAlign w:val="subscript"/>
        </w:rPr>
        <w:t>3</w:t>
      </w:r>
      <w:r w:rsidRPr="009F5D3B">
        <w:rPr>
          <w:rFonts w:ascii="Arial" w:hAnsi="Arial" w:cs="Arial"/>
          <w:b/>
          <w:bCs/>
        </w:rPr>
        <w:t>) y su variable respuesta, porcentaje de crecimiento micelial (%CM), respecto a PSS6. Los resultados son la media de dos experimentos independientes.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9"/>
        <w:gridCol w:w="952"/>
        <w:gridCol w:w="952"/>
        <w:gridCol w:w="952"/>
        <w:gridCol w:w="1194"/>
        <w:gridCol w:w="1320"/>
      </w:tblGrid>
      <w:tr w:rsidR="006241FE" w:rsidRPr="009F5D3B" w:rsidTr="00346ABD">
        <w:trPr>
          <w:jc w:val="center"/>
        </w:trPr>
        <w:tc>
          <w:tcPr>
            <w:tcW w:w="0" w:type="auto"/>
            <w:tcBorders>
              <w:top w:val="single" w:sz="12" w:space="0" w:color="auto"/>
              <w:bottom w:val="single" w:sz="12" w:space="0" w:color="auto"/>
            </w:tcBorders>
            <w:shd w:val="clear" w:color="auto" w:fill="auto"/>
            <w:hideMark/>
          </w:tcPr>
          <w:p w:rsidR="006241FE" w:rsidRPr="009F5D3B" w:rsidRDefault="006241FE" w:rsidP="00346ABD">
            <w:pPr>
              <w:jc w:val="both"/>
              <w:rPr>
                <w:rFonts w:asciiTheme="minorHAnsi" w:hAnsiTheme="minorHAnsi" w:cstheme="minorHAnsi"/>
                <w:b/>
                <w:bCs/>
              </w:rPr>
            </w:pPr>
          </w:p>
        </w:tc>
        <w:tc>
          <w:tcPr>
            <w:tcW w:w="0" w:type="auto"/>
            <w:tcBorders>
              <w:top w:val="single" w:sz="12" w:space="0" w:color="auto"/>
              <w:bottom w:val="single" w:sz="12" w:space="0" w:color="auto"/>
            </w:tcBorders>
            <w:shd w:val="clear" w:color="auto" w:fill="auto"/>
            <w:hideMark/>
          </w:tcPr>
          <w:p w:rsidR="006241FE" w:rsidRPr="009F5D3B" w:rsidRDefault="006241FE" w:rsidP="00346ABD">
            <w:pPr>
              <w:jc w:val="both"/>
              <w:rPr>
                <w:rFonts w:asciiTheme="minorHAnsi" w:hAnsiTheme="minorHAnsi" w:cstheme="minorHAnsi"/>
                <w:b/>
                <w:bCs/>
                <w:color w:val="000000"/>
              </w:rPr>
            </w:pPr>
            <w:r w:rsidRPr="009F5D3B">
              <w:rPr>
                <w:rFonts w:asciiTheme="minorHAnsi" w:hAnsiTheme="minorHAnsi" w:cstheme="minorHAnsi"/>
                <w:b/>
                <w:bCs/>
                <w:color w:val="000000"/>
              </w:rPr>
              <w:t>Factor 1</w:t>
            </w:r>
          </w:p>
        </w:tc>
        <w:tc>
          <w:tcPr>
            <w:tcW w:w="0" w:type="auto"/>
            <w:tcBorders>
              <w:top w:val="single" w:sz="12" w:space="0" w:color="auto"/>
              <w:bottom w:val="single" w:sz="12" w:space="0" w:color="auto"/>
            </w:tcBorders>
            <w:shd w:val="clear" w:color="auto" w:fill="auto"/>
            <w:hideMark/>
          </w:tcPr>
          <w:p w:rsidR="006241FE" w:rsidRPr="009F5D3B" w:rsidRDefault="006241FE" w:rsidP="00346ABD">
            <w:pPr>
              <w:jc w:val="both"/>
              <w:rPr>
                <w:rFonts w:asciiTheme="minorHAnsi" w:hAnsiTheme="minorHAnsi" w:cstheme="minorHAnsi"/>
                <w:b/>
                <w:bCs/>
                <w:color w:val="000000"/>
              </w:rPr>
            </w:pPr>
            <w:r w:rsidRPr="009F5D3B">
              <w:rPr>
                <w:rFonts w:asciiTheme="minorHAnsi" w:hAnsiTheme="minorHAnsi" w:cstheme="minorHAnsi"/>
                <w:b/>
                <w:bCs/>
                <w:color w:val="000000"/>
              </w:rPr>
              <w:t>Factor 2</w:t>
            </w:r>
          </w:p>
        </w:tc>
        <w:tc>
          <w:tcPr>
            <w:tcW w:w="0" w:type="auto"/>
            <w:tcBorders>
              <w:top w:val="single" w:sz="12" w:space="0" w:color="auto"/>
              <w:bottom w:val="single" w:sz="12" w:space="0" w:color="auto"/>
            </w:tcBorders>
            <w:shd w:val="clear" w:color="auto" w:fill="auto"/>
            <w:hideMark/>
          </w:tcPr>
          <w:p w:rsidR="006241FE" w:rsidRPr="009F5D3B" w:rsidRDefault="006241FE" w:rsidP="00346ABD">
            <w:pPr>
              <w:jc w:val="both"/>
              <w:rPr>
                <w:rFonts w:asciiTheme="minorHAnsi" w:hAnsiTheme="minorHAnsi" w:cstheme="minorHAnsi"/>
                <w:b/>
                <w:bCs/>
                <w:color w:val="000000"/>
              </w:rPr>
            </w:pPr>
            <w:r w:rsidRPr="009F5D3B">
              <w:rPr>
                <w:rFonts w:asciiTheme="minorHAnsi" w:hAnsiTheme="minorHAnsi" w:cstheme="minorHAnsi"/>
                <w:b/>
                <w:bCs/>
                <w:color w:val="000000"/>
              </w:rPr>
              <w:t>Factor 3</w:t>
            </w:r>
          </w:p>
        </w:tc>
        <w:tc>
          <w:tcPr>
            <w:tcW w:w="0" w:type="auto"/>
            <w:tcBorders>
              <w:top w:val="single" w:sz="12" w:space="0" w:color="auto"/>
              <w:bottom w:val="single" w:sz="12" w:space="0" w:color="auto"/>
            </w:tcBorders>
            <w:shd w:val="clear" w:color="auto" w:fill="auto"/>
            <w:hideMark/>
          </w:tcPr>
          <w:p w:rsidR="006241FE" w:rsidRPr="009F5D3B" w:rsidRDefault="006241FE" w:rsidP="00346ABD">
            <w:pPr>
              <w:jc w:val="both"/>
              <w:rPr>
                <w:rFonts w:asciiTheme="minorHAnsi" w:hAnsiTheme="minorHAnsi" w:cstheme="minorHAnsi"/>
                <w:b/>
                <w:bCs/>
                <w:color w:val="000000"/>
              </w:rPr>
            </w:pPr>
            <w:r w:rsidRPr="009F5D3B">
              <w:rPr>
                <w:rFonts w:asciiTheme="minorHAnsi" w:hAnsiTheme="minorHAnsi" w:cstheme="minorHAnsi"/>
                <w:b/>
                <w:bCs/>
                <w:color w:val="000000"/>
              </w:rPr>
              <w:t>Factor 4</w:t>
            </w:r>
          </w:p>
        </w:tc>
        <w:tc>
          <w:tcPr>
            <w:tcW w:w="0" w:type="auto"/>
            <w:tcBorders>
              <w:top w:val="single" w:sz="12" w:space="0" w:color="auto"/>
              <w:bottom w:val="single" w:sz="12" w:space="0" w:color="auto"/>
            </w:tcBorders>
            <w:shd w:val="clear" w:color="auto" w:fill="auto"/>
            <w:hideMark/>
          </w:tcPr>
          <w:p w:rsidR="006241FE" w:rsidRPr="009F5D3B" w:rsidRDefault="006241FE" w:rsidP="00346ABD">
            <w:pPr>
              <w:jc w:val="both"/>
              <w:rPr>
                <w:rFonts w:asciiTheme="minorHAnsi" w:hAnsiTheme="minorHAnsi" w:cstheme="minorHAnsi"/>
                <w:b/>
                <w:bCs/>
                <w:color w:val="000000"/>
              </w:rPr>
            </w:pPr>
            <w:r w:rsidRPr="009F5D3B">
              <w:rPr>
                <w:rFonts w:asciiTheme="minorHAnsi" w:hAnsiTheme="minorHAnsi" w:cstheme="minorHAnsi"/>
                <w:b/>
                <w:bCs/>
                <w:color w:val="000000"/>
              </w:rPr>
              <w:t>Respuesta 1</w:t>
            </w:r>
          </w:p>
        </w:tc>
      </w:tr>
      <w:tr w:rsidR="00346ABD" w:rsidRPr="009F5D3B" w:rsidTr="00346ABD">
        <w:trPr>
          <w:jc w:val="center"/>
        </w:trPr>
        <w:tc>
          <w:tcPr>
            <w:tcW w:w="0" w:type="auto"/>
            <w:tcBorders>
              <w:top w:val="single" w:sz="12" w:space="0" w:color="auto"/>
            </w:tcBorders>
            <w:shd w:val="clear" w:color="auto" w:fill="auto"/>
            <w:hideMark/>
          </w:tcPr>
          <w:p w:rsidR="00346ABD" w:rsidRPr="009F5D3B" w:rsidRDefault="000B4BEC" w:rsidP="00907EAE">
            <w:pPr>
              <w:spacing w:line="360" w:lineRule="auto"/>
              <w:jc w:val="both"/>
              <w:rPr>
                <w:rFonts w:asciiTheme="minorHAnsi" w:hAnsiTheme="minorHAnsi" w:cstheme="minorHAnsi"/>
                <w:b/>
                <w:bCs/>
                <w:color w:val="000000"/>
              </w:rPr>
            </w:pPr>
            <w:r w:rsidRPr="009F5D3B">
              <w:rPr>
                <w:rFonts w:asciiTheme="minorHAnsi" w:hAnsiTheme="minorHAnsi" w:cstheme="minorHAnsi"/>
                <w:b/>
                <w:bCs/>
                <w:color w:val="000000"/>
              </w:rPr>
              <w:t>RUN</w:t>
            </w:r>
          </w:p>
        </w:tc>
        <w:tc>
          <w:tcPr>
            <w:tcW w:w="0" w:type="auto"/>
            <w:tcBorders>
              <w:top w:val="single" w:sz="12" w:space="0" w:color="auto"/>
            </w:tcBorders>
            <w:shd w:val="clear" w:color="auto" w:fill="auto"/>
            <w:hideMark/>
          </w:tcPr>
          <w:p w:rsidR="00346ABD" w:rsidRPr="009F5D3B" w:rsidRDefault="00346ABD" w:rsidP="00907EAE">
            <w:pPr>
              <w:spacing w:line="360" w:lineRule="auto"/>
              <w:jc w:val="both"/>
              <w:rPr>
                <w:rFonts w:asciiTheme="minorHAnsi" w:hAnsiTheme="minorHAnsi" w:cstheme="minorHAnsi"/>
                <w:b/>
                <w:bCs/>
                <w:color w:val="000000"/>
              </w:rPr>
            </w:pPr>
            <w:r w:rsidRPr="009F5D3B">
              <w:rPr>
                <w:rFonts w:asciiTheme="minorHAnsi" w:hAnsiTheme="minorHAnsi" w:cstheme="minorHAnsi"/>
                <w:b/>
                <w:bCs/>
                <w:color w:val="000000"/>
              </w:rPr>
              <w:t>A:Mp22</w:t>
            </w:r>
          </w:p>
        </w:tc>
        <w:tc>
          <w:tcPr>
            <w:tcW w:w="0" w:type="auto"/>
            <w:tcBorders>
              <w:top w:val="single" w:sz="12" w:space="0" w:color="auto"/>
            </w:tcBorders>
            <w:shd w:val="clear" w:color="auto" w:fill="auto"/>
            <w:hideMark/>
          </w:tcPr>
          <w:p w:rsidR="00346ABD" w:rsidRPr="009F5D3B" w:rsidRDefault="00346ABD" w:rsidP="00907EAE">
            <w:pPr>
              <w:spacing w:line="360" w:lineRule="auto"/>
              <w:jc w:val="both"/>
              <w:rPr>
                <w:rFonts w:asciiTheme="minorHAnsi" w:hAnsiTheme="minorHAnsi" w:cstheme="minorHAnsi"/>
                <w:b/>
                <w:bCs/>
                <w:color w:val="000000"/>
              </w:rPr>
            </w:pPr>
            <w:r w:rsidRPr="009F5D3B">
              <w:rPr>
                <w:rFonts w:asciiTheme="minorHAnsi" w:hAnsiTheme="minorHAnsi" w:cstheme="minorHAnsi"/>
                <w:b/>
                <w:bCs/>
                <w:color w:val="000000"/>
              </w:rPr>
              <w:t>B:Mp36</w:t>
            </w:r>
          </w:p>
        </w:tc>
        <w:tc>
          <w:tcPr>
            <w:tcW w:w="0" w:type="auto"/>
            <w:tcBorders>
              <w:top w:val="single" w:sz="12" w:space="0" w:color="auto"/>
            </w:tcBorders>
            <w:shd w:val="clear" w:color="auto" w:fill="auto"/>
            <w:hideMark/>
          </w:tcPr>
          <w:p w:rsidR="00346ABD" w:rsidRPr="009F5D3B" w:rsidRDefault="00346ABD" w:rsidP="00907EAE">
            <w:pPr>
              <w:spacing w:line="360" w:lineRule="auto"/>
              <w:jc w:val="both"/>
              <w:rPr>
                <w:rFonts w:asciiTheme="minorHAnsi" w:hAnsiTheme="minorHAnsi" w:cstheme="minorHAnsi"/>
                <w:b/>
                <w:bCs/>
                <w:color w:val="000000"/>
              </w:rPr>
            </w:pPr>
            <w:r w:rsidRPr="009F5D3B">
              <w:rPr>
                <w:rFonts w:asciiTheme="minorHAnsi" w:hAnsiTheme="minorHAnsi" w:cstheme="minorHAnsi"/>
                <w:b/>
                <w:bCs/>
                <w:color w:val="000000"/>
              </w:rPr>
              <w:t>C:Mp43</w:t>
            </w:r>
          </w:p>
        </w:tc>
        <w:tc>
          <w:tcPr>
            <w:tcW w:w="0" w:type="auto"/>
            <w:vMerge w:val="restart"/>
            <w:tcBorders>
              <w:top w:val="single" w:sz="12" w:space="0" w:color="auto"/>
            </w:tcBorders>
            <w:shd w:val="clear" w:color="auto" w:fill="auto"/>
            <w:vAlign w:val="center"/>
            <w:hideMark/>
          </w:tcPr>
          <w:p w:rsidR="00346ABD" w:rsidRPr="009F5D3B" w:rsidRDefault="00346ABD" w:rsidP="00346ABD">
            <w:pPr>
              <w:spacing w:line="360" w:lineRule="auto"/>
              <w:jc w:val="center"/>
              <w:rPr>
                <w:rFonts w:asciiTheme="minorHAnsi" w:hAnsiTheme="minorHAnsi" w:cstheme="minorHAnsi"/>
                <w:b/>
                <w:bCs/>
                <w:color w:val="000000"/>
              </w:rPr>
            </w:pPr>
            <w:r w:rsidRPr="009F5D3B">
              <w:rPr>
                <w:rFonts w:asciiTheme="minorHAnsi" w:hAnsiTheme="minorHAnsi" w:cstheme="minorHAnsi"/>
                <w:b/>
                <w:bCs/>
                <w:color w:val="000000"/>
              </w:rPr>
              <w:t>D:</w:t>
            </w:r>
            <w:r w:rsidRPr="009F5D3B">
              <w:rPr>
                <w:rFonts w:asciiTheme="minorHAnsi" w:hAnsiTheme="minorHAnsi" w:cstheme="minorHAnsi"/>
                <w:b/>
                <w:bCs/>
              </w:rPr>
              <w:t xml:space="preserve"> </w:t>
            </w:r>
            <w:r w:rsidRPr="009F5D3B">
              <w:rPr>
                <w:rFonts w:asciiTheme="minorHAnsi" w:hAnsiTheme="minorHAnsi" w:cstheme="minorHAnsi"/>
                <w:b/>
                <w:bCs/>
                <w:color w:val="000000"/>
              </w:rPr>
              <w:t>NaHCO</w:t>
            </w:r>
            <w:r w:rsidRPr="009F5D3B">
              <w:rPr>
                <w:rFonts w:asciiTheme="minorHAnsi" w:hAnsiTheme="minorHAnsi" w:cstheme="minorHAnsi"/>
                <w:b/>
                <w:bCs/>
                <w:color w:val="000000"/>
                <w:vertAlign w:val="subscript"/>
              </w:rPr>
              <w:t>3</w:t>
            </w:r>
          </w:p>
          <w:p w:rsidR="00346ABD" w:rsidRPr="009F5D3B" w:rsidRDefault="00346ABD" w:rsidP="00346ABD">
            <w:pPr>
              <w:spacing w:line="360" w:lineRule="auto"/>
              <w:jc w:val="center"/>
              <w:rPr>
                <w:rFonts w:asciiTheme="minorHAnsi" w:hAnsiTheme="minorHAnsi" w:cstheme="minorHAnsi"/>
                <w:b/>
                <w:bCs/>
                <w:color w:val="000000"/>
              </w:rPr>
            </w:pPr>
            <w:r w:rsidRPr="009F5D3B">
              <w:rPr>
                <w:rFonts w:asciiTheme="minorHAnsi" w:hAnsiTheme="minorHAnsi" w:cstheme="minorHAnsi"/>
                <w:b/>
                <w:bCs/>
                <w:color w:val="000000"/>
              </w:rPr>
              <w:t>% p/v</w:t>
            </w:r>
          </w:p>
        </w:tc>
        <w:tc>
          <w:tcPr>
            <w:tcW w:w="0" w:type="auto"/>
            <w:vMerge w:val="restart"/>
            <w:tcBorders>
              <w:top w:val="single" w:sz="12" w:space="0" w:color="auto"/>
            </w:tcBorders>
            <w:shd w:val="clear" w:color="auto" w:fill="auto"/>
            <w:vAlign w:val="center"/>
            <w:hideMark/>
          </w:tcPr>
          <w:p w:rsidR="00346ABD" w:rsidRPr="009F5D3B" w:rsidRDefault="00346ABD" w:rsidP="00346ABD">
            <w:pPr>
              <w:spacing w:line="360" w:lineRule="auto"/>
              <w:jc w:val="center"/>
              <w:rPr>
                <w:rFonts w:asciiTheme="minorHAnsi" w:hAnsiTheme="minorHAnsi" w:cstheme="minorHAnsi"/>
                <w:b/>
                <w:bCs/>
                <w:color w:val="000000"/>
              </w:rPr>
            </w:pPr>
            <w:r w:rsidRPr="009F5D3B">
              <w:rPr>
                <w:rFonts w:asciiTheme="minorHAnsi" w:hAnsiTheme="minorHAnsi" w:cstheme="minorHAnsi"/>
                <w:b/>
                <w:bCs/>
                <w:color w:val="000000"/>
              </w:rPr>
              <w:t>CM PSS6</w:t>
            </w:r>
          </w:p>
          <w:p w:rsidR="00346ABD" w:rsidRPr="009F5D3B" w:rsidRDefault="00346ABD" w:rsidP="00346ABD">
            <w:pPr>
              <w:spacing w:line="360" w:lineRule="auto"/>
              <w:jc w:val="center"/>
              <w:rPr>
                <w:rFonts w:asciiTheme="minorHAnsi" w:hAnsiTheme="minorHAnsi" w:cstheme="minorHAnsi"/>
                <w:b/>
                <w:bCs/>
                <w:color w:val="000000"/>
              </w:rPr>
            </w:pPr>
            <w:r w:rsidRPr="009F5D3B">
              <w:rPr>
                <w:rFonts w:asciiTheme="minorHAnsi" w:hAnsiTheme="minorHAnsi" w:cstheme="minorHAnsi"/>
                <w:b/>
                <w:bCs/>
                <w:color w:val="000000"/>
              </w:rPr>
              <w:t>%</w:t>
            </w:r>
          </w:p>
        </w:tc>
      </w:tr>
      <w:tr w:rsidR="00346ABD" w:rsidRPr="009F5D3B" w:rsidTr="00346ABD">
        <w:trPr>
          <w:jc w:val="center"/>
        </w:trPr>
        <w:tc>
          <w:tcPr>
            <w:tcW w:w="0" w:type="auto"/>
            <w:shd w:val="clear" w:color="auto" w:fill="auto"/>
            <w:hideMark/>
          </w:tcPr>
          <w:p w:rsidR="00346ABD" w:rsidRPr="009F5D3B" w:rsidRDefault="00346ABD" w:rsidP="00907EAE">
            <w:pPr>
              <w:spacing w:line="360" w:lineRule="auto"/>
              <w:jc w:val="both"/>
              <w:rPr>
                <w:rFonts w:asciiTheme="minorHAnsi" w:hAnsiTheme="minorHAnsi" w:cstheme="minorHAnsi"/>
              </w:rPr>
            </w:pPr>
          </w:p>
        </w:tc>
        <w:tc>
          <w:tcPr>
            <w:tcW w:w="0" w:type="auto"/>
            <w:gridSpan w:val="3"/>
            <w:tcBorders>
              <w:bottom w:val="single" w:sz="12" w:space="0" w:color="auto"/>
            </w:tcBorders>
            <w:shd w:val="clear" w:color="auto" w:fill="auto"/>
            <w:vAlign w:val="center"/>
            <w:hideMark/>
          </w:tcPr>
          <w:p w:rsidR="00346ABD" w:rsidRPr="009F5D3B" w:rsidRDefault="003148A7" w:rsidP="00346ABD">
            <w:pPr>
              <w:spacing w:line="360" w:lineRule="auto"/>
              <w:jc w:val="center"/>
              <w:rPr>
                <w:rFonts w:asciiTheme="minorHAnsi" w:hAnsiTheme="minorHAnsi" w:cstheme="minorHAnsi"/>
                <w:b/>
                <w:bCs/>
                <w:color w:val="000000"/>
              </w:rPr>
            </w:pPr>
            <w:r>
              <w:rPr>
                <w:rFonts w:asciiTheme="minorHAnsi" w:hAnsiTheme="minorHAnsi" w:cstheme="minorHAnsi"/>
                <w:b/>
                <w:bCs/>
                <w:color w:val="000000"/>
              </w:rPr>
              <w:t>c</w:t>
            </w:r>
            <w:r w:rsidR="00346ABD" w:rsidRPr="009F5D3B">
              <w:rPr>
                <w:rFonts w:asciiTheme="minorHAnsi" w:hAnsiTheme="minorHAnsi" w:cstheme="minorHAnsi"/>
                <w:b/>
                <w:bCs/>
                <w:color w:val="000000"/>
              </w:rPr>
              <w:t>el</w:t>
            </w:r>
            <w:r>
              <w:rPr>
                <w:rFonts w:asciiTheme="minorHAnsi" w:hAnsiTheme="minorHAnsi" w:cstheme="minorHAnsi"/>
                <w:b/>
                <w:bCs/>
                <w:color w:val="000000"/>
              </w:rPr>
              <w:t xml:space="preserve"> </w:t>
            </w:r>
            <w:r w:rsidR="00346ABD" w:rsidRPr="009F5D3B">
              <w:rPr>
                <w:rFonts w:asciiTheme="minorHAnsi" w:hAnsiTheme="minorHAnsi" w:cstheme="minorHAnsi"/>
                <w:b/>
                <w:bCs/>
                <w:color w:val="000000"/>
              </w:rPr>
              <w:t>mL</w:t>
            </w:r>
            <w:r w:rsidR="00346ABD" w:rsidRPr="009F5D3B">
              <w:rPr>
                <w:rFonts w:asciiTheme="minorHAnsi" w:hAnsiTheme="minorHAnsi" w:cstheme="minorHAnsi"/>
                <w:b/>
                <w:bCs/>
                <w:color w:val="000000"/>
                <w:vertAlign w:val="superscript"/>
              </w:rPr>
              <w:t>-1</w:t>
            </w:r>
          </w:p>
        </w:tc>
        <w:tc>
          <w:tcPr>
            <w:tcW w:w="0" w:type="auto"/>
            <w:vMerge/>
            <w:tcBorders>
              <w:bottom w:val="single" w:sz="12" w:space="0" w:color="auto"/>
            </w:tcBorders>
            <w:shd w:val="clear" w:color="auto" w:fill="auto"/>
            <w:hideMark/>
          </w:tcPr>
          <w:p w:rsidR="00346ABD" w:rsidRPr="009F5D3B" w:rsidRDefault="00346ABD" w:rsidP="00907EAE">
            <w:pPr>
              <w:spacing w:line="360" w:lineRule="auto"/>
              <w:jc w:val="both"/>
              <w:rPr>
                <w:rFonts w:asciiTheme="minorHAnsi" w:hAnsiTheme="minorHAnsi" w:cstheme="minorHAnsi"/>
                <w:color w:val="000000"/>
              </w:rPr>
            </w:pPr>
          </w:p>
        </w:tc>
        <w:tc>
          <w:tcPr>
            <w:tcW w:w="0" w:type="auto"/>
            <w:vMerge/>
            <w:tcBorders>
              <w:bottom w:val="single" w:sz="12" w:space="0" w:color="auto"/>
            </w:tcBorders>
            <w:shd w:val="clear" w:color="auto" w:fill="auto"/>
            <w:hideMark/>
          </w:tcPr>
          <w:p w:rsidR="00346ABD" w:rsidRPr="009F5D3B" w:rsidRDefault="00346ABD" w:rsidP="00907EAE">
            <w:pPr>
              <w:spacing w:line="360" w:lineRule="auto"/>
              <w:jc w:val="both"/>
              <w:rPr>
                <w:rFonts w:asciiTheme="minorHAnsi" w:hAnsiTheme="minorHAnsi" w:cstheme="minorHAnsi"/>
                <w:color w:val="000000"/>
              </w:rPr>
            </w:pPr>
          </w:p>
        </w:tc>
      </w:tr>
      <w:tr w:rsidR="006241FE" w:rsidRPr="009F5D3B" w:rsidTr="00346ABD">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w:t>
            </w:r>
          </w:p>
        </w:tc>
        <w:tc>
          <w:tcPr>
            <w:tcW w:w="0" w:type="auto"/>
            <w:tcBorders>
              <w:top w:val="single" w:sz="12" w:space="0" w:color="auto"/>
            </w:tcBorders>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tcBorders>
              <w:top w:val="single" w:sz="12" w:space="0" w:color="auto"/>
            </w:tcBorders>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tcBorders>
              <w:top w:val="single" w:sz="12" w:space="0" w:color="auto"/>
            </w:tcBorders>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tcBorders>
              <w:top w:val="single" w:sz="12" w:space="0" w:color="auto"/>
            </w:tcBorders>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tcBorders>
              <w:top w:val="single" w:sz="12" w:space="0" w:color="auto"/>
            </w:tcBorders>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75,82</w:t>
            </w:r>
          </w:p>
        </w:tc>
      </w:tr>
      <w:tr w:rsidR="006241FE" w:rsidRPr="009F5D3B" w:rsidTr="00346ABD">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62,36</w:t>
            </w:r>
          </w:p>
        </w:tc>
      </w:tr>
      <w:tr w:rsidR="006241FE" w:rsidRPr="009F5D3B" w:rsidTr="00346ABD">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3</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52,33</w:t>
            </w:r>
          </w:p>
        </w:tc>
      </w:tr>
      <w:tr w:rsidR="006241FE" w:rsidRPr="009F5D3B" w:rsidTr="00346ABD">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4</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59,63</w:t>
            </w:r>
          </w:p>
        </w:tc>
      </w:tr>
      <w:tr w:rsidR="006241FE" w:rsidRPr="009F5D3B" w:rsidTr="00346ABD">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92,034</w:t>
            </w:r>
          </w:p>
        </w:tc>
      </w:tr>
      <w:tr w:rsidR="006241FE" w:rsidRPr="009F5D3B" w:rsidTr="00346ABD">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6</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60,46</w:t>
            </w:r>
          </w:p>
        </w:tc>
      </w:tr>
      <w:tr w:rsidR="006241FE" w:rsidRPr="009F5D3B" w:rsidTr="00346ABD">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59,975</w:t>
            </w:r>
          </w:p>
        </w:tc>
      </w:tr>
      <w:tr w:rsidR="006241FE" w:rsidRPr="009F5D3B" w:rsidTr="00346ABD">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65,02</w:t>
            </w:r>
          </w:p>
        </w:tc>
      </w:tr>
      <w:tr w:rsidR="006241FE" w:rsidRPr="009F5D3B" w:rsidTr="00346ABD">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9</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70,91</w:t>
            </w:r>
          </w:p>
        </w:tc>
      </w:tr>
      <w:tr w:rsidR="006241FE" w:rsidRPr="009F5D3B" w:rsidTr="00346ABD">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88,27</w:t>
            </w:r>
          </w:p>
        </w:tc>
      </w:tr>
      <w:tr w:rsidR="006241FE" w:rsidRPr="009F5D3B" w:rsidTr="00346ABD">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11</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71,167</w:t>
            </w:r>
          </w:p>
        </w:tc>
      </w:tr>
      <w:tr w:rsidR="006241FE" w:rsidRPr="009F5D3B" w:rsidTr="00346ABD">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12</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71,04</w:t>
            </w:r>
          </w:p>
        </w:tc>
      </w:tr>
      <w:tr w:rsidR="006241FE" w:rsidRPr="009F5D3B" w:rsidTr="00346ABD">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13</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44,98</w:t>
            </w:r>
          </w:p>
        </w:tc>
      </w:tr>
      <w:tr w:rsidR="006241FE" w:rsidRPr="009F5D3B" w:rsidTr="00346ABD">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14</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55,44</w:t>
            </w:r>
          </w:p>
        </w:tc>
      </w:tr>
      <w:tr w:rsidR="006241FE" w:rsidRPr="009F5D3B" w:rsidTr="00346ABD">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96,98</w:t>
            </w:r>
          </w:p>
        </w:tc>
      </w:tr>
      <w:tr w:rsidR="006241FE" w:rsidRPr="009F5D3B" w:rsidTr="00346ABD">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16</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67,82</w:t>
            </w:r>
          </w:p>
        </w:tc>
      </w:tr>
      <w:tr w:rsidR="006241FE" w:rsidRPr="009F5D3B" w:rsidTr="00346ABD">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40,305</w:t>
            </w:r>
          </w:p>
        </w:tc>
      </w:tr>
      <w:tr w:rsidR="006241FE" w:rsidRPr="009F5D3B" w:rsidTr="00346ABD">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62,003</w:t>
            </w:r>
          </w:p>
        </w:tc>
      </w:tr>
      <w:tr w:rsidR="006241FE" w:rsidRPr="009F5D3B" w:rsidTr="00346ABD">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19</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91,41</w:t>
            </w:r>
          </w:p>
        </w:tc>
      </w:tr>
      <w:tr w:rsidR="006241FE" w:rsidRPr="009F5D3B" w:rsidTr="00346ABD">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69,285</w:t>
            </w:r>
          </w:p>
        </w:tc>
      </w:tr>
      <w:tr w:rsidR="006241FE" w:rsidRPr="009F5D3B" w:rsidTr="00346ABD">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21</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64,87</w:t>
            </w:r>
          </w:p>
        </w:tc>
      </w:tr>
      <w:tr w:rsidR="006241FE" w:rsidRPr="009F5D3B" w:rsidTr="00346ABD">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22</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56,58</w:t>
            </w:r>
          </w:p>
        </w:tc>
      </w:tr>
      <w:tr w:rsidR="006241FE" w:rsidRPr="009F5D3B" w:rsidTr="00346ABD">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23</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69,38</w:t>
            </w:r>
          </w:p>
        </w:tc>
      </w:tr>
      <w:tr w:rsidR="006241FE" w:rsidRPr="009F5D3B" w:rsidTr="00346ABD">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24</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52,388</w:t>
            </w:r>
          </w:p>
        </w:tc>
      </w:tr>
      <w:tr w:rsidR="006241FE" w:rsidRPr="009F5D3B" w:rsidTr="00346ABD">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91,68</w:t>
            </w:r>
          </w:p>
        </w:tc>
      </w:tr>
      <w:tr w:rsidR="006241FE" w:rsidRPr="009F5D3B" w:rsidTr="00346ABD">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26</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74,71</w:t>
            </w:r>
          </w:p>
        </w:tc>
      </w:tr>
      <w:tr w:rsidR="006241FE" w:rsidRPr="009F5D3B" w:rsidTr="00346ABD">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71,45</w:t>
            </w:r>
          </w:p>
        </w:tc>
      </w:tr>
      <w:tr w:rsidR="006241FE" w:rsidRPr="009F5D3B" w:rsidTr="00346ABD">
        <w:trPr>
          <w:jc w:val="center"/>
        </w:trPr>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28</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0,25</w:t>
            </w:r>
          </w:p>
        </w:tc>
        <w:tc>
          <w:tcPr>
            <w:tcW w:w="0" w:type="auto"/>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63,237</w:t>
            </w:r>
          </w:p>
        </w:tc>
      </w:tr>
      <w:tr w:rsidR="006241FE" w:rsidRPr="009F5D3B" w:rsidTr="00346ABD">
        <w:trPr>
          <w:jc w:val="center"/>
        </w:trPr>
        <w:tc>
          <w:tcPr>
            <w:tcW w:w="0" w:type="auto"/>
            <w:tcBorders>
              <w:bottom w:val="single" w:sz="12" w:space="0" w:color="auto"/>
            </w:tcBorders>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29</w:t>
            </w:r>
          </w:p>
        </w:tc>
        <w:tc>
          <w:tcPr>
            <w:tcW w:w="0" w:type="auto"/>
            <w:tcBorders>
              <w:bottom w:val="single" w:sz="12" w:space="0" w:color="auto"/>
            </w:tcBorders>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tcBorders>
              <w:bottom w:val="single" w:sz="12" w:space="0" w:color="auto"/>
            </w:tcBorders>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5.10</w:t>
            </w:r>
            <w:r w:rsidRPr="009F5D3B">
              <w:rPr>
                <w:rFonts w:asciiTheme="minorHAnsi" w:hAnsiTheme="minorHAnsi" w:cstheme="minorHAnsi"/>
                <w:color w:val="000000"/>
                <w:vertAlign w:val="superscript"/>
              </w:rPr>
              <w:t>7</w:t>
            </w:r>
          </w:p>
        </w:tc>
        <w:tc>
          <w:tcPr>
            <w:tcW w:w="0" w:type="auto"/>
            <w:tcBorders>
              <w:bottom w:val="single" w:sz="12" w:space="0" w:color="auto"/>
            </w:tcBorders>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10</w:t>
            </w:r>
            <w:r w:rsidRPr="009F5D3B">
              <w:rPr>
                <w:rFonts w:asciiTheme="minorHAnsi" w:hAnsiTheme="minorHAnsi" w:cstheme="minorHAnsi"/>
                <w:color w:val="000000"/>
                <w:vertAlign w:val="superscript"/>
              </w:rPr>
              <w:t>8</w:t>
            </w:r>
          </w:p>
        </w:tc>
        <w:tc>
          <w:tcPr>
            <w:tcW w:w="0" w:type="auto"/>
            <w:tcBorders>
              <w:bottom w:val="single" w:sz="12" w:space="0" w:color="auto"/>
            </w:tcBorders>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0</w:t>
            </w:r>
          </w:p>
        </w:tc>
        <w:tc>
          <w:tcPr>
            <w:tcW w:w="0" w:type="auto"/>
            <w:tcBorders>
              <w:bottom w:val="single" w:sz="12" w:space="0" w:color="auto"/>
            </w:tcBorders>
            <w:shd w:val="clear" w:color="auto" w:fill="auto"/>
            <w:hideMark/>
          </w:tcPr>
          <w:p w:rsidR="006241FE" w:rsidRPr="009F5D3B" w:rsidRDefault="006241FE" w:rsidP="00907EAE">
            <w:pPr>
              <w:spacing w:line="360" w:lineRule="auto"/>
              <w:jc w:val="both"/>
              <w:rPr>
                <w:rFonts w:asciiTheme="minorHAnsi" w:hAnsiTheme="minorHAnsi" w:cstheme="minorHAnsi"/>
                <w:color w:val="000000"/>
              </w:rPr>
            </w:pPr>
            <w:r w:rsidRPr="009F5D3B">
              <w:rPr>
                <w:rFonts w:asciiTheme="minorHAnsi" w:hAnsiTheme="minorHAnsi" w:cstheme="minorHAnsi"/>
                <w:color w:val="000000"/>
              </w:rPr>
              <w:t>96,44</w:t>
            </w:r>
          </w:p>
        </w:tc>
      </w:tr>
    </w:tbl>
    <w:p w:rsidR="00FA6574" w:rsidRDefault="00FA6574" w:rsidP="00FA6574">
      <w:pPr>
        <w:spacing w:line="360" w:lineRule="auto"/>
        <w:jc w:val="both"/>
        <w:rPr>
          <w:rFonts w:ascii="Arial" w:hAnsi="Arial" w:cs="Arial"/>
        </w:rPr>
      </w:pPr>
    </w:p>
    <w:p w:rsidR="00FA6574" w:rsidRPr="009F5D3B" w:rsidRDefault="00FA6574" w:rsidP="00FA6574">
      <w:pPr>
        <w:spacing w:line="360" w:lineRule="auto"/>
        <w:jc w:val="both"/>
        <w:rPr>
          <w:rFonts w:ascii="Arial" w:hAnsi="Arial" w:cs="Arial"/>
        </w:rPr>
      </w:pPr>
      <w:r w:rsidRPr="009F5D3B">
        <w:rPr>
          <w:rFonts w:ascii="Arial" w:hAnsi="Arial" w:cs="Arial"/>
        </w:rPr>
        <w:t>En relación al porcentaje de crecimiento micelial (CM), mediante el análisis de los datos obtenidos se verificó el ajuste a un modelo lineal que presenta un R</w:t>
      </w:r>
      <w:r w:rsidRPr="009F5D3B">
        <w:rPr>
          <w:rFonts w:ascii="Arial" w:hAnsi="Arial" w:cs="Arial"/>
          <w:vertAlign w:val="superscript"/>
        </w:rPr>
        <w:t>2</w:t>
      </w:r>
      <w:r w:rsidRPr="009F5D3B">
        <w:rPr>
          <w:rFonts w:ascii="Arial" w:hAnsi="Arial" w:cs="Arial"/>
        </w:rPr>
        <w:t>= 0.8169 (</w:t>
      </w:r>
      <w:r w:rsidRPr="00FA6574">
        <w:rPr>
          <w:rFonts w:ascii="Arial" w:hAnsi="Arial" w:cs="Arial"/>
          <w:b/>
          <w:bCs/>
        </w:rPr>
        <w:t>Tabla 1</w:t>
      </w:r>
      <w:r>
        <w:rPr>
          <w:rFonts w:ascii="Arial" w:hAnsi="Arial" w:cs="Arial"/>
          <w:b/>
          <w:bCs/>
        </w:rPr>
        <w:t>3</w:t>
      </w:r>
      <w:r w:rsidRPr="009F5D3B">
        <w:rPr>
          <w:rFonts w:ascii="Arial" w:hAnsi="Arial" w:cs="Arial"/>
        </w:rPr>
        <w:t>). De acuerdo a este modelo, la única variable que afecta de manera significativa (con un valor p &lt;0,05) es el bicarbonato de sodio (D). Esta sal, en una concentración de 0,5% p/v logra reducir el porcentaje de crecimiento micelial de PSS6 aproximadamente en un 50% (</w:t>
      </w:r>
      <w:r w:rsidRPr="00FA6574">
        <w:rPr>
          <w:rFonts w:ascii="Arial" w:hAnsi="Arial" w:cs="Arial"/>
          <w:b/>
          <w:bCs/>
        </w:rPr>
        <w:t>Fi</w:t>
      </w:r>
      <w:r>
        <w:rPr>
          <w:rFonts w:ascii="Arial" w:hAnsi="Arial" w:cs="Arial"/>
          <w:b/>
          <w:bCs/>
        </w:rPr>
        <w:t>g.</w:t>
      </w:r>
      <w:r w:rsidRPr="00FA6574">
        <w:rPr>
          <w:rFonts w:ascii="Arial" w:hAnsi="Arial" w:cs="Arial"/>
          <w:b/>
          <w:bCs/>
        </w:rPr>
        <w:t xml:space="preserve"> 16</w:t>
      </w:r>
      <w:r w:rsidRPr="009F5D3B">
        <w:rPr>
          <w:rFonts w:ascii="Arial" w:hAnsi="Arial" w:cs="Arial"/>
        </w:rPr>
        <w:t xml:space="preserve">). </w:t>
      </w:r>
    </w:p>
    <w:p w:rsidR="006241FE" w:rsidRPr="009F5D3B" w:rsidRDefault="006241FE" w:rsidP="00907EAE">
      <w:pPr>
        <w:spacing w:line="360" w:lineRule="auto"/>
        <w:jc w:val="both"/>
        <w:rPr>
          <w:rFonts w:ascii="Arial" w:hAnsi="Arial" w:cs="Arial"/>
        </w:rPr>
      </w:pPr>
    </w:p>
    <w:p w:rsidR="006241FE" w:rsidRPr="009F5D3B" w:rsidRDefault="006241FE" w:rsidP="00907EAE">
      <w:pPr>
        <w:spacing w:line="360" w:lineRule="auto"/>
        <w:jc w:val="both"/>
        <w:rPr>
          <w:rFonts w:ascii="Arial" w:hAnsi="Arial" w:cs="Arial"/>
        </w:rPr>
      </w:pPr>
      <w:r w:rsidRPr="009F5D3B">
        <w:rPr>
          <w:rFonts w:ascii="Arial" w:hAnsi="Arial" w:cs="Arial"/>
          <w:noProof/>
          <w:lang w:eastAsia="es-AR"/>
        </w:rPr>
        <w:drawing>
          <wp:inline distT="0" distB="0" distL="0" distR="0" wp14:anchorId="13284295" wp14:editId="0A8F164A">
            <wp:extent cx="4629150" cy="3337319"/>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4667711" cy="3365119"/>
                    </a:xfrm>
                    <a:prstGeom prst="rect">
                      <a:avLst/>
                    </a:prstGeom>
                  </pic:spPr>
                </pic:pic>
              </a:graphicData>
            </a:graphic>
          </wp:inline>
        </w:drawing>
      </w:r>
    </w:p>
    <w:p w:rsidR="006241FE" w:rsidRPr="009F5D3B" w:rsidRDefault="006241FE" w:rsidP="00907EAE">
      <w:pPr>
        <w:spacing w:line="360" w:lineRule="auto"/>
        <w:jc w:val="both"/>
        <w:rPr>
          <w:rFonts w:ascii="Arial" w:hAnsi="Arial" w:cs="Arial"/>
        </w:rPr>
      </w:pPr>
      <w:r w:rsidRPr="009F5D3B">
        <w:rPr>
          <w:rFonts w:ascii="Arial" w:hAnsi="Arial" w:cs="Arial"/>
          <w:b/>
          <w:bCs/>
        </w:rPr>
        <w:t>Figura 1</w:t>
      </w:r>
      <w:r w:rsidR="00C56759" w:rsidRPr="009F5D3B">
        <w:rPr>
          <w:rFonts w:ascii="Arial" w:hAnsi="Arial" w:cs="Arial"/>
          <w:b/>
          <w:bCs/>
        </w:rPr>
        <w:t>6</w:t>
      </w:r>
      <w:r w:rsidRPr="009F5D3B">
        <w:rPr>
          <w:rFonts w:ascii="Arial" w:hAnsi="Arial" w:cs="Arial"/>
          <w:b/>
          <w:bCs/>
        </w:rPr>
        <w:t>: Incidencia del bicarbonato de sodio (D) en el porcentaje de crecimiento micelial de PSS6</w:t>
      </w:r>
      <w:r w:rsidRPr="009F5D3B">
        <w:rPr>
          <w:rFonts w:ascii="Arial" w:hAnsi="Arial" w:cs="Arial"/>
        </w:rPr>
        <w:t xml:space="preserve">. </w:t>
      </w:r>
    </w:p>
    <w:p w:rsidR="00334920" w:rsidRPr="009F5D3B" w:rsidRDefault="00740CF6" w:rsidP="00660B98">
      <w:pPr>
        <w:spacing w:after="0" w:line="240" w:lineRule="auto"/>
        <w:jc w:val="both"/>
        <w:rPr>
          <w:rFonts w:ascii="Arial" w:hAnsi="Arial" w:cs="Arial"/>
          <w:b/>
          <w:bCs/>
        </w:rPr>
      </w:pPr>
      <w:r w:rsidRPr="009F5D3B">
        <w:rPr>
          <w:rFonts w:ascii="Arial" w:hAnsi="Arial" w:cs="Arial"/>
          <w:b/>
          <w:bCs/>
        </w:rPr>
        <w:t>Tabla 13:</w:t>
      </w:r>
      <w:r w:rsidR="00660B98" w:rsidRPr="009F5D3B">
        <w:rPr>
          <w:rFonts w:ascii="Arial" w:hAnsi="Arial" w:cs="Arial"/>
          <w:b/>
          <w:bCs/>
        </w:rPr>
        <w:t xml:space="preserve"> Análisis del Modelo Lineal Reducido para la </w:t>
      </w:r>
      <w:r w:rsidR="00312C7B">
        <w:rPr>
          <w:rFonts w:ascii="Arial" w:hAnsi="Arial" w:cs="Arial"/>
          <w:b/>
          <w:bCs/>
        </w:rPr>
        <w:t>I</w:t>
      </w:r>
      <w:r w:rsidR="00660B98" w:rsidRPr="009F5D3B">
        <w:rPr>
          <w:rFonts w:ascii="Arial" w:hAnsi="Arial" w:cs="Arial"/>
          <w:b/>
          <w:bCs/>
        </w:rPr>
        <w:t xml:space="preserve">nhibición del crecimiento de </w:t>
      </w:r>
      <w:r w:rsidR="00660B98" w:rsidRPr="009F5D3B">
        <w:rPr>
          <w:rFonts w:ascii="Arial" w:hAnsi="Arial" w:cs="Arial"/>
          <w:b/>
          <w:bCs/>
          <w:i/>
          <w:iCs/>
        </w:rPr>
        <w:t>P. expansum</w:t>
      </w:r>
      <w:r w:rsidR="00660B98" w:rsidRPr="009F5D3B">
        <w:rPr>
          <w:rFonts w:ascii="Arial" w:hAnsi="Arial" w:cs="Arial"/>
          <w:b/>
          <w:bCs/>
        </w:rPr>
        <w:t xml:space="preserve"> PSS6 respecto de la producción de </w:t>
      </w:r>
      <w:r w:rsidR="00312C7B">
        <w:rPr>
          <w:rFonts w:ascii="Arial" w:hAnsi="Arial" w:cs="Arial"/>
          <w:b/>
          <w:bCs/>
        </w:rPr>
        <w:t xml:space="preserve">compuestos orgánicos </w:t>
      </w:r>
      <w:r w:rsidR="00660B98" w:rsidRPr="009F5D3B">
        <w:rPr>
          <w:rFonts w:ascii="Arial" w:hAnsi="Arial" w:cs="Arial"/>
          <w:b/>
          <w:bCs/>
        </w:rPr>
        <w:t xml:space="preserve">volátiles </w:t>
      </w:r>
      <w:r w:rsidR="00312C7B">
        <w:rPr>
          <w:rFonts w:ascii="Arial" w:hAnsi="Arial" w:cs="Arial"/>
          <w:b/>
          <w:bCs/>
        </w:rPr>
        <w:t>(COVs)</w:t>
      </w:r>
      <w:r w:rsidR="00660B98" w:rsidRPr="009F5D3B">
        <w:rPr>
          <w:rFonts w:ascii="Arial" w:hAnsi="Arial" w:cs="Arial"/>
          <w:b/>
          <w:bCs/>
        </w:rPr>
        <w:t xml:space="preserve"> emitidos por levaduras en diferentes condiciones de bicarbonato de sodio.</w:t>
      </w:r>
    </w:p>
    <w:tbl>
      <w:tblPr>
        <w:tblW w:w="8400" w:type="dxa"/>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tblGrid>
      <w:tr w:rsidR="00334920" w:rsidRPr="009F5D3B" w:rsidTr="00334920">
        <w:trPr>
          <w:trHeight w:val="315"/>
        </w:trPr>
        <w:tc>
          <w:tcPr>
            <w:tcW w:w="8400" w:type="dxa"/>
            <w:gridSpan w:val="7"/>
            <w:tcBorders>
              <w:top w:val="single" w:sz="8" w:space="0" w:color="auto"/>
              <w:left w:val="nil"/>
              <w:bottom w:val="single" w:sz="8" w:space="0" w:color="auto"/>
              <w:right w:val="nil"/>
            </w:tcBorders>
            <w:shd w:val="clear" w:color="auto" w:fill="auto"/>
            <w:noWrap/>
            <w:vAlign w:val="bottom"/>
            <w:hideMark/>
          </w:tcPr>
          <w:p w:rsidR="00334920" w:rsidRPr="009F5D3B" w:rsidRDefault="00334920" w:rsidP="00660B98">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ANOVA del Modelo Lineal Reducido para PSS6</w:t>
            </w:r>
          </w:p>
        </w:tc>
      </w:tr>
      <w:tr w:rsidR="00334920" w:rsidRPr="009F5D3B" w:rsidTr="00334920">
        <w:trPr>
          <w:trHeight w:val="615"/>
        </w:trPr>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Source</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Sum of Squares</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df</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Mean Square</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F-value</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p-value</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 </w:t>
            </w:r>
          </w:p>
        </w:tc>
      </w:tr>
      <w:tr w:rsidR="00334920" w:rsidRPr="009F5D3B" w:rsidTr="00334920">
        <w:trPr>
          <w:trHeight w:val="315"/>
        </w:trPr>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Model</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0.1992</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0.1992</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115.99</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&lt; 0.0001</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significant</w:t>
            </w:r>
          </w:p>
        </w:tc>
      </w:tr>
      <w:tr w:rsidR="00334920" w:rsidRPr="009F5D3B" w:rsidTr="00334920">
        <w:trPr>
          <w:trHeight w:val="300"/>
        </w:trPr>
        <w:tc>
          <w:tcPr>
            <w:tcW w:w="1200" w:type="dxa"/>
            <w:tcBorders>
              <w:top w:val="nil"/>
              <w:left w:val="nil"/>
              <w:bottom w:val="nil"/>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D-BiNa</w:t>
            </w:r>
          </w:p>
        </w:tc>
        <w:tc>
          <w:tcPr>
            <w:tcW w:w="1200" w:type="dxa"/>
            <w:tcBorders>
              <w:top w:val="nil"/>
              <w:left w:val="nil"/>
              <w:bottom w:val="nil"/>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0.1992</w:t>
            </w:r>
          </w:p>
        </w:tc>
        <w:tc>
          <w:tcPr>
            <w:tcW w:w="1200" w:type="dxa"/>
            <w:tcBorders>
              <w:top w:val="nil"/>
              <w:left w:val="nil"/>
              <w:bottom w:val="nil"/>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w:t>
            </w:r>
          </w:p>
        </w:tc>
        <w:tc>
          <w:tcPr>
            <w:tcW w:w="1200" w:type="dxa"/>
            <w:tcBorders>
              <w:top w:val="nil"/>
              <w:left w:val="nil"/>
              <w:bottom w:val="nil"/>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0.1992</w:t>
            </w:r>
          </w:p>
        </w:tc>
        <w:tc>
          <w:tcPr>
            <w:tcW w:w="1200" w:type="dxa"/>
            <w:tcBorders>
              <w:top w:val="nil"/>
              <w:left w:val="nil"/>
              <w:bottom w:val="nil"/>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115.99</w:t>
            </w:r>
          </w:p>
        </w:tc>
        <w:tc>
          <w:tcPr>
            <w:tcW w:w="1200" w:type="dxa"/>
            <w:tcBorders>
              <w:top w:val="nil"/>
              <w:left w:val="nil"/>
              <w:bottom w:val="nil"/>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&lt; 0.0001</w:t>
            </w:r>
          </w:p>
        </w:tc>
        <w:tc>
          <w:tcPr>
            <w:tcW w:w="1200" w:type="dxa"/>
            <w:tcBorders>
              <w:top w:val="nil"/>
              <w:left w:val="nil"/>
              <w:bottom w:val="nil"/>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334920" w:rsidRPr="009F5D3B" w:rsidTr="00334920">
        <w:trPr>
          <w:trHeight w:val="315"/>
        </w:trPr>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Residual</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0.0447</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26</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0.0017</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334920" w:rsidRPr="009F5D3B" w:rsidTr="00334920">
        <w:trPr>
          <w:trHeight w:val="600"/>
        </w:trPr>
        <w:tc>
          <w:tcPr>
            <w:tcW w:w="1200" w:type="dxa"/>
            <w:tcBorders>
              <w:top w:val="nil"/>
              <w:left w:val="nil"/>
              <w:bottom w:val="nil"/>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Lack of Fit</w:t>
            </w:r>
          </w:p>
        </w:tc>
        <w:tc>
          <w:tcPr>
            <w:tcW w:w="1200" w:type="dxa"/>
            <w:tcBorders>
              <w:top w:val="nil"/>
              <w:left w:val="nil"/>
              <w:bottom w:val="nil"/>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0.0365</w:t>
            </w:r>
          </w:p>
        </w:tc>
        <w:tc>
          <w:tcPr>
            <w:tcW w:w="1200" w:type="dxa"/>
            <w:tcBorders>
              <w:top w:val="nil"/>
              <w:left w:val="nil"/>
              <w:bottom w:val="nil"/>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22</w:t>
            </w:r>
          </w:p>
        </w:tc>
        <w:tc>
          <w:tcPr>
            <w:tcW w:w="1200" w:type="dxa"/>
            <w:tcBorders>
              <w:top w:val="nil"/>
              <w:left w:val="nil"/>
              <w:bottom w:val="nil"/>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0.0017</w:t>
            </w:r>
          </w:p>
        </w:tc>
        <w:tc>
          <w:tcPr>
            <w:tcW w:w="1200" w:type="dxa"/>
            <w:tcBorders>
              <w:top w:val="nil"/>
              <w:left w:val="nil"/>
              <w:bottom w:val="nil"/>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0.8187</w:t>
            </w:r>
          </w:p>
        </w:tc>
        <w:tc>
          <w:tcPr>
            <w:tcW w:w="1200" w:type="dxa"/>
            <w:tcBorders>
              <w:top w:val="nil"/>
              <w:left w:val="nil"/>
              <w:bottom w:val="nil"/>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0.6697</w:t>
            </w:r>
          </w:p>
        </w:tc>
        <w:tc>
          <w:tcPr>
            <w:tcW w:w="1200" w:type="dxa"/>
            <w:tcBorders>
              <w:top w:val="nil"/>
              <w:left w:val="nil"/>
              <w:bottom w:val="nil"/>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not significant</w:t>
            </w:r>
          </w:p>
        </w:tc>
      </w:tr>
      <w:tr w:rsidR="00334920" w:rsidRPr="009F5D3B" w:rsidTr="00334920">
        <w:trPr>
          <w:trHeight w:val="300"/>
        </w:trPr>
        <w:tc>
          <w:tcPr>
            <w:tcW w:w="1200" w:type="dxa"/>
            <w:tcBorders>
              <w:top w:val="nil"/>
              <w:left w:val="nil"/>
              <w:bottom w:val="nil"/>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Pure Error</w:t>
            </w:r>
          </w:p>
        </w:tc>
        <w:tc>
          <w:tcPr>
            <w:tcW w:w="1200" w:type="dxa"/>
            <w:tcBorders>
              <w:top w:val="nil"/>
              <w:left w:val="nil"/>
              <w:bottom w:val="nil"/>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0.0081</w:t>
            </w:r>
          </w:p>
        </w:tc>
        <w:tc>
          <w:tcPr>
            <w:tcW w:w="1200" w:type="dxa"/>
            <w:tcBorders>
              <w:top w:val="nil"/>
              <w:left w:val="nil"/>
              <w:bottom w:val="nil"/>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4</w:t>
            </w:r>
          </w:p>
        </w:tc>
        <w:tc>
          <w:tcPr>
            <w:tcW w:w="1200" w:type="dxa"/>
            <w:tcBorders>
              <w:top w:val="nil"/>
              <w:left w:val="nil"/>
              <w:bottom w:val="nil"/>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0.002</w:t>
            </w:r>
          </w:p>
        </w:tc>
        <w:tc>
          <w:tcPr>
            <w:tcW w:w="1200" w:type="dxa"/>
            <w:tcBorders>
              <w:top w:val="nil"/>
              <w:left w:val="nil"/>
              <w:bottom w:val="nil"/>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nil"/>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nil"/>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334920" w:rsidRPr="009F5D3B" w:rsidTr="00334920">
        <w:trPr>
          <w:trHeight w:val="315"/>
        </w:trPr>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Cor Total</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0.2439</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27</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r w:rsidR="00334920" w:rsidRPr="009F5D3B" w:rsidTr="00334920">
        <w:trPr>
          <w:trHeight w:val="480"/>
        </w:trPr>
        <w:tc>
          <w:tcPr>
            <w:tcW w:w="8400" w:type="dxa"/>
            <w:gridSpan w:val="7"/>
            <w:tcBorders>
              <w:top w:val="single" w:sz="8" w:space="0" w:color="auto"/>
              <w:left w:val="nil"/>
              <w:bottom w:val="single" w:sz="8" w:space="0" w:color="auto"/>
              <w:right w:val="nil"/>
            </w:tcBorders>
            <w:shd w:val="clear" w:color="000000" w:fill="FFFFFF"/>
            <w:vAlign w:val="center"/>
            <w:hideMark/>
          </w:tcPr>
          <w:p w:rsidR="00334920" w:rsidRPr="009F5D3B" w:rsidRDefault="00334920" w:rsidP="00334920">
            <w:pPr>
              <w:spacing w:after="0" w:line="240" w:lineRule="auto"/>
              <w:jc w:val="center"/>
              <w:rPr>
                <w:rFonts w:ascii="Calibri" w:eastAsia="Times New Roman" w:hAnsi="Calibri" w:cs="Calibri"/>
                <w:b/>
                <w:bCs/>
                <w:color w:val="000000"/>
                <w:kern w:val="0"/>
              </w:rPr>
            </w:pPr>
            <w:r w:rsidRPr="009F5D3B">
              <w:rPr>
                <w:rFonts w:ascii="Calibri" w:eastAsia="Times New Roman" w:hAnsi="Calibri" w:cs="Calibri"/>
                <w:b/>
                <w:bCs/>
                <w:color w:val="000000"/>
                <w:kern w:val="0"/>
              </w:rPr>
              <w:t>Estadisticos de ajuste a modelo</w:t>
            </w:r>
          </w:p>
        </w:tc>
      </w:tr>
      <w:tr w:rsidR="00334920" w:rsidRPr="009F5D3B" w:rsidTr="00334920">
        <w:trPr>
          <w:trHeight w:val="315"/>
        </w:trPr>
        <w:tc>
          <w:tcPr>
            <w:tcW w:w="1200" w:type="dxa"/>
            <w:tcBorders>
              <w:top w:val="nil"/>
              <w:left w:val="nil"/>
              <w:bottom w:val="nil"/>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Std. Dev.</w:t>
            </w:r>
          </w:p>
        </w:tc>
        <w:tc>
          <w:tcPr>
            <w:tcW w:w="1200" w:type="dxa"/>
            <w:tcBorders>
              <w:top w:val="nil"/>
              <w:left w:val="nil"/>
              <w:bottom w:val="nil"/>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0.0414</w:t>
            </w:r>
          </w:p>
        </w:tc>
        <w:tc>
          <w:tcPr>
            <w:tcW w:w="1200" w:type="dxa"/>
            <w:tcBorders>
              <w:top w:val="nil"/>
              <w:left w:val="nil"/>
              <w:bottom w:val="nil"/>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R²</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w:t>
            </w:r>
            <w:bookmarkStart w:id="83" w:name="_Hlk165054264"/>
            <w:r w:rsidRPr="009F5D3B">
              <w:rPr>
                <w:rFonts w:ascii="Calibri" w:eastAsia="Times New Roman" w:hAnsi="Calibri" w:cs="Calibri"/>
                <w:color w:val="000000"/>
                <w:kern w:val="0"/>
              </w:rPr>
              <w:t>.8169</w:t>
            </w:r>
            <w:bookmarkEnd w:id="83"/>
          </w:p>
        </w:tc>
        <w:tc>
          <w:tcPr>
            <w:tcW w:w="1200" w:type="dxa"/>
            <w:tcBorders>
              <w:top w:val="nil"/>
              <w:left w:val="nil"/>
              <w:bottom w:val="nil"/>
              <w:right w:val="nil"/>
            </w:tcBorders>
            <w:shd w:val="clear" w:color="auto" w:fill="auto"/>
            <w:noWrap/>
            <w:vAlign w:val="bottom"/>
            <w:hideMark/>
          </w:tcPr>
          <w:p w:rsidR="00334920" w:rsidRPr="009F5D3B" w:rsidRDefault="00334920" w:rsidP="00334920">
            <w:pPr>
              <w:spacing w:after="0" w:line="240" w:lineRule="auto"/>
              <w:jc w:val="right"/>
              <w:rPr>
                <w:rFonts w:ascii="Calibri" w:eastAsia="Times New Roman" w:hAnsi="Calibri" w:cs="Calibri"/>
                <w:color w:val="000000"/>
                <w:kern w:val="0"/>
              </w:rPr>
            </w:pPr>
          </w:p>
        </w:tc>
        <w:tc>
          <w:tcPr>
            <w:tcW w:w="1200" w:type="dxa"/>
            <w:tcBorders>
              <w:top w:val="nil"/>
              <w:left w:val="nil"/>
              <w:bottom w:val="nil"/>
              <w:right w:val="nil"/>
            </w:tcBorders>
            <w:shd w:val="clear" w:color="auto" w:fill="auto"/>
            <w:noWrap/>
            <w:vAlign w:val="bottom"/>
            <w:hideMark/>
          </w:tcPr>
          <w:p w:rsidR="00334920" w:rsidRPr="009F5D3B" w:rsidRDefault="00334920" w:rsidP="00334920">
            <w:pPr>
              <w:spacing w:after="0" w:line="240" w:lineRule="auto"/>
              <w:rPr>
                <w:rFonts w:ascii="Times New Roman" w:eastAsia="Times New Roman" w:hAnsi="Times New Roman" w:cs="Times New Roman"/>
                <w:kern w:val="0"/>
                <w:sz w:val="20"/>
                <w:szCs w:val="20"/>
              </w:rPr>
            </w:pPr>
          </w:p>
        </w:tc>
      </w:tr>
      <w:tr w:rsidR="00334920" w:rsidRPr="009F5D3B" w:rsidTr="00334920">
        <w:trPr>
          <w:trHeight w:val="315"/>
        </w:trPr>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Mean</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1.84</w:t>
            </w:r>
          </w:p>
        </w:tc>
        <w:tc>
          <w:tcPr>
            <w:tcW w:w="1200" w:type="dxa"/>
            <w:tcBorders>
              <w:top w:val="nil"/>
              <w:left w:val="nil"/>
              <w:bottom w:val="nil"/>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Adjusted R²</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0.8098</w:t>
            </w:r>
          </w:p>
        </w:tc>
        <w:tc>
          <w:tcPr>
            <w:tcW w:w="1200" w:type="dxa"/>
            <w:tcBorders>
              <w:top w:val="nil"/>
              <w:left w:val="nil"/>
              <w:bottom w:val="nil"/>
              <w:right w:val="nil"/>
            </w:tcBorders>
            <w:shd w:val="clear" w:color="auto" w:fill="auto"/>
            <w:noWrap/>
            <w:vAlign w:val="bottom"/>
            <w:hideMark/>
          </w:tcPr>
          <w:p w:rsidR="00334920" w:rsidRPr="009F5D3B" w:rsidRDefault="00334920" w:rsidP="00334920">
            <w:pPr>
              <w:spacing w:after="0" w:line="240" w:lineRule="auto"/>
              <w:jc w:val="right"/>
              <w:rPr>
                <w:rFonts w:ascii="Calibri" w:eastAsia="Times New Roman" w:hAnsi="Calibri" w:cs="Calibri"/>
                <w:color w:val="000000"/>
                <w:kern w:val="0"/>
              </w:rPr>
            </w:pPr>
          </w:p>
        </w:tc>
        <w:tc>
          <w:tcPr>
            <w:tcW w:w="1200" w:type="dxa"/>
            <w:tcBorders>
              <w:top w:val="nil"/>
              <w:left w:val="nil"/>
              <w:bottom w:val="nil"/>
              <w:right w:val="nil"/>
            </w:tcBorders>
            <w:shd w:val="clear" w:color="auto" w:fill="auto"/>
            <w:noWrap/>
            <w:vAlign w:val="bottom"/>
            <w:hideMark/>
          </w:tcPr>
          <w:p w:rsidR="00334920" w:rsidRPr="009F5D3B" w:rsidRDefault="00334920" w:rsidP="00334920">
            <w:pPr>
              <w:spacing w:after="0" w:line="240" w:lineRule="auto"/>
              <w:rPr>
                <w:rFonts w:ascii="Times New Roman" w:eastAsia="Times New Roman" w:hAnsi="Times New Roman" w:cs="Times New Roman"/>
                <w:kern w:val="0"/>
                <w:sz w:val="20"/>
                <w:szCs w:val="20"/>
              </w:rPr>
            </w:pPr>
          </w:p>
        </w:tc>
      </w:tr>
      <w:tr w:rsidR="00334920" w:rsidRPr="009F5D3B" w:rsidTr="00334920">
        <w:trPr>
          <w:trHeight w:val="615"/>
        </w:trPr>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C.V. %</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2.26</w:t>
            </w:r>
          </w:p>
        </w:tc>
        <w:tc>
          <w:tcPr>
            <w:tcW w:w="1200" w:type="dxa"/>
            <w:tcBorders>
              <w:top w:val="nil"/>
              <w:left w:val="nil"/>
              <w:bottom w:val="nil"/>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Predicted R²</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0.7853</w:t>
            </w:r>
          </w:p>
        </w:tc>
        <w:tc>
          <w:tcPr>
            <w:tcW w:w="1200" w:type="dxa"/>
            <w:tcBorders>
              <w:top w:val="nil"/>
              <w:left w:val="nil"/>
              <w:bottom w:val="nil"/>
              <w:right w:val="nil"/>
            </w:tcBorders>
            <w:shd w:val="clear" w:color="auto" w:fill="auto"/>
            <w:noWrap/>
            <w:vAlign w:val="bottom"/>
            <w:hideMark/>
          </w:tcPr>
          <w:p w:rsidR="00334920" w:rsidRPr="009F5D3B" w:rsidRDefault="00334920" w:rsidP="00334920">
            <w:pPr>
              <w:spacing w:after="0" w:line="240" w:lineRule="auto"/>
              <w:jc w:val="right"/>
              <w:rPr>
                <w:rFonts w:ascii="Calibri" w:eastAsia="Times New Roman" w:hAnsi="Calibri" w:cs="Calibri"/>
                <w:color w:val="000000"/>
                <w:kern w:val="0"/>
              </w:rPr>
            </w:pPr>
          </w:p>
        </w:tc>
        <w:tc>
          <w:tcPr>
            <w:tcW w:w="1200" w:type="dxa"/>
            <w:tcBorders>
              <w:top w:val="nil"/>
              <w:left w:val="nil"/>
              <w:bottom w:val="nil"/>
              <w:right w:val="nil"/>
            </w:tcBorders>
            <w:shd w:val="clear" w:color="auto" w:fill="auto"/>
            <w:noWrap/>
            <w:vAlign w:val="bottom"/>
            <w:hideMark/>
          </w:tcPr>
          <w:p w:rsidR="00334920" w:rsidRPr="009F5D3B" w:rsidRDefault="00334920" w:rsidP="00334920">
            <w:pPr>
              <w:spacing w:after="0" w:line="240" w:lineRule="auto"/>
              <w:rPr>
                <w:rFonts w:ascii="Times New Roman" w:eastAsia="Times New Roman" w:hAnsi="Times New Roman" w:cs="Times New Roman"/>
                <w:kern w:val="0"/>
                <w:sz w:val="20"/>
                <w:szCs w:val="20"/>
              </w:rPr>
            </w:pPr>
          </w:p>
        </w:tc>
      </w:tr>
      <w:tr w:rsidR="00334920" w:rsidRPr="009F5D3B" w:rsidTr="00334920">
        <w:trPr>
          <w:trHeight w:val="615"/>
        </w:trPr>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rPr>
                <w:rFonts w:ascii="Calibri" w:eastAsia="Times New Roman" w:hAnsi="Calibri" w:cs="Calibri"/>
                <w:b/>
                <w:bCs/>
                <w:color w:val="000000"/>
                <w:kern w:val="0"/>
              </w:rPr>
            </w:pPr>
            <w:r w:rsidRPr="009F5D3B">
              <w:rPr>
                <w:rFonts w:ascii="Calibri" w:eastAsia="Times New Roman" w:hAnsi="Calibri" w:cs="Calibri"/>
                <w:b/>
                <w:bCs/>
                <w:color w:val="000000"/>
                <w:kern w:val="0"/>
              </w:rPr>
              <w:t>Adeq Precision</w:t>
            </w:r>
          </w:p>
        </w:tc>
        <w:tc>
          <w:tcPr>
            <w:tcW w:w="1200" w:type="dxa"/>
            <w:tcBorders>
              <w:top w:val="nil"/>
              <w:left w:val="nil"/>
              <w:bottom w:val="single" w:sz="8" w:space="0" w:color="auto"/>
              <w:right w:val="nil"/>
            </w:tcBorders>
            <w:shd w:val="clear" w:color="000000" w:fill="FFFFFF"/>
            <w:vAlign w:val="center"/>
            <w:hideMark/>
          </w:tcPr>
          <w:p w:rsidR="00334920" w:rsidRPr="009F5D3B" w:rsidRDefault="00334920" w:rsidP="00334920">
            <w:pPr>
              <w:spacing w:after="0" w:line="240" w:lineRule="auto"/>
              <w:jc w:val="right"/>
              <w:rPr>
                <w:rFonts w:ascii="Calibri" w:eastAsia="Times New Roman" w:hAnsi="Calibri" w:cs="Calibri"/>
                <w:color w:val="000000"/>
                <w:kern w:val="0"/>
              </w:rPr>
            </w:pPr>
            <w:r w:rsidRPr="009F5D3B">
              <w:rPr>
                <w:rFonts w:ascii="Calibri" w:eastAsia="Times New Roman" w:hAnsi="Calibri" w:cs="Calibri"/>
                <w:color w:val="000000"/>
                <w:kern w:val="0"/>
              </w:rPr>
              <w:t>24.3398</w:t>
            </w:r>
          </w:p>
        </w:tc>
        <w:tc>
          <w:tcPr>
            <w:tcW w:w="1200" w:type="dxa"/>
            <w:tcBorders>
              <w:top w:val="nil"/>
              <w:left w:val="nil"/>
              <w:bottom w:val="single" w:sz="8" w:space="0" w:color="auto"/>
              <w:right w:val="nil"/>
            </w:tcBorders>
            <w:shd w:val="clear" w:color="auto" w:fill="auto"/>
            <w:noWrap/>
            <w:vAlign w:val="bottom"/>
            <w:hideMark/>
          </w:tcPr>
          <w:p w:rsidR="00334920" w:rsidRPr="009F5D3B" w:rsidRDefault="00334920" w:rsidP="00334920">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auto" w:fill="auto"/>
            <w:noWrap/>
            <w:vAlign w:val="bottom"/>
            <w:hideMark/>
          </w:tcPr>
          <w:p w:rsidR="00334920" w:rsidRPr="009F5D3B" w:rsidRDefault="00334920" w:rsidP="00334920">
            <w:pPr>
              <w:spacing w:after="0" w:line="240" w:lineRule="auto"/>
              <w:rPr>
                <w:rFonts w:ascii="Calibri" w:eastAsia="Times New Roman" w:hAnsi="Calibri" w:cs="Calibri"/>
                <w:color w:val="000000"/>
                <w:kern w:val="0"/>
              </w:rPr>
            </w:pPr>
            <w:r w:rsidRPr="009F5D3B">
              <w:rPr>
                <w:rFonts w:ascii="Calibri" w:eastAsia="Times New Roman" w:hAnsi="Calibri" w:cs="Calibri"/>
                <w:color w:val="000000"/>
                <w:kern w:val="0"/>
              </w:rPr>
              <w:t> </w:t>
            </w:r>
          </w:p>
        </w:tc>
      </w:tr>
    </w:tbl>
    <w:p w:rsidR="00334920" w:rsidRPr="009F5D3B" w:rsidRDefault="00334920" w:rsidP="00907EAE">
      <w:pPr>
        <w:spacing w:line="360" w:lineRule="auto"/>
        <w:jc w:val="both"/>
        <w:rPr>
          <w:rFonts w:ascii="Arial" w:hAnsi="Arial" w:cs="Arial"/>
        </w:rPr>
      </w:pPr>
    </w:p>
    <w:p w:rsidR="006B43A1" w:rsidRPr="009F5D3B" w:rsidRDefault="006B43A1">
      <w:pPr>
        <w:pStyle w:val="Prrafodelista"/>
        <w:numPr>
          <w:ilvl w:val="2"/>
          <w:numId w:val="5"/>
        </w:numPr>
        <w:spacing w:line="360" w:lineRule="auto"/>
        <w:jc w:val="both"/>
        <w:rPr>
          <w:rFonts w:ascii="Arial" w:hAnsi="Arial" w:cs="Arial"/>
          <w:b/>
          <w:bCs/>
        </w:rPr>
      </w:pPr>
      <w:r w:rsidRPr="009F5D3B">
        <w:rPr>
          <w:rFonts w:ascii="Arial" w:hAnsi="Arial" w:cs="Arial"/>
          <w:b/>
          <w:bCs/>
        </w:rPr>
        <w:t>Identificaci</w:t>
      </w:r>
      <w:r w:rsidR="00EA64E9" w:rsidRPr="009F5D3B">
        <w:rPr>
          <w:rFonts w:ascii="Arial" w:hAnsi="Arial" w:cs="Arial"/>
          <w:b/>
          <w:bCs/>
        </w:rPr>
        <w:t>ó</w:t>
      </w:r>
      <w:r w:rsidRPr="009F5D3B">
        <w:rPr>
          <w:rFonts w:ascii="Arial" w:hAnsi="Arial" w:cs="Arial"/>
          <w:b/>
          <w:bCs/>
        </w:rPr>
        <w:t xml:space="preserve">n de compuestos </w:t>
      </w:r>
      <w:r w:rsidR="00285C57" w:rsidRPr="009F5D3B">
        <w:rPr>
          <w:rFonts w:ascii="Arial" w:hAnsi="Arial" w:cs="Arial"/>
          <w:b/>
          <w:bCs/>
        </w:rPr>
        <w:t>orgánicos</w:t>
      </w:r>
      <w:r w:rsidRPr="009F5D3B">
        <w:rPr>
          <w:rFonts w:ascii="Arial" w:hAnsi="Arial" w:cs="Arial"/>
          <w:b/>
          <w:bCs/>
        </w:rPr>
        <w:t xml:space="preserve"> volátiles</w:t>
      </w:r>
      <w:r w:rsidR="00660B98" w:rsidRPr="009F5D3B">
        <w:rPr>
          <w:rFonts w:ascii="Arial" w:hAnsi="Arial" w:cs="Arial"/>
          <w:b/>
          <w:bCs/>
        </w:rPr>
        <w:t xml:space="preserve"> </w:t>
      </w:r>
      <w:r w:rsidR="00660B98" w:rsidRPr="009F5D3B">
        <w:rPr>
          <w:rFonts w:ascii="Arial" w:eastAsia="Times New Roman" w:hAnsi="Arial" w:cs="Arial"/>
          <w:b/>
          <w:bCs/>
        </w:rPr>
        <w:t>por SPME/GC-MS</w:t>
      </w:r>
      <w:r w:rsidRPr="009F5D3B">
        <w:rPr>
          <w:rFonts w:ascii="Arial" w:hAnsi="Arial" w:cs="Arial"/>
          <w:b/>
          <w:bCs/>
        </w:rPr>
        <w:t>:</w:t>
      </w:r>
      <w:r w:rsidR="00F163B1">
        <w:rPr>
          <w:rFonts w:ascii="Arial" w:hAnsi="Arial" w:cs="Arial"/>
          <w:b/>
          <w:bCs/>
        </w:rPr>
        <w:fldChar w:fldCharType="begin"/>
      </w:r>
      <w:r w:rsidR="00C4559F">
        <w:instrText xml:space="preserve"> TC "</w:instrText>
      </w:r>
      <w:bookmarkStart w:id="84" w:name="_Toc166706585"/>
      <w:r w:rsidR="00C4559F" w:rsidRPr="003D1C2C">
        <w:rPr>
          <w:rFonts w:ascii="Arial" w:hAnsi="Arial" w:cs="Arial"/>
          <w:b/>
          <w:bCs/>
        </w:rPr>
        <w:instrText xml:space="preserve">Identificación de compuestos orgánicos volátiles </w:instrText>
      </w:r>
      <w:r w:rsidR="00C4559F" w:rsidRPr="003D1C2C">
        <w:rPr>
          <w:rFonts w:ascii="Arial" w:eastAsia="Times New Roman" w:hAnsi="Arial" w:cs="Arial"/>
          <w:b/>
          <w:bCs/>
        </w:rPr>
        <w:instrText>por SPME/GC-MS</w:instrText>
      </w:r>
      <w:r w:rsidR="00C4559F" w:rsidRPr="003D1C2C">
        <w:rPr>
          <w:rFonts w:ascii="Arial" w:hAnsi="Arial" w:cs="Arial"/>
          <w:b/>
          <w:bCs/>
        </w:rPr>
        <w:instrText>:</w:instrText>
      </w:r>
      <w:bookmarkEnd w:id="84"/>
      <w:r w:rsidR="00C4559F">
        <w:instrText xml:space="preserve">" \f C \l "4" </w:instrText>
      </w:r>
      <w:r w:rsidR="00F163B1">
        <w:rPr>
          <w:rFonts w:ascii="Arial" w:hAnsi="Arial" w:cs="Arial"/>
          <w:b/>
          <w:bCs/>
        </w:rPr>
        <w:fldChar w:fldCharType="end"/>
      </w:r>
    </w:p>
    <w:p w:rsidR="006B43A1" w:rsidRPr="009F5D3B" w:rsidRDefault="006B43A1" w:rsidP="00346ABD">
      <w:pPr>
        <w:spacing w:after="0" w:line="480" w:lineRule="auto"/>
        <w:ind w:firstLine="360"/>
        <w:jc w:val="both"/>
        <w:rPr>
          <w:rFonts w:ascii="Arial" w:eastAsia="Times New Roman" w:hAnsi="Arial" w:cs="Arial"/>
        </w:rPr>
      </w:pPr>
      <w:r w:rsidRPr="009F5D3B">
        <w:rPr>
          <w:rFonts w:ascii="Arial" w:eastAsia="Times New Roman" w:hAnsi="Arial" w:cs="Arial"/>
        </w:rPr>
        <w:t xml:space="preserve">Los compuestos volátiles antifúngicos producidos por los diferentes aislamientos </w:t>
      </w:r>
      <w:r w:rsidRPr="009F5D3B">
        <w:rPr>
          <w:rFonts w:ascii="Arial" w:eastAsia="Times New Roman" w:hAnsi="Arial" w:cs="Arial"/>
          <w:i/>
        </w:rPr>
        <w:t>M. pulcherrima</w:t>
      </w:r>
      <w:r w:rsidRPr="009F5D3B">
        <w:rPr>
          <w:rFonts w:ascii="Arial" w:eastAsia="Times New Roman" w:hAnsi="Arial" w:cs="Arial"/>
        </w:rPr>
        <w:t xml:space="preserve"> contra </w:t>
      </w:r>
      <w:r w:rsidRPr="009F5D3B">
        <w:rPr>
          <w:rFonts w:ascii="Arial" w:eastAsia="Times New Roman" w:hAnsi="Arial" w:cs="Arial"/>
          <w:i/>
        </w:rPr>
        <w:t xml:space="preserve">P. expansum </w:t>
      </w:r>
      <w:r w:rsidRPr="009F5D3B">
        <w:rPr>
          <w:rFonts w:ascii="Arial" w:eastAsia="Times New Roman" w:hAnsi="Arial" w:cs="Arial"/>
          <w:iCs/>
        </w:rPr>
        <w:t xml:space="preserve">y </w:t>
      </w:r>
      <w:r w:rsidRPr="009F5D3B">
        <w:rPr>
          <w:rFonts w:ascii="Arial" w:eastAsia="Times New Roman" w:hAnsi="Arial" w:cs="Arial"/>
          <w:i/>
        </w:rPr>
        <w:t>B. cinerea</w:t>
      </w:r>
      <w:r w:rsidRPr="009F5D3B">
        <w:rPr>
          <w:rFonts w:ascii="Arial" w:eastAsia="Times New Roman" w:hAnsi="Arial" w:cs="Arial"/>
        </w:rPr>
        <w:t xml:space="preserve"> fueron identificados por SPME/GC-MS </w:t>
      </w:r>
      <w:r w:rsidRPr="00B177A1">
        <w:rPr>
          <w:rFonts w:ascii="Arial" w:eastAsia="Times New Roman" w:hAnsi="Arial" w:cs="Arial"/>
        </w:rPr>
        <w:t>(</w:t>
      </w:r>
      <w:r w:rsidRPr="00FA6574">
        <w:rPr>
          <w:rFonts w:ascii="Arial" w:eastAsia="Times New Roman" w:hAnsi="Arial" w:cs="Arial"/>
          <w:b/>
          <w:bCs/>
        </w:rPr>
        <w:t>T</w:t>
      </w:r>
      <w:r w:rsidR="00740CF6" w:rsidRPr="00FA6574">
        <w:rPr>
          <w:rFonts w:ascii="Arial" w:eastAsia="Times New Roman" w:hAnsi="Arial" w:cs="Arial"/>
          <w:b/>
          <w:bCs/>
        </w:rPr>
        <w:t>abla 14</w:t>
      </w:r>
      <w:r w:rsidRPr="00B177A1">
        <w:rPr>
          <w:rFonts w:ascii="Arial" w:eastAsia="Times New Roman" w:hAnsi="Arial" w:cs="Arial"/>
        </w:rPr>
        <w:t>). Se analizaron los cromatogramas</w:t>
      </w:r>
      <w:r w:rsidRPr="009F5D3B">
        <w:rPr>
          <w:rFonts w:ascii="Arial" w:eastAsia="Times New Roman" w:hAnsi="Arial" w:cs="Arial"/>
        </w:rPr>
        <w:t xml:space="preserve"> de los compuestos liberados por</w:t>
      </w:r>
      <w:r w:rsidR="00312C7B">
        <w:rPr>
          <w:rFonts w:ascii="Arial" w:eastAsia="Times New Roman" w:hAnsi="Arial" w:cs="Arial"/>
        </w:rPr>
        <w:t xml:space="preserve"> cada</w:t>
      </w:r>
      <w:r w:rsidRPr="009F5D3B">
        <w:rPr>
          <w:rFonts w:ascii="Arial" w:eastAsia="Times New Roman" w:hAnsi="Arial" w:cs="Arial"/>
        </w:rPr>
        <w:t xml:space="preserve"> levadura en presencia y en ausencia de bicarbonato de sodio y frente a los dos patógenos para identificar posibles diferencias. Se encontraron compuestos </w:t>
      </w:r>
      <w:r w:rsidR="00D46A49">
        <w:rPr>
          <w:rFonts w:ascii="Arial" w:eastAsia="Times New Roman" w:hAnsi="Arial" w:cs="Arial"/>
        </w:rPr>
        <w:t xml:space="preserve">principales en cada caso según el patógeno involucrado </w:t>
      </w:r>
      <w:r w:rsidRPr="009F5D3B">
        <w:rPr>
          <w:rFonts w:ascii="Arial" w:eastAsia="Times New Roman" w:hAnsi="Arial" w:cs="Arial"/>
        </w:rPr>
        <w:t xml:space="preserve">que podrían atribuirse al efecto antifúngico de </w:t>
      </w:r>
      <w:r w:rsidRPr="009F5D3B">
        <w:rPr>
          <w:rFonts w:ascii="Arial" w:eastAsia="Times New Roman" w:hAnsi="Arial" w:cs="Arial"/>
          <w:i/>
        </w:rPr>
        <w:t>M. pulcherrima Mp22, Mp36 y Mp43</w:t>
      </w:r>
      <w:r w:rsidRPr="009F5D3B">
        <w:rPr>
          <w:rFonts w:ascii="Arial" w:eastAsia="Times New Roman" w:hAnsi="Arial" w:cs="Arial"/>
        </w:rPr>
        <w:t xml:space="preserve"> (</w:t>
      </w:r>
      <w:r w:rsidR="00E86735" w:rsidRPr="00FA6574">
        <w:rPr>
          <w:rFonts w:ascii="Arial" w:eastAsia="Times New Roman" w:hAnsi="Arial" w:cs="Arial"/>
          <w:b/>
          <w:bCs/>
        </w:rPr>
        <w:t>Fig. 17; Fig. 18</w:t>
      </w:r>
      <w:r w:rsidRPr="00471EFC">
        <w:rPr>
          <w:rFonts w:ascii="Arial" w:eastAsia="Times New Roman" w:hAnsi="Arial" w:cs="Arial"/>
        </w:rPr>
        <w:t>)</w:t>
      </w:r>
      <w:r w:rsidR="00046D6F">
        <w:rPr>
          <w:rFonts w:ascii="Arial" w:eastAsia="Times New Roman" w:hAnsi="Arial" w:cs="Arial"/>
        </w:rPr>
        <w:t>,</w:t>
      </w:r>
      <w:r w:rsidRPr="00471EFC">
        <w:rPr>
          <w:rFonts w:ascii="Arial" w:eastAsia="Times New Roman" w:hAnsi="Arial" w:cs="Arial"/>
        </w:rPr>
        <w:t xml:space="preserve"> siend</w:t>
      </w:r>
      <w:r w:rsidRPr="009F5D3B">
        <w:rPr>
          <w:rFonts w:ascii="Arial" w:eastAsia="Times New Roman" w:hAnsi="Arial" w:cs="Arial"/>
        </w:rPr>
        <w:t>o los</w:t>
      </w:r>
      <w:r w:rsidRPr="009F5D3B">
        <w:rPr>
          <w:rFonts w:ascii="Arial" w:hAnsi="Arial" w:cs="Arial"/>
        </w:rPr>
        <w:t xml:space="preserve"> de mayor pico de expresión en todos los tratamientos: Acetato de etilo, 1-Butanol, 3-metil (alcohol isoamílico); 1-Butanol, 3-metil-, acetato (acetato de isoamilo) y alcohol </w:t>
      </w:r>
      <w:r w:rsidR="00046D6F" w:rsidRPr="009F5D3B">
        <w:rPr>
          <w:rFonts w:ascii="Arial" w:hAnsi="Arial" w:cs="Arial"/>
        </w:rPr>
        <w:t>feniletílico</w:t>
      </w:r>
      <w:r w:rsidR="00046D6F">
        <w:rPr>
          <w:rFonts w:ascii="Arial" w:hAnsi="Arial" w:cs="Arial"/>
        </w:rPr>
        <w:t>.</w:t>
      </w:r>
      <w:r w:rsidRPr="009F5D3B">
        <w:rPr>
          <w:rFonts w:ascii="Arial" w:hAnsi="Arial" w:cs="Arial"/>
        </w:rPr>
        <w:t xml:space="preserve"> </w:t>
      </w:r>
    </w:p>
    <w:p w:rsidR="006B43A1" w:rsidRPr="009F5D3B" w:rsidRDefault="006B43A1" w:rsidP="0001287E">
      <w:pPr>
        <w:spacing w:after="0" w:line="240" w:lineRule="auto"/>
        <w:jc w:val="both"/>
        <w:rPr>
          <w:rFonts w:ascii="Arial" w:eastAsia="Times New Roman" w:hAnsi="Arial" w:cs="Arial"/>
          <w:b/>
        </w:rPr>
      </w:pPr>
      <w:r w:rsidRPr="00471EFC">
        <w:rPr>
          <w:rFonts w:ascii="Arial" w:eastAsia="Times New Roman" w:hAnsi="Arial" w:cs="Arial"/>
          <w:b/>
        </w:rPr>
        <w:t>Tabla</w:t>
      </w:r>
      <w:r w:rsidR="00740CF6" w:rsidRPr="00471EFC">
        <w:rPr>
          <w:rFonts w:ascii="Arial" w:eastAsia="Times New Roman" w:hAnsi="Arial" w:cs="Arial"/>
          <w:b/>
        </w:rPr>
        <w:t xml:space="preserve"> 14</w:t>
      </w:r>
      <w:r w:rsidRPr="00471EFC">
        <w:rPr>
          <w:rFonts w:ascii="Arial" w:eastAsia="Times New Roman" w:hAnsi="Arial" w:cs="Arial"/>
          <w:b/>
        </w:rPr>
        <w:t xml:space="preserve">. </w:t>
      </w:r>
      <w:r w:rsidR="00312C7B" w:rsidRPr="00471EFC">
        <w:rPr>
          <w:rFonts w:ascii="Arial" w:eastAsia="Times New Roman" w:hAnsi="Arial" w:cs="Arial"/>
          <w:b/>
        </w:rPr>
        <w:t>Principales c</w:t>
      </w:r>
      <w:r w:rsidRPr="00471EFC">
        <w:rPr>
          <w:rFonts w:ascii="Arial" w:eastAsia="Times New Roman" w:hAnsi="Arial" w:cs="Arial"/>
          <w:b/>
        </w:rPr>
        <w:t>ompuestos</w:t>
      </w:r>
      <w:r w:rsidRPr="009F5D3B">
        <w:rPr>
          <w:rFonts w:ascii="Arial" w:eastAsia="Times New Roman" w:hAnsi="Arial" w:cs="Arial"/>
          <w:b/>
        </w:rPr>
        <w:t xml:space="preserve"> volátiles producidos por </w:t>
      </w:r>
      <w:r w:rsidRPr="009F5D3B">
        <w:rPr>
          <w:rFonts w:ascii="Arial" w:eastAsia="Times New Roman" w:hAnsi="Arial" w:cs="Arial"/>
          <w:b/>
          <w:i/>
          <w:iCs/>
        </w:rPr>
        <w:t>M. pulcherrima</w:t>
      </w:r>
      <w:r w:rsidRPr="009F5D3B">
        <w:rPr>
          <w:rFonts w:ascii="Arial" w:eastAsia="Times New Roman" w:hAnsi="Arial" w:cs="Arial"/>
          <w:b/>
        </w:rPr>
        <w:t xml:space="preserve"> Mp22, Mp36 y Mp43 e identificados por SPME/GC-MS (TR: tiempo de retención, IR: índice de retención, AR: abundancia relativa, PM: peso molecular).</w:t>
      </w:r>
    </w:p>
    <w:tbl>
      <w:tblPr>
        <w:tblpPr w:leftFromText="141" w:rightFromText="141" w:vertAnchor="text" w:horzAnchor="margin" w:tblpX="142" w:tblpY="121"/>
        <w:tblW w:w="8650" w:type="dxa"/>
        <w:tblLayout w:type="fixed"/>
        <w:tblCellMar>
          <w:left w:w="70" w:type="dxa"/>
          <w:right w:w="70" w:type="dxa"/>
        </w:tblCellMar>
        <w:tblLook w:val="04A0" w:firstRow="1" w:lastRow="0" w:firstColumn="1" w:lastColumn="0" w:noHBand="0" w:noVBand="1"/>
      </w:tblPr>
      <w:tblGrid>
        <w:gridCol w:w="947"/>
        <w:gridCol w:w="1463"/>
        <w:gridCol w:w="616"/>
        <w:gridCol w:w="1627"/>
        <w:gridCol w:w="1419"/>
        <w:gridCol w:w="1282"/>
        <w:gridCol w:w="802"/>
        <w:gridCol w:w="494"/>
      </w:tblGrid>
      <w:tr w:rsidR="00B63BC5" w:rsidRPr="009F5D3B" w:rsidTr="00B63BC5">
        <w:trPr>
          <w:trHeight w:val="548"/>
        </w:trPr>
        <w:tc>
          <w:tcPr>
            <w:tcW w:w="947" w:type="dxa"/>
            <w:tcBorders>
              <w:top w:val="single" w:sz="8" w:space="0" w:color="000000"/>
              <w:left w:val="nil"/>
              <w:bottom w:val="single" w:sz="8" w:space="0" w:color="000000"/>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b/>
                <w:bCs/>
                <w:color w:val="000000"/>
                <w:kern w:val="0"/>
              </w:rPr>
            </w:pPr>
            <w:r w:rsidRPr="009F5D3B">
              <w:rPr>
                <w:rFonts w:eastAsia="Times New Roman" w:cstheme="minorHAnsi"/>
                <w:b/>
                <w:bCs/>
                <w:color w:val="000000"/>
                <w:kern w:val="0"/>
              </w:rPr>
              <w:t>Número de pico</w:t>
            </w:r>
          </w:p>
        </w:tc>
        <w:tc>
          <w:tcPr>
            <w:tcW w:w="1463" w:type="dxa"/>
            <w:tcBorders>
              <w:top w:val="single" w:sz="8" w:space="0" w:color="000000"/>
              <w:left w:val="nil"/>
              <w:bottom w:val="single" w:sz="8" w:space="0" w:color="000000"/>
              <w:right w:val="nil"/>
            </w:tcBorders>
            <w:vAlign w:val="center"/>
          </w:tcPr>
          <w:p w:rsidR="00B63BC5" w:rsidRPr="009F5D3B" w:rsidRDefault="00B63BC5" w:rsidP="00B63BC5">
            <w:pPr>
              <w:spacing w:after="0" w:line="240" w:lineRule="auto"/>
              <w:jc w:val="center"/>
              <w:rPr>
                <w:rFonts w:eastAsia="Times New Roman" w:cstheme="minorHAnsi"/>
                <w:b/>
                <w:bCs/>
                <w:color w:val="000000"/>
                <w:kern w:val="0"/>
              </w:rPr>
            </w:pPr>
            <w:r w:rsidRPr="009F5D3B">
              <w:rPr>
                <w:rFonts w:eastAsia="Times New Roman" w:cstheme="minorHAnsi"/>
                <w:b/>
                <w:bCs/>
                <w:color w:val="000000"/>
                <w:kern w:val="0"/>
              </w:rPr>
              <w:t>Posible compuesto</w:t>
            </w:r>
          </w:p>
        </w:tc>
        <w:tc>
          <w:tcPr>
            <w:tcW w:w="616" w:type="dxa"/>
            <w:tcBorders>
              <w:top w:val="single" w:sz="8" w:space="0" w:color="000000"/>
              <w:left w:val="nil"/>
              <w:bottom w:val="single" w:sz="8" w:space="0" w:color="000000"/>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b/>
                <w:bCs/>
                <w:color w:val="000000"/>
                <w:kern w:val="0"/>
              </w:rPr>
            </w:pPr>
            <w:r w:rsidRPr="009F5D3B">
              <w:rPr>
                <w:rFonts w:eastAsia="Times New Roman" w:cstheme="minorHAnsi"/>
                <w:b/>
                <w:bCs/>
                <w:color w:val="000000"/>
                <w:kern w:val="0"/>
              </w:rPr>
              <w:t>TR (min)</w:t>
            </w:r>
          </w:p>
        </w:tc>
        <w:tc>
          <w:tcPr>
            <w:tcW w:w="1627" w:type="dxa"/>
            <w:tcBorders>
              <w:top w:val="single" w:sz="8" w:space="0" w:color="000000"/>
              <w:left w:val="nil"/>
              <w:bottom w:val="single" w:sz="8" w:space="0" w:color="000000"/>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b/>
                <w:bCs/>
                <w:color w:val="000000"/>
                <w:kern w:val="0"/>
              </w:rPr>
            </w:pPr>
            <w:r w:rsidRPr="009F5D3B">
              <w:rPr>
                <w:rFonts w:eastAsia="Times New Roman" w:cstheme="minorHAnsi"/>
                <w:b/>
                <w:bCs/>
                <w:color w:val="000000"/>
                <w:kern w:val="0"/>
              </w:rPr>
              <w:t>IR (experimental)</w:t>
            </w:r>
          </w:p>
        </w:tc>
        <w:tc>
          <w:tcPr>
            <w:tcW w:w="1419" w:type="dxa"/>
            <w:tcBorders>
              <w:top w:val="single" w:sz="8" w:space="0" w:color="000000"/>
              <w:left w:val="nil"/>
              <w:bottom w:val="single" w:sz="8" w:space="0" w:color="000000"/>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b/>
                <w:bCs/>
                <w:color w:val="000000"/>
                <w:kern w:val="0"/>
              </w:rPr>
            </w:pPr>
            <w:r w:rsidRPr="009F5D3B">
              <w:rPr>
                <w:rFonts w:eastAsia="Times New Roman" w:cstheme="minorHAnsi"/>
                <w:b/>
                <w:bCs/>
                <w:color w:val="000000"/>
                <w:kern w:val="0"/>
              </w:rPr>
              <w:t>IR estándares puros</w:t>
            </w:r>
          </w:p>
        </w:tc>
        <w:tc>
          <w:tcPr>
            <w:tcW w:w="1282" w:type="dxa"/>
            <w:tcBorders>
              <w:top w:val="single" w:sz="8" w:space="0" w:color="000000"/>
              <w:left w:val="nil"/>
              <w:bottom w:val="single" w:sz="8" w:space="0" w:color="000000"/>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b/>
                <w:bCs/>
                <w:color w:val="000000"/>
                <w:kern w:val="0"/>
              </w:rPr>
            </w:pPr>
            <w:r w:rsidRPr="009F5D3B">
              <w:rPr>
                <w:rFonts w:eastAsia="Times New Roman" w:cstheme="minorHAnsi"/>
                <w:b/>
                <w:bCs/>
                <w:color w:val="000000"/>
                <w:kern w:val="0"/>
              </w:rPr>
              <w:t>Similitud (% en NIST)</w:t>
            </w:r>
          </w:p>
        </w:tc>
        <w:tc>
          <w:tcPr>
            <w:tcW w:w="802" w:type="dxa"/>
            <w:tcBorders>
              <w:top w:val="single" w:sz="8" w:space="0" w:color="000000"/>
              <w:left w:val="nil"/>
              <w:bottom w:val="single" w:sz="8" w:space="0" w:color="000000"/>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b/>
                <w:bCs/>
                <w:color w:val="000000"/>
                <w:kern w:val="0"/>
              </w:rPr>
            </w:pPr>
            <w:r w:rsidRPr="009F5D3B">
              <w:rPr>
                <w:rFonts w:eastAsia="Times New Roman" w:cstheme="minorHAnsi"/>
                <w:b/>
                <w:bCs/>
                <w:color w:val="000000"/>
                <w:kern w:val="0"/>
              </w:rPr>
              <w:t>AR (%)</w:t>
            </w:r>
          </w:p>
        </w:tc>
        <w:tc>
          <w:tcPr>
            <w:tcW w:w="494" w:type="dxa"/>
            <w:tcBorders>
              <w:top w:val="single" w:sz="8" w:space="0" w:color="000000"/>
              <w:left w:val="nil"/>
              <w:bottom w:val="single" w:sz="8" w:space="0" w:color="000000"/>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b/>
                <w:bCs/>
                <w:color w:val="000000"/>
                <w:kern w:val="0"/>
              </w:rPr>
            </w:pPr>
            <w:r w:rsidRPr="009F5D3B">
              <w:rPr>
                <w:rFonts w:eastAsia="Times New Roman" w:cstheme="minorHAnsi"/>
                <w:b/>
                <w:bCs/>
                <w:color w:val="000000"/>
                <w:kern w:val="0"/>
              </w:rPr>
              <w:t>PM</w:t>
            </w:r>
          </w:p>
        </w:tc>
      </w:tr>
      <w:tr w:rsidR="00B63BC5" w:rsidRPr="009F5D3B" w:rsidTr="00B63BC5">
        <w:trPr>
          <w:trHeight w:val="187"/>
        </w:trPr>
        <w:tc>
          <w:tcPr>
            <w:tcW w:w="947" w:type="dxa"/>
            <w:tcBorders>
              <w:top w:val="nil"/>
              <w:left w:val="nil"/>
              <w:bottom w:val="nil"/>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color w:val="000000"/>
                <w:kern w:val="0"/>
              </w:rPr>
            </w:pPr>
            <w:bookmarkStart w:id="85" w:name="_Hlk166351446"/>
            <w:r w:rsidRPr="009F5D3B">
              <w:rPr>
                <w:rFonts w:eastAsia="Times New Roman" w:cstheme="minorHAnsi"/>
                <w:color w:val="000000"/>
                <w:kern w:val="0"/>
              </w:rPr>
              <w:t>1</w:t>
            </w:r>
          </w:p>
        </w:tc>
        <w:tc>
          <w:tcPr>
            <w:tcW w:w="1463" w:type="dxa"/>
            <w:tcBorders>
              <w:top w:val="nil"/>
              <w:left w:val="nil"/>
              <w:bottom w:val="nil"/>
              <w:right w:val="nil"/>
            </w:tcBorders>
            <w:vAlign w:val="center"/>
          </w:tcPr>
          <w:p w:rsidR="00B63BC5" w:rsidRPr="009F5D3B" w:rsidRDefault="00B63BC5" w:rsidP="00B63BC5">
            <w:pPr>
              <w:spacing w:after="0" w:line="240" w:lineRule="auto"/>
              <w:jc w:val="center"/>
              <w:rPr>
                <w:rFonts w:eastAsia="Times New Roman" w:cstheme="minorHAnsi"/>
                <w:color w:val="000000"/>
                <w:kern w:val="0"/>
              </w:rPr>
            </w:pPr>
            <w:r w:rsidRPr="009F5D3B">
              <w:rPr>
                <w:rFonts w:eastAsia="Times New Roman" w:cstheme="minorHAnsi"/>
                <w:color w:val="0D0D0D"/>
                <w:kern w:val="0"/>
              </w:rPr>
              <w:t>Acetato de etilo</w:t>
            </w:r>
          </w:p>
        </w:tc>
        <w:tc>
          <w:tcPr>
            <w:tcW w:w="616" w:type="dxa"/>
            <w:tcBorders>
              <w:top w:val="nil"/>
              <w:left w:val="nil"/>
              <w:bottom w:val="nil"/>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color w:val="000000"/>
                <w:kern w:val="0"/>
              </w:rPr>
            </w:pPr>
            <w:r w:rsidRPr="009F5D3B">
              <w:rPr>
                <w:rFonts w:eastAsia="Times New Roman" w:cstheme="minorHAnsi"/>
                <w:color w:val="000000"/>
                <w:kern w:val="0"/>
              </w:rPr>
              <w:t>2.55</w:t>
            </w:r>
          </w:p>
        </w:tc>
        <w:tc>
          <w:tcPr>
            <w:tcW w:w="1627" w:type="dxa"/>
            <w:tcBorders>
              <w:top w:val="nil"/>
              <w:left w:val="nil"/>
              <w:bottom w:val="nil"/>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color w:val="000000"/>
                <w:kern w:val="0"/>
              </w:rPr>
            </w:pPr>
            <w:r w:rsidRPr="009F5D3B">
              <w:rPr>
                <w:rFonts w:eastAsia="Times New Roman" w:cstheme="minorHAnsi"/>
                <w:color w:val="000000"/>
                <w:kern w:val="0"/>
              </w:rPr>
              <w:t>&lt; 800</w:t>
            </w:r>
          </w:p>
        </w:tc>
        <w:tc>
          <w:tcPr>
            <w:tcW w:w="1419" w:type="dxa"/>
            <w:tcBorders>
              <w:top w:val="nil"/>
              <w:left w:val="nil"/>
              <w:bottom w:val="nil"/>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color w:val="000000"/>
                <w:kern w:val="0"/>
              </w:rPr>
            </w:pPr>
            <w:r w:rsidRPr="009F5D3B">
              <w:rPr>
                <w:rFonts w:eastAsia="Times New Roman" w:cstheme="minorHAnsi"/>
                <w:color w:val="000000"/>
                <w:kern w:val="0"/>
              </w:rPr>
              <w:t>586</w:t>
            </w:r>
          </w:p>
        </w:tc>
        <w:tc>
          <w:tcPr>
            <w:tcW w:w="1282" w:type="dxa"/>
            <w:tcBorders>
              <w:top w:val="nil"/>
              <w:left w:val="nil"/>
              <w:bottom w:val="nil"/>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color w:val="000000"/>
                <w:kern w:val="0"/>
              </w:rPr>
            </w:pPr>
            <w:r w:rsidRPr="009F5D3B">
              <w:rPr>
                <w:rFonts w:eastAsia="Times New Roman" w:cstheme="minorHAnsi"/>
                <w:color w:val="000000"/>
                <w:kern w:val="0"/>
              </w:rPr>
              <w:t>97</w:t>
            </w:r>
          </w:p>
        </w:tc>
        <w:tc>
          <w:tcPr>
            <w:tcW w:w="802" w:type="dxa"/>
            <w:tcBorders>
              <w:top w:val="nil"/>
              <w:left w:val="nil"/>
              <w:bottom w:val="nil"/>
              <w:right w:val="nil"/>
            </w:tcBorders>
            <w:shd w:val="clear" w:color="auto" w:fill="auto"/>
            <w:vAlign w:val="center"/>
            <w:hideMark/>
          </w:tcPr>
          <w:p w:rsidR="00B63BC5" w:rsidRPr="009F5D3B" w:rsidRDefault="00B63BC5" w:rsidP="00B63BC5">
            <w:pPr>
              <w:spacing w:after="0" w:line="360" w:lineRule="auto"/>
              <w:jc w:val="center"/>
              <w:rPr>
                <w:rFonts w:ascii="Calibri" w:eastAsia="Times New Roman" w:hAnsi="Calibri" w:cs="Calibri"/>
                <w:bCs/>
              </w:rPr>
            </w:pPr>
            <w:r w:rsidRPr="009F5D3B">
              <w:rPr>
                <w:rFonts w:ascii="Calibri" w:eastAsia="Times New Roman" w:hAnsi="Calibri" w:cs="Calibri"/>
                <w:bCs/>
              </w:rPr>
              <w:t>34.61</w:t>
            </w:r>
          </w:p>
          <w:p w:rsidR="00B63BC5" w:rsidRPr="009F5D3B" w:rsidRDefault="00B63BC5" w:rsidP="00B63BC5">
            <w:pPr>
              <w:spacing w:after="0" w:line="360" w:lineRule="auto"/>
              <w:jc w:val="center"/>
              <w:rPr>
                <w:rFonts w:ascii="Calibri" w:eastAsia="Times New Roman" w:hAnsi="Calibri" w:cs="Calibri"/>
                <w:bCs/>
                <w:color w:val="0D0D0D"/>
                <w:kern w:val="0"/>
              </w:rPr>
            </w:pPr>
          </w:p>
        </w:tc>
        <w:tc>
          <w:tcPr>
            <w:tcW w:w="494" w:type="dxa"/>
            <w:tcBorders>
              <w:top w:val="nil"/>
              <w:left w:val="nil"/>
              <w:bottom w:val="nil"/>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color w:val="000000"/>
                <w:kern w:val="0"/>
              </w:rPr>
            </w:pPr>
            <w:r w:rsidRPr="009F5D3B">
              <w:rPr>
                <w:rFonts w:eastAsia="Times New Roman" w:cstheme="minorHAnsi"/>
                <w:color w:val="000000"/>
                <w:kern w:val="0"/>
              </w:rPr>
              <w:t>88</w:t>
            </w:r>
          </w:p>
        </w:tc>
      </w:tr>
      <w:tr w:rsidR="00B63BC5" w:rsidRPr="009F5D3B" w:rsidTr="00B63BC5">
        <w:trPr>
          <w:trHeight w:val="728"/>
        </w:trPr>
        <w:tc>
          <w:tcPr>
            <w:tcW w:w="947" w:type="dxa"/>
            <w:tcBorders>
              <w:top w:val="nil"/>
              <w:left w:val="nil"/>
              <w:bottom w:val="nil"/>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color w:val="000000"/>
                <w:kern w:val="0"/>
              </w:rPr>
            </w:pPr>
            <w:r w:rsidRPr="009F5D3B">
              <w:rPr>
                <w:rFonts w:eastAsia="Times New Roman" w:cstheme="minorHAnsi"/>
                <w:color w:val="000000"/>
                <w:kern w:val="0"/>
              </w:rPr>
              <w:t>2</w:t>
            </w:r>
          </w:p>
        </w:tc>
        <w:tc>
          <w:tcPr>
            <w:tcW w:w="1463" w:type="dxa"/>
            <w:tcBorders>
              <w:top w:val="nil"/>
              <w:left w:val="nil"/>
              <w:bottom w:val="nil"/>
              <w:right w:val="nil"/>
            </w:tcBorders>
            <w:vAlign w:val="center"/>
          </w:tcPr>
          <w:p w:rsidR="00B63BC5" w:rsidRPr="009F5D3B" w:rsidRDefault="00B63BC5" w:rsidP="00B63BC5">
            <w:pPr>
              <w:spacing w:after="0" w:line="240" w:lineRule="auto"/>
              <w:jc w:val="center"/>
              <w:rPr>
                <w:rFonts w:eastAsia="Times New Roman" w:cstheme="minorHAnsi"/>
                <w:color w:val="0D0D0D"/>
                <w:kern w:val="0"/>
              </w:rPr>
            </w:pPr>
          </w:p>
          <w:p w:rsidR="00B63BC5" w:rsidRPr="009F5D3B" w:rsidRDefault="00B63BC5" w:rsidP="00B63BC5">
            <w:pPr>
              <w:spacing w:after="0" w:line="240" w:lineRule="auto"/>
              <w:jc w:val="center"/>
              <w:rPr>
                <w:rFonts w:eastAsia="Times New Roman" w:cstheme="minorHAnsi"/>
                <w:color w:val="0D0D0D"/>
                <w:kern w:val="0"/>
              </w:rPr>
            </w:pPr>
            <w:r w:rsidRPr="009F5D3B">
              <w:rPr>
                <w:rFonts w:eastAsia="Times New Roman" w:cstheme="minorHAnsi"/>
                <w:color w:val="0D0D0D"/>
                <w:kern w:val="0"/>
              </w:rPr>
              <w:t>3-metil-1-butanol</w:t>
            </w:r>
          </w:p>
          <w:p w:rsidR="00B63BC5" w:rsidRPr="009F5D3B" w:rsidRDefault="00B63BC5" w:rsidP="00B63BC5">
            <w:pPr>
              <w:spacing w:after="0" w:line="240" w:lineRule="auto"/>
              <w:jc w:val="center"/>
              <w:rPr>
                <w:rFonts w:eastAsia="Times New Roman" w:cstheme="minorHAnsi"/>
                <w:color w:val="0D0D0D"/>
                <w:kern w:val="0"/>
              </w:rPr>
            </w:pPr>
            <w:r w:rsidRPr="009F5D3B">
              <w:rPr>
                <w:rFonts w:eastAsia="Times New Roman" w:cstheme="minorHAnsi"/>
                <w:color w:val="0D0D0D"/>
                <w:kern w:val="0"/>
              </w:rPr>
              <w:t>(alcohol isoamilico)</w:t>
            </w:r>
          </w:p>
          <w:p w:rsidR="00B63BC5" w:rsidRPr="009F5D3B" w:rsidRDefault="00B63BC5" w:rsidP="00B63BC5">
            <w:pPr>
              <w:spacing w:after="0" w:line="240" w:lineRule="auto"/>
              <w:jc w:val="center"/>
              <w:rPr>
                <w:rFonts w:eastAsia="Times New Roman" w:cstheme="minorHAnsi"/>
                <w:color w:val="000000"/>
                <w:kern w:val="0"/>
              </w:rPr>
            </w:pPr>
          </w:p>
        </w:tc>
        <w:tc>
          <w:tcPr>
            <w:tcW w:w="616" w:type="dxa"/>
            <w:tcBorders>
              <w:top w:val="nil"/>
              <w:left w:val="nil"/>
              <w:bottom w:val="nil"/>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color w:val="000000"/>
                <w:kern w:val="0"/>
              </w:rPr>
            </w:pPr>
            <w:r w:rsidRPr="009F5D3B">
              <w:rPr>
                <w:rFonts w:eastAsia="Times New Roman" w:cstheme="minorHAnsi"/>
                <w:color w:val="000000"/>
                <w:kern w:val="0"/>
              </w:rPr>
              <w:t>3.688</w:t>
            </w:r>
          </w:p>
        </w:tc>
        <w:tc>
          <w:tcPr>
            <w:tcW w:w="1627" w:type="dxa"/>
            <w:tcBorders>
              <w:top w:val="nil"/>
              <w:left w:val="nil"/>
              <w:bottom w:val="nil"/>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color w:val="000000"/>
                <w:kern w:val="0"/>
              </w:rPr>
            </w:pPr>
            <w:r w:rsidRPr="009F5D3B">
              <w:rPr>
                <w:rFonts w:eastAsia="Times New Roman" w:cstheme="minorHAnsi"/>
                <w:color w:val="000000"/>
                <w:kern w:val="0"/>
              </w:rPr>
              <w:t>&lt; 800</w:t>
            </w:r>
          </w:p>
        </w:tc>
        <w:tc>
          <w:tcPr>
            <w:tcW w:w="1419" w:type="dxa"/>
            <w:tcBorders>
              <w:top w:val="nil"/>
              <w:left w:val="nil"/>
              <w:bottom w:val="nil"/>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color w:val="000000"/>
                <w:kern w:val="0"/>
              </w:rPr>
            </w:pPr>
            <w:r w:rsidRPr="009F5D3B">
              <w:rPr>
                <w:rFonts w:eastAsia="Times New Roman" w:cstheme="minorHAnsi"/>
                <w:color w:val="000000"/>
                <w:kern w:val="0"/>
              </w:rPr>
              <w:t>697</w:t>
            </w:r>
          </w:p>
        </w:tc>
        <w:tc>
          <w:tcPr>
            <w:tcW w:w="1282" w:type="dxa"/>
            <w:tcBorders>
              <w:top w:val="nil"/>
              <w:left w:val="nil"/>
              <w:bottom w:val="nil"/>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color w:val="000000"/>
                <w:kern w:val="0"/>
              </w:rPr>
            </w:pPr>
            <w:r w:rsidRPr="009F5D3B">
              <w:rPr>
                <w:rFonts w:eastAsia="Times New Roman" w:cstheme="minorHAnsi"/>
                <w:color w:val="000000"/>
                <w:kern w:val="0"/>
              </w:rPr>
              <w:t>95</w:t>
            </w:r>
          </w:p>
        </w:tc>
        <w:tc>
          <w:tcPr>
            <w:tcW w:w="802" w:type="dxa"/>
            <w:tcBorders>
              <w:top w:val="nil"/>
              <w:left w:val="nil"/>
              <w:bottom w:val="nil"/>
              <w:right w:val="nil"/>
            </w:tcBorders>
            <w:shd w:val="clear" w:color="auto" w:fill="auto"/>
            <w:vAlign w:val="center"/>
            <w:hideMark/>
          </w:tcPr>
          <w:p w:rsidR="00B63BC5" w:rsidRPr="009F5D3B" w:rsidRDefault="00B63BC5" w:rsidP="00B63BC5">
            <w:pPr>
              <w:spacing w:after="0" w:line="360" w:lineRule="auto"/>
              <w:jc w:val="center"/>
              <w:rPr>
                <w:rFonts w:ascii="Calibri" w:eastAsia="Times New Roman" w:hAnsi="Calibri" w:cs="Calibri"/>
                <w:bCs/>
              </w:rPr>
            </w:pPr>
            <w:r w:rsidRPr="009F5D3B">
              <w:rPr>
                <w:rFonts w:ascii="Calibri" w:eastAsia="Times New Roman" w:hAnsi="Calibri" w:cs="Calibri"/>
                <w:bCs/>
              </w:rPr>
              <w:t>36.69</w:t>
            </w:r>
          </w:p>
          <w:p w:rsidR="00B63BC5" w:rsidRPr="009F5D3B" w:rsidRDefault="00B63BC5" w:rsidP="00B63BC5">
            <w:pPr>
              <w:spacing w:after="0" w:line="240" w:lineRule="auto"/>
              <w:jc w:val="center"/>
              <w:rPr>
                <w:rFonts w:ascii="Calibri" w:eastAsia="Times New Roman" w:hAnsi="Calibri" w:cs="Calibri"/>
                <w:bCs/>
                <w:color w:val="0D0D0D"/>
                <w:kern w:val="0"/>
              </w:rPr>
            </w:pPr>
          </w:p>
        </w:tc>
        <w:tc>
          <w:tcPr>
            <w:tcW w:w="494" w:type="dxa"/>
            <w:tcBorders>
              <w:top w:val="nil"/>
              <w:left w:val="nil"/>
              <w:bottom w:val="nil"/>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color w:val="000000"/>
                <w:kern w:val="0"/>
              </w:rPr>
            </w:pPr>
            <w:r w:rsidRPr="009F5D3B">
              <w:rPr>
                <w:rFonts w:eastAsia="Times New Roman" w:cstheme="minorHAnsi"/>
                <w:color w:val="000000"/>
                <w:kern w:val="0"/>
              </w:rPr>
              <w:t>88</w:t>
            </w:r>
          </w:p>
        </w:tc>
      </w:tr>
      <w:tr w:rsidR="00B63BC5" w:rsidRPr="009F5D3B" w:rsidTr="00B63BC5">
        <w:trPr>
          <w:trHeight w:val="1147"/>
        </w:trPr>
        <w:tc>
          <w:tcPr>
            <w:tcW w:w="947" w:type="dxa"/>
            <w:tcBorders>
              <w:top w:val="nil"/>
              <w:left w:val="nil"/>
              <w:bottom w:val="nil"/>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color w:val="000000"/>
                <w:kern w:val="0"/>
              </w:rPr>
            </w:pPr>
            <w:r w:rsidRPr="009F5D3B">
              <w:rPr>
                <w:rFonts w:eastAsia="Times New Roman" w:cstheme="minorHAnsi"/>
                <w:color w:val="000000"/>
                <w:kern w:val="0"/>
              </w:rPr>
              <w:t>3</w:t>
            </w:r>
          </w:p>
        </w:tc>
        <w:tc>
          <w:tcPr>
            <w:tcW w:w="1463" w:type="dxa"/>
            <w:tcBorders>
              <w:top w:val="nil"/>
              <w:left w:val="nil"/>
              <w:bottom w:val="nil"/>
              <w:right w:val="nil"/>
            </w:tcBorders>
            <w:vAlign w:val="center"/>
          </w:tcPr>
          <w:p w:rsidR="00B63BC5" w:rsidRPr="009F5D3B" w:rsidRDefault="00B63BC5" w:rsidP="00B63BC5">
            <w:pPr>
              <w:spacing w:after="0" w:line="240" w:lineRule="auto"/>
              <w:jc w:val="center"/>
              <w:rPr>
                <w:rFonts w:eastAsia="Times New Roman" w:cstheme="minorHAnsi"/>
                <w:color w:val="0D0D0D"/>
                <w:kern w:val="0"/>
              </w:rPr>
            </w:pPr>
          </w:p>
          <w:p w:rsidR="00B63BC5" w:rsidRPr="009F5D3B" w:rsidRDefault="00B63BC5" w:rsidP="00B63BC5">
            <w:pPr>
              <w:spacing w:after="0" w:line="240" w:lineRule="auto"/>
              <w:jc w:val="center"/>
              <w:rPr>
                <w:rFonts w:eastAsia="Times New Roman" w:cstheme="minorHAnsi"/>
                <w:color w:val="0D0D0D"/>
                <w:kern w:val="0"/>
              </w:rPr>
            </w:pPr>
            <w:r w:rsidRPr="009F5D3B">
              <w:rPr>
                <w:rFonts w:eastAsia="Times New Roman" w:cstheme="minorHAnsi"/>
                <w:color w:val="0D0D0D"/>
                <w:kern w:val="0"/>
              </w:rPr>
              <w:t>3-metil-1butanol-acetato</w:t>
            </w:r>
          </w:p>
          <w:p w:rsidR="00B63BC5" w:rsidRPr="009F5D3B" w:rsidRDefault="00B63BC5" w:rsidP="00B63BC5">
            <w:pPr>
              <w:spacing w:after="0" w:line="240" w:lineRule="auto"/>
              <w:jc w:val="center"/>
              <w:rPr>
                <w:rFonts w:eastAsia="Times New Roman" w:cstheme="minorHAnsi"/>
                <w:color w:val="0D0D0D"/>
                <w:kern w:val="0"/>
              </w:rPr>
            </w:pPr>
            <w:r w:rsidRPr="009F5D3B">
              <w:rPr>
                <w:rFonts w:eastAsia="Times New Roman" w:cstheme="minorHAnsi"/>
                <w:color w:val="0D0D0D"/>
                <w:kern w:val="0"/>
              </w:rPr>
              <w:t>(acetato isoamilico)</w:t>
            </w:r>
          </w:p>
          <w:p w:rsidR="00B63BC5" w:rsidRPr="009F5D3B" w:rsidRDefault="00B63BC5" w:rsidP="00B63BC5">
            <w:pPr>
              <w:spacing w:after="0" w:line="240" w:lineRule="auto"/>
              <w:jc w:val="center"/>
              <w:rPr>
                <w:rFonts w:eastAsia="Times New Roman" w:cstheme="minorHAnsi"/>
                <w:color w:val="000000"/>
                <w:kern w:val="0"/>
              </w:rPr>
            </w:pPr>
          </w:p>
        </w:tc>
        <w:tc>
          <w:tcPr>
            <w:tcW w:w="616" w:type="dxa"/>
            <w:tcBorders>
              <w:top w:val="nil"/>
              <w:left w:val="nil"/>
              <w:bottom w:val="nil"/>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color w:val="000000"/>
                <w:kern w:val="0"/>
              </w:rPr>
            </w:pPr>
            <w:r w:rsidRPr="009F5D3B">
              <w:rPr>
                <w:rFonts w:eastAsia="Times New Roman" w:cstheme="minorHAnsi"/>
                <w:color w:val="000000"/>
                <w:kern w:val="0"/>
              </w:rPr>
              <w:t>6.657</w:t>
            </w:r>
          </w:p>
        </w:tc>
        <w:tc>
          <w:tcPr>
            <w:tcW w:w="1627" w:type="dxa"/>
            <w:tcBorders>
              <w:top w:val="nil"/>
              <w:left w:val="nil"/>
              <w:bottom w:val="nil"/>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kern w:val="0"/>
              </w:rPr>
            </w:pPr>
            <w:r w:rsidRPr="009F5D3B">
              <w:rPr>
                <w:rFonts w:eastAsia="Times New Roman" w:cstheme="minorHAnsi"/>
                <w:kern w:val="0"/>
              </w:rPr>
              <w:t>873</w:t>
            </w:r>
          </w:p>
        </w:tc>
        <w:tc>
          <w:tcPr>
            <w:tcW w:w="1419" w:type="dxa"/>
            <w:tcBorders>
              <w:top w:val="nil"/>
              <w:left w:val="nil"/>
              <w:bottom w:val="nil"/>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color w:val="000000"/>
                <w:kern w:val="0"/>
              </w:rPr>
            </w:pPr>
            <w:r w:rsidRPr="009F5D3B">
              <w:rPr>
                <w:rFonts w:eastAsia="Times New Roman" w:cstheme="minorHAnsi"/>
                <w:color w:val="000000"/>
                <w:kern w:val="0"/>
              </w:rPr>
              <w:t>820</w:t>
            </w:r>
          </w:p>
        </w:tc>
        <w:tc>
          <w:tcPr>
            <w:tcW w:w="1282" w:type="dxa"/>
            <w:tcBorders>
              <w:top w:val="nil"/>
              <w:left w:val="nil"/>
              <w:bottom w:val="nil"/>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color w:val="000000"/>
                <w:kern w:val="0"/>
              </w:rPr>
            </w:pPr>
            <w:r w:rsidRPr="009F5D3B">
              <w:rPr>
                <w:rFonts w:eastAsia="Times New Roman" w:cstheme="minorHAnsi"/>
                <w:color w:val="000000"/>
                <w:kern w:val="0"/>
              </w:rPr>
              <w:t>98</w:t>
            </w:r>
          </w:p>
        </w:tc>
        <w:tc>
          <w:tcPr>
            <w:tcW w:w="802" w:type="dxa"/>
            <w:tcBorders>
              <w:top w:val="nil"/>
              <w:left w:val="nil"/>
              <w:bottom w:val="nil"/>
              <w:right w:val="nil"/>
            </w:tcBorders>
            <w:shd w:val="clear" w:color="auto" w:fill="auto"/>
            <w:vAlign w:val="center"/>
            <w:hideMark/>
          </w:tcPr>
          <w:p w:rsidR="00B63BC5" w:rsidRPr="009F5D3B" w:rsidRDefault="00B63BC5" w:rsidP="00B63BC5">
            <w:pPr>
              <w:spacing w:after="0" w:line="360" w:lineRule="auto"/>
              <w:jc w:val="center"/>
              <w:rPr>
                <w:rFonts w:ascii="Calibri" w:eastAsia="Times New Roman" w:hAnsi="Calibri" w:cs="Calibri"/>
                <w:bCs/>
              </w:rPr>
            </w:pPr>
            <w:r w:rsidRPr="009F5D3B">
              <w:rPr>
                <w:rFonts w:ascii="Calibri" w:eastAsia="Times New Roman" w:hAnsi="Calibri" w:cs="Calibri"/>
                <w:bCs/>
              </w:rPr>
              <w:t>15.58</w:t>
            </w:r>
          </w:p>
          <w:p w:rsidR="00B63BC5" w:rsidRPr="009F5D3B" w:rsidRDefault="00B63BC5" w:rsidP="00B63BC5">
            <w:pPr>
              <w:spacing w:after="0" w:line="240" w:lineRule="auto"/>
              <w:jc w:val="center"/>
              <w:rPr>
                <w:rFonts w:ascii="Calibri" w:eastAsia="Times New Roman" w:hAnsi="Calibri" w:cs="Calibri"/>
                <w:bCs/>
                <w:color w:val="0D0D0D"/>
                <w:kern w:val="0"/>
              </w:rPr>
            </w:pPr>
          </w:p>
        </w:tc>
        <w:tc>
          <w:tcPr>
            <w:tcW w:w="494" w:type="dxa"/>
            <w:tcBorders>
              <w:top w:val="nil"/>
              <w:left w:val="nil"/>
              <w:bottom w:val="nil"/>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color w:val="000000"/>
                <w:kern w:val="0"/>
              </w:rPr>
            </w:pPr>
            <w:r w:rsidRPr="009F5D3B">
              <w:rPr>
                <w:rFonts w:eastAsia="Times New Roman" w:cstheme="minorHAnsi"/>
                <w:color w:val="000000"/>
                <w:kern w:val="0"/>
              </w:rPr>
              <w:t>130</w:t>
            </w:r>
          </w:p>
        </w:tc>
      </w:tr>
      <w:tr w:rsidR="00B63BC5" w:rsidRPr="009F5D3B" w:rsidTr="00B63BC5">
        <w:trPr>
          <w:trHeight w:val="196"/>
        </w:trPr>
        <w:tc>
          <w:tcPr>
            <w:tcW w:w="947" w:type="dxa"/>
            <w:tcBorders>
              <w:top w:val="nil"/>
              <w:left w:val="nil"/>
              <w:bottom w:val="single" w:sz="8" w:space="0" w:color="auto"/>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color w:val="000000"/>
                <w:kern w:val="0"/>
              </w:rPr>
            </w:pPr>
            <w:r w:rsidRPr="009F5D3B">
              <w:rPr>
                <w:rFonts w:eastAsia="Times New Roman" w:cstheme="minorHAnsi"/>
                <w:color w:val="000000"/>
                <w:kern w:val="0"/>
              </w:rPr>
              <w:t>4</w:t>
            </w:r>
          </w:p>
        </w:tc>
        <w:tc>
          <w:tcPr>
            <w:tcW w:w="1463" w:type="dxa"/>
            <w:tcBorders>
              <w:top w:val="nil"/>
              <w:left w:val="nil"/>
              <w:bottom w:val="single" w:sz="8" w:space="0" w:color="auto"/>
              <w:right w:val="nil"/>
            </w:tcBorders>
            <w:vAlign w:val="center"/>
          </w:tcPr>
          <w:p w:rsidR="00B63BC5" w:rsidRPr="009F5D3B" w:rsidRDefault="00B63BC5" w:rsidP="00B63BC5">
            <w:pPr>
              <w:spacing w:after="0" w:line="240" w:lineRule="auto"/>
              <w:jc w:val="center"/>
              <w:rPr>
                <w:rFonts w:eastAsia="Times New Roman" w:cstheme="minorHAnsi"/>
                <w:color w:val="000000"/>
                <w:kern w:val="0"/>
              </w:rPr>
            </w:pPr>
            <w:r w:rsidRPr="009F5D3B">
              <w:rPr>
                <w:rFonts w:eastAsia="Times New Roman" w:cstheme="minorHAnsi"/>
                <w:color w:val="0D0D0D"/>
                <w:kern w:val="0"/>
              </w:rPr>
              <w:t>Alcohol feniletílico</w:t>
            </w:r>
          </w:p>
        </w:tc>
        <w:tc>
          <w:tcPr>
            <w:tcW w:w="616" w:type="dxa"/>
            <w:tcBorders>
              <w:top w:val="nil"/>
              <w:left w:val="nil"/>
              <w:bottom w:val="single" w:sz="8" w:space="0" w:color="auto"/>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color w:val="000000"/>
                <w:kern w:val="0"/>
              </w:rPr>
            </w:pPr>
            <w:r w:rsidRPr="009F5D3B">
              <w:rPr>
                <w:rFonts w:eastAsia="Times New Roman" w:cstheme="minorHAnsi"/>
                <w:color w:val="000000"/>
                <w:kern w:val="0"/>
              </w:rPr>
              <w:t>13.577</w:t>
            </w:r>
          </w:p>
        </w:tc>
        <w:tc>
          <w:tcPr>
            <w:tcW w:w="1627" w:type="dxa"/>
            <w:tcBorders>
              <w:top w:val="nil"/>
              <w:left w:val="nil"/>
              <w:bottom w:val="single" w:sz="8" w:space="0" w:color="auto"/>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color w:val="000000"/>
                <w:kern w:val="0"/>
              </w:rPr>
            </w:pPr>
            <w:r w:rsidRPr="009F5D3B">
              <w:rPr>
                <w:rFonts w:eastAsia="Times New Roman" w:cstheme="minorHAnsi"/>
                <w:color w:val="000000"/>
                <w:kern w:val="0"/>
              </w:rPr>
              <w:t>1,120</w:t>
            </w:r>
          </w:p>
        </w:tc>
        <w:tc>
          <w:tcPr>
            <w:tcW w:w="1419" w:type="dxa"/>
            <w:tcBorders>
              <w:top w:val="nil"/>
              <w:left w:val="nil"/>
              <w:bottom w:val="single" w:sz="8" w:space="0" w:color="auto"/>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color w:val="000000"/>
                <w:kern w:val="0"/>
              </w:rPr>
            </w:pPr>
            <w:r w:rsidRPr="009F5D3B">
              <w:rPr>
                <w:rFonts w:eastAsia="Times New Roman" w:cstheme="minorHAnsi"/>
                <w:color w:val="000000"/>
                <w:kern w:val="0"/>
              </w:rPr>
              <w:t>1136</w:t>
            </w:r>
          </w:p>
        </w:tc>
        <w:tc>
          <w:tcPr>
            <w:tcW w:w="1282" w:type="dxa"/>
            <w:tcBorders>
              <w:top w:val="nil"/>
              <w:left w:val="nil"/>
              <w:bottom w:val="single" w:sz="8" w:space="0" w:color="auto"/>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color w:val="000000"/>
                <w:kern w:val="0"/>
              </w:rPr>
            </w:pPr>
            <w:r w:rsidRPr="009F5D3B">
              <w:rPr>
                <w:rFonts w:eastAsia="Times New Roman" w:cstheme="minorHAnsi"/>
                <w:color w:val="000000"/>
                <w:kern w:val="0"/>
              </w:rPr>
              <w:t>97</w:t>
            </w:r>
          </w:p>
        </w:tc>
        <w:tc>
          <w:tcPr>
            <w:tcW w:w="802" w:type="dxa"/>
            <w:tcBorders>
              <w:top w:val="nil"/>
              <w:left w:val="nil"/>
              <w:bottom w:val="single" w:sz="8" w:space="0" w:color="auto"/>
              <w:right w:val="nil"/>
            </w:tcBorders>
            <w:shd w:val="clear" w:color="auto" w:fill="auto"/>
            <w:vAlign w:val="center"/>
            <w:hideMark/>
          </w:tcPr>
          <w:p w:rsidR="00B63BC5" w:rsidRPr="009F5D3B" w:rsidRDefault="00B63BC5" w:rsidP="00B63BC5">
            <w:pPr>
              <w:spacing w:after="0" w:line="360" w:lineRule="auto"/>
              <w:jc w:val="center"/>
              <w:rPr>
                <w:rFonts w:ascii="Calibri" w:eastAsia="Times New Roman" w:hAnsi="Calibri" w:cs="Calibri"/>
                <w:bCs/>
              </w:rPr>
            </w:pPr>
            <w:r w:rsidRPr="009F5D3B">
              <w:rPr>
                <w:rFonts w:ascii="Calibri" w:eastAsia="Times New Roman" w:hAnsi="Calibri" w:cs="Calibri"/>
                <w:bCs/>
              </w:rPr>
              <w:t>13.12</w:t>
            </w:r>
          </w:p>
          <w:p w:rsidR="00B63BC5" w:rsidRPr="009F5D3B" w:rsidRDefault="00B63BC5" w:rsidP="00B63BC5">
            <w:pPr>
              <w:spacing w:after="0" w:line="240" w:lineRule="auto"/>
              <w:jc w:val="center"/>
              <w:rPr>
                <w:rFonts w:ascii="Calibri" w:eastAsia="Times New Roman" w:hAnsi="Calibri" w:cs="Calibri"/>
                <w:bCs/>
                <w:color w:val="000000"/>
                <w:kern w:val="0"/>
              </w:rPr>
            </w:pPr>
          </w:p>
        </w:tc>
        <w:tc>
          <w:tcPr>
            <w:tcW w:w="494" w:type="dxa"/>
            <w:tcBorders>
              <w:top w:val="nil"/>
              <w:left w:val="nil"/>
              <w:bottom w:val="single" w:sz="8" w:space="0" w:color="auto"/>
              <w:right w:val="nil"/>
            </w:tcBorders>
            <w:shd w:val="clear" w:color="auto" w:fill="auto"/>
            <w:vAlign w:val="center"/>
            <w:hideMark/>
          </w:tcPr>
          <w:p w:rsidR="00B63BC5" w:rsidRPr="009F5D3B" w:rsidRDefault="00B63BC5" w:rsidP="00B63BC5">
            <w:pPr>
              <w:spacing w:after="0" w:line="240" w:lineRule="auto"/>
              <w:jc w:val="center"/>
              <w:rPr>
                <w:rFonts w:eastAsia="Times New Roman" w:cstheme="minorHAnsi"/>
                <w:color w:val="000000"/>
                <w:kern w:val="0"/>
              </w:rPr>
            </w:pPr>
            <w:r w:rsidRPr="009F5D3B">
              <w:rPr>
                <w:rFonts w:eastAsia="Times New Roman" w:cstheme="minorHAnsi"/>
                <w:color w:val="000000"/>
                <w:kern w:val="0"/>
              </w:rPr>
              <w:t>122</w:t>
            </w:r>
          </w:p>
        </w:tc>
      </w:tr>
      <w:bookmarkEnd w:id="85"/>
    </w:tbl>
    <w:p w:rsidR="00471EFC" w:rsidRDefault="00471EFC" w:rsidP="006B43A1">
      <w:pPr>
        <w:spacing w:line="360" w:lineRule="auto"/>
        <w:jc w:val="both"/>
        <w:rPr>
          <w:rFonts w:ascii="Arial" w:eastAsia="Times New Roman" w:hAnsi="Arial" w:cs="Arial"/>
          <w:bCs/>
          <w:sz w:val="24"/>
          <w:szCs w:val="24"/>
        </w:rPr>
      </w:pPr>
    </w:p>
    <w:p w:rsidR="00C43508" w:rsidRPr="00471EFC" w:rsidRDefault="00654399" w:rsidP="00471EFC">
      <w:pPr>
        <w:spacing w:line="480" w:lineRule="auto"/>
        <w:jc w:val="both"/>
        <w:rPr>
          <w:rFonts w:ascii="Arial" w:eastAsia="Times New Roman" w:hAnsi="Arial" w:cs="Arial"/>
          <w:sz w:val="24"/>
          <w:szCs w:val="24"/>
        </w:rPr>
      </w:pPr>
      <w:r w:rsidRPr="00471EFC">
        <w:rPr>
          <w:rFonts w:ascii="Arial" w:eastAsia="Times New Roman" w:hAnsi="Arial" w:cs="Arial"/>
          <w:bCs/>
          <w:sz w:val="24"/>
          <w:szCs w:val="24"/>
        </w:rPr>
        <w:t>Los c</w:t>
      </w:r>
      <w:r w:rsidR="00E86735" w:rsidRPr="00471EFC">
        <w:rPr>
          <w:rFonts w:ascii="Arial" w:eastAsia="Times New Roman" w:hAnsi="Arial" w:cs="Arial"/>
          <w:bCs/>
          <w:sz w:val="24"/>
          <w:szCs w:val="24"/>
        </w:rPr>
        <w:t xml:space="preserve">romatogramas </w:t>
      </w:r>
      <w:r w:rsidR="003E657E" w:rsidRPr="00471EFC">
        <w:rPr>
          <w:rFonts w:ascii="Arial" w:eastAsia="Times New Roman" w:hAnsi="Arial" w:cs="Arial"/>
          <w:bCs/>
          <w:sz w:val="24"/>
          <w:szCs w:val="24"/>
        </w:rPr>
        <w:t>de la figura 17 representan</w:t>
      </w:r>
      <w:r w:rsidR="00E86735" w:rsidRPr="00471EFC">
        <w:rPr>
          <w:rFonts w:ascii="Arial" w:eastAsia="Times New Roman" w:hAnsi="Arial" w:cs="Arial"/>
          <w:bCs/>
          <w:sz w:val="24"/>
          <w:szCs w:val="24"/>
        </w:rPr>
        <w:t xml:space="preserve"> </w:t>
      </w:r>
      <w:r w:rsidR="00942411" w:rsidRPr="00471EFC">
        <w:rPr>
          <w:rFonts w:ascii="Arial" w:eastAsia="Times New Roman" w:hAnsi="Arial" w:cs="Arial"/>
          <w:bCs/>
          <w:sz w:val="24"/>
          <w:szCs w:val="24"/>
        </w:rPr>
        <w:t>las trazas de los compuestos obtenidos</w:t>
      </w:r>
      <w:r w:rsidR="00E86735" w:rsidRPr="00471EFC">
        <w:rPr>
          <w:rFonts w:ascii="Arial" w:eastAsia="Times New Roman" w:hAnsi="Arial" w:cs="Arial"/>
          <w:bCs/>
          <w:sz w:val="24"/>
          <w:szCs w:val="24"/>
        </w:rPr>
        <w:t xml:space="preserve"> por GC-MS</w:t>
      </w:r>
      <w:r w:rsidR="00942411" w:rsidRPr="00471EFC">
        <w:rPr>
          <w:rFonts w:ascii="Arial" w:eastAsia="Times New Roman" w:hAnsi="Arial" w:cs="Arial"/>
          <w:bCs/>
          <w:sz w:val="24"/>
          <w:szCs w:val="24"/>
        </w:rPr>
        <w:t xml:space="preserve">, </w:t>
      </w:r>
      <w:r w:rsidR="00E86735" w:rsidRPr="00471EFC">
        <w:rPr>
          <w:rFonts w:ascii="Arial" w:eastAsia="Times New Roman" w:hAnsi="Arial" w:cs="Arial"/>
          <w:sz w:val="24"/>
          <w:szCs w:val="24"/>
        </w:rPr>
        <w:t xml:space="preserve">liberados por </w:t>
      </w:r>
      <w:r w:rsidR="00E86735" w:rsidRPr="00471EFC">
        <w:rPr>
          <w:rFonts w:ascii="Arial" w:eastAsia="Times New Roman" w:hAnsi="Arial" w:cs="Arial"/>
          <w:i/>
          <w:sz w:val="24"/>
          <w:szCs w:val="24"/>
        </w:rPr>
        <w:t xml:space="preserve">M. pulcherrima </w:t>
      </w:r>
      <w:r w:rsidR="00E86735" w:rsidRPr="00471EFC">
        <w:rPr>
          <w:rFonts w:ascii="Arial" w:eastAsia="Times New Roman" w:hAnsi="Arial" w:cs="Arial"/>
          <w:iCs/>
          <w:sz w:val="24"/>
          <w:szCs w:val="24"/>
        </w:rPr>
        <w:t>Mp22</w:t>
      </w:r>
      <w:r w:rsidR="00174447" w:rsidRPr="00471EFC">
        <w:rPr>
          <w:rFonts w:ascii="Arial" w:eastAsia="Times New Roman" w:hAnsi="Arial" w:cs="Arial"/>
          <w:iCs/>
          <w:sz w:val="24"/>
          <w:szCs w:val="24"/>
        </w:rPr>
        <w:t xml:space="preserve"> (A)</w:t>
      </w:r>
      <w:r w:rsidR="00E86735" w:rsidRPr="00471EFC">
        <w:rPr>
          <w:rFonts w:ascii="Arial" w:eastAsia="Times New Roman" w:hAnsi="Arial" w:cs="Arial"/>
          <w:iCs/>
          <w:sz w:val="24"/>
          <w:szCs w:val="24"/>
        </w:rPr>
        <w:t xml:space="preserve">, Mp36 </w:t>
      </w:r>
      <w:r w:rsidR="00174447" w:rsidRPr="00471EFC">
        <w:rPr>
          <w:rFonts w:ascii="Arial" w:eastAsia="Times New Roman" w:hAnsi="Arial" w:cs="Arial"/>
          <w:iCs/>
          <w:sz w:val="24"/>
          <w:szCs w:val="24"/>
        </w:rPr>
        <w:t xml:space="preserve">(B) </w:t>
      </w:r>
      <w:r w:rsidR="00E86735" w:rsidRPr="00471EFC">
        <w:rPr>
          <w:rFonts w:ascii="Arial" w:eastAsia="Times New Roman" w:hAnsi="Arial" w:cs="Arial"/>
          <w:iCs/>
          <w:sz w:val="24"/>
          <w:szCs w:val="24"/>
        </w:rPr>
        <w:t>y Mp43</w:t>
      </w:r>
      <w:r w:rsidR="00174447" w:rsidRPr="00471EFC">
        <w:rPr>
          <w:rFonts w:ascii="Arial" w:eastAsia="Times New Roman" w:hAnsi="Arial" w:cs="Arial"/>
          <w:iCs/>
          <w:sz w:val="24"/>
          <w:szCs w:val="24"/>
        </w:rPr>
        <w:t xml:space="preserve"> (C)</w:t>
      </w:r>
      <w:r w:rsidR="00E86735" w:rsidRPr="00471EFC">
        <w:rPr>
          <w:rFonts w:ascii="Arial" w:eastAsia="Times New Roman" w:hAnsi="Arial" w:cs="Arial"/>
          <w:sz w:val="24"/>
          <w:szCs w:val="24"/>
        </w:rPr>
        <w:t xml:space="preserve"> en presencia del hongo </w:t>
      </w:r>
      <w:r w:rsidR="00E86735" w:rsidRPr="00471EFC">
        <w:rPr>
          <w:rFonts w:ascii="Arial" w:eastAsia="Times New Roman" w:hAnsi="Arial" w:cs="Arial"/>
          <w:i/>
          <w:iCs/>
          <w:sz w:val="24"/>
          <w:szCs w:val="24"/>
        </w:rPr>
        <w:t>B. cinerea</w:t>
      </w:r>
      <w:r w:rsidR="00E86735" w:rsidRPr="00471EFC">
        <w:rPr>
          <w:rFonts w:ascii="Arial" w:eastAsia="Times New Roman" w:hAnsi="Arial" w:cs="Arial"/>
          <w:sz w:val="24"/>
          <w:szCs w:val="24"/>
        </w:rPr>
        <w:t xml:space="preserve"> B97</w:t>
      </w:r>
      <w:r w:rsidR="003E657E" w:rsidRPr="00471EFC">
        <w:rPr>
          <w:rFonts w:ascii="Arial" w:eastAsia="Times New Roman" w:hAnsi="Arial" w:cs="Arial"/>
          <w:sz w:val="24"/>
          <w:szCs w:val="24"/>
        </w:rPr>
        <w:t>. En los mismos se destaca</w:t>
      </w:r>
      <w:r w:rsidR="00B63BC5" w:rsidRPr="00471EFC">
        <w:rPr>
          <w:rFonts w:ascii="Arial" w:eastAsia="Times New Roman" w:hAnsi="Arial" w:cs="Arial"/>
          <w:sz w:val="24"/>
          <w:szCs w:val="24"/>
        </w:rPr>
        <w:t xml:space="preserve"> la presencia de 4 picos referenciados en la tabla 14. Estos compuestos </w:t>
      </w:r>
      <w:r w:rsidR="00174447" w:rsidRPr="00471EFC">
        <w:rPr>
          <w:rFonts w:ascii="Arial" w:eastAsia="Times New Roman" w:hAnsi="Arial" w:cs="Arial"/>
          <w:sz w:val="24"/>
          <w:szCs w:val="24"/>
        </w:rPr>
        <w:t xml:space="preserve">fueron expresados por </w:t>
      </w:r>
      <w:r w:rsidR="00B63BC5" w:rsidRPr="00471EFC">
        <w:rPr>
          <w:rFonts w:ascii="Arial" w:eastAsia="Times New Roman" w:hAnsi="Arial" w:cs="Arial"/>
          <w:sz w:val="24"/>
          <w:szCs w:val="24"/>
        </w:rPr>
        <w:t>las 3 levadura</w:t>
      </w:r>
      <w:r w:rsidR="00174447" w:rsidRPr="00471EFC">
        <w:rPr>
          <w:rFonts w:ascii="Arial" w:eastAsia="Times New Roman" w:hAnsi="Arial" w:cs="Arial"/>
          <w:sz w:val="24"/>
          <w:szCs w:val="24"/>
        </w:rPr>
        <w:t>s</w:t>
      </w:r>
      <w:r w:rsidR="00B63BC5" w:rsidRPr="00471EFC">
        <w:rPr>
          <w:rFonts w:ascii="Arial" w:eastAsia="Times New Roman" w:hAnsi="Arial" w:cs="Arial"/>
          <w:sz w:val="24"/>
          <w:szCs w:val="24"/>
        </w:rPr>
        <w:t xml:space="preserve"> </w:t>
      </w:r>
      <w:r w:rsidR="003E657E" w:rsidRPr="00471EFC">
        <w:rPr>
          <w:rFonts w:ascii="Arial" w:eastAsia="Times New Roman" w:hAnsi="Arial" w:cs="Arial"/>
          <w:sz w:val="24"/>
          <w:szCs w:val="24"/>
        </w:rPr>
        <w:t xml:space="preserve">cuando el bicarbonato de sodio no se encuentra presente en los medios de cultivo donde se sembraron el hongo como la levadura. </w:t>
      </w:r>
      <w:r w:rsidR="00174447" w:rsidRPr="00471EFC">
        <w:rPr>
          <w:rFonts w:ascii="Arial" w:eastAsia="Times New Roman" w:hAnsi="Arial" w:cs="Arial"/>
          <w:sz w:val="24"/>
          <w:szCs w:val="24"/>
        </w:rPr>
        <w:t>Los</w:t>
      </w:r>
      <w:r w:rsidR="00337121" w:rsidRPr="00471EFC">
        <w:rPr>
          <w:rFonts w:ascii="Arial" w:eastAsia="Times New Roman" w:hAnsi="Arial" w:cs="Arial"/>
          <w:sz w:val="24"/>
          <w:szCs w:val="24"/>
        </w:rPr>
        <w:t xml:space="preserve"> picos</w:t>
      </w:r>
      <w:r w:rsidR="00174447" w:rsidRPr="00471EFC">
        <w:rPr>
          <w:rFonts w:ascii="Arial" w:eastAsia="Times New Roman" w:hAnsi="Arial" w:cs="Arial"/>
          <w:sz w:val="24"/>
          <w:szCs w:val="24"/>
        </w:rPr>
        <w:t xml:space="preserve"> de estos compuestos</w:t>
      </w:r>
      <w:r w:rsidR="00337121" w:rsidRPr="00471EFC">
        <w:rPr>
          <w:rFonts w:ascii="Arial" w:eastAsia="Times New Roman" w:hAnsi="Arial" w:cs="Arial"/>
          <w:sz w:val="24"/>
          <w:szCs w:val="24"/>
        </w:rPr>
        <w:t xml:space="preserve"> difieren en altura</w:t>
      </w:r>
      <w:r w:rsidR="00174447" w:rsidRPr="00471EFC">
        <w:rPr>
          <w:rFonts w:ascii="Arial" w:eastAsia="Times New Roman" w:hAnsi="Arial" w:cs="Arial"/>
          <w:sz w:val="24"/>
          <w:szCs w:val="24"/>
        </w:rPr>
        <w:t xml:space="preserve"> según muestran las trazas en las que el bicarbonato </w:t>
      </w:r>
      <w:r w:rsidR="00942411" w:rsidRPr="00471EFC">
        <w:rPr>
          <w:rFonts w:ascii="Arial" w:eastAsia="Times New Roman" w:hAnsi="Arial" w:cs="Arial"/>
          <w:sz w:val="24"/>
          <w:szCs w:val="24"/>
        </w:rPr>
        <w:t>está</w:t>
      </w:r>
      <w:r w:rsidR="00174447" w:rsidRPr="00471EFC">
        <w:rPr>
          <w:rFonts w:ascii="Arial" w:eastAsia="Times New Roman" w:hAnsi="Arial" w:cs="Arial"/>
          <w:sz w:val="24"/>
          <w:szCs w:val="24"/>
        </w:rPr>
        <w:t xml:space="preserve"> presente como tratamiento. Se puede </w:t>
      </w:r>
      <w:r w:rsidR="00337121" w:rsidRPr="00471EFC">
        <w:rPr>
          <w:rFonts w:ascii="Arial" w:eastAsia="Times New Roman" w:hAnsi="Arial" w:cs="Arial"/>
          <w:sz w:val="24"/>
          <w:szCs w:val="24"/>
        </w:rPr>
        <w:t>observa</w:t>
      </w:r>
      <w:r w:rsidR="00174447" w:rsidRPr="00471EFC">
        <w:rPr>
          <w:rFonts w:ascii="Arial" w:eastAsia="Times New Roman" w:hAnsi="Arial" w:cs="Arial"/>
          <w:sz w:val="24"/>
          <w:szCs w:val="24"/>
        </w:rPr>
        <w:t>r</w:t>
      </w:r>
      <w:r w:rsidR="00337121" w:rsidRPr="00471EFC">
        <w:rPr>
          <w:rFonts w:ascii="Arial" w:eastAsia="Times New Roman" w:hAnsi="Arial" w:cs="Arial"/>
          <w:sz w:val="24"/>
          <w:szCs w:val="24"/>
        </w:rPr>
        <w:t xml:space="preserve"> en el cromatograma particularmente con el pico 3</w:t>
      </w:r>
      <w:r w:rsidR="00174447" w:rsidRPr="00471EFC">
        <w:rPr>
          <w:rFonts w:ascii="Arial" w:eastAsia="Times New Roman" w:hAnsi="Arial" w:cs="Arial"/>
          <w:sz w:val="24"/>
          <w:szCs w:val="24"/>
        </w:rPr>
        <w:t xml:space="preserve"> </w:t>
      </w:r>
      <w:r w:rsidR="00337121" w:rsidRPr="00471EFC">
        <w:rPr>
          <w:rFonts w:ascii="Arial" w:eastAsia="Times New Roman" w:hAnsi="Arial" w:cs="Arial"/>
          <w:sz w:val="24"/>
          <w:szCs w:val="24"/>
        </w:rPr>
        <w:t>del acetato isoamílico producido por la levadura Mp43 en la traza 1 (</w:t>
      </w:r>
      <w:r w:rsidR="00337121" w:rsidRPr="00FA6574">
        <w:rPr>
          <w:rFonts w:ascii="Arial" w:eastAsia="Times New Roman" w:hAnsi="Arial" w:cs="Arial"/>
          <w:b/>
          <w:bCs/>
          <w:sz w:val="24"/>
          <w:szCs w:val="24"/>
        </w:rPr>
        <w:t>Fig.17 C</w:t>
      </w:r>
      <w:r w:rsidR="00337121" w:rsidRPr="00471EFC">
        <w:rPr>
          <w:rFonts w:ascii="Arial" w:eastAsia="Times New Roman" w:hAnsi="Arial" w:cs="Arial"/>
          <w:sz w:val="24"/>
          <w:szCs w:val="24"/>
        </w:rPr>
        <w:t xml:space="preserve">). Cuando la </w:t>
      </w:r>
      <w:r w:rsidR="00174447" w:rsidRPr="00471EFC">
        <w:rPr>
          <w:rFonts w:ascii="Arial" w:eastAsia="Times New Roman" w:hAnsi="Arial" w:cs="Arial"/>
          <w:sz w:val="24"/>
          <w:szCs w:val="24"/>
        </w:rPr>
        <w:t>concentración</w:t>
      </w:r>
      <w:r w:rsidR="00337121" w:rsidRPr="00471EFC">
        <w:rPr>
          <w:rFonts w:ascii="Arial" w:eastAsia="Times New Roman" w:hAnsi="Arial" w:cs="Arial"/>
          <w:sz w:val="24"/>
          <w:szCs w:val="24"/>
        </w:rPr>
        <w:t xml:space="preserve"> de bicarbonato interviene puede afectar a ciertos picos, viéndose algunos reducidos mientras que</w:t>
      </w:r>
      <w:r w:rsidR="00046D6F">
        <w:rPr>
          <w:rFonts w:ascii="Arial" w:eastAsia="Times New Roman" w:hAnsi="Arial" w:cs="Arial"/>
          <w:sz w:val="24"/>
          <w:szCs w:val="24"/>
        </w:rPr>
        <w:t>,</w:t>
      </w:r>
      <w:r w:rsidR="00337121" w:rsidRPr="00471EFC">
        <w:rPr>
          <w:rFonts w:ascii="Arial" w:eastAsia="Times New Roman" w:hAnsi="Arial" w:cs="Arial"/>
          <w:sz w:val="24"/>
          <w:szCs w:val="24"/>
        </w:rPr>
        <w:t xml:space="preserve"> por el contrario</w:t>
      </w:r>
      <w:r w:rsidR="00046D6F">
        <w:rPr>
          <w:rFonts w:ascii="Arial" w:eastAsia="Times New Roman" w:hAnsi="Arial" w:cs="Arial"/>
          <w:sz w:val="24"/>
          <w:szCs w:val="24"/>
        </w:rPr>
        <w:t>,</w:t>
      </w:r>
      <w:r w:rsidR="00337121" w:rsidRPr="00471EFC">
        <w:rPr>
          <w:rFonts w:ascii="Arial" w:eastAsia="Times New Roman" w:hAnsi="Arial" w:cs="Arial"/>
          <w:sz w:val="24"/>
          <w:szCs w:val="24"/>
        </w:rPr>
        <w:t xml:space="preserve"> otros parecen aumentar su altura </w:t>
      </w:r>
      <w:r w:rsidR="00174447" w:rsidRPr="00471EFC">
        <w:rPr>
          <w:rFonts w:ascii="Arial" w:eastAsia="Times New Roman" w:hAnsi="Arial" w:cs="Arial"/>
          <w:sz w:val="24"/>
          <w:szCs w:val="24"/>
        </w:rPr>
        <w:t xml:space="preserve">acorde a lo observado </w:t>
      </w:r>
      <w:r w:rsidR="00337121" w:rsidRPr="00471EFC">
        <w:rPr>
          <w:rFonts w:ascii="Arial" w:eastAsia="Times New Roman" w:hAnsi="Arial" w:cs="Arial"/>
          <w:sz w:val="24"/>
          <w:szCs w:val="24"/>
        </w:rPr>
        <w:t>en el cromatograma</w:t>
      </w:r>
      <w:r w:rsidR="00174447" w:rsidRPr="00471EFC">
        <w:rPr>
          <w:rFonts w:ascii="Arial" w:eastAsia="Times New Roman" w:hAnsi="Arial" w:cs="Arial"/>
          <w:sz w:val="24"/>
          <w:szCs w:val="24"/>
        </w:rPr>
        <w:t>. Un ejemplo de esto se puede observar</w:t>
      </w:r>
      <w:r w:rsidR="00337121" w:rsidRPr="00471EFC">
        <w:rPr>
          <w:rFonts w:ascii="Arial" w:eastAsia="Times New Roman" w:hAnsi="Arial" w:cs="Arial"/>
          <w:sz w:val="24"/>
          <w:szCs w:val="24"/>
        </w:rPr>
        <w:t xml:space="preserve"> </w:t>
      </w:r>
      <w:r w:rsidR="00174447" w:rsidRPr="00471EFC">
        <w:rPr>
          <w:rFonts w:ascii="Arial" w:eastAsia="Times New Roman" w:hAnsi="Arial" w:cs="Arial"/>
          <w:sz w:val="24"/>
          <w:szCs w:val="24"/>
        </w:rPr>
        <w:t xml:space="preserve">en </w:t>
      </w:r>
      <w:r w:rsidR="00337121" w:rsidRPr="00471EFC">
        <w:rPr>
          <w:rFonts w:ascii="Arial" w:eastAsia="Times New Roman" w:hAnsi="Arial" w:cs="Arial"/>
          <w:sz w:val="24"/>
          <w:szCs w:val="24"/>
        </w:rPr>
        <w:t xml:space="preserve">la traza </w:t>
      </w:r>
      <w:r w:rsidR="00174447" w:rsidRPr="00471EFC">
        <w:rPr>
          <w:rFonts w:ascii="Arial" w:eastAsia="Times New Roman" w:hAnsi="Arial" w:cs="Arial"/>
          <w:sz w:val="24"/>
          <w:szCs w:val="24"/>
        </w:rPr>
        <w:t xml:space="preserve">número 5 </w:t>
      </w:r>
      <w:r w:rsidR="00337121" w:rsidRPr="00471EFC">
        <w:rPr>
          <w:rFonts w:ascii="Arial" w:eastAsia="Times New Roman" w:hAnsi="Arial" w:cs="Arial"/>
          <w:sz w:val="24"/>
          <w:szCs w:val="24"/>
        </w:rPr>
        <w:t xml:space="preserve">de Mp43 </w:t>
      </w:r>
      <w:r w:rsidR="00174447" w:rsidRPr="00471EFC">
        <w:rPr>
          <w:rFonts w:ascii="Arial" w:eastAsia="Times New Roman" w:hAnsi="Arial" w:cs="Arial"/>
          <w:sz w:val="24"/>
          <w:szCs w:val="24"/>
        </w:rPr>
        <w:t>(</w:t>
      </w:r>
      <w:r w:rsidR="00174447" w:rsidRPr="00FA6574">
        <w:rPr>
          <w:rFonts w:ascii="Arial" w:eastAsia="Times New Roman" w:hAnsi="Arial" w:cs="Arial"/>
          <w:b/>
          <w:bCs/>
          <w:sz w:val="24"/>
          <w:szCs w:val="24"/>
        </w:rPr>
        <w:t>Fig 17C</w:t>
      </w:r>
      <w:r w:rsidR="00174447" w:rsidRPr="00471EFC">
        <w:rPr>
          <w:rFonts w:ascii="Arial" w:eastAsia="Times New Roman" w:hAnsi="Arial" w:cs="Arial"/>
          <w:sz w:val="24"/>
          <w:szCs w:val="24"/>
        </w:rPr>
        <w:t>)</w:t>
      </w:r>
      <w:r w:rsidR="00337121" w:rsidRPr="00471EFC">
        <w:rPr>
          <w:rFonts w:ascii="Arial" w:eastAsia="Times New Roman" w:hAnsi="Arial" w:cs="Arial"/>
          <w:sz w:val="24"/>
          <w:szCs w:val="24"/>
        </w:rPr>
        <w:t xml:space="preserve"> donde </w:t>
      </w:r>
      <w:r w:rsidR="00174447" w:rsidRPr="00471EFC">
        <w:rPr>
          <w:rFonts w:ascii="Arial" w:eastAsia="Times New Roman" w:hAnsi="Arial" w:cs="Arial"/>
          <w:sz w:val="24"/>
          <w:szCs w:val="24"/>
        </w:rPr>
        <w:t>habr</w:t>
      </w:r>
      <w:r w:rsidR="00EA1C11" w:rsidRPr="00471EFC">
        <w:rPr>
          <w:rFonts w:ascii="Arial" w:eastAsia="Times New Roman" w:hAnsi="Arial" w:cs="Arial"/>
          <w:sz w:val="24"/>
          <w:szCs w:val="24"/>
        </w:rPr>
        <w:t>í</w:t>
      </w:r>
      <w:r w:rsidR="00174447" w:rsidRPr="00471EFC">
        <w:rPr>
          <w:rFonts w:ascii="Arial" w:eastAsia="Times New Roman" w:hAnsi="Arial" w:cs="Arial"/>
          <w:sz w:val="24"/>
          <w:szCs w:val="24"/>
        </w:rPr>
        <w:t xml:space="preserve">a </w:t>
      </w:r>
      <w:r w:rsidR="00337121" w:rsidRPr="00471EFC">
        <w:rPr>
          <w:rFonts w:ascii="Arial" w:eastAsia="Times New Roman" w:hAnsi="Arial" w:cs="Arial"/>
          <w:sz w:val="24"/>
          <w:szCs w:val="24"/>
        </w:rPr>
        <w:t>una reduccion del pico 3</w:t>
      </w:r>
      <w:r w:rsidR="00174447" w:rsidRPr="00471EFC">
        <w:rPr>
          <w:rFonts w:ascii="Arial" w:eastAsia="Times New Roman" w:hAnsi="Arial" w:cs="Arial"/>
          <w:sz w:val="24"/>
          <w:szCs w:val="24"/>
        </w:rPr>
        <w:t xml:space="preserve"> (</w:t>
      </w:r>
      <w:r w:rsidR="00337121" w:rsidRPr="00471EFC">
        <w:rPr>
          <w:rFonts w:ascii="Arial" w:eastAsia="Times New Roman" w:hAnsi="Arial" w:cs="Arial"/>
          <w:sz w:val="24"/>
          <w:szCs w:val="24"/>
        </w:rPr>
        <w:t>acetato isoamílico</w:t>
      </w:r>
      <w:r w:rsidR="00174447" w:rsidRPr="00471EFC">
        <w:rPr>
          <w:rFonts w:ascii="Arial" w:eastAsia="Times New Roman" w:hAnsi="Arial" w:cs="Arial"/>
          <w:sz w:val="24"/>
          <w:szCs w:val="24"/>
        </w:rPr>
        <w:t>)</w:t>
      </w:r>
      <w:r w:rsidR="00337121" w:rsidRPr="00471EFC">
        <w:rPr>
          <w:rFonts w:ascii="Arial" w:eastAsia="Times New Roman" w:hAnsi="Arial" w:cs="Arial"/>
          <w:sz w:val="24"/>
          <w:szCs w:val="24"/>
        </w:rPr>
        <w:t xml:space="preserve"> mientras que se observa un pico </w:t>
      </w:r>
      <w:r w:rsidR="00BA4DBE" w:rsidRPr="00471EFC">
        <w:rPr>
          <w:rFonts w:ascii="Arial" w:eastAsia="Times New Roman" w:hAnsi="Arial" w:cs="Arial"/>
          <w:sz w:val="24"/>
          <w:szCs w:val="24"/>
        </w:rPr>
        <w:t>más</w:t>
      </w:r>
      <w:r w:rsidR="00337121" w:rsidRPr="00471EFC">
        <w:rPr>
          <w:rFonts w:ascii="Arial" w:eastAsia="Times New Roman" w:hAnsi="Arial" w:cs="Arial"/>
          <w:sz w:val="24"/>
          <w:szCs w:val="24"/>
        </w:rPr>
        <w:t xml:space="preserve"> pronunciado para el </w:t>
      </w:r>
      <w:r w:rsidR="00174447" w:rsidRPr="00471EFC">
        <w:rPr>
          <w:rFonts w:ascii="Arial" w:eastAsia="Times New Roman" w:hAnsi="Arial" w:cs="Arial"/>
          <w:sz w:val="24"/>
          <w:szCs w:val="24"/>
        </w:rPr>
        <w:t>pico 4 de alcohol fenilet</w:t>
      </w:r>
      <w:r w:rsidR="00471EFC" w:rsidRPr="00471EFC">
        <w:rPr>
          <w:rFonts w:ascii="Arial" w:eastAsia="Times New Roman" w:hAnsi="Arial" w:cs="Arial"/>
          <w:sz w:val="24"/>
          <w:szCs w:val="24"/>
        </w:rPr>
        <w:t>í</w:t>
      </w:r>
      <w:r w:rsidR="00174447" w:rsidRPr="00471EFC">
        <w:rPr>
          <w:rFonts w:ascii="Arial" w:eastAsia="Times New Roman" w:hAnsi="Arial" w:cs="Arial"/>
          <w:sz w:val="24"/>
          <w:szCs w:val="24"/>
        </w:rPr>
        <w:t>lico.</w:t>
      </w:r>
      <w:r w:rsidR="00B66FAF" w:rsidRPr="00471EFC">
        <w:rPr>
          <w:rFonts w:ascii="Arial" w:eastAsia="Times New Roman" w:hAnsi="Arial" w:cs="Arial"/>
          <w:sz w:val="24"/>
          <w:szCs w:val="24"/>
        </w:rPr>
        <w:t xml:space="preserve"> La levadura Mp36 frente a B97 parece emitir los mismos volátiles independientemente de la concentración de bicarbonato</w:t>
      </w:r>
      <w:r w:rsidR="00471EFC" w:rsidRPr="00471EFC">
        <w:rPr>
          <w:rFonts w:ascii="Arial" w:eastAsia="Times New Roman" w:hAnsi="Arial" w:cs="Arial"/>
          <w:sz w:val="24"/>
          <w:szCs w:val="24"/>
        </w:rPr>
        <w:t>.</w:t>
      </w:r>
    </w:p>
    <w:p w:rsidR="00471EFC" w:rsidRPr="00471EFC" w:rsidRDefault="00471EFC" w:rsidP="007C0A57">
      <w:pPr>
        <w:spacing w:line="480" w:lineRule="auto"/>
        <w:ind w:firstLine="708"/>
        <w:jc w:val="both"/>
        <w:rPr>
          <w:rFonts w:ascii="Arial" w:hAnsi="Arial" w:cs="Arial"/>
          <w:sz w:val="24"/>
          <w:szCs w:val="24"/>
        </w:rPr>
      </w:pPr>
      <w:r w:rsidRPr="00471EFC">
        <w:rPr>
          <w:rFonts w:ascii="Arial" w:hAnsi="Arial" w:cs="Arial"/>
          <w:sz w:val="24"/>
          <w:szCs w:val="24"/>
        </w:rPr>
        <w:t xml:space="preserve">Respecto de los volátiles emitidos frente al patógeno PSS6 de </w:t>
      </w:r>
      <w:r w:rsidRPr="00A114C4">
        <w:rPr>
          <w:rFonts w:ascii="Arial" w:hAnsi="Arial" w:cs="Arial"/>
          <w:i/>
          <w:iCs/>
          <w:sz w:val="24"/>
          <w:szCs w:val="24"/>
        </w:rPr>
        <w:t>P. expansum</w:t>
      </w:r>
      <w:r w:rsidRPr="00471EFC">
        <w:rPr>
          <w:rFonts w:ascii="Arial" w:hAnsi="Arial" w:cs="Arial"/>
          <w:sz w:val="24"/>
          <w:szCs w:val="24"/>
        </w:rPr>
        <w:t xml:space="preserve">, se puede destacar en la </w:t>
      </w:r>
      <w:r w:rsidR="00A114C4">
        <w:rPr>
          <w:rFonts w:ascii="Arial" w:hAnsi="Arial" w:cs="Arial"/>
          <w:sz w:val="24"/>
          <w:szCs w:val="24"/>
        </w:rPr>
        <w:t>F</w:t>
      </w:r>
      <w:r w:rsidRPr="00471EFC">
        <w:rPr>
          <w:rFonts w:ascii="Arial" w:hAnsi="Arial" w:cs="Arial"/>
          <w:sz w:val="24"/>
          <w:szCs w:val="24"/>
        </w:rPr>
        <w:t>igura 18</w:t>
      </w:r>
      <w:r w:rsidR="00A114C4">
        <w:rPr>
          <w:rFonts w:ascii="Arial" w:hAnsi="Arial" w:cs="Arial"/>
          <w:sz w:val="24"/>
          <w:szCs w:val="24"/>
        </w:rPr>
        <w:t>A,</w:t>
      </w:r>
      <w:r w:rsidRPr="00471EFC">
        <w:rPr>
          <w:rFonts w:ascii="Arial" w:hAnsi="Arial" w:cs="Arial"/>
          <w:sz w:val="24"/>
          <w:szCs w:val="24"/>
        </w:rPr>
        <w:t xml:space="preserve"> el cromatograma que pertenece a la levadura Mp22. En este gr</w:t>
      </w:r>
      <w:r w:rsidR="00A114C4">
        <w:rPr>
          <w:rFonts w:ascii="Arial" w:hAnsi="Arial" w:cs="Arial"/>
          <w:sz w:val="24"/>
          <w:szCs w:val="24"/>
        </w:rPr>
        <w:t>á</w:t>
      </w:r>
      <w:r w:rsidRPr="00471EFC">
        <w:rPr>
          <w:rFonts w:ascii="Arial" w:hAnsi="Arial" w:cs="Arial"/>
          <w:sz w:val="24"/>
          <w:szCs w:val="24"/>
        </w:rPr>
        <w:t xml:space="preserve">fico se puede observar que el acetato de etilo correspondiente al pico 1 </w:t>
      </w:r>
      <w:r w:rsidR="00720F70">
        <w:rPr>
          <w:rFonts w:ascii="Arial" w:hAnsi="Arial" w:cs="Arial"/>
          <w:sz w:val="24"/>
          <w:szCs w:val="24"/>
        </w:rPr>
        <w:t xml:space="preserve">y el acetato isoamílico correspondiente al pico 3 </w:t>
      </w:r>
      <w:r w:rsidRPr="00471EFC">
        <w:rPr>
          <w:rFonts w:ascii="Arial" w:hAnsi="Arial" w:cs="Arial"/>
          <w:sz w:val="24"/>
          <w:szCs w:val="24"/>
        </w:rPr>
        <w:t>no fue</w:t>
      </w:r>
      <w:r w:rsidR="00720F70">
        <w:rPr>
          <w:rFonts w:ascii="Arial" w:hAnsi="Arial" w:cs="Arial"/>
          <w:sz w:val="24"/>
          <w:szCs w:val="24"/>
        </w:rPr>
        <w:t>ron</w:t>
      </w:r>
      <w:r w:rsidRPr="00471EFC">
        <w:rPr>
          <w:rFonts w:ascii="Arial" w:hAnsi="Arial" w:cs="Arial"/>
          <w:sz w:val="24"/>
          <w:szCs w:val="24"/>
        </w:rPr>
        <w:t xml:space="preserve"> detectad</w:t>
      </w:r>
      <w:r w:rsidR="00A114C4">
        <w:rPr>
          <w:rFonts w:ascii="Arial" w:hAnsi="Arial" w:cs="Arial"/>
          <w:sz w:val="24"/>
          <w:szCs w:val="24"/>
        </w:rPr>
        <w:t>o</w:t>
      </w:r>
      <w:r w:rsidR="00720F70">
        <w:rPr>
          <w:rFonts w:ascii="Arial" w:hAnsi="Arial" w:cs="Arial"/>
          <w:sz w:val="24"/>
          <w:szCs w:val="24"/>
        </w:rPr>
        <w:t>s</w:t>
      </w:r>
      <w:r w:rsidRPr="00471EFC">
        <w:rPr>
          <w:rFonts w:ascii="Arial" w:hAnsi="Arial" w:cs="Arial"/>
          <w:sz w:val="24"/>
          <w:szCs w:val="24"/>
        </w:rPr>
        <w:t xml:space="preserve">. Esto podría indicar que existe una diferencia en la expresión de volátiles respecto del patógeno enfrentado, ya que Mp22 si emitió este compuesto frente a </w:t>
      </w:r>
      <w:r w:rsidRPr="00471EFC">
        <w:rPr>
          <w:rFonts w:ascii="Arial" w:hAnsi="Arial" w:cs="Arial"/>
          <w:i/>
          <w:iCs/>
          <w:sz w:val="24"/>
          <w:szCs w:val="24"/>
        </w:rPr>
        <w:t>B. cinerea</w:t>
      </w:r>
      <w:r w:rsidRPr="00471EFC">
        <w:rPr>
          <w:rFonts w:ascii="Arial" w:hAnsi="Arial" w:cs="Arial"/>
          <w:sz w:val="24"/>
          <w:szCs w:val="24"/>
        </w:rPr>
        <w:t xml:space="preserve"> B97. Para esta levadura no se observan diferencias respecto de los picos expresados en </w:t>
      </w:r>
      <w:r w:rsidR="00A114C4" w:rsidRPr="00471EFC">
        <w:rPr>
          <w:rFonts w:ascii="Arial" w:hAnsi="Arial" w:cs="Arial"/>
          <w:sz w:val="24"/>
          <w:szCs w:val="24"/>
        </w:rPr>
        <w:t>función</w:t>
      </w:r>
      <w:r w:rsidRPr="00471EFC">
        <w:rPr>
          <w:rFonts w:ascii="Arial" w:hAnsi="Arial" w:cs="Arial"/>
          <w:sz w:val="24"/>
          <w:szCs w:val="24"/>
        </w:rPr>
        <w:t xml:space="preserve"> de la concentración de bicarbonato. </w:t>
      </w:r>
      <w:r w:rsidR="00A114C4">
        <w:rPr>
          <w:rFonts w:ascii="Arial" w:hAnsi="Arial" w:cs="Arial"/>
          <w:sz w:val="24"/>
          <w:szCs w:val="24"/>
        </w:rPr>
        <w:t>Incluso, se</w:t>
      </w:r>
      <w:r w:rsidRPr="00471EFC">
        <w:rPr>
          <w:rFonts w:ascii="Arial" w:hAnsi="Arial" w:cs="Arial"/>
          <w:sz w:val="24"/>
          <w:szCs w:val="24"/>
        </w:rPr>
        <w:t xml:space="preserve"> podría </w:t>
      </w:r>
      <w:r>
        <w:rPr>
          <w:rFonts w:ascii="Arial" w:hAnsi="Arial" w:cs="Arial"/>
          <w:sz w:val="24"/>
          <w:szCs w:val="24"/>
        </w:rPr>
        <w:t xml:space="preserve">interpretar sobre </w:t>
      </w:r>
      <w:r w:rsidRPr="00471EFC">
        <w:rPr>
          <w:rFonts w:ascii="Arial" w:hAnsi="Arial" w:cs="Arial"/>
          <w:sz w:val="24"/>
          <w:szCs w:val="24"/>
        </w:rPr>
        <w:t xml:space="preserve">el pico 4 </w:t>
      </w:r>
      <w:r>
        <w:rPr>
          <w:rFonts w:ascii="Arial" w:hAnsi="Arial" w:cs="Arial"/>
          <w:sz w:val="24"/>
          <w:szCs w:val="24"/>
        </w:rPr>
        <w:t>(</w:t>
      </w:r>
      <w:r w:rsidRPr="00471EFC">
        <w:rPr>
          <w:rFonts w:ascii="Arial" w:hAnsi="Arial" w:cs="Arial"/>
          <w:sz w:val="24"/>
          <w:szCs w:val="24"/>
        </w:rPr>
        <w:t>alcohol feniletílico</w:t>
      </w:r>
      <w:r>
        <w:rPr>
          <w:rFonts w:ascii="Arial" w:hAnsi="Arial" w:cs="Arial"/>
          <w:sz w:val="24"/>
          <w:szCs w:val="24"/>
        </w:rPr>
        <w:t>)</w:t>
      </w:r>
      <w:r w:rsidRPr="00471EFC">
        <w:rPr>
          <w:rFonts w:ascii="Arial" w:hAnsi="Arial" w:cs="Arial"/>
          <w:sz w:val="24"/>
          <w:szCs w:val="24"/>
        </w:rPr>
        <w:t xml:space="preserve"> </w:t>
      </w:r>
      <w:r w:rsidR="00A114C4">
        <w:rPr>
          <w:rFonts w:ascii="Arial" w:hAnsi="Arial" w:cs="Arial"/>
          <w:sz w:val="24"/>
          <w:szCs w:val="24"/>
        </w:rPr>
        <w:t xml:space="preserve">que </w:t>
      </w:r>
      <w:r>
        <w:rPr>
          <w:rFonts w:ascii="Arial" w:hAnsi="Arial" w:cs="Arial"/>
          <w:sz w:val="24"/>
          <w:szCs w:val="24"/>
        </w:rPr>
        <w:t>pudo haber un incremento en su producción</w:t>
      </w:r>
      <w:r w:rsidRPr="00471EFC">
        <w:rPr>
          <w:rFonts w:ascii="Arial" w:hAnsi="Arial" w:cs="Arial"/>
          <w:sz w:val="24"/>
          <w:szCs w:val="24"/>
        </w:rPr>
        <w:t xml:space="preserve"> si se observa la traza 5 </w:t>
      </w:r>
      <w:r>
        <w:rPr>
          <w:rFonts w:ascii="Arial" w:hAnsi="Arial" w:cs="Arial"/>
          <w:sz w:val="24"/>
          <w:szCs w:val="24"/>
        </w:rPr>
        <w:t>(F</w:t>
      </w:r>
      <w:r w:rsidRPr="00471EFC">
        <w:rPr>
          <w:rFonts w:ascii="Arial" w:hAnsi="Arial" w:cs="Arial"/>
          <w:sz w:val="24"/>
          <w:szCs w:val="24"/>
        </w:rPr>
        <w:t>ig. 18</w:t>
      </w:r>
      <w:r w:rsidR="00A114C4">
        <w:rPr>
          <w:rFonts w:ascii="Arial" w:hAnsi="Arial" w:cs="Arial"/>
          <w:sz w:val="24"/>
          <w:szCs w:val="24"/>
        </w:rPr>
        <w:t>A</w:t>
      </w:r>
      <w:r>
        <w:rPr>
          <w:rFonts w:ascii="Arial" w:hAnsi="Arial" w:cs="Arial"/>
          <w:sz w:val="24"/>
          <w:szCs w:val="24"/>
        </w:rPr>
        <w:t>)</w:t>
      </w:r>
      <w:r w:rsidRPr="00471EFC">
        <w:rPr>
          <w:rFonts w:ascii="Arial" w:hAnsi="Arial" w:cs="Arial"/>
          <w:sz w:val="24"/>
          <w:szCs w:val="24"/>
        </w:rPr>
        <w:t xml:space="preserve">. </w:t>
      </w:r>
      <w:r w:rsidR="007C0A57">
        <w:rPr>
          <w:rFonts w:ascii="Arial" w:hAnsi="Arial" w:cs="Arial"/>
          <w:sz w:val="24"/>
          <w:szCs w:val="24"/>
        </w:rPr>
        <w:t>Respecto del</w:t>
      </w:r>
      <w:r w:rsidRPr="00471EFC">
        <w:rPr>
          <w:rFonts w:ascii="Arial" w:hAnsi="Arial" w:cs="Arial"/>
          <w:sz w:val="24"/>
          <w:szCs w:val="24"/>
        </w:rPr>
        <w:t xml:space="preserve"> grafico C de la misma figura, representa las trazas detectadas en Mp43 y la numero 5 ya no presenta un pico 3 correspondiente al acetato isoamílico. Esto podría indicar que la expresión de este volátil por parte de Mp43 se halla visto afectado por un aumento en la concentración de bicarbonato</w:t>
      </w:r>
      <w:r w:rsidR="00720F70">
        <w:rPr>
          <w:rFonts w:ascii="Arial" w:hAnsi="Arial" w:cs="Arial"/>
          <w:sz w:val="24"/>
          <w:szCs w:val="24"/>
        </w:rPr>
        <w:t xml:space="preserve">. En cuanto a los volátiles emitidos por Mp36 (Fig. 18B) los cuatro picos de mayor expresión están presentes al enfrentar la levadura con PSS6 aún cuando el bicarbonato de sodio se encuentra como tratamiento combinado. </w:t>
      </w:r>
    </w:p>
    <w:p w:rsidR="00C43508" w:rsidRDefault="00C43508" w:rsidP="006B43A1">
      <w:pPr>
        <w:spacing w:line="360" w:lineRule="auto"/>
        <w:jc w:val="both"/>
        <w:rPr>
          <w:rFonts w:ascii="Arial" w:hAnsi="Arial" w:cs="Arial"/>
        </w:rPr>
      </w:pPr>
      <w:r>
        <w:rPr>
          <w:rFonts w:ascii="Arial" w:hAnsi="Arial" w:cs="Arial"/>
        </w:rPr>
        <w:br w:type="page"/>
      </w:r>
    </w:p>
    <w:p w:rsidR="00C43508" w:rsidRDefault="004F028E" w:rsidP="00A65B9A">
      <w:pPr>
        <w:spacing w:after="0" w:line="0" w:lineRule="atLeast"/>
        <w:jc w:val="center"/>
      </w:pPr>
      <w:r>
        <w:rPr>
          <w:noProof/>
          <w:lang w:eastAsia="es-AR"/>
        </w:rPr>
        <mc:AlternateContent>
          <mc:Choice Requires="wps">
            <w:drawing>
              <wp:anchor distT="0" distB="0" distL="114300" distR="114300" simplePos="0" relativeHeight="251773952" behindDoc="0" locked="0" layoutInCell="1" allowOverlap="1">
                <wp:simplePos x="0" y="0"/>
                <wp:positionH relativeFrom="column">
                  <wp:posOffset>5244465</wp:posOffset>
                </wp:positionH>
                <wp:positionV relativeFrom="paragraph">
                  <wp:posOffset>80010</wp:posOffset>
                </wp:positionV>
                <wp:extent cx="307975" cy="369570"/>
                <wp:effectExtent l="0" t="0" r="8255" b="1270"/>
                <wp:wrapNone/>
                <wp:docPr id="35" name="Cuadro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75" cy="369570"/>
                        </a:xfrm>
                        <a:prstGeom prst="rect">
                          <a:avLst/>
                        </a:prstGeom>
                        <a:solidFill>
                          <a:schemeClr val="accent6"/>
                        </a:solidFill>
                      </wps:spPr>
                      <wps:txbx>
                        <w:txbxContent>
                          <w:p w:rsidR="00897C22" w:rsidRDefault="00897C22" w:rsidP="00A65B9A">
                            <w:pPr>
                              <w:rPr>
                                <w:rFonts w:hAnsi="Calibri"/>
                                <w:color w:val="000000" w:themeColor="text1"/>
                                <w:kern w:val="24"/>
                                <w:sz w:val="36"/>
                                <w:szCs w:val="36"/>
                                <w:lang w:val="es-UY"/>
                              </w:rPr>
                            </w:pPr>
                            <w:r>
                              <w:rPr>
                                <w:rFonts w:hAnsi="Calibri"/>
                                <w:color w:val="000000" w:themeColor="text1"/>
                                <w:kern w:val="24"/>
                                <w:sz w:val="36"/>
                                <w:szCs w:val="36"/>
                                <w:lang w:val="es-UY"/>
                              </w:rPr>
                              <w:t>A</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Cuadro de texto 35" o:spid="_x0000_s1098" type="#_x0000_t202" style="position:absolute;left:0;text-align:left;margin-left:412.95pt;margin-top:6.3pt;width:24.25pt;height:29.1pt;z-index:251773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3DswAEAAGEDAAAOAAAAZHJzL2Uyb0RvYy54bWysU8Fu2zAMvQ/oPwi6N3abNVmNOMWaIrsU&#10;W4FuH6BIcixMEgVRiZ2/H6WkadDdhl1ky3x85HukFw+js2yvIxrwLb+Z1JxpL0EZv235r5/r6y+c&#10;YRJeCQtet/ygkT8srz4thtDoW+jBKh0ZkXhshtDyPqXQVBXKXjuBEwjaU7CD6ESia9xWKoqB2J2t&#10;but6Vg0QVYggNSJ9fToG+bLwd52W6UfXoU7Mtpx6S+WM5dzks1ouRLONIvRGntoQ/9CFE8ZT0TPV&#10;k0iC7aL5i8oZGQGhSxMJroKuM1IXDaTmpv6g5rUXQRctZA6Gs034/2jl9/1LZEa1fHrHmReOZrTa&#10;CRWBKc2SHhMwipBNQ8CG0K+B8Gl8hJHGXSRjeAb5GwlSXWCOCUjobMvYRZefJJhRIk3icHafajBJ&#10;H6f1/H5OTUgKTWf3d/Myneo9OURM3zQ4ll9aHmm4pQGxf8aUy4vmDZJrIVij1sbacskLpVc2sr2g&#10;VRBSap9mWRdlXSCLhGPXWUwaN2Nx5/P8zYMNqANZMNDOtNzTUnMWk11BWbBSKnzdJVib0lImOWac&#10;7KE5lpqnncuLcnkvqPc/Y/kHAAD//wMAUEsDBBQABgAIAAAAIQC0XG0g3QAAAAkBAAAPAAAAZHJz&#10;L2Rvd25yZXYueG1sTI9BTsMwEEX3SNzBGiR21CGUNA1xqoKEFLEj5QBuPMQR8TiK3SZweoYVXY7+&#10;0/9vyt3iBnHGKfSeFNyvEhBIrTc9dQo+Dq93OYgQNRk9eEIF3xhgV11flbowfqZ3PDexE1xCodAK&#10;bIxjIWVoLTodVn5E4uzTT05HPqdOmknPXO4GmSZJJp3uiResHvHFYvvVnJyCbm+efx7q+dDQtn3L&#10;RluHhGqlbm+W/ROIiEv8h+FPn9WhYqejP5EJYlCQp49bRjlIMxAM5Jv1GsRRwSbJQValvPyg+gUA&#10;AP//AwBQSwECLQAUAAYACAAAACEAtoM4kv4AAADhAQAAEwAAAAAAAAAAAAAAAAAAAAAAW0NvbnRl&#10;bnRfVHlwZXNdLnhtbFBLAQItABQABgAIAAAAIQA4/SH/1gAAAJQBAAALAAAAAAAAAAAAAAAAAC8B&#10;AABfcmVscy8ucmVsc1BLAQItABQABgAIAAAAIQAoE3DswAEAAGEDAAAOAAAAAAAAAAAAAAAAAC4C&#10;AABkcnMvZTJvRG9jLnhtbFBLAQItABQABgAIAAAAIQC0XG0g3QAAAAkBAAAPAAAAAAAAAAAAAAAA&#10;ABoEAABkcnMvZG93bnJldi54bWxQSwUGAAAAAAQABADzAAAAJAUAAAAA&#10;" fillcolor="#70ad47 [3209]" stroked="f">
                <v:path arrowok="t"/>
                <v:textbox style="mso-fit-shape-to-text:t">
                  <w:txbxContent>
                    <w:p w:rsidR="00897C22" w:rsidRDefault="00897C22" w:rsidP="00A65B9A">
                      <w:pPr>
                        <w:rPr>
                          <w:rFonts w:hAnsi="Calibri"/>
                          <w:color w:val="000000" w:themeColor="text1"/>
                          <w:kern w:val="24"/>
                          <w:sz w:val="36"/>
                          <w:szCs w:val="36"/>
                          <w:lang w:val="es-UY"/>
                        </w:rPr>
                      </w:pPr>
                      <w:r>
                        <w:rPr>
                          <w:rFonts w:hAnsi="Calibri"/>
                          <w:color w:val="000000" w:themeColor="text1"/>
                          <w:kern w:val="24"/>
                          <w:sz w:val="36"/>
                          <w:szCs w:val="36"/>
                          <w:lang w:val="es-UY"/>
                        </w:rPr>
                        <w:t>A</w:t>
                      </w:r>
                    </w:p>
                  </w:txbxContent>
                </v:textbox>
              </v:shape>
            </w:pict>
          </mc:Fallback>
        </mc:AlternateContent>
      </w:r>
      <w:r>
        <w:rPr>
          <w:noProof/>
          <w:lang w:eastAsia="es-AR"/>
        </w:rPr>
        <mc:AlternateContent>
          <mc:Choice Requires="wpg">
            <w:drawing>
              <wp:anchor distT="0" distB="0" distL="114300" distR="114300" simplePos="0" relativeHeight="251753472" behindDoc="0" locked="0" layoutInCell="1" allowOverlap="1">
                <wp:simplePos x="0" y="0"/>
                <wp:positionH relativeFrom="column">
                  <wp:posOffset>81915</wp:posOffset>
                </wp:positionH>
                <wp:positionV relativeFrom="paragraph">
                  <wp:posOffset>214630</wp:posOffset>
                </wp:positionV>
                <wp:extent cx="3851910" cy="694055"/>
                <wp:effectExtent l="0" t="0" r="0" b="0"/>
                <wp:wrapNone/>
                <wp:docPr id="33" name="Grupo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51910" cy="694055"/>
                          <a:chOff x="0" y="0"/>
                          <a:chExt cx="3851797" cy="693908"/>
                        </a:xfrm>
                      </wpg:grpSpPr>
                      <wps:wsp>
                        <wps:cNvPr id="324" name="TextBox 323"/>
                        <wps:cNvSpPr txBox="1"/>
                        <wps:spPr>
                          <a:xfrm>
                            <a:off x="0" y="190367"/>
                            <a:ext cx="299085" cy="494030"/>
                          </a:xfrm>
                          <a:prstGeom prst="rect">
                            <a:avLst/>
                          </a:prstGeom>
                          <a:noFill/>
                        </wps:spPr>
                        <wps:txbx>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1</w:t>
                              </w:r>
                            </w:p>
                          </w:txbxContent>
                        </wps:txbx>
                        <wps:bodyPr wrap="none" rtlCol="0">
                          <a:spAutoFit/>
                        </wps:bodyPr>
                      </wps:wsp>
                      <wps:wsp>
                        <wps:cNvPr id="325" name="TextBox 324"/>
                        <wps:cNvSpPr txBox="1"/>
                        <wps:spPr>
                          <a:xfrm>
                            <a:off x="295266" y="199878"/>
                            <a:ext cx="299085" cy="494030"/>
                          </a:xfrm>
                          <a:prstGeom prst="rect">
                            <a:avLst/>
                          </a:prstGeom>
                          <a:noFill/>
                        </wps:spPr>
                        <wps:txbx>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2</w:t>
                              </w:r>
                            </w:p>
                          </w:txbxContent>
                        </wps:txbx>
                        <wps:bodyPr wrap="none" rtlCol="0">
                          <a:spAutoFit/>
                        </wps:bodyPr>
                      </wps:wsp>
                      <wps:wsp>
                        <wps:cNvPr id="326" name="TextBox 325"/>
                        <wps:cNvSpPr txBox="1"/>
                        <wps:spPr>
                          <a:xfrm>
                            <a:off x="1238211" y="0"/>
                            <a:ext cx="299085" cy="494030"/>
                          </a:xfrm>
                          <a:prstGeom prst="rect">
                            <a:avLst/>
                          </a:prstGeom>
                          <a:noFill/>
                        </wps:spPr>
                        <wps:txbx>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3</w:t>
                              </w:r>
                            </w:p>
                          </w:txbxContent>
                        </wps:txbx>
                        <wps:bodyPr wrap="none" rtlCol="0">
                          <a:spAutoFit/>
                        </wps:bodyPr>
                      </wps:wsp>
                      <wps:wsp>
                        <wps:cNvPr id="327" name="TextBox 326"/>
                        <wps:cNvSpPr txBox="1"/>
                        <wps:spPr>
                          <a:xfrm>
                            <a:off x="3552712" y="57110"/>
                            <a:ext cx="299085" cy="494030"/>
                          </a:xfrm>
                          <a:prstGeom prst="rect">
                            <a:avLst/>
                          </a:prstGeom>
                          <a:noFill/>
                        </wps:spPr>
                        <wps:txbx>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4</w:t>
                              </w:r>
                            </w:p>
                          </w:txbxContent>
                        </wps:txbx>
                        <wps:bodyPr wrap="none" rtlCol="0">
                          <a:spAutoFit/>
                        </wps:bodyPr>
                      </wps:wsp>
                    </wpg:wgp>
                  </a:graphicData>
                </a:graphic>
                <wp14:sizeRelH relativeFrom="page">
                  <wp14:pctWidth>0</wp14:pctWidth>
                </wp14:sizeRelH>
                <wp14:sizeRelV relativeFrom="page">
                  <wp14:pctHeight>0</wp14:pctHeight>
                </wp14:sizeRelV>
              </wp:anchor>
            </w:drawing>
          </mc:Choice>
          <mc:Fallback>
            <w:pict>
              <v:group id="Grupo 33" o:spid="_x0000_s1099" style="position:absolute;left:0;text-align:left;margin-left:6.45pt;margin-top:16.9pt;width:303.3pt;height:54.65pt;z-index:251753472" coordsize="38517,6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xFhgAIAABYJAAAOAAAAZHJzL2Uyb0RvYy54bWzUlslu2zAQhu8F+g4E7402y7aEyEHbNL4E&#10;bYCkD0BT1IJKIkHSkfL2HY4sOXB6cVo0yIUQt+HM98+Qurwa2oY8Cm1q2WU0uPApER2Xed2VGf35&#10;cPNpTYmxrMtZIzuR0Sdh6NXm44fLXqUilJVscqEJGOlM2quMVtaq1PMMr0TLzIVUooPJQuqWWejq&#10;0ss168F623ih7y+9XupcacmFMTB6PU7SDdovCsHtj6IwwpImo+CbxVZju3Ott7lkaamZqmp+cIO9&#10;wouW1R0cOpu6ZpaRva5fmGprrqWRhb3gsvVkUdRcYAwQTeCfRLPVcq8wljLtSzVjArQnnF5tln9/&#10;vNOkzjMaRZR0rAWNtnqvJIE+wOlVmcKarVb36k6PEcLnreS/DEx7p/OuXx4XD4Vu3SYIlAxI/Wmm&#10;LgZLOAxG6zhIAhCHw9wyWfhxPMrCK9DuxTZefXu2cZWspo1R4q/dRo+l47Ho3OxMryDDzBGi+TuI&#10;9xVTArUxDtAEMVxMFB8gvi9yIFF4AInrHEViB5iAahkBm9Qc0P6RVpD40XI1EpmQhQnEGo+BL4BY&#10;hIk8B85SpY3dCtkS95FRDXWA6ckeb40dGU1LnDydvKmbZtRzcsfxssNuwORYIFk3tJP5E4TQQ8lk&#10;tIOapkTb5qvE+nK2jPq8t2APjznuwFxBBVxS/RcpANCY0EcpFhNykOwcKcIkDpdLSiBDgyRZrxAH&#10;S99Oj2QK5B3pAfxO9cBKd+lwph5BGK3DIEBBDpf4m2kRowPHTH8XtQG35qkWyymlztQiiuNwFYSo&#10;RbwK4CaHi+QNayOe79V/URv4iMDji+/K4UfBve7P+3i3HX9nNr8BAAD//wMAUEsDBBQABgAIAAAA&#10;IQDmwQ5c3gAAAAkBAAAPAAAAZHJzL2Rvd25yZXYueG1sTI/NSsNAFIX3gu8wXMGdnUxji42ZlFLU&#10;VRFsBXE3zdwmoZk7ITNN0rf3utLl4Tucn3w9uVYM2IfGkwY1S0Agld42VGn4PLw+PIEI0ZA1rSfU&#10;cMUA6+L2JjeZ9SN94LCPleAQCpnRUMfYZVKGskZnwsx3SMxOvncmsuwraXszcrhr5TxJltKZhrih&#10;Nh1uayzP+4vT8DaacZOql2F3Pm2v34fF+9dOodb3d9PmGUTEKf6Z4Xc+T4eCNx39hWwQLev5ip0a&#10;0pQfMF+q1QLEkcFjqkAWufz/oPgBAAD//wMAUEsBAi0AFAAGAAgAAAAhALaDOJL+AAAA4QEAABMA&#10;AAAAAAAAAAAAAAAAAAAAAFtDb250ZW50X1R5cGVzXS54bWxQSwECLQAUAAYACAAAACEAOP0h/9YA&#10;AACUAQAACwAAAAAAAAAAAAAAAAAvAQAAX3JlbHMvLnJlbHNQSwECLQAUAAYACAAAACEA+k8RYYAC&#10;AAAWCQAADgAAAAAAAAAAAAAAAAAuAgAAZHJzL2Uyb0RvYy54bWxQSwECLQAUAAYACAAAACEA5sEO&#10;XN4AAAAJAQAADwAAAAAAAAAAAAAAAADaBAAAZHJzL2Rvd25yZXYueG1sUEsFBgAAAAAEAAQA8wAA&#10;AOUFAAAAAA==&#10;">
                <v:shape id="TextBox 323" o:spid="_x0000_s1100" type="#_x0000_t202" style="position:absolute;top:1903;width:2990;height:49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Td8QA&#10;AADcAAAADwAAAGRycy9kb3ducmV2LnhtbESPwW7CMBBE75X4B2uRegOHQCsIGFRBK3ErBT5gFS9x&#10;SLyOYhdSvh4jIfU4mpk3msWqs7W4UOtLxwpGwwQEce50yYWC4+FrMAXhA7LG2jEp+CMPq2XvZYGZ&#10;dlf+ocs+FCJC2GeowITQZFL63JBFP3QNcfROrrUYomwLqVu8RritZZok79JiyXHBYENrQ3m1/7UK&#10;pon9rqpZuvN2chu9mfXGfTZnpV773cccRKAu/Ief7a1WME4n8DgTj4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Y03fEAAAA3AAAAA8AAAAAAAAAAAAAAAAAmAIAAGRycy9k&#10;b3ducmV2LnhtbFBLBQYAAAAABAAEAPUAAACJAwAAAAA=&#10;" filled="f" stroked="f">
                  <v:textbox style="mso-fit-shape-to-text:t">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1</w:t>
                        </w:r>
                      </w:p>
                    </w:txbxContent>
                  </v:textbox>
                </v:shape>
                <v:shape id="TextBox 324" o:spid="_x0000_s1101" type="#_x0000_t202" style="position:absolute;left:2952;top:1998;width:2991;height:49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R27MQA&#10;AADcAAAADwAAAGRycy9kb3ducmV2LnhtbESPzW7CMBCE75X6DtZW4gYOaUGQYhCiIPXG7wOs4iVO&#10;E6+j2EDo09dISD2OZuYbzWzR2VpcqfWlYwXDQQKCOHe65ELB6bjpT0D4gKyxdkwK7uRhMX99mWGm&#10;3Y33dD2EQkQI+wwVmBCaTEqfG7LoB64hjt7ZtRZDlG0hdYu3CLe1TJNkLC2WHBcMNrQylFeHi1Uw&#10;Sey2qqbpztuP3+HIrL7cuvlRqvfWLT9BBOrCf/jZ/tYK3tMRPM7EI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UduzEAAAA3AAAAA8AAAAAAAAAAAAAAAAAmAIAAGRycy9k&#10;b3ducmV2LnhtbFBLBQYAAAAABAAEAPUAAACJAwAAAAA=&#10;" filled="f" stroked="f">
                  <v:textbox style="mso-fit-shape-to-text:t">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2</w:t>
                        </w:r>
                      </w:p>
                    </w:txbxContent>
                  </v:textbox>
                </v:shape>
                <v:shape id="TextBox 325" o:spid="_x0000_s1102" type="#_x0000_t202" style="position:absolute;left:12382;width:2990;height:49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bom8QA&#10;AADcAAAADwAAAGRycy9kb3ducmV2LnhtbESPzW7CMBCE75X6DtYi9QYOKUUQMKiCIvVW/h5gFS9x&#10;SLyOYgMpT48rIfU4mplvNPNlZ2txpdaXjhUMBwkI4tzpkgsFx8OmPwHhA7LG2jEp+CUPy8Xryxwz&#10;7W68o+s+FCJC2GeowITQZFL63JBFP3ANcfROrrUYomwLqVu8RbitZZokY2mx5LhgsKGVobzaX6yC&#10;SWJ/qmqabr0d3YcfZrV2X81Zqbde9zkDEagL/+Fn+1sreE/H8HcmHg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G6JvEAAAA3AAAAA8AAAAAAAAAAAAAAAAAmAIAAGRycy9k&#10;b3ducmV2LnhtbFBLBQYAAAAABAAEAPUAAACJAwAAAAA=&#10;" filled="f" stroked="f">
                  <v:textbox style="mso-fit-shape-to-text:t">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3</w:t>
                        </w:r>
                      </w:p>
                    </w:txbxContent>
                  </v:textbox>
                </v:shape>
                <v:shape id="TextBox 326" o:spid="_x0000_s1103" type="#_x0000_t202" style="position:absolute;left:35527;top:571;width:2990;height:49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pNAMUA&#10;AADcAAAADwAAAGRycy9kb3ducmV2LnhtbESPzW7CMBCE75V4B2uReisOKRQIGFTRIvVG+XmAVbzE&#10;IfE6il0IPH2NVKnH0cx8o1msOluLC7W+dKxgOEhAEOdOl1woOB42L1MQPiBrrB2Tght5WC17TwvM&#10;tLvyji77UIgIYZ+hAhNCk0npc0MW/cA1xNE7udZiiLItpG7xGuG2lmmSvEmLJccFgw2tDeXV/scq&#10;mCZ2W1Wz9Nvb0X04NusP99mclXrud+9zEIG68B/+a39pBa/pBB5n4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yk0AxQAAANwAAAAPAAAAAAAAAAAAAAAAAJgCAABkcnMv&#10;ZG93bnJldi54bWxQSwUGAAAAAAQABAD1AAAAigMAAAAA&#10;" filled="f" stroked="f">
                  <v:textbox style="mso-fit-shape-to-text:t">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4</w:t>
                        </w:r>
                      </w:p>
                    </w:txbxContent>
                  </v:textbox>
                </v:shape>
              </v:group>
            </w:pict>
          </mc:Fallback>
        </mc:AlternateContent>
      </w:r>
      <w:r w:rsidR="00C43508" w:rsidRPr="00DB6E49">
        <w:rPr>
          <w:noProof/>
          <w:lang w:eastAsia="es-AR"/>
        </w:rPr>
        <w:drawing>
          <wp:inline distT="0" distB="0" distL="0" distR="0" wp14:anchorId="62770D4D" wp14:editId="0C461DF0">
            <wp:extent cx="5400040" cy="2367915"/>
            <wp:effectExtent l="0" t="0" r="0" b="0"/>
            <wp:docPr id="5886479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647905" name=""/>
                    <pic:cNvPicPr/>
                  </pic:nvPicPr>
                  <pic:blipFill>
                    <a:blip r:embed="rId98"/>
                    <a:stretch>
                      <a:fillRect/>
                    </a:stretch>
                  </pic:blipFill>
                  <pic:spPr>
                    <a:xfrm>
                      <a:off x="0" y="0"/>
                      <a:ext cx="5400040" cy="2367915"/>
                    </a:xfrm>
                    <a:prstGeom prst="rect">
                      <a:avLst/>
                    </a:prstGeom>
                  </pic:spPr>
                </pic:pic>
              </a:graphicData>
            </a:graphic>
          </wp:inline>
        </w:drawing>
      </w:r>
    </w:p>
    <w:p w:rsidR="00C43508" w:rsidRDefault="004F028E" w:rsidP="00A65B9A">
      <w:pPr>
        <w:spacing w:after="0" w:line="0" w:lineRule="atLeast"/>
        <w:jc w:val="center"/>
      </w:pPr>
      <w:r>
        <w:rPr>
          <w:noProof/>
          <w:lang w:eastAsia="es-AR"/>
        </w:rPr>
        <mc:AlternateContent>
          <mc:Choice Requires="wps">
            <w:drawing>
              <wp:anchor distT="0" distB="0" distL="114300" distR="114300" simplePos="0" relativeHeight="251778048" behindDoc="0" locked="0" layoutInCell="1" allowOverlap="1">
                <wp:simplePos x="0" y="0"/>
                <wp:positionH relativeFrom="column">
                  <wp:posOffset>5234940</wp:posOffset>
                </wp:positionH>
                <wp:positionV relativeFrom="paragraph">
                  <wp:posOffset>113665</wp:posOffset>
                </wp:positionV>
                <wp:extent cx="307975" cy="369570"/>
                <wp:effectExtent l="0" t="0" r="0" b="1270"/>
                <wp:wrapNone/>
                <wp:docPr id="30"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75" cy="369570"/>
                        </a:xfrm>
                        <a:prstGeom prst="rect">
                          <a:avLst/>
                        </a:prstGeom>
                        <a:solidFill>
                          <a:schemeClr val="accent6"/>
                        </a:solidFill>
                      </wps:spPr>
                      <wps:txbx>
                        <w:txbxContent>
                          <w:p w:rsidR="00897C22" w:rsidRDefault="00897C22" w:rsidP="00A65B9A">
                            <w:pPr>
                              <w:rPr>
                                <w:rFonts w:hAnsi="Calibri"/>
                                <w:color w:val="000000" w:themeColor="text1"/>
                                <w:kern w:val="24"/>
                                <w:sz w:val="36"/>
                                <w:szCs w:val="36"/>
                                <w:lang w:val="es-UY"/>
                              </w:rPr>
                            </w:pPr>
                            <w:r>
                              <w:rPr>
                                <w:rFonts w:hAnsi="Calibri"/>
                                <w:color w:val="000000" w:themeColor="text1"/>
                                <w:kern w:val="24"/>
                                <w:sz w:val="36"/>
                                <w:szCs w:val="36"/>
                                <w:lang w:val="es-UY"/>
                              </w:rPr>
                              <w:t>B</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Cuadro de texto 30" o:spid="_x0000_s1104" type="#_x0000_t202" style="position:absolute;left:0;text-align:left;margin-left:412.2pt;margin-top:8.95pt;width:24.25pt;height:29.1pt;z-index:251778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DRvwEAAGEDAAAOAAAAZHJzL2Uyb0RvYy54bWysU8Fu2zAMvQ/YPwi6L3YTJFmNOMWWIrsU&#10;24BuH6BIcixUEgVRiZ2/H6WkabDdhl5ky3zk43ukVw+js+yoIxrwLb+b1JxpL0EZv2/571/bT585&#10;wyS8Eha8bvlJI39Yf/ywGkKjp9CDVToyKuKxGULL+5RCU1Uoe+0ETiBoT8EOohOJrnFfqSgGqu5s&#10;Na3rRTVAVCGC1Ij09fEc5OtSv+u0TD+6DnVituXUWypnLOcun9V6JZp9FKE38tKG+I8unDCeSK+l&#10;HkUS7BDNP6WckREQujSR4CroOiN10UBq7uq/1Dz3IuiihczBcLUJ36+s/H78GZlRLZ+RPV44mtHm&#10;IFQEpjRLekzAKEI2DQEbQj8HwqfxK4w07iIZwxPIFyRIdYM5JyChsy1jF11+kmBGiUR1urpPHEzS&#10;x1m9vF/OOZMUmi3u58tCW70lh4jpmwbH8kvLIw23NCCOT5gyvWheIZkLwRq1NdaWS14ovbGRHQWt&#10;gpBS+7TIuijrBlkknLvOYtK4G4s78+mrBztQJ7JgoJ1puael5iwmu4GyYIUqfDkk2JrSUi5yzrjY&#10;Q3MsnJedy4tyey+otz9j/QcAAP//AwBQSwMEFAAGAAgAAAAhAGwTY9vdAAAACQEAAA8AAABkcnMv&#10;ZG93bnJldi54bWxMj8FOg0AQhu8mvsNmTLzZpdgARZammjQh3qR9gC07ApGdJey2YJ/e8aS3mfxf&#10;/vmm2C12EFecfO9IwXoVgUBqnOmpVXA6Hp4yED5oMnpwhAq+0cOuvL8rdG7cTB94rUMruIR8rhV0&#10;IYy5lL7p0Gq/ciMSZ59usjrwOrXSTHrmcjvIOIoSaXVPfKHTI7512HzVF6ug3ZvX23M1H2vaNu/J&#10;2FU+okqpx4dl/wIi4BL+YPjVZ3Uo2ensLmS8GBRk8WbDKAfpFgQDWRrzcFaQJmuQZSH/f1D+AAAA&#10;//8DAFBLAQItABQABgAIAAAAIQC2gziS/gAAAOEBAAATAAAAAAAAAAAAAAAAAAAAAABbQ29udGVu&#10;dF9UeXBlc10ueG1sUEsBAi0AFAAGAAgAAAAhADj9If/WAAAAlAEAAAsAAAAAAAAAAAAAAAAALwEA&#10;AF9yZWxzLy5yZWxzUEsBAi0AFAAGAAgAAAAhAO39oNG/AQAAYQMAAA4AAAAAAAAAAAAAAAAALgIA&#10;AGRycy9lMm9Eb2MueG1sUEsBAi0AFAAGAAgAAAAhAGwTY9vdAAAACQEAAA8AAAAAAAAAAAAAAAAA&#10;GQQAAGRycy9kb3ducmV2LnhtbFBLBQYAAAAABAAEAPMAAAAjBQAAAAA=&#10;" fillcolor="#70ad47 [3209]" stroked="f">
                <v:path arrowok="t"/>
                <v:textbox style="mso-fit-shape-to-text:t">
                  <w:txbxContent>
                    <w:p w:rsidR="00897C22" w:rsidRDefault="00897C22" w:rsidP="00A65B9A">
                      <w:pPr>
                        <w:rPr>
                          <w:rFonts w:hAnsi="Calibri"/>
                          <w:color w:val="000000" w:themeColor="text1"/>
                          <w:kern w:val="24"/>
                          <w:sz w:val="36"/>
                          <w:szCs w:val="36"/>
                          <w:lang w:val="es-UY"/>
                        </w:rPr>
                      </w:pPr>
                      <w:r>
                        <w:rPr>
                          <w:rFonts w:hAnsi="Calibri"/>
                          <w:color w:val="000000" w:themeColor="text1"/>
                          <w:kern w:val="24"/>
                          <w:sz w:val="36"/>
                          <w:szCs w:val="36"/>
                          <w:lang w:val="es-UY"/>
                        </w:rPr>
                        <w:t>B</w:t>
                      </w:r>
                    </w:p>
                  </w:txbxContent>
                </v:textbox>
              </v:shape>
            </w:pict>
          </mc:Fallback>
        </mc:AlternateContent>
      </w:r>
      <w:r>
        <w:rPr>
          <w:noProof/>
          <w:lang w:eastAsia="es-AR"/>
        </w:rPr>
        <mc:AlternateContent>
          <mc:Choice Requires="wps">
            <w:drawing>
              <wp:anchor distT="0" distB="0" distL="114300" distR="114300" simplePos="0" relativeHeight="251754496" behindDoc="0" locked="0" layoutInCell="1" allowOverlap="1">
                <wp:simplePos x="0" y="0"/>
                <wp:positionH relativeFrom="column">
                  <wp:posOffset>129540</wp:posOffset>
                </wp:positionH>
                <wp:positionV relativeFrom="paragraph">
                  <wp:posOffset>399415</wp:posOffset>
                </wp:positionV>
                <wp:extent cx="307975" cy="369570"/>
                <wp:effectExtent l="0" t="0" r="0" b="0"/>
                <wp:wrapNone/>
                <wp:docPr id="29" name="Cuadro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75" cy="369570"/>
                        </a:xfrm>
                        <a:prstGeom prst="rect">
                          <a:avLst/>
                        </a:prstGeom>
                        <a:noFill/>
                      </wps:spPr>
                      <wps:txbx>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Cuadro de texto 29" o:spid="_x0000_s1105" type="#_x0000_t202" style="position:absolute;left:0;text-align:left;margin-left:10.2pt;margin-top:31.45pt;width:24.25pt;height:29.1pt;z-index:251754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sHdqQEAADUDAAAOAAAAZHJzL2Uyb0RvYy54bWysUstu2zAQvBfIPxC8x1JsOK4Fy0GbILkE&#10;bYG0H0DzYRERuQSXtuS/75J+JEhvRS6UyN2dndnZ1d3oerbXES34lt9Mas60l6Cs37b8z+/H66+c&#10;YRJeiR68bvlBI79bX31ZDaHRU+igVzoyAvHYDKHlXUqhqSqUnXYCJxC0p6CB6ESia9xWKoqB0F1f&#10;Tev6thogqhBBakR6fTgG+brgG6Nl+mkM6sT6lhO3VM5Yzk0+q/VKNNsoQmfliYb4DxZOWE9NL1AP&#10;Igm2i/YfKGdlBASTJhJcBcZYqYsGUnNTf1Dz0omgixYaDobLmPDzYOWP/a/IrGr5dMmZF448ut8J&#10;FYEpzZIeEzCK0JiGgA1lvwTKT+N3GMnuIhnDM8hXpJTqXc6xACk7j2U00eUvCWZUSE4cLtOnHkzS&#10;46xeLBdzziSFZrfL+aK4U70Vh4jpSYNj+aflkcwtBMT+GVNuL5pzSu7l4dH2/ZnWkUkmmMbNWBTP&#10;Z2ddG1AHkjXQHrTc06JyFlN/D2VpMhaGb7tEeKVNBjlWnCSTN6X7aY+y+e/vJett29d/AQAA//8D&#10;AFBLAwQUAAYACAAAACEAl0rWb94AAAAIAQAADwAAAGRycy9kb3ducmV2LnhtbEyPwU7DMAyG70i8&#10;Q2QkLoilDagaXdNpQuIEl3XsnjWhrdY4XZJ1gafHnNjJsv5Pvz9X62RHNhsfBocS8kUGzGDr9ICd&#10;hM/d2+MSWIgKtRodGgnfJsC6vr2pVKndBbdmbmLHqARDqST0MU4l56HtjVVh4SaDlH05b1Wk1Xdc&#10;e3WhcjtykWUFt2pAutCrybz2pj02ZytBN/ufnX86pYfN+1Z0+6JNp/lDyvu7tFkBiybFfxj+9Ekd&#10;anI6uDPqwEYJInsmUkIhXoBRXixpHogTeQ68rvj1A/UvAAAA//8DAFBLAQItABQABgAIAAAAIQC2&#10;gziS/gAAAOEBAAATAAAAAAAAAAAAAAAAAAAAAABbQ29udGVudF9UeXBlc10ueG1sUEsBAi0AFAAG&#10;AAgAAAAhADj9If/WAAAAlAEAAAsAAAAAAAAAAAAAAAAALwEAAF9yZWxzLy5yZWxzUEsBAi0AFAAG&#10;AAgAAAAhAInywd2pAQAANQMAAA4AAAAAAAAAAAAAAAAALgIAAGRycy9lMm9Eb2MueG1sUEsBAi0A&#10;FAAGAAgAAAAhAJdK1m/eAAAACAEAAA8AAAAAAAAAAAAAAAAAAwQAAGRycy9kb3ducmV2LnhtbFBL&#10;BQYAAAAABAAEAPMAAAAOBQAAAAA=&#10;" filled="f" stroked="f">
                <v:path arrowok="t"/>
                <v:textbox style="mso-fit-shape-to-text:t">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1</w:t>
                      </w:r>
                    </w:p>
                  </w:txbxContent>
                </v:textbox>
              </v:shape>
            </w:pict>
          </mc:Fallback>
        </mc:AlternateContent>
      </w:r>
      <w:r>
        <w:rPr>
          <w:noProof/>
          <w:lang w:eastAsia="es-AR"/>
        </w:rPr>
        <mc:AlternateContent>
          <mc:Choice Requires="wps">
            <w:drawing>
              <wp:anchor distT="0" distB="0" distL="114300" distR="114300" simplePos="0" relativeHeight="251755520" behindDoc="0" locked="0" layoutInCell="1" allowOverlap="1">
                <wp:simplePos x="0" y="0"/>
                <wp:positionH relativeFrom="column">
                  <wp:posOffset>534670</wp:posOffset>
                </wp:positionH>
                <wp:positionV relativeFrom="paragraph">
                  <wp:posOffset>201295</wp:posOffset>
                </wp:positionV>
                <wp:extent cx="307975" cy="369570"/>
                <wp:effectExtent l="0" t="0" r="0" b="0"/>
                <wp:wrapNone/>
                <wp:docPr id="28" name="Cuadro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75" cy="369570"/>
                        </a:xfrm>
                        <a:prstGeom prst="rect">
                          <a:avLst/>
                        </a:prstGeom>
                        <a:noFill/>
                      </wps:spPr>
                      <wps:txbx>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2</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Cuadro de texto 28" o:spid="_x0000_s1106" type="#_x0000_t202" style="position:absolute;left:0;text-align:left;margin-left:42.1pt;margin-top:15.85pt;width:24.25pt;height:29.1pt;z-index:251755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bBuqQEAADUDAAAOAAAAZHJzL2Uyb0RvYy54bWysUstu2zAQvBfoPxC811ScOm4Ey0GbIL0E&#10;bYC0H0DzYREVuQSXtuS/75J+JGhvRS+UyN2dndnZ1d3kB7Y3CR2Ejl/NGs5MUKBd2Hb854/HD584&#10;wyyDlgME0/GDQX63fv9uNcbWzKGHQZvECCRgO8aO9znHVghUvfESZxBNoKCF5GWma9oKneRI6H4Q&#10;86a5ESMkHRMog0ivD8cgX1d8a43K361Fk9nQceKW65nquSmnWK9ku00y9k6daMh/YOGlC9T0AvUg&#10;s2S75P6C8k4lQLB5psALsNYpUzWQmqvmDzUvvYymaqHhYLyMCf8frPq2f07M6Y7PyakgPXl0v5M6&#10;AdOGZTNlYBShMY0RW8p+iZSfpy8wkd1VMsYnUL+QUsSbnGMBUnYZy2STL18SzKiQnDhcpk89mKLH&#10;62Z5u1xwpih0fXO7WFZ3xGtxTJi/GvCs/HQ8kbmVgNw/YS7tZXtOKb0CPLphONM6MikE87SZquLF&#10;x7OuDegDyRppDzoeaFE5S3m4h7o0BQvj510mvNqmgBwrTpLJm9r9tEfF/Lf3mvW67evfAAAA//8D&#10;AFBLAwQUAAYACAAAACEAFNzFJN0AAAAIAQAADwAAAGRycy9kb3ducmV2LnhtbEyPwU7DMAyG70i8&#10;Q2QkLoila9HYStNpQuIEl3XsnjWmrWicrsm6wNPjncbN1vfr9+diHW0vJhx950jBfJaAQKqd6ahR&#10;8Ll7e1yC8EGT0b0jVPCDHtbl7U2hc+POtMWpCo3gEvK5VtCGMORS+rpFq/3MDUjMvtxodeB1bKQZ&#10;9ZnLbS/TJFlIqzviC60e8LXF+rs6WQWm2v/uxuwYHzbv27TZL+p4nD6Uur+LmxcQAWO4huGiz+pQ&#10;stPBnch40StYPqWcVJDNn0FceJbycGCwWoEsC/n/gfIPAAD//wMAUEsBAi0AFAAGAAgAAAAhALaD&#10;OJL+AAAA4QEAABMAAAAAAAAAAAAAAAAAAAAAAFtDb250ZW50X1R5cGVzXS54bWxQSwECLQAUAAYA&#10;CAAAACEAOP0h/9YAAACUAQAACwAAAAAAAAAAAAAAAAAvAQAAX3JlbHMvLnJlbHNQSwECLQAUAAYA&#10;CAAAACEAbZmwbqkBAAA1AwAADgAAAAAAAAAAAAAAAAAuAgAAZHJzL2Uyb0RvYy54bWxQSwECLQAU&#10;AAYACAAAACEAFNzFJN0AAAAIAQAADwAAAAAAAAAAAAAAAAADBAAAZHJzL2Rvd25yZXYueG1sUEsF&#10;BgAAAAAEAAQA8wAAAA0FAAAAAA==&#10;" filled="f" stroked="f">
                <v:path arrowok="t"/>
                <v:textbox style="mso-fit-shape-to-text:t">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2</w:t>
                      </w:r>
                    </w:p>
                  </w:txbxContent>
                </v:textbox>
              </v:shape>
            </w:pict>
          </mc:Fallback>
        </mc:AlternateContent>
      </w:r>
      <w:r>
        <w:rPr>
          <w:noProof/>
          <w:lang w:eastAsia="es-AR"/>
        </w:rPr>
        <mc:AlternateContent>
          <mc:Choice Requires="wps">
            <w:drawing>
              <wp:anchor distT="0" distB="0" distL="114300" distR="114300" simplePos="0" relativeHeight="251756544" behindDoc="0" locked="0" layoutInCell="1" allowOverlap="1">
                <wp:simplePos x="0" y="0"/>
                <wp:positionH relativeFrom="column">
                  <wp:posOffset>1439545</wp:posOffset>
                </wp:positionH>
                <wp:positionV relativeFrom="paragraph">
                  <wp:posOffset>393700</wp:posOffset>
                </wp:positionV>
                <wp:extent cx="307975" cy="369570"/>
                <wp:effectExtent l="0" t="0" r="0" b="0"/>
                <wp:wrapNone/>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75" cy="369570"/>
                        </a:xfrm>
                        <a:prstGeom prst="rect">
                          <a:avLst/>
                        </a:prstGeom>
                        <a:noFill/>
                      </wps:spPr>
                      <wps:txbx>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Cuadro de texto 27" o:spid="_x0000_s1107" type="#_x0000_t202" style="position:absolute;left:0;text-align:left;margin-left:113.35pt;margin-top:31pt;width:24.25pt;height:29.1pt;z-index:251756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HD1qQEAADUDAAAOAAAAZHJzL2Uyb0RvYy54bWysUstu2zAQvBfoPxC811QcOG4Ey0GbIL0E&#10;bYG0H0DzYRERuQSXtuS/75J+JGhvRS6UyN2dndnZ1d3kB7Y3CR2Ejl/NGs5MUKBd2Hb896/HT585&#10;wyyDlgME0/GDQX63/vhhNcbWzKGHQZvECCRgO8aO9znHVghUvfESZxBNoKCF5GWma9oKneRI6H4Q&#10;86a5ESMkHRMog0ivD8cgX1d8a43KP6xFk9nQceKW65nquSmnWK9ku00y9k6daMj/YOGlC9T0AvUg&#10;s2S75P6B8k4lQLB5psALsNYpUzWQmqvmLzXPvYymaqHhYLyMCd8PVn3f/0zM6Y7Pl5wF6cmj+53U&#10;CZg2LJspA6MIjWmM2FL2c6T8PH2FieyukjE+gXpBShFvco4FSNllLJNNvnxJMKNCcuJwmT71YIoe&#10;r5vl7XLBmaLQ9c3tYlndEa/FMWH+ZsCz8tPxROZWAnL/hLm0l+05pfQK8OiG4UzryKQQzNNmqooX&#10;i7OuDegDyRppDzoeaFE5S3m4h7o0BQvjl10mvNqmgBwrTpLJm9r9tEfF/Lf3mvW67es/AAAA//8D&#10;AFBLAwQUAAYACAAAACEAgzvDAt4AAAAKAQAADwAAAGRycy9kb3ducmV2LnhtbEyPwU7DMBBE70j8&#10;g7VIXBB1MCJFaZyqQuIEl6b07sbbJCJep7abBr6e5QTH1T7NvCnXsxvEhCH2njQ8LDIQSI23PbUa&#10;Pnav988gYjJkzeAJNXxhhHV1fVWawvoLbXGqUys4hGJhNHQpjYWUsenQmbjwIxL/jj44k/gMrbTB&#10;XDjcDVJlWS6d6YkbOjPiS4fNZ312Gmy9/96Fx9N8t3nbqnafN/Npetf69mberEAknNMfDL/6rA4V&#10;Ox38mWwUgwal8iWjGnLFmxhQyycF4sCkyhTIqpT/J1Q/AAAA//8DAFBLAQItABQABgAIAAAAIQC2&#10;gziS/gAAAOEBAAATAAAAAAAAAAAAAAAAAAAAAABbQ29udGVudF9UeXBlc10ueG1sUEsBAi0AFAAG&#10;AAgAAAAhADj9If/WAAAAlAEAAAsAAAAAAAAAAAAAAAAALwEAAF9yZWxzLy5yZWxzUEsBAi0AFAAG&#10;AAgAAAAhAHXccPWpAQAANQMAAA4AAAAAAAAAAAAAAAAALgIAAGRycy9lMm9Eb2MueG1sUEsBAi0A&#10;FAAGAAgAAAAhAIM7wwLeAAAACgEAAA8AAAAAAAAAAAAAAAAAAwQAAGRycy9kb3ducmV2LnhtbFBL&#10;BQYAAAAABAAEAPMAAAAOBQAAAAA=&#10;" filled="f" stroked="f">
                <v:path arrowok="t"/>
                <v:textbox style="mso-fit-shape-to-text:t">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3</w:t>
                      </w:r>
                    </w:p>
                  </w:txbxContent>
                </v:textbox>
              </v:shape>
            </w:pict>
          </mc:Fallback>
        </mc:AlternateContent>
      </w:r>
      <w:r>
        <w:rPr>
          <w:noProof/>
          <w:lang w:eastAsia="es-AR"/>
        </w:rPr>
        <mc:AlternateContent>
          <mc:Choice Requires="wps">
            <w:drawing>
              <wp:anchor distT="0" distB="0" distL="114300" distR="114300" simplePos="0" relativeHeight="251757568" behindDoc="0" locked="0" layoutInCell="1" allowOverlap="1">
                <wp:simplePos x="0" y="0"/>
                <wp:positionH relativeFrom="column">
                  <wp:posOffset>3638550</wp:posOffset>
                </wp:positionH>
                <wp:positionV relativeFrom="paragraph">
                  <wp:posOffset>274320</wp:posOffset>
                </wp:positionV>
                <wp:extent cx="307975" cy="369570"/>
                <wp:effectExtent l="0" t="0" r="0" b="0"/>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75" cy="369570"/>
                        </a:xfrm>
                        <a:prstGeom prst="rect">
                          <a:avLst/>
                        </a:prstGeom>
                        <a:noFill/>
                      </wps:spPr>
                      <wps:txbx>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4</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Cuadro de texto 26" o:spid="_x0000_s1108" type="#_x0000_t202" style="position:absolute;left:0;text-align:left;margin-left:286.5pt;margin-top:21.6pt;width:24.25pt;height:29.1pt;z-index:251757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Hk3qAEAADUDAAAOAAAAZHJzL2Uyb0RvYy54bWysUk1v2zAMvQ/YfxB0X+SmSLIacYqtRXcp&#10;tgHdfoCij1ioJQqiEjv/fpSSpsV2G3qRLZF8fI+P69vJD+xgEjoIHb+aNZyZoEC7sOv4718Pnz5z&#10;hlkGLQcIpuNHg/x28/HDeoytmUMPgzaJEUjAdowd73OOrRCoeuMlziCaQEELyctM17QTOsmR0P0g&#10;5k2zFCMkHRMog0iv96cg31R8a43KP6xFk9nQceKW65nquS2n2Kxlu0sy9k6dacj/YOGlC9T0AnUv&#10;s2T75P6B8k4lQLB5psALsNYpUzWQmqvmLzVPvYymaqHhYLyMCd8PVn0//EzM6Y7Pl5wF6cmju73U&#10;CZg2LJspA6MIjWmM2FL2U6T8PH2FieyukjE+gnpGShFvck4FSNllLJNNvnxJMKNCcuJ4mT71YIoe&#10;r5vVzWrBmaLQ9fJmsaruiNfimDB/M+BZ+el4InMrAXl4xFzay/YlpfQK8OCG4YXWiUkhmKftVBUv&#10;Lrq2oI8ka6Q96HigReUs5eEO6tIULIxf9pnwapsCcqo4SyZvavfzHhXz395r1uu2b/4AAAD//wMA&#10;UEsDBBQABgAIAAAAIQDWFctR4AAAAAoBAAAPAAAAZHJzL2Rvd25yZXYueG1sTI/LTsMwEEX3SPyD&#10;NUhsEHUebUAhTlUhsYJNU7p34yGJiO3UdlPTr++wguVoju49t1pHPbIZnR+sEZAuEmBoWqsG0wn4&#10;3L09PgPzQRolR2tQwA96WNe3N5UslT2bLc5N6BiFGF9KAX0IU8m5b3vU0i/shIZ+X9ZpGeh0HVdO&#10;nilcjzxLkoJrORhq6OWErz22381JC1DN/rJz+TE+bN63Wbcv2nicP4S4v4ubF2ABY/iD4Vef1KEm&#10;p4M9GeXZKGD1lNOWIGCZZ8AIKLJ0BexAZJIugdcV/z+hvgIAAP//AwBQSwECLQAUAAYACAAAACEA&#10;toM4kv4AAADhAQAAEwAAAAAAAAAAAAAAAAAAAAAAW0NvbnRlbnRfVHlwZXNdLnhtbFBLAQItABQA&#10;BgAIAAAAIQA4/SH/1gAAAJQBAAALAAAAAAAAAAAAAAAAAC8BAABfcmVscy8ucmVsc1BLAQItABQA&#10;BgAIAAAAIQDo6Hk3qAEAADUDAAAOAAAAAAAAAAAAAAAAAC4CAABkcnMvZTJvRG9jLnhtbFBLAQIt&#10;ABQABgAIAAAAIQDWFctR4AAAAAoBAAAPAAAAAAAAAAAAAAAAAAIEAABkcnMvZG93bnJldi54bWxQ&#10;SwUGAAAAAAQABADzAAAADwUAAAAA&#10;" filled="f" stroked="f">
                <v:path arrowok="t"/>
                <v:textbox style="mso-fit-shape-to-text:t">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4</w:t>
                      </w:r>
                    </w:p>
                  </w:txbxContent>
                </v:textbox>
              </v:shape>
            </w:pict>
          </mc:Fallback>
        </mc:AlternateContent>
      </w:r>
      <w:r w:rsidR="00C43508" w:rsidRPr="00583569">
        <w:rPr>
          <w:noProof/>
          <w:lang w:eastAsia="es-AR"/>
        </w:rPr>
        <w:drawing>
          <wp:inline distT="0" distB="0" distL="0" distR="0" wp14:anchorId="78F7474B" wp14:editId="4176F08C">
            <wp:extent cx="5400040" cy="2333625"/>
            <wp:effectExtent l="0" t="0" r="0" b="9525"/>
            <wp:docPr id="19694307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430734" name=""/>
                    <pic:cNvPicPr/>
                  </pic:nvPicPr>
                  <pic:blipFill>
                    <a:blip r:embed="rId99"/>
                    <a:stretch>
                      <a:fillRect/>
                    </a:stretch>
                  </pic:blipFill>
                  <pic:spPr>
                    <a:xfrm>
                      <a:off x="0" y="0"/>
                      <a:ext cx="5400040" cy="2333625"/>
                    </a:xfrm>
                    <a:prstGeom prst="rect">
                      <a:avLst/>
                    </a:prstGeom>
                  </pic:spPr>
                </pic:pic>
              </a:graphicData>
            </a:graphic>
          </wp:inline>
        </w:drawing>
      </w:r>
    </w:p>
    <w:p w:rsidR="00C43508" w:rsidRDefault="004F028E" w:rsidP="00A65B9A">
      <w:pPr>
        <w:spacing w:after="0" w:line="0" w:lineRule="atLeast"/>
        <w:jc w:val="center"/>
      </w:pPr>
      <w:r>
        <w:rPr>
          <w:noProof/>
          <w:lang w:eastAsia="es-AR"/>
        </w:rPr>
        <mc:AlternateContent>
          <mc:Choice Requires="wps">
            <w:drawing>
              <wp:anchor distT="0" distB="0" distL="114300" distR="114300" simplePos="0" relativeHeight="251782144" behindDoc="0" locked="0" layoutInCell="1" allowOverlap="1">
                <wp:simplePos x="0" y="0"/>
                <wp:positionH relativeFrom="column">
                  <wp:posOffset>5167630</wp:posOffset>
                </wp:positionH>
                <wp:positionV relativeFrom="paragraph">
                  <wp:posOffset>151765</wp:posOffset>
                </wp:positionV>
                <wp:extent cx="307975" cy="369570"/>
                <wp:effectExtent l="0" t="0" r="0" b="1270"/>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75" cy="369570"/>
                        </a:xfrm>
                        <a:prstGeom prst="rect">
                          <a:avLst/>
                        </a:prstGeom>
                        <a:solidFill>
                          <a:schemeClr val="accent6"/>
                        </a:solidFill>
                      </wps:spPr>
                      <wps:txbx>
                        <w:txbxContent>
                          <w:p w:rsidR="00897C22" w:rsidRDefault="00897C22" w:rsidP="00A65B9A">
                            <w:pPr>
                              <w:rPr>
                                <w:rFonts w:hAnsi="Calibri"/>
                                <w:color w:val="000000" w:themeColor="text1"/>
                                <w:kern w:val="24"/>
                                <w:sz w:val="36"/>
                                <w:szCs w:val="36"/>
                                <w:lang w:val="es-UY"/>
                              </w:rPr>
                            </w:pPr>
                            <w:r>
                              <w:rPr>
                                <w:rFonts w:hAnsi="Calibri"/>
                                <w:color w:val="000000" w:themeColor="text1"/>
                                <w:kern w:val="24"/>
                                <w:sz w:val="36"/>
                                <w:szCs w:val="36"/>
                                <w:lang w:val="es-UY"/>
                              </w:rPr>
                              <w:t>C</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Cuadro de texto 25" o:spid="_x0000_s1109" type="#_x0000_t202" style="position:absolute;left:0;text-align:left;margin-left:406.9pt;margin-top:11.95pt;width:24.25pt;height:29.1pt;z-index:251782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TVbwAEAAGEDAAAOAAAAZHJzL2Uyb0RvYy54bWysU8Fu2zAMvQ/oPwi6N3ZTJFmNOMWWIrsU&#10;24B2H6BIcixMEgVRiZ2/H6WkabDehl1ky3x85Hukl4+js+ygIxrwLb+b1JxpL0EZv2v5r9fN7WfO&#10;MAmvhAWvW37UyB9XN5+WQ2j0FHqwSkdGJB6bIbS8Tyk0VYWy107gBIL2FOwgOpHoGneVimIgdmer&#10;aV3PqwGiChGkRqSvT6cgXxX+rtMy/eg61InZllNvqZyxnNt8VqulaHZRhN7IcxviH7pwwngqeqF6&#10;EkmwfTQfqJyRERC6NJHgKug6I3XRQGru6r/UvPQi6KKFzMFwsQn/H638fvgZmVEtn84488LRjNZ7&#10;oSIwpVnSYwJGEbJpCNgQ+iUQPo1fYaRxF8kYnkH+RoJUV5hTAhI62zJ20eUnCWaUSJM4XtynGkzS&#10;x/t68bCgJiSF7ucPs0WZTvWeHCKmbxocyy8tjzTc0oA4PGPK5UXzBsm1EKxRG2NtueSF0msb2UHQ&#10;KggptU/zrIuyrpBFwqnrLCaN27G4M1u8ebAFdSQLBtqZlntaas5ismsoC1ZKhS/7BBtTWsokp4yz&#10;PTTHUvO8c3lRru8F9f5nrP4AAAD//wMAUEsDBBQABgAIAAAAIQDlRXf43QAAAAkBAAAPAAAAZHJz&#10;L2Rvd25yZXYueG1sTI/NTsMwEITvSLyDtUjcqPMjRWmIUxUkpIgbKQ/gxkscEa+j2G0CT89ygtuO&#10;djTzTX3Y3CSuuITRk4J0l4BA6r0ZaVDwfnp5KEGEqMnoyRMq+MIAh+b2ptaV8Su94bWLg+AQCpVW&#10;YGOcKylDb9HpsPMzEv8+/OJ0ZLkM0ix65XA3ySxJCun0SNxg9YzPFvvP7uIUDEfz9J2366mjff9a&#10;zLYNCbVK3d9tx0cQEbf4Z4ZffEaHhpnO/kImiElBmeaMHhVk+R4EG8oiy0Gc+chSkE0t/y9ofgAA&#10;AP//AwBQSwECLQAUAAYACAAAACEAtoM4kv4AAADhAQAAEwAAAAAAAAAAAAAAAAAAAAAAW0NvbnRl&#10;bnRfVHlwZXNdLnhtbFBLAQItABQABgAIAAAAIQA4/SH/1gAAAJQBAAALAAAAAAAAAAAAAAAAAC8B&#10;AABfcmVscy8ucmVsc1BLAQItABQABgAIAAAAIQC66TVbwAEAAGEDAAAOAAAAAAAAAAAAAAAAAC4C&#10;AABkcnMvZTJvRG9jLnhtbFBLAQItABQABgAIAAAAIQDlRXf43QAAAAkBAAAPAAAAAAAAAAAAAAAA&#10;ABoEAABkcnMvZG93bnJldi54bWxQSwUGAAAAAAQABADzAAAAJAUAAAAA&#10;" fillcolor="#70ad47 [3209]" stroked="f">
                <v:path arrowok="t"/>
                <v:textbox style="mso-fit-shape-to-text:t">
                  <w:txbxContent>
                    <w:p w:rsidR="00897C22" w:rsidRDefault="00897C22" w:rsidP="00A65B9A">
                      <w:pPr>
                        <w:rPr>
                          <w:rFonts w:hAnsi="Calibri"/>
                          <w:color w:val="000000" w:themeColor="text1"/>
                          <w:kern w:val="24"/>
                          <w:sz w:val="36"/>
                          <w:szCs w:val="36"/>
                          <w:lang w:val="es-UY"/>
                        </w:rPr>
                      </w:pPr>
                      <w:r>
                        <w:rPr>
                          <w:rFonts w:hAnsi="Calibri"/>
                          <w:color w:val="000000" w:themeColor="text1"/>
                          <w:kern w:val="24"/>
                          <w:sz w:val="36"/>
                          <w:szCs w:val="36"/>
                          <w:lang w:val="es-UY"/>
                        </w:rPr>
                        <w:t>C</w:t>
                      </w:r>
                    </w:p>
                  </w:txbxContent>
                </v:textbox>
              </v:shape>
            </w:pict>
          </mc:Fallback>
        </mc:AlternateContent>
      </w:r>
      <w:r>
        <w:rPr>
          <w:noProof/>
          <w:lang w:eastAsia="es-AR"/>
        </w:rPr>
        <mc:AlternateContent>
          <mc:Choice Requires="wps">
            <w:drawing>
              <wp:anchor distT="0" distB="0" distL="114300" distR="114300" simplePos="0" relativeHeight="251767808" behindDoc="0" locked="0" layoutInCell="1" allowOverlap="1">
                <wp:simplePos x="0" y="0"/>
                <wp:positionH relativeFrom="column">
                  <wp:posOffset>1622425</wp:posOffset>
                </wp:positionH>
                <wp:positionV relativeFrom="paragraph">
                  <wp:posOffset>786765</wp:posOffset>
                </wp:positionV>
                <wp:extent cx="307975" cy="369570"/>
                <wp:effectExtent l="0" t="0" r="0" b="0"/>
                <wp:wrapNone/>
                <wp:docPr id="24" name="Cuadro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75" cy="369570"/>
                        </a:xfrm>
                        <a:prstGeom prst="rect">
                          <a:avLst/>
                        </a:prstGeom>
                        <a:noFill/>
                      </wps:spPr>
                      <wps:txbx>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4</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Cuadro de texto 24" o:spid="_x0000_s1110" type="#_x0000_t202" style="position:absolute;left:0;text-align:left;margin-left:127.75pt;margin-top:61.95pt;width:24.25pt;height:29.1pt;z-index:251767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eqKqQEAADUDAAAOAAAAZHJzL2Uyb0RvYy54bWysUstu2zAQvBfoPxC811ScOk4Ey0GbIL0E&#10;bYG0H0DzYREVuQSXtuS/75J+JGhvRS+UyN2dndnZ1f3kB7Y3CR2Ejl/NGs5MUKBd2Hb854+nD7ec&#10;YZZBywGC6fjBIL9fv3+3GmNr5tDDoE1iBBKwHWPH+5xjKwSq3niJM4gmUNBC8jLTNW2FTnIkdD+I&#10;edPciBGSjgmUQaTXx2OQryu+tUblb9aiyWzoOHHL9Uz13JRTrFey3SYZe6dONOQ/sPDSBWp6gXqU&#10;WbJdcn9BeacSINg8U+AFWOuUqRpIzVXzh5qXXkZTtdBwMF7GhP8PVn3df0/M6Y7PP3IWpCePHnZS&#10;J2DasGymDIwiNKYxYkvZL5Hy8/QZJrK7Ssb4DOoXUop4k3MsQMouY5ls8uVLghkVkhOHy/SpB1P0&#10;eN0s75YLzhSFrm/uFsvqjngtjgnzFwOelZ+OJzK3EpD7Z8ylvWzPKaVXgCc3DGdaRyaFYJ42U1W8&#10;uD3r2oA+kKyR9qDjgRaVs5SHB6hLU7AwftplwqttCsix4iSZvKndT3tUzH97r1mv277+DQAA//8D&#10;AFBLAwQUAAYACAAAACEAp/avOeAAAAALAQAADwAAAGRycy9kb3ducmV2LnhtbEyPwU7DMBBE70j8&#10;g7VIXBB16pCqhDhVhcQJLk3p3Y1NEhGvU9tNDV/PcoLjzjzNzlSbZEc2Gx8GhxKWiwyYwdbpATsJ&#10;7/uX+zWwEBVqNTo0Er5MgE19fVWpUrsL7szcxI5RCIZSSehjnErOQ9sbq8LCTQbJ+3Deqkin77j2&#10;6kLhduQiy1bcqgHpQ68m89yb9rM5Wwm6OXzvfX5Kd9vXnegOqzad5jcpb2/S9glYNCn+wfBbn6pD&#10;TZ2O7ow6sFGCKIqCUDJE/giMiDx7oHVHUtZiCbyu+P8N9Q8AAAD//wMAUEsBAi0AFAAGAAgAAAAh&#10;ALaDOJL+AAAA4QEAABMAAAAAAAAAAAAAAAAAAAAAAFtDb250ZW50X1R5cGVzXS54bWxQSwECLQAU&#10;AAYACAAAACEAOP0h/9YAAACUAQAACwAAAAAAAAAAAAAAAAAvAQAAX3JlbHMvLnJlbHNQSwECLQAU&#10;AAYACAAAACEAYTnqiqkBAAA1AwAADgAAAAAAAAAAAAAAAAAuAgAAZHJzL2Uyb0RvYy54bWxQSwEC&#10;LQAUAAYACAAAACEAp/avOeAAAAALAQAADwAAAAAAAAAAAAAAAAADBAAAZHJzL2Rvd25yZXYueG1s&#10;UEsFBgAAAAAEAAQA8wAAABAFAAAAAA==&#10;" filled="f" stroked="f">
                <v:path arrowok="t"/>
                <v:textbox style="mso-fit-shape-to-text:t">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4</w:t>
                      </w:r>
                    </w:p>
                  </w:txbxContent>
                </v:textbox>
              </v:shape>
            </w:pict>
          </mc:Fallback>
        </mc:AlternateContent>
      </w:r>
      <w:r>
        <w:rPr>
          <w:noProof/>
          <w:lang w:eastAsia="es-AR"/>
        </w:rPr>
        <mc:AlternateContent>
          <mc:Choice Requires="wps">
            <w:drawing>
              <wp:anchor distT="0" distB="0" distL="114300" distR="114300" simplePos="0" relativeHeight="251766784" behindDoc="0" locked="0" layoutInCell="1" allowOverlap="1">
                <wp:simplePos x="0" y="0"/>
                <wp:positionH relativeFrom="column">
                  <wp:posOffset>681990</wp:posOffset>
                </wp:positionH>
                <wp:positionV relativeFrom="paragraph">
                  <wp:posOffset>381635</wp:posOffset>
                </wp:positionV>
                <wp:extent cx="307975" cy="369570"/>
                <wp:effectExtent l="0" t="0" r="0" b="0"/>
                <wp:wrapNone/>
                <wp:docPr id="23"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75" cy="369570"/>
                        </a:xfrm>
                        <a:prstGeom prst="rect">
                          <a:avLst/>
                        </a:prstGeom>
                        <a:noFill/>
                      </wps:spPr>
                      <wps:txbx>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Cuadro de texto 23" o:spid="_x0000_s1111" type="#_x0000_t202" style="position:absolute;left:0;text-align:left;margin-left:53.7pt;margin-top:30.05pt;width:24.25pt;height:29.1pt;z-index:251766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rZLqQEAADUDAAAOAAAAZHJzL2Uyb0RvYy54bWysUstu2zAQvBfIPxC8x1JsOK4Fy0GbILkE&#10;bYG0H0DzYRERuQSXtuS/75J+JEhvRS6UyN2dndnZ1d3oerbXES34lt9Mas60l6Cs37b8z+/H66+c&#10;YRJeiR68bvlBI79bX31ZDaHRU+igVzoyAvHYDKHlXUqhqSqUnXYCJxC0p6CB6ESia9xWKoqB0F1f&#10;Tev6thogqhBBakR6fTgG+brgG6Nl+mkM6sT6lhO3VM5Yzk0+q/VKNNsoQmfliYb4DxZOWE9NL1AP&#10;Igm2i/YfKGdlBASTJhJcBcZYqYsGUnNTf1Dz0omgixYaDobLmPDzYOWP/a/IrGr5dMaZF448ut8J&#10;FYEpzZIeEzCK0JiGgA1lvwTKT+N3GMnuIhnDM8hXpJTqXc6xACk7j2U00eUvCWZUSE4cLtOnHkzS&#10;46xeLBdzziSFZrfL+aK4U70Vh4jpSYNj+aflkcwtBMT+GVNuL5pzSu7l4dH2/ZnWkUkmmMbNWBTP&#10;l2ddG1AHkjXQHrTc06JyFlN/D2VpMhaGb7tEeKVNBjlWnCSTN6X7aY+y+e/vJett29d/AQAA//8D&#10;AFBLAwQUAAYACAAAACEAFNPOw98AAAAKAQAADwAAAGRycy9kb3ducmV2LnhtbEyPwU7DMAyG70i8&#10;Q2QkLogl3VgZpek0IXGCyzp2zxrTVjROl2Rd4OnJTnDzL3/6/blcRzOwCZ3vLUnIZgIYUmN1T62E&#10;j93r/QqYD4q0GiyhhG/0sK6ur0pVaHumLU51aFkqIV8oCV0IY8G5bzo0ys/siJR2n9YZFVJ0LddO&#10;nVO5GfhciJwb1VO60KkRXzpsvuqTkaDr/c/OLY7xbvO2nbf7vInH6V3K25u4eQYWMIY/GC76SR2q&#10;5HSwJ9KeDSmLx4eESshFBuwCLJdPwA5pyFYL4FXJ/79Q/QIAAP//AwBQSwECLQAUAAYACAAAACEA&#10;toM4kv4AAADhAQAAEwAAAAAAAAAAAAAAAAAAAAAAW0NvbnRlbnRfVHlwZXNdLnhtbFBLAQItABQA&#10;BgAIAAAAIQA4/SH/1gAAAJQBAAALAAAAAAAAAAAAAAAAAC8BAABfcmVscy8ucmVsc1BLAQItABQA&#10;BgAIAAAAIQCDArZLqQEAADUDAAAOAAAAAAAAAAAAAAAAAC4CAABkcnMvZTJvRG9jLnhtbFBLAQIt&#10;ABQABgAIAAAAIQAU087D3wAAAAoBAAAPAAAAAAAAAAAAAAAAAAMEAABkcnMvZG93bnJldi54bWxQ&#10;SwUGAAAAAAQABADzAAAADwUAAAAA&#10;" filled="f" stroked="f">
                <v:path arrowok="t"/>
                <v:textbox style="mso-fit-shape-to-text:t">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3</w:t>
                      </w:r>
                    </w:p>
                  </w:txbxContent>
                </v:textbox>
              </v:shape>
            </w:pict>
          </mc:Fallback>
        </mc:AlternateContent>
      </w:r>
      <w:r>
        <w:rPr>
          <w:noProof/>
          <w:lang w:eastAsia="es-AR"/>
        </w:rPr>
        <mc:AlternateContent>
          <mc:Choice Requires="wps">
            <w:drawing>
              <wp:anchor distT="0" distB="0" distL="114300" distR="114300" simplePos="0" relativeHeight="251765760" behindDoc="0" locked="0" layoutInCell="1" allowOverlap="1">
                <wp:simplePos x="0" y="0"/>
                <wp:positionH relativeFrom="column">
                  <wp:posOffset>278130</wp:posOffset>
                </wp:positionH>
                <wp:positionV relativeFrom="paragraph">
                  <wp:posOffset>643255</wp:posOffset>
                </wp:positionV>
                <wp:extent cx="307975" cy="369570"/>
                <wp:effectExtent l="0" t="0" r="0" b="0"/>
                <wp:wrapNone/>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75" cy="369570"/>
                        </a:xfrm>
                        <a:prstGeom prst="rect">
                          <a:avLst/>
                        </a:prstGeom>
                        <a:noFill/>
                      </wps:spPr>
                      <wps:txbx>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2</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Cuadro de texto 22" o:spid="_x0000_s1112" type="#_x0000_t202" style="position:absolute;left:0;text-align:left;margin-left:21.9pt;margin-top:50.65pt;width:24.25pt;height:29.1pt;z-index:251765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SnWqAEAADUDAAAOAAAAZHJzL2Uyb0RvYy54bWysUk1v2zAMvQ/YfxB0X+SmaLIacYqtRXcp&#10;tgHdfoCij1ioJQqiEjv/fpSSJsV2G3qRLfHxPT6Sq7vJD2xvEjoIHb+aNZyZoEC7sO3471+Pnz5z&#10;hlkGLQcIpuMHg/xu/fHDaoytmUMPgzaJEUnAdowd73OOrRCoeuMlziCaQEELyctM17QVOsmR2P0g&#10;5k2zECMkHRMog0ivD8cgX1d+a43KP6xFk9nQcaot1zPVc1NOsV7Jdptk7J06lSH/owovXSDRM9WD&#10;zJLtkvuHyjuVAMHmmQIvwFqnTPVAbq6av9w89zKa6oWag/HcJnw/WvV9/zMxpzs+n3MWpKcZ3e+k&#10;TsC0YdlMGRhFqE1jxJbQz5HwefoKE427Wsb4BOoFCSLeYI4JSOjSlskmX75kmFEiTeJw7j5pMEWP&#10;183ydnnDmaLQ9eL2ZlmnIy7JMWH+ZsCz8tPxRMOtBcj9E+YiL9tXSNEK8OiG4bWsYyWlwDxtpup4&#10;UQXK0wb0gWyNtAcdD7SonKU83ENdmsKF8csuE1+VuWScLNNsqvppj8rw394r6rLt6z8AAAD//wMA&#10;UEsDBBQABgAIAAAAIQBi6RSs3wAAAAkBAAAPAAAAZHJzL2Rvd25yZXYueG1sTI9BT8MwDIXvSPyH&#10;yEhcEEvXsmkrTacJiRNc1rF71nhtReN0TdYFfj3mBCfL7z09fy420fZiwtF3jhTMZwkIpNqZjhoF&#10;H/vXxxUIHzQZ3TtCBV/oYVPe3hQ6N+5KO5yq0AguIZ9rBW0IQy6lr1u02s/cgMTeyY1WB17HRppR&#10;X7nc9jJNkqW0uiO+0OoBX1qsP6uLVWCqw/d+zM7xYfu2S5vDso7n6V2p+7u4fQYRMIa/MPziMzqU&#10;zHR0FzJe9AqeMiYPrCfzDAQH1inPIwuL9QJkWcj/H5Q/AAAA//8DAFBLAQItABQABgAIAAAAIQC2&#10;gziS/gAAAOEBAAATAAAAAAAAAAAAAAAAAAAAAABbQ29udGVudF9UeXBlc10ueG1sUEsBAi0AFAAG&#10;AAgAAAAhADj9If/WAAAAlAEAAAsAAAAAAAAAAAAAAAAALwEAAF9yZWxzLy5yZWxzUEsBAi0AFAAG&#10;AAgAAAAhAHIRKdaoAQAANQMAAA4AAAAAAAAAAAAAAAAALgIAAGRycy9lMm9Eb2MueG1sUEsBAi0A&#10;FAAGAAgAAAAhAGLpFKzfAAAACQEAAA8AAAAAAAAAAAAAAAAAAgQAAGRycy9kb3ducmV2LnhtbFBL&#10;BQYAAAAABAAEAPMAAAAOBQAAAAA=&#10;" filled="f" stroked="f">
                <v:path arrowok="t"/>
                <v:textbox style="mso-fit-shape-to-text:t">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2</w:t>
                      </w:r>
                    </w:p>
                  </w:txbxContent>
                </v:textbox>
              </v:shape>
            </w:pict>
          </mc:Fallback>
        </mc:AlternateContent>
      </w:r>
      <w:r>
        <w:rPr>
          <w:noProof/>
          <w:lang w:eastAsia="es-AR"/>
        </w:rPr>
        <mc:AlternateContent>
          <mc:Choice Requires="wps">
            <w:drawing>
              <wp:anchor distT="0" distB="0" distL="114300" distR="114300" simplePos="0" relativeHeight="251764736" behindDoc="0" locked="0" layoutInCell="1" allowOverlap="1">
                <wp:simplePos x="0" y="0"/>
                <wp:positionH relativeFrom="column">
                  <wp:posOffset>121285</wp:posOffset>
                </wp:positionH>
                <wp:positionV relativeFrom="paragraph">
                  <wp:posOffset>486410</wp:posOffset>
                </wp:positionV>
                <wp:extent cx="307975" cy="369570"/>
                <wp:effectExtent l="0" t="0" r="0" b="0"/>
                <wp:wrapNone/>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75" cy="369570"/>
                        </a:xfrm>
                        <a:prstGeom prst="rect">
                          <a:avLst/>
                        </a:prstGeom>
                        <a:noFill/>
                      </wps:spPr>
                      <wps:txbx>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Cuadro de texto 21" o:spid="_x0000_s1113" type="#_x0000_t202" style="position:absolute;left:0;text-align:left;margin-left:9.55pt;margin-top:38.3pt;width:24.25pt;height:29.1pt;z-index:251764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Ts6qAEAADUDAAAOAAAAZHJzL2Uyb0RvYy54bWysUk1v2zAMvQ/YfxB0X+SkaLIacYqtRXcp&#10;tgFdf4Cij1iYJQqiEjv/fpSSpsV2K3aRLZF8fI+P69vJD+xgEjoIHZ/PGs5MUKBd2HX8+dfDp8+c&#10;YZZBywGC6fjRIL/dfPywHmNrFtDDoE1iBBKwHWPH+5xjKwSq3niJM4gmUNBC8jLTNe2ETnIkdD+I&#10;RdMsxQhJxwTKINLr/SnINxXfWqPyD2vRZDZ0nLjleqZ6bsspNmvZ7pKMvVNnGvIdLLx0gZpeoO5l&#10;lmyf3D9Q3qkECDbPFHgB1jplqgZSM2/+UvPUy2iqFhoOxsuY8P/Bqu+Hn4k53fHFnLMgPXl0t5c6&#10;AdOGZTNlYBShMY0RW8p+ipSfp68wkd1VMsZHUL+RUsSbnFMBUnYZy2STL18SzKiQnDhepk89mKLH&#10;q2Z1s7rmTFHoanlzvaruiNfimDB/M+BZ+el4InMrAXl4xFzay/YlpfQK8OCG4YXWiUkhmKftVBUv&#10;L7q2oI8ka6Q96HigReUs5eEO6tIULIxf9pnwapsCcqo4SyZvavfzHhXz395r1uu2b/4AAAD//wMA&#10;UEsDBBQABgAIAAAAIQDBZrAi3QAAAAgBAAAPAAAAZHJzL2Rvd25yZXYueG1sTI9BT8MwDIXvSPyH&#10;yEhcEEu3oWyUptOExAku69g9a0xb0ThdknWFX485wcl6fk/Pn4vN5HoxYoidJw3zWQYCqfa2o0bD&#10;+/7lfg0iJkPW9J5QwxdG2JTXV4XJrb/QDscqNYJLKOZGQ5vSkEsZ6xadiTM/ILH34YMziWVopA3m&#10;wuWul4ssU9KZjvhCawZ8brH+rM5Og60O3/uwPE1329fdojmoejqNb1rf3kzbJxAJp/QXhl98RoeS&#10;mY7+TDaKnvXjnJMaVkqBYF+teB55v3xYgywL+f+B8gcAAP//AwBQSwECLQAUAAYACAAAACEAtoM4&#10;kv4AAADhAQAAEwAAAAAAAAAAAAAAAAAAAAAAW0NvbnRlbnRfVHlwZXNdLnhtbFBLAQItABQABgAI&#10;AAAAIQA4/SH/1gAAAJQBAAALAAAAAAAAAAAAAAAAAC8BAABfcmVscy8ucmVsc1BLAQItABQABgAI&#10;AAAAIQDtFTs6qAEAADUDAAAOAAAAAAAAAAAAAAAAAC4CAABkcnMvZTJvRG9jLnhtbFBLAQItABQA&#10;BgAIAAAAIQDBZrAi3QAAAAgBAAAPAAAAAAAAAAAAAAAAAAIEAABkcnMvZG93bnJldi54bWxQSwUG&#10;AAAAAAQABADzAAAADAUAAAAA&#10;" filled="f" stroked="f">
                <v:path arrowok="t"/>
                <v:textbox style="mso-fit-shape-to-text:t">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1</w:t>
                      </w:r>
                    </w:p>
                  </w:txbxContent>
                </v:textbox>
              </v:shape>
            </w:pict>
          </mc:Fallback>
        </mc:AlternateContent>
      </w:r>
      <w:r w:rsidR="00C43508" w:rsidRPr="00DB6E49">
        <w:rPr>
          <w:noProof/>
          <w:lang w:eastAsia="es-AR"/>
        </w:rPr>
        <w:drawing>
          <wp:inline distT="0" distB="0" distL="0" distR="0" wp14:anchorId="0AF6FEB5" wp14:editId="4096230C">
            <wp:extent cx="5400040" cy="2501900"/>
            <wp:effectExtent l="0" t="0" r="0" b="0"/>
            <wp:docPr id="2590846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84662" name=""/>
                    <pic:cNvPicPr/>
                  </pic:nvPicPr>
                  <pic:blipFill>
                    <a:blip r:embed="rId100"/>
                    <a:stretch>
                      <a:fillRect/>
                    </a:stretch>
                  </pic:blipFill>
                  <pic:spPr>
                    <a:xfrm>
                      <a:off x="0" y="0"/>
                      <a:ext cx="5400040" cy="2501900"/>
                    </a:xfrm>
                    <a:prstGeom prst="rect">
                      <a:avLst/>
                    </a:prstGeom>
                  </pic:spPr>
                </pic:pic>
              </a:graphicData>
            </a:graphic>
          </wp:inline>
        </w:drawing>
      </w:r>
    </w:p>
    <w:p w:rsidR="00A65B9A" w:rsidRPr="00A65B9A" w:rsidRDefault="00A65B9A" w:rsidP="00A65B9A">
      <w:pPr>
        <w:spacing w:after="0" w:line="240" w:lineRule="atLeast"/>
        <w:jc w:val="both"/>
        <w:rPr>
          <w:rFonts w:ascii="Arial" w:eastAsia="Times New Roman" w:hAnsi="Arial" w:cs="Arial"/>
        </w:rPr>
      </w:pPr>
      <w:r w:rsidRPr="00A65B9A">
        <w:rPr>
          <w:rFonts w:ascii="Arial" w:eastAsia="Times New Roman" w:hAnsi="Arial" w:cs="Arial"/>
          <w:b/>
        </w:rPr>
        <w:t>Figura 1</w:t>
      </w:r>
      <w:r w:rsidR="008D4A0C">
        <w:rPr>
          <w:rFonts w:ascii="Arial" w:eastAsia="Times New Roman" w:hAnsi="Arial" w:cs="Arial"/>
          <w:b/>
        </w:rPr>
        <w:t>7</w:t>
      </w:r>
      <w:r w:rsidRPr="00A65B9A">
        <w:rPr>
          <w:rFonts w:ascii="Arial" w:eastAsia="Times New Roman" w:hAnsi="Arial" w:cs="Arial"/>
          <w:b/>
        </w:rPr>
        <w:t xml:space="preserve">: Cromatogramas </w:t>
      </w:r>
      <w:r w:rsidR="00FF6899">
        <w:rPr>
          <w:rFonts w:ascii="Arial" w:eastAsia="Times New Roman" w:hAnsi="Arial" w:cs="Arial"/>
          <w:b/>
        </w:rPr>
        <w:t>1</w:t>
      </w:r>
      <w:r w:rsidRPr="00A65B9A">
        <w:rPr>
          <w:rFonts w:ascii="Arial" w:eastAsia="Times New Roman" w:hAnsi="Arial" w:cs="Arial"/>
          <w:b/>
        </w:rPr>
        <w:t xml:space="preserve"> al </w:t>
      </w:r>
      <w:r w:rsidR="00FF6899">
        <w:rPr>
          <w:rFonts w:ascii="Arial" w:eastAsia="Times New Roman" w:hAnsi="Arial" w:cs="Arial"/>
          <w:b/>
        </w:rPr>
        <w:t>3</w:t>
      </w:r>
      <w:r w:rsidRPr="00A65B9A">
        <w:rPr>
          <w:rFonts w:ascii="Arial" w:eastAsia="Times New Roman" w:hAnsi="Arial" w:cs="Arial"/>
          <w:b/>
        </w:rPr>
        <w:t xml:space="preserve"> </w:t>
      </w:r>
      <w:r w:rsidR="0051417D">
        <w:rPr>
          <w:rFonts w:ascii="Arial" w:eastAsia="Times New Roman" w:hAnsi="Arial" w:cs="Arial"/>
          <w:b/>
        </w:rPr>
        <w:t>presenta las</w:t>
      </w:r>
      <w:r w:rsidRPr="00A65B9A">
        <w:rPr>
          <w:rFonts w:ascii="Arial" w:eastAsia="Times New Roman" w:hAnsi="Arial" w:cs="Arial"/>
        </w:rPr>
        <w:t xml:space="preserve"> trazas </w:t>
      </w:r>
      <w:r w:rsidR="0051417D">
        <w:rPr>
          <w:rFonts w:ascii="Arial" w:eastAsia="Times New Roman" w:hAnsi="Arial" w:cs="Arial"/>
        </w:rPr>
        <w:t xml:space="preserve">obtenidas por </w:t>
      </w:r>
      <w:r w:rsidRPr="00A65B9A">
        <w:rPr>
          <w:rFonts w:ascii="Arial" w:eastAsia="Times New Roman" w:hAnsi="Arial" w:cs="Arial"/>
        </w:rPr>
        <w:t xml:space="preserve">GC-MS de los compuestos liberados por </w:t>
      </w:r>
      <w:r w:rsidRPr="00A65B9A">
        <w:rPr>
          <w:rFonts w:ascii="Arial" w:eastAsia="Times New Roman" w:hAnsi="Arial" w:cs="Arial"/>
          <w:i/>
        </w:rPr>
        <w:t xml:space="preserve">M. pulcherrima </w:t>
      </w:r>
      <w:r w:rsidRPr="00A65B9A">
        <w:rPr>
          <w:rFonts w:ascii="Arial" w:eastAsia="Times New Roman" w:hAnsi="Arial" w:cs="Arial"/>
          <w:iCs/>
        </w:rPr>
        <w:t>Mp22</w:t>
      </w:r>
      <w:r w:rsidR="00FF6899">
        <w:rPr>
          <w:rFonts w:ascii="Arial" w:eastAsia="Times New Roman" w:hAnsi="Arial" w:cs="Arial"/>
          <w:iCs/>
        </w:rPr>
        <w:t xml:space="preserve"> (A)</w:t>
      </w:r>
      <w:r w:rsidRPr="00A65B9A">
        <w:rPr>
          <w:rFonts w:ascii="Arial" w:eastAsia="Times New Roman" w:hAnsi="Arial" w:cs="Arial"/>
          <w:iCs/>
        </w:rPr>
        <w:t>, Mp36</w:t>
      </w:r>
      <w:r w:rsidR="00FF6899">
        <w:rPr>
          <w:rFonts w:ascii="Arial" w:eastAsia="Times New Roman" w:hAnsi="Arial" w:cs="Arial"/>
          <w:iCs/>
        </w:rPr>
        <w:t xml:space="preserve"> (B)</w:t>
      </w:r>
      <w:r w:rsidRPr="00A65B9A">
        <w:rPr>
          <w:rFonts w:ascii="Arial" w:eastAsia="Times New Roman" w:hAnsi="Arial" w:cs="Arial"/>
          <w:iCs/>
        </w:rPr>
        <w:t xml:space="preserve"> y Mp43</w:t>
      </w:r>
      <w:r w:rsidRPr="00A65B9A">
        <w:rPr>
          <w:rFonts w:ascii="Arial" w:eastAsia="Times New Roman" w:hAnsi="Arial" w:cs="Arial"/>
        </w:rPr>
        <w:t xml:space="preserve"> </w:t>
      </w:r>
      <w:r w:rsidR="00FF6899">
        <w:rPr>
          <w:rFonts w:ascii="Arial" w:eastAsia="Times New Roman" w:hAnsi="Arial" w:cs="Arial"/>
        </w:rPr>
        <w:t xml:space="preserve">(C) </w:t>
      </w:r>
      <w:r w:rsidR="00A02B59">
        <w:rPr>
          <w:rFonts w:ascii="Arial" w:eastAsia="Times New Roman" w:hAnsi="Arial" w:cs="Arial"/>
        </w:rPr>
        <w:t xml:space="preserve">respectivamente, </w:t>
      </w:r>
      <w:r w:rsidRPr="00A65B9A">
        <w:rPr>
          <w:rFonts w:ascii="Arial" w:eastAsia="Times New Roman" w:hAnsi="Arial" w:cs="Arial"/>
        </w:rPr>
        <w:t xml:space="preserve">frente </w:t>
      </w:r>
      <w:r w:rsidR="00A02B59">
        <w:rPr>
          <w:rFonts w:ascii="Arial" w:eastAsia="Times New Roman" w:hAnsi="Arial" w:cs="Arial"/>
        </w:rPr>
        <w:t>a</w:t>
      </w:r>
      <w:r w:rsidRPr="00A65B9A">
        <w:rPr>
          <w:rFonts w:ascii="Arial" w:eastAsia="Times New Roman" w:hAnsi="Arial" w:cs="Arial"/>
        </w:rPr>
        <w:t xml:space="preserve"> </w:t>
      </w:r>
      <w:r w:rsidR="00FF6899">
        <w:rPr>
          <w:rFonts w:ascii="Arial" w:eastAsia="Times New Roman" w:hAnsi="Arial" w:cs="Arial"/>
          <w:i/>
          <w:iCs/>
        </w:rPr>
        <w:t>B. cinerea</w:t>
      </w:r>
      <w:r w:rsidRPr="00A65B9A">
        <w:rPr>
          <w:rFonts w:ascii="Arial" w:eastAsia="Times New Roman" w:hAnsi="Arial" w:cs="Arial"/>
        </w:rPr>
        <w:t xml:space="preserve"> </w:t>
      </w:r>
      <w:r w:rsidR="00FF6899">
        <w:rPr>
          <w:rFonts w:ascii="Arial" w:eastAsia="Times New Roman" w:hAnsi="Arial" w:cs="Arial"/>
        </w:rPr>
        <w:t>B97</w:t>
      </w:r>
      <w:r w:rsidRPr="00A65B9A">
        <w:rPr>
          <w:rFonts w:ascii="Arial" w:eastAsia="Times New Roman" w:hAnsi="Arial" w:cs="Arial"/>
        </w:rPr>
        <w:t xml:space="preserve">. </w:t>
      </w:r>
      <w:r w:rsidR="00A02B59">
        <w:rPr>
          <w:rFonts w:ascii="Arial" w:eastAsia="Times New Roman" w:hAnsi="Arial" w:cs="Arial"/>
        </w:rPr>
        <w:t>A la izquierda, l</w:t>
      </w:r>
      <w:r w:rsidRPr="00A65B9A">
        <w:rPr>
          <w:rFonts w:ascii="Arial" w:eastAsia="Times New Roman" w:hAnsi="Arial" w:cs="Arial"/>
        </w:rPr>
        <w:t xml:space="preserve">os números </w:t>
      </w:r>
      <w:r w:rsidR="00A02B59">
        <w:rPr>
          <w:rFonts w:ascii="Arial" w:eastAsia="Times New Roman" w:hAnsi="Arial" w:cs="Arial"/>
        </w:rPr>
        <w:t>en los</w:t>
      </w:r>
      <w:r w:rsidRPr="00A65B9A">
        <w:rPr>
          <w:rFonts w:ascii="Arial" w:eastAsia="Times New Roman" w:hAnsi="Arial" w:cs="Arial"/>
        </w:rPr>
        <w:t xml:space="preserve"> picos </w:t>
      </w:r>
      <w:r w:rsidR="00A02B59">
        <w:rPr>
          <w:rFonts w:ascii="Arial" w:eastAsia="Times New Roman" w:hAnsi="Arial" w:cs="Arial"/>
        </w:rPr>
        <w:t>son los compuestos referenciados</w:t>
      </w:r>
      <w:r w:rsidRPr="00A65B9A">
        <w:rPr>
          <w:rFonts w:ascii="Arial" w:eastAsia="Times New Roman" w:hAnsi="Arial" w:cs="Arial"/>
        </w:rPr>
        <w:t xml:space="preserve"> </w:t>
      </w:r>
      <w:r w:rsidR="00A02B59">
        <w:rPr>
          <w:rFonts w:ascii="Arial" w:eastAsia="Times New Roman" w:hAnsi="Arial" w:cs="Arial"/>
        </w:rPr>
        <w:t xml:space="preserve">en </w:t>
      </w:r>
      <w:r w:rsidRPr="00A65B9A">
        <w:rPr>
          <w:rFonts w:ascii="Arial" w:eastAsia="Times New Roman" w:hAnsi="Arial" w:cs="Arial"/>
        </w:rPr>
        <w:t>Tabla 14</w:t>
      </w:r>
      <w:r w:rsidR="00A02B59">
        <w:rPr>
          <w:rFonts w:ascii="Arial" w:eastAsia="Times New Roman" w:hAnsi="Arial" w:cs="Arial"/>
        </w:rPr>
        <w:t>. A la derecha: trazas</w:t>
      </w:r>
      <w:r w:rsidR="0051417D">
        <w:rPr>
          <w:rFonts w:ascii="Arial" w:eastAsia="Times New Roman" w:hAnsi="Arial" w:cs="Arial"/>
        </w:rPr>
        <w:t xml:space="preserve"> 1, 3 y 5 corresponden a</w:t>
      </w:r>
      <w:r w:rsidR="00A02B59">
        <w:rPr>
          <w:rFonts w:ascii="Arial" w:eastAsia="Times New Roman" w:hAnsi="Arial" w:cs="Arial"/>
        </w:rPr>
        <w:t xml:space="preserve"> </w:t>
      </w:r>
      <w:r w:rsidR="008D4A0C">
        <w:rPr>
          <w:rFonts w:ascii="Arial" w:eastAsia="Times New Roman" w:hAnsi="Arial" w:cs="Arial"/>
        </w:rPr>
        <w:t xml:space="preserve">los diferentes tratamientos con levadura </w:t>
      </w:r>
      <w:r w:rsidR="00C81E9C">
        <w:rPr>
          <w:rFonts w:ascii="Arial" w:eastAsia="Times New Roman" w:hAnsi="Arial" w:cs="Arial"/>
        </w:rPr>
        <w:t>inoculada</w:t>
      </w:r>
      <w:r w:rsidR="008D4A0C">
        <w:rPr>
          <w:rFonts w:ascii="Arial" w:eastAsia="Times New Roman" w:hAnsi="Arial" w:cs="Arial"/>
        </w:rPr>
        <w:t xml:space="preserve"> pero, con NaHCO</w:t>
      </w:r>
      <w:r w:rsidR="008D4A0C" w:rsidRPr="00A02B59">
        <w:rPr>
          <w:rFonts w:ascii="Arial" w:eastAsia="Times New Roman" w:hAnsi="Arial" w:cs="Arial"/>
          <w:vertAlign w:val="subscript"/>
        </w:rPr>
        <w:t>3</w:t>
      </w:r>
      <w:r w:rsidR="008D4A0C">
        <w:rPr>
          <w:rFonts w:ascii="Arial" w:eastAsia="Times New Roman" w:hAnsi="Arial" w:cs="Arial"/>
          <w:vertAlign w:val="subscript"/>
        </w:rPr>
        <w:t xml:space="preserve"> </w:t>
      </w:r>
      <w:r w:rsidR="008D4A0C">
        <w:rPr>
          <w:rFonts w:ascii="Arial" w:eastAsia="Times New Roman" w:hAnsi="Arial" w:cs="Arial"/>
        </w:rPr>
        <w:t>al 0%p/v</w:t>
      </w:r>
      <w:r w:rsidR="0051417D">
        <w:rPr>
          <w:rFonts w:ascii="Arial" w:eastAsia="Times New Roman" w:hAnsi="Arial" w:cs="Arial"/>
        </w:rPr>
        <w:t>, 0.25%p/v y 0.5%p/v</w:t>
      </w:r>
      <w:r w:rsidR="00A02B59">
        <w:rPr>
          <w:rFonts w:ascii="Arial" w:eastAsia="Times New Roman" w:hAnsi="Arial" w:cs="Arial"/>
        </w:rPr>
        <w:t xml:space="preserve"> respectivamente</w:t>
      </w:r>
      <w:r w:rsidR="0051417D">
        <w:rPr>
          <w:rFonts w:ascii="Arial" w:eastAsia="Times New Roman" w:hAnsi="Arial" w:cs="Arial"/>
        </w:rPr>
        <w:t>.</w:t>
      </w:r>
      <w:r w:rsidR="00A02B59">
        <w:rPr>
          <w:rFonts w:ascii="Arial" w:eastAsia="Times New Roman" w:hAnsi="Arial" w:cs="Arial"/>
        </w:rPr>
        <w:t xml:space="preserve"> Las trazas 2, 4 y 6 corresponden a los controles sin levadura</w:t>
      </w:r>
      <w:r w:rsidR="008D4A0C">
        <w:rPr>
          <w:rFonts w:ascii="Arial" w:eastAsia="Times New Roman" w:hAnsi="Arial" w:cs="Arial"/>
        </w:rPr>
        <w:t>, y NaHCO</w:t>
      </w:r>
      <w:r w:rsidR="008D4A0C" w:rsidRPr="00A02B59">
        <w:rPr>
          <w:rFonts w:ascii="Arial" w:eastAsia="Times New Roman" w:hAnsi="Arial" w:cs="Arial"/>
          <w:vertAlign w:val="subscript"/>
        </w:rPr>
        <w:t>3</w:t>
      </w:r>
      <w:r w:rsidR="00A02B59">
        <w:rPr>
          <w:rFonts w:ascii="Arial" w:eastAsia="Times New Roman" w:hAnsi="Arial" w:cs="Arial"/>
        </w:rPr>
        <w:t xml:space="preserve"> </w:t>
      </w:r>
      <w:r w:rsidR="008D4A0C">
        <w:rPr>
          <w:rFonts w:ascii="Arial" w:eastAsia="Times New Roman" w:hAnsi="Arial" w:cs="Arial"/>
        </w:rPr>
        <w:t xml:space="preserve">al 0%p/v, </w:t>
      </w:r>
      <w:r w:rsidR="00A02B59">
        <w:rPr>
          <w:rFonts w:ascii="Arial" w:eastAsia="Times New Roman" w:hAnsi="Arial" w:cs="Arial"/>
        </w:rPr>
        <w:t>0.25%p/v y 0.5%p/v respectivamente.</w:t>
      </w:r>
    </w:p>
    <w:p w:rsidR="00C43508" w:rsidRDefault="004F028E" w:rsidP="00C43508">
      <w:pPr>
        <w:spacing w:after="0" w:line="0" w:lineRule="atLeast"/>
      </w:pPr>
      <w:r>
        <w:rPr>
          <w:noProof/>
          <w:lang w:eastAsia="es-AR"/>
        </w:rPr>
        <mc:AlternateContent>
          <mc:Choice Requires="wps">
            <w:drawing>
              <wp:anchor distT="0" distB="0" distL="114300" distR="114300" simplePos="0" relativeHeight="251784192" behindDoc="0" locked="0" layoutInCell="1" allowOverlap="1">
                <wp:simplePos x="0" y="0"/>
                <wp:positionH relativeFrom="column">
                  <wp:posOffset>5162550</wp:posOffset>
                </wp:positionH>
                <wp:positionV relativeFrom="paragraph">
                  <wp:posOffset>74295</wp:posOffset>
                </wp:positionV>
                <wp:extent cx="307975" cy="368935"/>
                <wp:effectExtent l="0" t="0" r="8255" b="1270"/>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75" cy="368935"/>
                        </a:xfrm>
                        <a:prstGeom prst="rect">
                          <a:avLst/>
                        </a:prstGeom>
                        <a:solidFill>
                          <a:schemeClr val="accent5"/>
                        </a:solidFill>
                      </wps:spPr>
                      <wps:txbx>
                        <w:txbxContent>
                          <w:p w:rsidR="00897C22" w:rsidRDefault="00897C22" w:rsidP="00A65B9A">
                            <w:pPr>
                              <w:rPr>
                                <w:rFonts w:hAnsi="Calibri"/>
                                <w:color w:val="000000" w:themeColor="text1"/>
                                <w:kern w:val="24"/>
                                <w:sz w:val="36"/>
                                <w:szCs w:val="36"/>
                                <w:lang w:val="es-UY"/>
                              </w:rPr>
                            </w:pPr>
                            <w:r>
                              <w:rPr>
                                <w:rFonts w:hAnsi="Calibri"/>
                                <w:color w:val="000000" w:themeColor="text1"/>
                                <w:kern w:val="24"/>
                                <w:sz w:val="36"/>
                                <w:szCs w:val="36"/>
                                <w:lang w:val="es-UY"/>
                              </w:rPr>
                              <w:t>A</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Cuadro de texto 20" o:spid="_x0000_s1114" type="#_x0000_t202" style="position:absolute;margin-left:406.5pt;margin-top:5.85pt;width:24.25pt;height:29.05pt;z-index:251784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K60vQEAAGEDAAAOAAAAZHJzL2Uyb0RvYy54bWysU8Fu2zAMvQ/YPwi6L3YTNG2DOEWXIrsU&#10;24B2H6BIcixUEgVRiZ2/HyUnabDdhl1ky3x85Hukl4+Ds+ygIxrwDb+Z1JxpL0EZv2v4r7fNl3vO&#10;MAmvhAWvG37UyB9Xnz8t+7DQU+jAKh0ZkXhc9KHhXUphUVUoO+0ETiBoT8EWohOJrnFXqSh6Yne2&#10;mtb1vOohqhBBakT6+jwG+arwt62W6Ufbok7MNpx6S+WM5dzms1otxWIXReiMPLUh/qELJ4ynoheq&#10;Z5EE20fzF5UzMgJCmyYSXAVta6QuGkjNTf2HmtdOBF20kDkYLjbh/6OV3w8/IzOq4VOyxwtHM1rv&#10;hYrAlGZJDwkYRcimPuCC0K+B8Gn4CgONu0jG8ALyHQlSXWHGBCR0tmVoo8tPEswokUodL+5TDSbp&#10;46y+e7i75UxSaDa/f5jd5rLVR3KImL5pcCy/NDzScEsD4vCCaYSeIbkWgjVqY6wtl7xQem0jOwha&#10;BSGl9ulc4ApZJIxdZzFp2A7Fnfn07MEW1JEs6GlnGu5pqTmLya6hLFgpFZ72CTamtJRJxoyTPTTH&#10;Iuq0c3lRru8F9fFnrH4DAAD//wMAUEsDBBQABgAIAAAAIQALYDo23gAAAAkBAAAPAAAAZHJzL2Rv&#10;d25yZXYueG1sTI8xT8MwFIR3JP6D9ZBYEHVCQ5qGOBWKBBNLC4LVjU1iET9btpuGf89jgvF0p7vv&#10;mt1iJzbrEI1DAfkqA6axd8rgIODt9em2AhaTRCUnh1rAt46way8vGlkrd8a9ng9pYFSCsZYCxpR8&#10;zXnsR21lXDmvkbxPF6xMJMPAVZBnKrcTv8uykltpkBZG6XU36v7rcLICio+194Up5veXzfNNDKZL&#10;W98JcX21PD4AS3pJf2H4xSd0aInp6E6oIpsEVPmaviQy8g0wClRlfg/sKKDcVsDbhv9/0P4AAAD/&#10;/wMAUEsBAi0AFAAGAAgAAAAhALaDOJL+AAAA4QEAABMAAAAAAAAAAAAAAAAAAAAAAFtDb250ZW50&#10;X1R5cGVzXS54bWxQSwECLQAUAAYACAAAACEAOP0h/9YAAACUAQAACwAAAAAAAAAAAAAAAAAvAQAA&#10;X3JlbHMvLnJlbHNQSwECLQAUAAYACAAAACEAeJCutL0BAABhAwAADgAAAAAAAAAAAAAAAAAuAgAA&#10;ZHJzL2Uyb0RvYy54bWxQSwECLQAUAAYACAAAACEAC2A6Nt4AAAAJAQAADwAAAAAAAAAAAAAAAAAX&#10;BAAAZHJzL2Rvd25yZXYueG1sUEsFBgAAAAAEAAQA8wAAACIFAAAAAA==&#10;" fillcolor="#5b9bd5 [3208]" stroked="f">
                <v:path arrowok="t"/>
                <v:textbox style="mso-fit-shape-to-text:t">
                  <w:txbxContent>
                    <w:p w:rsidR="00897C22" w:rsidRDefault="00897C22" w:rsidP="00A65B9A">
                      <w:pPr>
                        <w:rPr>
                          <w:rFonts w:hAnsi="Calibri"/>
                          <w:color w:val="000000" w:themeColor="text1"/>
                          <w:kern w:val="24"/>
                          <w:sz w:val="36"/>
                          <w:szCs w:val="36"/>
                          <w:lang w:val="es-UY"/>
                        </w:rPr>
                      </w:pPr>
                      <w:r>
                        <w:rPr>
                          <w:rFonts w:hAnsi="Calibri"/>
                          <w:color w:val="000000" w:themeColor="text1"/>
                          <w:kern w:val="24"/>
                          <w:sz w:val="36"/>
                          <w:szCs w:val="36"/>
                          <w:lang w:val="es-UY"/>
                        </w:rPr>
                        <w:t>A</w:t>
                      </w:r>
                    </w:p>
                  </w:txbxContent>
                </v:textbox>
              </v:shape>
            </w:pict>
          </mc:Fallback>
        </mc:AlternateContent>
      </w:r>
      <w:r>
        <w:rPr>
          <w:noProof/>
          <w:lang w:eastAsia="es-AR"/>
        </w:rPr>
        <mc:AlternateContent>
          <mc:Choice Requires="wps">
            <w:drawing>
              <wp:anchor distT="0" distB="0" distL="114300" distR="114300" simplePos="0" relativeHeight="251759616" behindDoc="0" locked="0" layoutInCell="1" allowOverlap="1">
                <wp:simplePos x="0" y="0"/>
                <wp:positionH relativeFrom="column">
                  <wp:posOffset>1664335</wp:posOffset>
                </wp:positionH>
                <wp:positionV relativeFrom="paragraph">
                  <wp:posOffset>735965</wp:posOffset>
                </wp:positionV>
                <wp:extent cx="307975" cy="368935"/>
                <wp:effectExtent l="0" t="0" r="0" b="0"/>
                <wp:wrapNone/>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75" cy="368935"/>
                        </a:xfrm>
                        <a:prstGeom prst="rect">
                          <a:avLst/>
                        </a:prstGeom>
                        <a:noFill/>
                      </wps:spPr>
                      <wps:txbx>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4</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Cuadro de texto 19" o:spid="_x0000_s1115" type="#_x0000_t202" style="position:absolute;margin-left:131.05pt;margin-top:57.95pt;width:24.25pt;height:29.05pt;z-index:251759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76qAEAADUDAAAOAAAAZHJzL2Uyb0RvYy54bWysUk1v2zAMvQ/YfxB0b+w2aNoYcYq1RXcp&#10;tgFtf4Cij1iYJQqiEjv/fpScpMV6G3aRLfHx8T2Sq7vR9WyvI1rwLb+c1ZxpL0FZv2352+vTxS1n&#10;mIRXogevW37QyO/WX7+shtDoK+igVzoyIvHYDKHlXUqhqSqUnXYCZxC0p6CB6ESia9xWKoqB2F1f&#10;XdX1ohogqhBBakR6fZyCfF34jdEy/TQGdWJ9y0lbKmcs5yaf1Xolmm0UobPyKEP8gwonrKeiZ6pH&#10;kQTbRfuJylkZAcGkmQRXgTFW6uKB3FzWf7l56UTQxQs1B8O5Tfj/aOWP/a/IrKLZLTnzwtGMHnZC&#10;RWBKs6THBIwi1KYhYEPol0D4NN7DSCnFMoZnkL+RINUHzJSAhM5tGU10+UuGGSXSJA7n7lMNJulx&#10;Xt8sb645kxSaL26X8+tctnpPDhHTdw2O5Z+WRxpuESD2z5gm6AmSa3l4sn1/kjUpyQLTuBmL48X8&#10;5GsD6kC2BtqDlntaVM5i6h+gLE3mwvBtl4ivlMkkU8bRMs2mCD3uUR7+x3tBvW/7+g8AAAD//wMA&#10;UEsDBBQABgAIAAAAIQC1nBmn4AAAAAsBAAAPAAAAZHJzL2Rvd25yZXYueG1sTI/BTsMwDIbvSLxD&#10;ZCQuiCXtoEBpOk1InOCyjt2zxrQVTdIlWRd4esxpHO3/0+/P1SqZkc3ow+CshGwhgKFtnR5sJ+Fj&#10;+3r7CCxEZbUanUUJ3xhgVV9eVKrU7mQ3ODexY1RiQ6kk9DFOJeeh7dGosHATWso+nTcq0ug7rr06&#10;UbkZeS5EwY0aLF3o1YQvPbZfzdFI0M3uZ+uXh3Szftvk3a5o02F+l/L6Kq2fgUVM8QzDnz6pQ01O&#10;e3e0OrBRQl7kGaEUZPdPwIhYZqIAtqfNw50AXlf8/w/1LwAAAP//AwBQSwECLQAUAAYACAAAACEA&#10;toM4kv4AAADhAQAAEwAAAAAAAAAAAAAAAAAAAAAAW0NvbnRlbnRfVHlwZXNdLnhtbFBLAQItABQA&#10;BgAIAAAAIQA4/SH/1gAAAJQBAAALAAAAAAAAAAAAAAAAAC8BAABfcmVscy8ucmVsc1BLAQItABQA&#10;BgAIAAAAIQBSZ+76qAEAADUDAAAOAAAAAAAAAAAAAAAAAC4CAABkcnMvZTJvRG9jLnhtbFBLAQIt&#10;ABQABgAIAAAAIQC1nBmn4AAAAAsBAAAPAAAAAAAAAAAAAAAAAAIEAABkcnMvZG93bnJldi54bWxQ&#10;SwUGAAAAAAQABADzAAAADwUAAAAA&#10;" filled="f" stroked="f">
                <v:path arrowok="t"/>
                <v:textbox style="mso-fit-shape-to-text:t">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4</w:t>
                      </w:r>
                    </w:p>
                  </w:txbxContent>
                </v:textbox>
              </v:shape>
            </w:pict>
          </mc:Fallback>
        </mc:AlternateContent>
      </w:r>
      <w:r>
        <w:rPr>
          <w:noProof/>
          <w:lang w:eastAsia="es-AR"/>
        </w:rPr>
        <mc:AlternateContent>
          <mc:Choice Requires="wps">
            <w:drawing>
              <wp:anchor distT="0" distB="0" distL="114300" distR="114300" simplePos="0" relativeHeight="251758592" behindDoc="0" locked="0" layoutInCell="1" allowOverlap="1">
                <wp:simplePos x="0" y="0"/>
                <wp:positionH relativeFrom="column">
                  <wp:posOffset>260350</wp:posOffset>
                </wp:positionH>
                <wp:positionV relativeFrom="paragraph">
                  <wp:posOffset>728345</wp:posOffset>
                </wp:positionV>
                <wp:extent cx="307975" cy="368935"/>
                <wp:effectExtent l="0" t="0" r="0" b="0"/>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75" cy="368935"/>
                        </a:xfrm>
                        <a:prstGeom prst="rect">
                          <a:avLst/>
                        </a:prstGeom>
                        <a:noFill/>
                      </wps:spPr>
                      <wps:txbx>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2</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Cuadro de texto 18" o:spid="_x0000_s1116" type="#_x0000_t202" style="position:absolute;margin-left:20.5pt;margin-top:57.35pt;width:24.25pt;height:29.05pt;z-index:251758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J9JqAEAADUDAAAOAAAAZHJzL2Uyb0RvYy54bWysUk1v2zAMvQ/ofxB0b+w2a9oacYq1RXcp&#10;tgFdf4Cij1iYJQqiEjv/fpScpEV3G3qRLfHx8T2Sy7vR9WynI1rwLb+Y1ZxpL0FZv2n56++n8xvO&#10;MAmvRA9et3yvkd+tzr4sh9DoS+igVzoyIvHYDKHlXUqhqSqUnXYCZxC0p6CB6ESia9xUKoqB2F1f&#10;Xdb1ohogqhBBakR6fZyCfFX4jdEy/TQGdWJ9y0lbKmcs5zqf1Wopmk0UobPyIEP8hwonrKeiJ6pH&#10;kQTbRvsPlbMyAoJJMwmuAmOs1MUDubmoP7h56UTQxQs1B8OpTfh5tPLH7ldkVtHsaFJeOJrRw1ao&#10;CExplvSYgFGE2jQEbAj9EgifxnsYKaVYxvAM8g8SpHqHmRKQ0Lkto4kuf8kwo0SaxP7UfarBJD3O&#10;6+vb6yvOJIXmi5vb+VUuW70lh4jpuwbH8k/LIw23CBC7Z0wT9AjJtTw82b4/ypqUZIFpXI/F8eLr&#10;0dca1J5sDbQHLfe0qJzF1D9AWZrMheHbNhFfKZNJpoyDZZpNEXrYozz89/eCetv21V8AAAD//wMA&#10;UEsDBBQABgAIAAAAIQCEIo/H3wAAAAkBAAAPAAAAZHJzL2Rvd25yZXYueG1sTI/BTsMwEETvSPyD&#10;tUhcEHUSSpuGOFWFxAkuTendjbdJRGyntpsavp7lVI47O5p5U66jHtiEzvfWCEhnCTA0jVW9aQV8&#10;7t4ec2A+SKPkYA0K+EYP6+r2ppSFshezxakOLaMQ4wspoAthLDj3TYda+pkd0dDvaJ2WgU7XcuXk&#10;hcL1wLMkWXAte0MNnRzxtcPmqz5rAare/+zc0yk+bN63WbtfNPE0fQhxfxc3L8ACxnA1wx8+oUNF&#10;TAd7NsqzQcA8pSmB9HS+BEaGfPUM7EDCMsuBVyX/v6D6BQAA//8DAFBLAQItABQABgAIAAAAIQC2&#10;gziS/gAAAOEBAAATAAAAAAAAAAAAAAAAAAAAAABbQ29udGVudF9UeXBlc10ueG1sUEsBAi0AFAAG&#10;AAgAAAAhADj9If/WAAAAlAEAAAsAAAAAAAAAAAAAAAAALwEAAF9yZWxzLy5yZWxzUEsBAi0AFAAG&#10;AAgAAAAhALYMn0moAQAANQMAAA4AAAAAAAAAAAAAAAAALgIAAGRycy9lMm9Eb2MueG1sUEsBAi0A&#10;FAAGAAgAAAAhAIQij8ffAAAACQEAAA8AAAAAAAAAAAAAAAAAAgQAAGRycy9kb3ducmV2LnhtbFBL&#10;BQYAAAAABAAEAPMAAAAOBQAAAAA=&#10;" filled="f" stroked="f">
                <v:path arrowok="t"/>
                <v:textbox style="mso-fit-shape-to-text:t">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2</w:t>
                      </w:r>
                    </w:p>
                  </w:txbxContent>
                </v:textbox>
              </v:shape>
            </w:pict>
          </mc:Fallback>
        </mc:AlternateContent>
      </w:r>
      <w:r w:rsidR="00C43508" w:rsidRPr="00583569">
        <w:rPr>
          <w:noProof/>
          <w:lang w:eastAsia="es-AR"/>
        </w:rPr>
        <w:drawing>
          <wp:inline distT="0" distB="0" distL="0" distR="0" wp14:anchorId="5ACB4D2A" wp14:editId="445C1AE0">
            <wp:extent cx="5407237" cy="2457450"/>
            <wp:effectExtent l="0" t="0" r="3175" b="0"/>
            <wp:docPr id="16446002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600266" name=""/>
                    <pic:cNvPicPr/>
                  </pic:nvPicPr>
                  <pic:blipFill>
                    <a:blip r:embed="rId101"/>
                    <a:stretch>
                      <a:fillRect/>
                    </a:stretch>
                  </pic:blipFill>
                  <pic:spPr>
                    <a:xfrm>
                      <a:off x="0" y="0"/>
                      <a:ext cx="5410844" cy="2459089"/>
                    </a:xfrm>
                    <a:prstGeom prst="rect">
                      <a:avLst/>
                    </a:prstGeom>
                  </pic:spPr>
                </pic:pic>
              </a:graphicData>
            </a:graphic>
          </wp:inline>
        </w:drawing>
      </w:r>
    </w:p>
    <w:p w:rsidR="00C43508" w:rsidRDefault="004F028E" w:rsidP="00C43508">
      <w:pPr>
        <w:spacing w:after="0" w:line="0" w:lineRule="atLeast"/>
      </w:pPr>
      <w:r>
        <w:rPr>
          <w:noProof/>
          <w:lang w:eastAsia="es-AR"/>
        </w:rPr>
        <mc:AlternateContent>
          <mc:Choice Requires="wps">
            <w:drawing>
              <wp:anchor distT="0" distB="0" distL="114300" distR="114300" simplePos="0" relativeHeight="251786240" behindDoc="0" locked="0" layoutInCell="1" allowOverlap="1">
                <wp:simplePos x="0" y="0"/>
                <wp:positionH relativeFrom="column">
                  <wp:posOffset>5186680</wp:posOffset>
                </wp:positionH>
                <wp:positionV relativeFrom="paragraph">
                  <wp:posOffset>2595880</wp:posOffset>
                </wp:positionV>
                <wp:extent cx="307975" cy="368935"/>
                <wp:effectExtent l="0" t="0" r="0" b="1270"/>
                <wp:wrapNone/>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75" cy="368935"/>
                        </a:xfrm>
                        <a:prstGeom prst="rect">
                          <a:avLst/>
                        </a:prstGeom>
                        <a:solidFill>
                          <a:schemeClr val="accent5"/>
                        </a:solidFill>
                      </wps:spPr>
                      <wps:txbx>
                        <w:txbxContent>
                          <w:p w:rsidR="00897C22" w:rsidRDefault="00897C22" w:rsidP="00A65B9A">
                            <w:pPr>
                              <w:rPr>
                                <w:rFonts w:hAnsi="Calibri"/>
                                <w:color w:val="000000" w:themeColor="text1"/>
                                <w:kern w:val="24"/>
                                <w:sz w:val="36"/>
                                <w:szCs w:val="36"/>
                                <w:lang w:val="es-UY"/>
                              </w:rPr>
                            </w:pPr>
                            <w:r>
                              <w:rPr>
                                <w:rFonts w:hAnsi="Calibri"/>
                                <w:color w:val="000000" w:themeColor="text1"/>
                                <w:kern w:val="24"/>
                                <w:sz w:val="36"/>
                                <w:szCs w:val="36"/>
                                <w:lang w:val="es-UY"/>
                              </w:rPr>
                              <w:t>C</w:t>
                            </w:r>
                          </w:p>
                        </w:txbxContent>
                      </wps:txbx>
                      <wps:bodyPr wrap="none" rtlCol="0">
                        <a:spAutoFit/>
                      </wps:bodyPr>
                    </wps:wsp>
                  </a:graphicData>
                </a:graphic>
                <wp14:sizeRelH relativeFrom="margin">
                  <wp14:pctWidth>0</wp14:pctWidth>
                </wp14:sizeRelH>
                <wp14:sizeRelV relativeFrom="page">
                  <wp14:pctHeight>0</wp14:pctHeight>
                </wp14:sizeRelV>
              </wp:anchor>
            </w:drawing>
          </mc:Choice>
          <mc:Fallback>
            <w:pict>
              <v:shape id="Cuadro de texto 17" o:spid="_x0000_s1117" type="#_x0000_t202" style="position:absolute;margin-left:408.4pt;margin-top:204.4pt;width:24.25pt;height:29.05pt;z-index:251786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FYuwEAAGEDAAAOAAAAZHJzL2Uyb0RvYy54bWysU01vGjEQvVfqf7B8L7sJCiQrliglopeo&#10;rZT0Bxjby1qxPZbHsMu/79gQQO2t6sVgz5uP9+bt4nF0lu11RAO+5TeTmjPtJSjjty3/9bb+cs8Z&#10;JuGVsOB1yw8a+ePy86fFEBp9Cz1YpSOjIh6bIbS8Tyk0VYWy107gBIL2FOwgOpHoGreVimKg6s5W&#10;t3U9qwaIKkSQGpFen49Bviz1u07L9KPrUCdmW06zpXLGcm7yWS0XotlGEXojT2OIf5jCCeOp6bnU&#10;s0iC7aL5q5QzMgJClyYSXAVdZ6QuHIjNTf0Hm9deBF24kDgYzjLh/ysrv+9/RmYU7W7OmReOdrTa&#10;CRWBKc2SHhMwipBMQ8CG0K+B8Gn8CiOlFMoYXkC+I0GqK8wxAQmdZRm76PIvEWaUSJs4nNWnHkzS&#10;47SeP8zvOJMUms7uH6Z3uW11SQ4R0zcNjuU/LY+03DKA2L9gOkI/ILkXgjVqbawtl2wovbKR7QVZ&#10;QUipffpocIUsFI5TZzJp3IxFnVnB5qcNqANJMJBnWu7J1JzFZFdQDFZahaddgrUpI10yTvLQHgup&#10;k+eyUa7vBXX5Mpa/AQAA//8DAFBLAwQUAAYACAAAACEAv28AcN4AAAALAQAADwAAAGRycy9kb3du&#10;cmV2LnhtbEyPy07DMBBF90j8gzVIbBB1SoNJQ5wKRYIVGwqCrRsPiUX8kO2m4e8ZVrCbx9WZM81u&#10;sRObMSbjnYT1qgCGrvfauEHC2+vjdQUsZeW0mrxDCd+YYNeenzWq1v7kXnDe54ERxKVaSRhzDjXn&#10;qR/RqrTyAR3tPn20KlMbB66jOhHcTvymKAS3yji6MKqA3Yj91/5oJZQfmxBKU87vz3dPVymaLm9D&#10;J+XlxfJwDyzjkv/C8KtP6tCS08EfnU5sklCtBalnghUVFZSoxO0G2IEmQmyBtw3//0P7AwAA//8D&#10;AFBLAQItABQABgAIAAAAIQC2gziS/gAAAOEBAAATAAAAAAAAAAAAAAAAAAAAAABbQ29udGVudF9U&#10;eXBlc10ueG1sUEsBAi0AFAAGAAgAAAAhADj9If/WAAAAlAEAAAsAAAAAAAAAAAAAAAAALwEAAF9y&#10;ZWxzLy5yZWxzUEsBAi0AFAAGAAgAAAAhADT4kVi7AQAAYQMAAA4AAAAAAAAAAAAAAAAALgIAAGRy&#10;cy9lMm9Eb2MueG1sUEsBAi0AFAAGAAgAAAAhAL9vAHDeAAAACwEAAA8AAAAAAAAAAAAAAAAAFQQA&#10;AGRycy9kb3ducmV2LnhtbFBLBQYAAAAABAAEAPMAAAAgBQAAAAA=&#10;" fillcolor="#5b9bd5 [3208]" stroked="f">
                <v:path arrowok="t"/>
                <v:textbox style="mso-fit-shape-to-text:t">
                  <w:txbxContent>
                    <w:p w:rsidR="00897C22" w:rsidRDefault="00897C22" w:rsidP="00A65B9A">
                      <w:pPr>
                        <w:rPr>
                          <w:rFonts w:hAnsi="Calibri"/>
                          <w:color w:val="000000" w:themeColor="text1"/>
                          <w:kern w:val="24"/>
                          <w:sz w:val="36"/>
                          <w:szCs w:val="36"/>
                          <w:lang w:val="es-UY"/>
                        </w:rPr>
                      </w:pPr>
                      <w:r>
                        <w:rPr>
                          <w:rFonts w:hAnsi="Calibri"/>
                          <w:color w:val="000000" w:themeColor="text1"/>
                          <w:kern w:val="24"/>
                          <w:sz w:val="36"/>
                          <w:szCs w:val="36"/>
                          <w:lang w:val="es-UY"/>
                        </w:rPr>
                        <w:t>C</w:t>
                      </w:r>
                    </w:p>
                  </w:txbxContent>
                </v:textbox>
              </v:shape>
            </w:pict>
          </mc:Fallback>
        </mc:AlternateContent>
      </w:r>
      <w:r>
        <w:rPr>
          <w:noProof/>
          <w:lang w:eastAsia="es-AR"/>
        </w:rPr>
        <mc:AlternateContent>
          <mc:Choice Requires="wps">
            <w:drawing>
              <wp:anchor distT="0" distB="0" distL="114300" distR="114300" simplePos="0" relativeHeight="251785216" behindDoc="0" locked="0" layoutInCell="1" allowOverlap="1">
                <wp:simplePos x="0" y="0"/>
                <wp:positionH relativeFrom="column">
                  <wp:posOffset>5184140</wp:posOffset>
                </wp:positionH>
                <wp:positionV relativeFrom="paragraph">
                  <wp:posOffset>89535</wp:posOffset>
                </wp:positionV>
                <wp:extent cx="307975" cy="368935"/>
                <wp:effectExtent l="0" t="0" r="0" b="1270"/>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75" cy="368935"/>
                        </a:xfrm>
                        <a:prstGeom prst="rect">
                          <a:avLst/>
                        </a:prstGeom>
                        <a:solidFill>
                          <a:schemeClr val="accent5"/>
                        </a:solidFill>
                      </wps:spPr>
                      <wps:txbx>
                        <w:txbxContent>
                          <w:p w:rsidR="00897C22" w:rsidRDefault="00897C22" w:rsidP="00A65B9A">
                            <w:pPr>
                              <w:rPr>
                                <w:rFonts w:hAnsi="Calibri"/>
                                <w:color w:val="000000" w:themeColor="text1"/>
                                <w:kern w:val="24"/>
                                <w:sz w:val="36"/>
                                <w:szCs w:val="36"/>
                                <w:lang w:val="es-UY"/>
                              </w:rPr>
                            </w:pPr>
                            <w:r>
                              <w:rPr>
                                <w:rFonts w:hAnsi="Calibri"/>
                                <w:color w:val="000000" w:themeColor="text1"/>
                                <w:kern w:val="24"/>
                                <w:sz w:val="36"/>
                                <w:szCs w:val="36"/>
                                <w:lang w:val="es-UY"/>
                              </w:rPr>
                              <w:t>B</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Cuadro de texto 16" o:spid="_x0000_s1118" type="#_x0000_t202" style="position:absolute;margin-left:408.2pt;margin-top:7.05pt;width:24.25pt;height:29.05pt;z-index:251785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N1vAEAAGEDAAAOAAAAZHJzL2Uyb0RvYy54bWysU8Fu2zAMvQ/YPwi6L3YbNG2NOEWXIrsU&#10;24B2H6BIcixUEgVRiZ2/HyWnabDdhl1ky3x85Huklw+js+ygIxrwLb+a1ZxpL0EZv2v5r9fNlzvO&#10;MAmvhAWvW37UyB9Wnz8th9Doa+jBKh0ZkXhshtDyPqXQVBXKXjuBMwjaU7CD6ESia9xVKoqB2J2t&#10;rut6UQ0QVYggNSJ9fZqCfFX4u07L9KPrUCdmW069pXLGcm7zWa2WotlFEXojT22If+jCCeOp6Jnq&#10;SSTB9tH8ReWMjIDQpZkEV0HXGamLBlJzVf+h5qUXQRctZA6Gs034/2jl98PPyIyi2S0488LRjNZ7&#10;oSIwpVnSYwJGEbJpCNgQ+iUQPo1fYaSUIhnDM8g3JEh1gZkSkNDZlrGLLj9JMKNEmsTx7D7VYJI+&#10;zuvb+9sbziSF5ou7+/lNLlt9JIeI6ZsGx/JLyyMNtzQgDs+YJug7JNdCsEZtjLXlkhdKr21kB0Gr&#10;IKTUPr0XuEAWCVPXWUwat2NxZ3H2YAvqSBYMtDMt97TUnMVk11AWrJQKj/sEG1NayiRTxskemmMR&#10;ddq5vCiX94L6+DNWvwEAAP//AwBQSwMEFAAGAAgAAAAhAFQDuI3dAAAACQEAAA8AAABkcnMvZG93&#10;bnJldi54bWxMj0FPhDAQhe8m/odmTLwYt4ANyyJlY0j05MXV6LVLR2ik04Z2Wfz31pMeJ+/Le980&#10;+9VObME5GEcS8k0GDKl32tAg4e318bYCFqIirSZHKOEbA+zby4tG1dqd6QWXQxxYKqFQKwljjL7m&#10;PPQjWhU2ziOl7NPNVsV0zgPXszqncjvxIstKbpWhtDAqj92I/dfhZCWIjzvvhRHL+/P26SbMpos7&#10;30l5fbU+3AOLuMY/GH71kzq0yenoTqQDmyRUeSkSmgKRA0tAVYodsKOEbVEAbxv+/4P2BwAA//8D&#10;AFBLAQItABQABgAIAAAAIQC2gziS/gAAAOEBAAATAAAAAAAAAAAAAAAAAAAAAABbQ29udGVudF9U&#10;eXBlc10ueG1sUEsBAi0AFAAGAAgAAAAhADj9If/WAAAAlAEAAAsAAAAAAAAAAAAAAAAALwEAAF9y&#10;ZWxzLy5yZWxzUEsBAi0AFAAGAAgAAAAhANb9M3W8AQAAYQMAAA4AAAAAAAAAAAAAAAAALgIAAGRy&#10;cy9lMm9Eb2MueG1sUEsBAi0AFAAGAAgAAAAhAFQDuI3dAAAACQEAAA8AAAAAAAAAAAAAAAAAFgQA&#10;AGRycy9kb3ducmV2LnhtbFBLBQYAAAAABAAEAPMAAAAgBQAAAAA=&#10;" fillcolor="#5b9bd5 [3208]" stroked="f">
                <v:path arrowok="t"/>
                <v:textbox style="mso-fit-shape-to-text:t">
                  <w:txbxContent>
                    <w:p w:rsidR="00897C22" w:rsidRDefault="00897C22" w:rsidP="00A65B9A">
                      <w:pPr>
                        <w:rPr>
                          <w:rFonts w:hAnsi="Calibri"/>
                          <w:color w:val="000000" w:themeColor="text1"/>
                          <w:kern w:val="24"/>
                          <w:sz w:val="36"/>
                          <w:szCs w:val="36"/>
                          <w:lang w:val="es-UY"/>
                        </w:rPr>
                      </w:pPr>
                      <w:r>
                        <w:rPr>
                          <w:rFonts w:hAnsi="Calibri"/>
                          <w:color w:val="000000" w:themeColor="text1"/>
                          <w:kern w:val="24"/>
                          <w:sz w:val="36"/>
                          <w:szCs w:val="36"/>
                          <w:lang w:val="es-UY"/>
                        </w:rPr>
                        <w:t>B</w:t>
                      </w:r>
                    </w:p>
                  </w:txbxContent>
                </v:textbox>
              </v:shape>
            </w:pict>
          </mc:Fallback>
        </mc:AlternateContent>
      </w:r>
      <w:r w:rsidR="008D4A0C" w:rsidRPr="00D92D32">
        <w:rPr>
          <w:noProof/>
          <w:lang w:eastAsia="es-AR"/>
        </w:rPr>
        <w:drawing>
          <wp:anchor distT="0" distB="0" distL="114300" distR="114300" simplePos="0" relativeHeight="251626495" behindDoc="0" locked="0" layoutInCell="1" allowOverlap="1" wp14:anchorId="1C7FDC51" wp14:editId="7033DA34">
            <wp:simplePos x="0" y="0"/>
            <wp:positionH relativeFrom="column">
              <wp:posOffset>-3810</wp:posOffset>
            </wp:positionH>
            <wp:positionV relativeFrom="page">
              <wp:posOffset>5876925</wp:posOffset>
            </wp:positionV>
            <wp:extent cx="5510530" cy="2508885"/>
            <wp:effectExtent l="0" t="0" r="0" b="5715"/>
            <wp:wrapTopAndBottom/>
            <wp:docPr id="14914231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423181" name=""/>
                    <pic:cNvPicPr/>
                  </pic:nvPicPr>
                  <pic:blipFill>
                    <a:blip r:embed="rId102">
                      <a:extLst>
                        <a:ext uri="{28A0092B-C50C-407E-A947-70E740481C1C}">
                          <a14:useLocalDpi xmlns:a14="http://schemas.microsoft.com/office/drawing/2010/main"/>
                        </a:ext>
                      </a:extLst>
                    </a:blip>
                    <a:stretch>
                      <a:fillRect/>
                    </a:stretch>
                  </pic:blipFill>
                  <pic:spPr>
                    <a:xfrm>
                      <a:off x="0" y="0"/>
                      <a:ext cx="5510530" cy="2508885"/>
                    </a:xfrm>
                    <a:prstGeom prst="rect">
                      <a:avLst/>
                    </a:prstGeom>
                  </pic:spPr>
                </pic:pic>
              </a:graphicData>
            </a:graphic>
          </wp:anchor>
        </w:drawing>
      </w:r>
      <w:r>
        <w:rPr>
          <w:noProof/>
          <w:lang w:eastAsia="es-AR"/>
        </w:rPr>
        <mc:AlternateContent>
          <mc:Choice Requires="wps">
            <w:drawing>
              <wp:anchor distT="0" distB="0" distL="114300" distR="114300" simplePos="0" relativeHeight="251761664" behindDoc="0" locked="0" layoutInCell="1" allowOverlap="1">
                <wp:simplePos x="0" y="0"/>
                <wp:positionH relativeFrom="column">
                  <wp:posOffset>273685</wp:posOffset>
                </wp:positionH>
                <wp:positionV relativeFrom="paragraph">
                  <wp:posOffset>469265</wp:posOffset>
                </wp:positionV>
                <wp:extent cx="307975" cy="368935"/>
                <wp:effectExtent l="0" t="0" r="0" b="0"/>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75" cy="368935"/>
                        </a:xfrm>
                        <a:prstGeom prst="rect">
                          <a:avLst/>
                        </a:prstGeom>
                        <a:noFill/>
                      </wps:spPr>
                      <wps:txbx>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2</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Cuadro de texto 15" o:spid="_x0000_s1119" type="#_x0000_t202" style="position:absolute;margin-left:21.55pt;margin-top:36.95pt;width:24.25pt;height:29.05pt;z-index:251761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UT8pwEAADUDAAAOAAAAZHJzL2Uyb0RvYy54bWysUstu2zAQvBfoPxC811Ri1E4Ey0GbIL0E&#10;bYG0H0DzYRERuQSXtuS/75J+JGhvRS6UyJ2dndnd1d3kB7Y3CR2Ejl/NGs5MUKBd2Hb896/HTzec&#10;YZZBywGC6fjBIL9bf/ywGmNrrqGHQZvEiCRgO8aO9znHVghUvfESZxBNoKCF5GWma9oKneRI7H4Q&#10;102zECMkHRMog0ivD8cgX1d+a43KP6xFk9nQcdKW65nquSmnWK9ku00y9k6dZMj/UOGlC1T0QvUg&#10;s2S75P6h8k4lQLB5psALsNYpUz2Qm6vmLzfPvYymeqHmYLy0Cd+PVn3f/0zMaZrdZ86C9DSj+53U&#10;CZg2LJspA6MItWmM2BL6ORI+T19hopRqGeMTqBckiHiDOSYgoUtbJpt8+ZJhRok0icOl+1SDKXqc&#10;N8vbJYlQFJovbm7ntax4TY4J8zcDnpWfjicabhUg90+YS3nZniGlVoBHNwxnWUclRWCeNlN1vFie&#10;fW1AH8jWSHvQ8UCLylnKwz3UpSlcGL/sMvHVMoXkmHGyTLOp1U97VIb/9l5Rr9u+/gMAAP//AwBQ&#10;SwMEFAAGAAgAAAAhADamkareAAAACAEAAA8AAABkcnMvZG93bnJldi54bWxMj8tOwzAQRfdI/IM1&#10;SGwQdR4otCFOVSGxgk1TunfjaRIR26ntpoavZ1iV5ege3XumWkc9shmdH6wRkC4SYGhaqwbTCfjc&#10;vT0ugfkgjZKjNSjgGz2s69ubSpbKXswW5yZ0jEqML6WAPoSp5Ny3PWrpF3ZCQ9nROi0Dna7jyskL&#10;leuRZ0lScC0HQwu9nPC1x/arOWsBqtn/7Fx+ig+b923W7Ys2nuYPIe7v4uYFWMAYrjD86ZM61OR0&#10;sGejPBsFPOUpkQKe8xUwyldpAexAXJ4lwOuK/3+g/gUAAP//AwBQSwECLQAUAAYACAAAACEAtoM4&#10;kv4AAADhAQAAEwAAAAAAAAAAAAAAAAAAAAAAW0NvbnRlbnRfVHlwZXNdLnhtbFBLAQItABQABgAI&#10;AAAAIQA4/SH/1gAAAJQBAAALAAAAAAAAAAAAAAAAAC8BAABfcmVscy8ucmVsc1BLAQItABQABgAI&#10;AAAAIQCseUT8pwEAADUDAAAOAAAAAAAAAAAAAAAAAC4CAABkcnMvZTJvRG9jLnhtbFBLAQItABQA&#10;BgAIAAAAIQA2ppGq3gAAAAgBAAAPAAAAAAAAAAAAAAAAAAEEAABkcnMvZG93bnJldi54bWxQSwUG&#10;AAAAAAQABADzAAAADAUAAAAA&#10;" filled="f" stroked="f">
                <v:path arrowok="t"/>
                <v:textbox style="mso-fit-shape-to-text:t">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2</w:t>
                      </w:r>
                    </w:p>
                  </w:txbxContent>
                </v:textbox>
              </v:shape>
            </w:pict>
          </mc:Fallback>
        </mc:AlternateContent>
      </w:r>
      <w:r>
        <w:rPr>
          <w:noProof/>
          <w:lang w:eastAsia="es-AR"/>
        </w:rPr>
        <mc:AlternateContent>
          <mc:Choice Requires="wps">
            <w:drawing>
              <wp:anchor distT="0" distB="0" distL="114300" distR="114300" simplePos="0" relativeHeight="251763712" behindDoc="0" locked="0" layoutInCell="1" allowOverlap="1">
                <wp:simplePos x="0" y="0"/>
                <wp:positionH relativeFrom="column">
                  <wp:posOffset>1731010</wp:posOffset>
                </wp:positionH>
                <wp:positionV relativeFrom="paragraph">
                  <wp:posOffset>466725</wp:posOffset>
                </wp:positionV>
                <wp:extent cx="307975" cy="368935"/>
                <wp:effectExtent l="0" t="0" r="0" b="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75" cy="368935"/>
                        </a:xfrm>
                        <a:prstGeom prst="rect">
                          <a:avLst/>
                        </a:prstGeom>
                        <a:noFill/>
                      </wps:spPr>
                      <wps:txbx>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4</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Cuadro de texto 14" o:spid="_x0000_s1120" type="#_x0000_t202" style="position:absolute;margin-left:136.3pt;margin-top:36.75pt;width:24.25pt;height:29.05pt;z-index:251763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MWtqAEAADUDAAAOAAAAZHJzL2Uyb0RvYy54bWysUk1v2zAMvQ/ofxB0b+w2a5oacYqtRXcp&#10;ugHdfoCij1iYJQqiEjv/vpScpMV2G3aRLfHx8T2Sq/vR9WyvI1rwLb+a1ZxpL0FZv235r59Pl0vO&#10;MAmvRA9et/ygkd+vLz6thtDoa+igVzoyIvHYDKHlXUqhqSqUnXYCZxC0p6CB6ESia9xWKoqB2F1f&#10;Xdf1ohogqhBBakR6fZyCfF34jdEyfTcGdWJ9y0lbKmcs5yaf1Xolmm0UobPyKEP8gwonrKeiZ6pH&#10;kQTbRfsXlbMyAoJJMwmuAmOs1MUDubmq/3Dz2omgixdqDoZzm/D/0cqX/Y/IrKLZfebMC0czetgJ&#10;FYEpzZIeEzCKUJuGgA2hXwPh0/gVRkopljE8g/yNBKk+YKYEJHRuy2iiy18yzCiRJnE4d59qMEmP&#10;8/r27vaGM0mh+WJ5N7/JZav35BAxfdPgWP5peaThFgFi/4xpgp4guZaHJ9v3J1mTkiwwjZuxOF4s&#10;T742oA5ka6A9aLmnReUspv4BytJkLgxfdon4SplMMmUcLdNsitDjHuXhf7wX1Pu2r98AAAD//wMA&#10;UEsDBBQABgAIAAAAIQCsuy063wAAAAoBAAAPAAAAZHJzL2Rvd25yZXYueG1sTI/BTsMwEETvSPyD&#10;tUhcEHXiiBSFOFWFxAkuTendjZckIl6ntpsavh5zguNqnmbe1ptoJrag86MlCfkqA4bUWT1SL+F9&#10;/3L/CMwHRVpNllDCF3rYNNdXtaq0vdAOlzb0LJWQr5SEIYS54tx3AxrlV3ZGStmHdUaFdLqea6cu&#10;qdxMXGRZyY0aKS0MasbnAbvP9mwk6PbwvXfFKd5tX3eiP5RdPC1vUt7exO0TsIAx/MHwq5/UoUlO&#10;R3sm7dkkQaxFmVAJ6+IBWAIKkefAjoks8hJ4U/P/LzQ/AAAA//8DAFBLAQItABQABgAIAAAAIQC2&#10;gziS/gAAAOEBAAATAAAAAAAAAAAAAAAAAAAAAABbQ29udGVudF9UeXBlc10ueG1sUEsBAi0AFAAG&#10;AAgAAAAhADj9If/WAAAAlAEAAAsAAAAAAAAAAAAAAAAALwEAAF9yZWxzLy5yZWxzUEsBAi0AFAAG&#10;AAgAAAAhALqsxa2oAQAANQMAAA4AAAAAAAAAAAAAAAAALgIAAGRycy9lMm9Eb2MueG1sUEsBAi0A&#10;FAAGAAgAAAAhAKy7LTrfAAAACgEAAA8AAAAAAAAAAAAAAAAAAgQAAGRycy9kb3ducmV2LnhtbFBL&#10;BQYAAAAABAAEAPMAAAAOBQAAAAA=&#10;" filled="f" stroked="f">
                <v:path arrowok="t"/>
                <v:textbox style="mso-fit-shape-to-text:t">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4</w:t>
                      </w:r>
                    </w:p>
                  </w:txbxContent>
                </v:textbox>
              </v:shape>
            </w:pict>
          </mc:Fallback>
        </mc:AlternateContent>
      </w:r>
      <w:r>
        <w:rPr>
          <w:noProof/>
          <w:lang w:eastAsia="es-AR"/>
        </w:rPr>
        <mc:AlternateContent>
          <mc:Choice Requires="wps">
            <w:drawing>
              <wp:anchor distT="0" distB="0" distL="114300" distR="114300" simplePos="0" relativeHeight="251762688" behindDoc="0" locked="0" layoutInCell="1" allowOverlap="1">
                <wp:simplePos x="0" y="0"/>
                <wp:positionH relativeFrom="column">
                  <wp:posOffset>694690</wp:posOffset>
                </wp:positionH>
                <wp:positionV relativeFrom="paragraph">
                  <wp:posOffset>285750</wp:posOffset>
                </wp:positionV>
                <wp:extent cx="307975" cy="368935"/>
                <wp:effectExtent l="0" t="0" r="0" b="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75" cy="368935"/>
                        </a:xfrm>
                        <a:prstGeom prst="rect">
                          <a:avLst/>
                        </a:prstGeom>
                        <a:noFill/>
                      </wps:spPr>
                      <wps:txbx>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Cuadro de texto 12" o:spid="_x0000_s1121" type="#_x0000_t202" style="position:absolute;margin-left:54.7pt;margin-top:22.5pt;width:24.25pt;height:29.05pt;z-index:251762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RYRqAEAADUDAAAOAAAAZHJzL2Uyb0RvYy54bWysUk1v2zAMvQ/YfxB0X+wmaNoYcYquRXcp&#10;tgHtfoCij1ioJQqiEjv/fpScpMV2G3aRLfHx8T2S67vR9eygI1rwLb+a1ZxpL0FZv2v5r9enL7ec&#10;YRJeiR68bvlRI7/bfP60HkKj59BBr3RkROKxGULLu5RCU1UoO+0EziBoT0ED0YlE17irVBQDsbu+&#10;mtf1shogqhBBakR6fZyCfFP4jdEy/TAGdWJ9y0lbKmcs5zaf1WYtml0UobPyJEP8gwonrKeiF6pH&#10;kQTbR/sXlbMyAoJJMwmuAmOs1MUDubmq/3Dz0omgixdqDoZLm/D/0crvh5+RWUWzm3PmhaMZPeyF&#10;isCUZkmPCRhFqE1DwIbQL4HwafwKI6UUyxieQb4hQaoPmCkBCZ3bMpro8pcMM0qkSRwv3acaTNLj&#10;or5Z3VxzJim0WN6uFte5bPWeHCKmbxocyz8tjzTcIkAcnjFN0DMk1/LwZPv+LGtSkgWmcTsWx8vV&#10;2dcW1JFsDbQHLfe0qJzF1D9AWZrMheF+n4ivlMkkU8bJMs2mCD3tUR7+x3tBvW/75jcAAAD//wMA&#10;UEsDBBQABgAIAAAAIQCe8G2E3gAAAAoBAAAPAAAAZHJzL2Rvd25yZXYueG1sTI/NTsMwEITvSLyD&#10;tUhcEHX6Cw1xqgqJE1ya0rsbL0lEvE5jNzU8PZtTOY5mNPNNtom2FQP2vnGkYDpJQCCVzjRUKfjc&#10;vz0+g/BBk9GtI1Twgx42+e1NplPjLrTDoQiV4BLyqVZQh9ClUvqyRqv9xHVI7H253urAsq+k6fWF&#10;y20rZ0myklY3xAu17vC1xvK7OFsFpjj87vv5KT5s33ez6rAq42n4UOr+Lm5fQASM4RqGEZ/RIWem&#10;ozuT8aJlnawXHFWwWPKnMbB8WoM4js58CjLP5P8L+R8AAAD//wMAUEsBAi0AFAAGAAgAAAAhALaD&#10;OJL+AAAA4QEAABMAAAAAAAAAAAAAAAAAAAAAAFtDb250ZW50X1R5cGVzXS54bWxQSwECLQAUAAYA&#10;CAAAACEAOP0h/9YAAACUAQAACwAAAAAAAAAAAAAAAAAvAQAAX3JlbHMvLnJlbHNQSwECLQAUAAYA&#10;CAAAACEAF1kWEagBAAA1AwAADgAAAAAAAAAAAAAAAAAuAgAAZHJzL2Uyb0RvYy54bWxQSwECLQAU&#10;AAYACAAAACEAnvBthN4AAAAKAQAADwAAAAAAAAAAAAAAAAACBAAAZHJzL2Rvd25yZXYueG1sUEsF&#10;BgAAAAAEAAQA8wAAAA0FAAAAAA==&#10;" filled="f" stroked="f">
                <v:path arrowok="t"/>
                <v:textbox style="mso-fit-shape-to-text:t">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3</w:t>
                      </w:r>
                    </w:p>
                  </w:txbxContent>
                </v:textbox>
              </v:shape>
            </w:pict>
          </mc:Fallback>
        </mc:AlternateContent>
      </w:r>
      <w:r>
        <w:rPr>
          <w:noProof/>
          <w:lang w:eastAsia="es-AR"/>
        </w:rPr>
        <mc:AlternateContent>
          <mc:Choice Requires="wps">
            <w:drawing>
              <wp:anchor distT="0" distB="0" distL="114300" distR="114300" simplePos="0" relativeHeight="251760640" behindDoc="0" locked="0" layoutInCell="1" allowOverlap="1">
                <wp:simplePos x="0" y="0"/>
                <wp:positionH relativeFrom="column">
                  <wp:posOffset>130810</wp:posOffset>
                </wp:positionH>
                <wp:positionV relativeFrom="paragraph">
                  <wp:posOffset>284480</wp:posOffset>
                </wp:positionV>
                <wp:extent cx="307975" cy="369570"/>
                <wp:effectExtent l="0" t="0" r="0" b="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75" cy="369570"/>
                        </a:xfrm>
                        <a:prstGeom prst="rect">
                          <a:avLst/>
                        </a:prstGeom>
                        <a:noFill/>
                      </wps:spPr>
                      <wps:txbx>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Cuadro de texto 11" o:spid="_x0000_s1122" type="#_x0000_t202" style="position:absolute;margin-left:10.3pt;margin-top:22.4pt;width:24.25pt;height:29.1pt;z-index:251760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UwpgEAADUDAAAOAAAAZHJzL2Uyb0RvYy54bWysUk1v2zAMvQ/ofxB0b+S0aLMacYqtRXcp&#10;tgHtfoCij1iYJQqiEjv/fpSSJsV6G3aRLZF8j4+Py/vJD2xnEjoIHZ/PGs5MUKBd2HT81+vT5WfO&#10;MMug5QDBdHxvkN+vLj4tx9iaK+hh0CYxAgnYjrHjfc6xFQJVb7zEGUQTKGgheZnpmjZCJzkSuh/E&#10;VdPcihGSjgmUQaTXx0OQryq+tUblH9aiyWzoOPWW65nquS6nWC1lu0ky9k4d25D/0IWXLhDpCepR&#10;Zsm2yX2A8k4lQLB5psALsNYpUzWQmnnzl5qXXkZTtdBwMJ7GhP8PVn3f/UzMafJuzlmQnjx62Eqd&#10;gGnDspkyMIrQmMaILWW/RMrP01eYqKRKxvgM6jdSiniXcyhAyi5jmWzy5UuCGRWSE/vT9ImDKXq8&#10;bhZ3ixvOFIWub+9uFtUdcS6OCfM3A56Vn44nMrc2IHfPmAu9bN9SCleAJzcMb20dOikN5mk9VcUH&#10;gvK0Br0nWSPtQccDLSpnKQ8PUJemYGH8ss2EV2nOFUfJ5E1lP+5RMf/9vWadt331BwAA//8DAFBL&#10;AwQUAAYACAAAACEA5qsUTd0AAAAIAQAADwAAAGRycy9kb3ducmV2LnhtbEyPwU7DMBBE70j8g7VI&#10;XBC1m1YRhDhVhcQJLk3p3Y2XJCJep7GbGr6e5QTH1TzNvik3yQ1ixin0njQsFwoEUuNtT62G9/3L&#10;/QOIEA1ZM3hCDV8YYFNdX5WmsP5CO5zr2AouoVAYDV2MYyFlaDp0Jiz8iMTZh5+ciXxOrbSTuXC5&#10;G2SmVC6d6Yk/dGbE5w6bz/rsNNj68L2fVqd0t33dZe0hb9JpftP69iZtn0BETPEPhl99VoeKnY7+&#10;TDaIQUOmciY1rNe8gPP8cQniyJxaKZBVKf8PqH4AAAD//wMAUEsBAi0AFAAGAAgAAAAhALaDOJL+&#10;AAAA4QEAABMAAAAAAAAAAAAAAAAAAAAAAFtDb250ZW50X1R5cGVzXS54bWxQSwECLQAUAAYACAAA&#10;ACEAOP0h/9YAAACUAQAACwAAAAAAAAAAAAAAAAAvAQAAX3JlbHMvLnJlbHNQSwECLQAUAAYACAAA&#10;ACEAct/lMKYBAAA1AwAADgAAAAAAAAAAAAAAAAAuAgAAZHJzL2Uyb0RvYy54bWxQSwECLQAUAAYA&#10;CAAAACEA5qsUTd0AAAAIAQAADwAAAAAAAAAAAAAAAAAABAAAZHJzL2Rvd25yZXYueG1sUEsFBgAA&#10;AAAEAAQA8wAAAAoFAAAAAA==&#10;" filled="f" stroked="f">
                <v:path arrowok="t"/>
                <v:textbox style="mso-fit-shape-to-text:t">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1</w:t>
                      </w:r>
                    </w:p>
                  </w:txbxContent>
                </v:textbox>
              </v:shape>
            </w:pict>
          </mc:Fallback>
        </mc:AlternateContent>
      </w:r>
      <w:r w:rsidR="00C43508" w:rsidRPr="00D92D32">
        <w:rPr>
          <w:noProof/>
          <w:lang w:eastAsia="es-AR"/>
        </w:rPr>
        <w:drawing>
          <wp:inline distT="0" distB="0" distL="0" distR="0" wp14:anchorId="1046E15F" wp14:editId="0A40C352">
            <wp:extent cx="5510978" cy="2428875"/>
            <wp:effectExtent l="0" t="0" r="0" b="0"/>
            <wp:docPr id="13984545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454552" name=""/>
                    <pic:cNvPicPr/>
                  </pic:nvPicPr>
                  <pic:blipFill>
                    <a:blip r:embed="rId103"/>
                    <a:stretch>
                      <a:fillRect/>
                    </a:stretch>
                  </pic:blipFill>
                  <pic:spPr>
                    <a:xfrm>
                      <a:off x="0" y="0"/>
                      <a:ext cx="5516827" cy="2431453"/>
                    </a:xfrm>
                    <a:prstGeom prst="rect">
                      <a:avLst/>
                    </a:prstGeom>
                  </pic:spPr>
                </pic:pic>
              </a:graphicData>
            </a:graphic>
          </wp:inline>
        </w:drawing>
      </w:r>
    </w:p>
    <w:p w:rsidR="008D4A0C" w:rsidRPr="008D4A0C" w:rsidRDefault="004F028E" w:rsidP="008D4A0C">
      <w:pPr>
        <w:spacing w:after="0" w:line="0" w:lineRule="atLeast"/>
      </w:pPr>
      <w:r>
        <w:rPr>
          <w:noProof/>
          <w:lang w:eastAsia="es-AR"/>
        </w:rPr>
        <mc:AlternateContent>
          <mc:Choice Requires="wps">
            <w:drawing>
              <wp:anchor distT="0" distB="0" distL="114300" distR="114300" simplePos="0" relativeHeight="251770880" behindDoc="0" locked="0" layoutInCell="1" allowOverlap="1">
                <wp:simplePos x="0" y="0"/>
                <wp:positionH relativeFrom="column">
                  <wp:posOffset>1672590</wp:posOffset>
                </wp:positionH>
                <wp:positionV relativeFrom="page">
                  <wp:posOffset>6370955</wp:posOffset>
                </wp:positionV>
                <wp:extent cx="299085" cy="409575"/>
                <wp:effectExtent l="0" t="0" r="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085" cy="409575"/>
                        </a:xfrm>
                        <a:prstGeom prst="rect">
                          <a:avLst/>
                        </a:prstGeom>
                        <a:noFill/>
                      </wps:spPr>
                      <wps:txbx>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4</w:t>
                            </w:r>
                          </w:p>
                        </w:txbxContent>
                      </wps:txbx>
                      <wps:bodyPr wrap="none" rtlCol="0">
                        <a:noAutofit/>
                      </wps:bodyPr>
                    </wps:wsp>
                  </a:graphicData>
                </a:graphic>
                <wp14:sizeRelH relativeFrom="page">
                  <wp14:pctWidth>0</wp14:pctWidth>
                </wp14:sizeRelH>
                <wp14:sizeRelV relativeFrom="margin">
                  <wp14:pctHeight>0</wp14:pctHeight>
                </wp14:sizeRelV>
              </wp:anchor>
            </w:drawing>
          </mc:Choice>
          <mc:Fallback>
            <w:pict>
              <v:shape id="Cuadro de texto 10" o:spid="_x0000_s1123" type="#_x0000_t202" style="position:absolute;margin-left:131.7pt;margin-top:501.65pt;width:23.55pt;height:32.25pt;z-index:251770880;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sfzpgEAADUDAAAOAAAAZHJzL2Uyb0RvYy54bWysUk1v2zAMvQ/ofxB0b+wEy9oYcYqtRXcp&#10;tgFtf4Cij1iYJQqiEjv/fpScpMV6G3aRLfHx8T2S67vR9eygI1rwLZ/Pas60l6Cs37X89eXx+pYz&#10;TMIr0YPXLT9q5Hebq0/rITR6AR30SkdGJB6bIbS8Syk0VYWy007gDIL2FDQQnUh0jbtKRTEQu+ur&#10;RV1/qQaIKkSQGpFeH6Yg3xR+Y7RMP41BnVjfctKWyhnLuc1ntVmLZhdF6Kw8yRD/oMIJ66nohepB&#10;JMH20X6gclZGQDBpJsFVYIyVunggN/P6LzfPnQi6eKHmYLi0Cf8frfxx+BWZVTQ7ao8XjmZ0vxcq&#10;AlOaJT0mYBShNg0BG0I/B8Kn8RuMlFIsY3gC+RsJUr3DTAlI6NyW0USXv2SYUSKVOl66TzWYpMfF&#10;alXfLjmTFPpcr5Y3y1y2eksOEdN3DY7ln5ZHGm4RIA5PmCboGZJreXi0fX+WNSnJAtO4HYvjm/nZ&#10;1xbUkWwNtAct97SonMXU30NZmonr6z6BsaVMJpkyTpZpNkXoaY/y8N/fC+pt2zd/AAAA//8DAFBL&#10;AwQUAAYACAAAACEA56mbI+MAAAANAQAADwAAAGRycy9kb3ducmV2LnhtbEyPwUrDQBCG74LvsIzg&#10;RexumxpLzKaEYhGEgrai12l2TUKzsyG7bePbOz3pceb/+OebfDm6TpzsEFpPGqYTBcJS5U1LtYaP&#10;3fp+ASJEJIOdJ6vhxwZYFtdXOWbGn+ndnraxFlxCIUMNTYx9JmWoGuswTHxvibNvPziMPA61NAOe&#10;udx1cqZUKh22xBca7O2qsdVhe3QaPndfb+Vh87p5Nqu7+UtY14PCUuvbm7F8AhHtGP9guOizOhTs&#10;tPdHMkF0GmZpMmeUA6WSBAQjyVQ9gNhfVunjAmSRy/9fFL8AAAD//wMAUEsBAi0AFAAGAAgAAAAh&#10;ALaDOJL+AAAA4QEAABMAAAAAAAAAAAAAAAAAAAAAAFtDb250ZW50X1R5cGVzXS54bWxQSwECLQAU&#10;AAYACAAAACEAOP0h/9YAAACUAQAACwAAAAAAAAAAAAAAAAAvAQAAX3JlbHMvLnJlbHNQSwECLQAU&#10;AAYACAAAACEA8YLH86YBAAA1AwAADgAAAAAAAAAAAAAAAAAuAgAAZHJzL2Uyb0RvYy54bWxQSwEC&#10;LQAUAAYACAAAACEA56mbI+MAAAANAQAADwAAAAAAAAAAAAAAAAAABAAAZHJzL2Rvd25yZXYueG1s&#10;UEsFBgAAAAAEAAQA8wAAABAFAAAAAA==&#10;" filled="f" stroked="f">
                <v:path arrowok="t"/>
                <v:textbox>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4</w:t>
                      </w:r>
                    </w:p>
                  </w:txbxContent>
                </v:textbox>
                <w10:wrap anchory="page"/>
              </v:shape>
            </w:pict>
          </mc:Fallback>
        </mc:AlternateContent>
      </w:r>
      <w:r>
        <w:rPr>
          <w:noProof/>
          <w:lang w:eastAsia="es-AR"/>
        </w:rPr>
        <mc:AlternateContent>
          <mc:Choice Requires="wps">
            <w:drawing>
              <wp:anchor distT="0" distB="0" distL="114300" distR="114300" simplePos="0" relativeHeight="251769856" behindDoc="0" locked="0" layoutInCell="1" allowOverlap="1">
                <wp:simplePos x="0" y="0"/>
                <wp:positionH relativeFrom="column">
                  <wp:posOffset>279400</wp:posOffset>
                </wp:positionH>
                <wp:positionV relativeFrom="paragraph">
                  <wp:posOffset>358775</wp:posOffset>
                </wp:positionV>
                <wp:extent cx="307975" cy="369570"/>
                <wp:effectExtent l="0" t="0" r="0" b="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75" cy="369570"/>
                        </a:xfrm>
                        <a:prstGeom prst="rect">
                          <a:avLst/>
                        </a:prstGeom>
                        <a:noFill/>
                      </wps:spPr>
                      <wps:txbx>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2</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Cuadro de texto 9" o:spid="_x0000_s1124" type="#_x0000_t202" style="position:absolute;margin-left:22pt;margin-top:28.25pt;width:24.25pt;height:29.1pt;z-index:251769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gvVqAEAADMDAAAOAAAAZHJzL2Uyb0RvYy54bWysUstu2zAQvBfoPxC811QcJK4Fy0GbIL0E&#10;bYG0H0DzYRERuQSXtuS/75J+JGhvRS6UyN2dndnZ1d3kB7Y3CR2Ejl/NGs5MUKBd2Hb896/HT585&#10;wyyDlgME0/GDQX63/vhhNcbWzKGHQZvECCRgO8aO9znHVghUvfESZxBNoKCF5GWma9oKneRI6H4Q&#10;86a5FSMkHRMog0ivD8cgX1d8a43KP6xFk9nQceKW65nquSmnWK9ku00y9k6daMj/YOGlC9T0AvUg&#10;s2S75P6B8k4lQLB5psALsNYpUzWQmqvmLzXPvYymaqHhYLyMCd8PVn3f/0zM6Y4vOQvSk0X3O6kT&#10;MG1YNlMGtixDGiO2lPscKTtPX2Eis6tgjE+gXpBSxJucYwFSdhnKZJMvX5LLqJB8OFxmTy2Yosfr&#10;ZrFc3HCmKHR9u7xZVG/Ea3FMmL8Z8Kz8dDyRtZWA3D9hLu1le04pvQI8umE40zoyKQTztJmq3sX8&#10;rGsD+kCyRtqCjgdaU85SHu6hrkzBwvhllwmvtikgx4qTZHKmdj9tUbH+7b1mve76+g8AAAD//wMA&#10;UEsDBBQABgAIAAAAIQAGZYW33gAAAAgBAAAPAAAAZHJzL2Rvd25yZXYueG1sTI/BTsMwEETvSPyD&#10;tUhcEHUa0gAhTlUhcYJLU3p34yWJiNdp7KaGr2c5wWk1mtHsm3Id7SBmnHzvSMFykYBAapzpqVXw&#10;vnu5fQDhgyajB0eo4As9rKvLi1IXxp1pi3MdWsEl5AutoAthLKT0TYdW+4Ubkdj7cJPVgeXUSjPp&#10;M5fbQaZJkkure+IPnR7xucPmsz5ZBabef++mu2O82bxu03afN/E4vyl1fRU3TyACxvAXhl98RoeK&#10;mQ7uRMaLQUGW8ZSgYJWvQLD/mPI9cG6Z3YOsSvl/QPUDAAD//wMAUEsBAi0AFAAGAAgAAAAhALaD&#10;OJL+AAAA4QEAABMAAAAAAAAAAAAAAAAAAAAAAFtDb250ZW50X1R5cGVzXS54bWxQSwECLQAUAAYA&#10;CAAAACEAOP0h/9YAAACUAQAACwAAAAAAAAAAAAAAAAAvAQAAX3JlbHMvLnJlbHNQSwECLQAUAAYA&#10;CAAAACEAcFIL1agBAAAzAwAADgAAAAAAAAAAAAAAAAAuAgAAZHJzL2Uyb0RvYy54bWxQSwECLQAU&#10;AAYACAAAACEABmWFt94AAAAIAQAADwAAAAAAAAAAAAAAAAACBAAAZHJzL2Rvd25yZXYueG1sUEsF&#10;BgAAAAAEAAQA8wAAAA0FAAAAAA==&#10;" filled="f" stroked="f">
                <v:path arrowok="t"/>
                <v:textbox style="mso-fit-shape-to-text:t">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2</w:t>
                      </w:r>
                    </w:p>
                  </w:txbxContent>
                </v:textbox>
              </v:shape>
            </w:pict>
          </mc:Fallback>
        </mc:AlternateContent>
      </w:r>
      <w:r>
        <w:rPr>
          <w:noProof/>
          <w:lang w:eastAsia="es-AR"/>
        </w:rPr>
        <mc:AlternateContent>
          <mc:Choice Requires="wps">
            <w:drawing>
              <wp:anchor distT="0" distB="0" distL="114300" distR="114300" simplePos="0" relativeHeight="251771904" behindDoc="0" locked="0" layoutInCell="1" allowOverlap="1">
                <wp:simplePos x="0" y="0"/>
                <wp:positionH relativeFrom="column">
                  <wp:posOffset>694690</wp:posOffset>
                </wp:positionH>
                <wp:positionV relativeFrom="paragraph">
                  <wp:posOffset>165100</wp:posOffset>
                </wp:positionV>
                <wp:extent cx="307975" cy="369570"/>
                <wp:effectExtent l="0" t="0" r="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75" cy="369570"/>
                        </a:xfrm>
                        <a:prstGeom prst="rect">
                          <a:avLst/>
                        </a:prstGeom>
                        <a:noFill/>
                      </wps:spPr>
                      <wps:txbx>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Cuadro de texto 8" o:spid="_x0000_s1125" type="#_x0000_t202" style="position:absolute;margin-left:54.7pt;margin-top:13pt;width:24.25pt;height:29.1pt;z-index:251771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NXfpwEAADMDAAAOAAAAZHJzL2Uyb0RvYy54bWysUstu2zAQvBfoPxC811RiJE4Ey0GaIL0E&#10;bYGkH0DzYRERuQSXtuS/75J+JGhvRS+UyN2dndnZ5d3kB7YzCR2Ejl/MGs5MUKBd2HT81+vTlxvO&#10;MMug5QDBdHxvkN+tPn9ajrE1l9DDoE1iBBKwHWPH+5xjKwSq3niJM4gmUNBC8jLTNW2ETnIkdD+I&#10;y6a5FiMkHRMog0ivj4cgX1V8a43KP6xFk9nQceKW65nquS6nWC1lu0ky9k4dach/YOGlC9T0DPUo&#10;s2Tb5P6C8k4lQLB5psALsNYpUzWQmovmDzUvvYymaqHhYDyPCf8frPq++5mY0x0no4L0ZNHDVuoE&#10;TBuWzZSB3ZQhjRFbyn2JlJ2nrzCR2VUwxmdQb0gp4kPOoQApuwxlssmXL8llVEg+7M+zpxZM0eO8&#10;WdwurjhTFJpf314tqjfivTgmzN8MeFZ+Op7I2kpA7p4xl/ayPaWUXgGe3DCcaB2YFIJ5Wk9V72J+&#10;0rUGvSdZI21BxwOtKWcpDw9QV6ZgYbzfZsKrbQrIoeIomZyp3Y9bVKz/eK9Z77u++g0AAP//AwBQ&#10;SwMEFAAGAAgAAAAhAGLdwDbeAAAACQEAAA8AAABkcnMvZG93bnJldi54bWxMj8FOwzAQRO9I/IO1&#10;SFwQdQgltCFOVSFxgktTenfjJYmI12nspoavZ3sqx9E+zb4pVtH2YsLRd44UPMwSEEi1Mx01Cj63&#10;b/cLED5oMrp3hAp+0MOqvL4qdG7ciTY4VaERXEI+1wraEIZcSl+3aLWfuQGJb19utDpwHBtpRn3i&#10;ctvLNEkyaXVH/KHVA762WH9XR6vAVLvf7fh4iHfr903a7LI6HqYPpW5v4voFRMAYLjCc9VkdSnba&#10;uyMZL3rOyXLOqII0401n4Ol5CWKvYDFPQZaF/L+g/AMAAP//AwBQSwECLQAUAAYACAAAACEAtoM4&#10;kv4AAADhAQAAEwAAAAAAAAAAAAAAAAAAAAAAW0NvbnRlbnRfVHlwZXNdLnhtbFBLAQItABQABgAI&#10;AAAAIQA4/SH/1gAAAJQBAAALAAAAAAAAAAAAAAAAAC8BAABfcmVscy8ucmVsc1BLAQItABQABgAI&#10;AAAAIQCuWNXfpwEAADMDAAAOAAAAAAAAAAAAAAAAAC4CAABkcnMvZTJvRG9jLnhtbFBLAQItABQA&#10;BgAIAAAAIQBi3cA23gAAAAkBAAAPAAAAAAAAAAAAAAAAAAEEAABkcnMvZG93bnJldi54bWxQSwUG&#10;AAAAAAQABADzAAAADAUAAAAA&#10;" filled="f" stroked="f">
                <v:path arrowok="t"/>
                <v:textbox style="mso-fit-shape-to-text:t">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3</w:t>
                      </w:r>
                    </w:p>
                  </w:txbxContent>
                </v:textbox>
              </v:shape>
            </w:pict>
          </mc:Fallback>
        </mc:AlternateContent>
      </w:r>
      <w:r>
        <w:rPr>
          <w:noProof/>
          <w:lang w:eastAsia="es-AR"/>
        </w:rPr>
        <mc:AlternateContent>
          <mc:Choice Requires="wps">
            <w:drawing>
              <wp:anchor distT="0" distB="0" distL="114300" distR="114300" simplePos="0" relativeHeight="251768832" behindDoc="0" locked="0" layoutInCell="1" allowOverlap="1">
                <wp:simplePos x="0" y="0"/>
                <wp:positionH relativeFrom="column">
                  <wp:posOffset>121920</wp:posOffset>
                </wp:positionH>
                <wp:positionV relativeFrom="paragraph">
                  <wp:posOffset>21590</wp:posOffset>
                </wp:positionV>
                <wp:extent cx="307975" cy="369570"/>
                <wp:effectExtent l="0" t="0" r="0" b="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75" cy="369570"/>
                        </a:xfrm>
                        <a:prstGeom prst="rect">
                          <a:avLst/>
                        </a:prstGeom>
                        <a:noFill/>
                      </wps:spPr>
                      <wps:txbx>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Cuadro de texto 7" o:spid="_x0000_s1126" type="#_x0000_t202" style="position:absolute;margin-left:9.6pt;margin-top:1.7pt;width:24.25pt;height:29.1pt;z-index:251768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M9fpwEAADMDAAAOAAAAZHJzL2Uyb0RvYy54bWysUk1v2zAMvQ/ofxB0b+y2a90acYqtRXcp&#10;tgLtfoCij1iYJQqiEjv/fpScpMV2G3aRLZF8fI+Py/vJDWynI1rwHb9Y1JxpL0FZv+n4z7en81vO&#10;MAmvxABed3yvkd+vzj4tx9DqS+hhUDoyAvHYjqHjfUqhrSqUvXYCFxC0p6CB6ESia9xUKoqR0N1Q&#10;Xdb1TTVCVCGC1Ij0+jgH+argG6Nl+mEM6sSGjhO3VM5YznU+q9VStJsoQm/lgYb4BxZOWE9NT1CP&#10;Igm2jfYvKGdlBASTFhJcBcZYqYsGUnNR/6HmtRdBFy00HAynMeH/g5Xfdy+RWdXxhjMvHFn0sBUq&#10;AlOaJT0lYE0e0hiwpdzXQNlp+goTmV0EY3gG+QsppfqQMxcgZeehTCa6/CW5jArJh/1p9tSCSXq8&#10;qpu75pozSaGrm7vrpnhTvReHiOmbBsfyT8cjWVsIiN0zptxetMeU3MvDkx2GI62ZSSaYpvU06/18&#10;1LUGtSdZI21Bxz2tKWcxDQ9QViZjYfiyTYRX2mSQueIgmZwp3Q9blK3/eC9Z77u++g0AAP//AwBQ&#10;SwMEFAAGAAgAAAAhAJdk5PncAAAABgEAAA8AAABkcnMvZG93bnJldi54bWxMjsFOwzAQRO9I/IO1&#10;SFwQdZqilIY4VYXECS5N6d2Nt0lEvE5tNw18PcupnEajGc28Yj3ZXozoQ+dIwXyWgECqnemoUfC5&#10;e3t8BhGiJqN7R6jgGwOsy9ubQufGXWiLYxUbwSMUcq2gjXHIpQx1i1aHmRuQODs6b3Vk6xtpvL7w&#10;uO1lmiSZtLojfmj1gK8t1l/V2Sow1f5n5xen6WHzvk2bfVZPp/FDqfu7afMCIuIUr2X4w2d0KJnp&#10;4M5kgujZr1JuKlg8geA4Wy5BHFjnGciykP/xy18AAAD//wMAUEsBAi0AFAAGAAgAAAAhALaDOJL+&#10;AAAA4QEAABMAAAAAAAAAAAAAAAAAAAAAAFtDb250ZW50X1R5cGVzXS54bWxQSwECLQAUAAYACAAA&#10;ACEAOP0h/9YAAACUAQAACwAAAAAAAAAAAAAAAAAvAQAAX3JlbHMvLnJlbHNQSwECLQAUAAYACAAA&#10;ACEAtoTPX6cBAAAzAwAADgAAAAAAAAAAAAAAAAAuAgAAZHJzL2Uyb0RvYy54bWxQSwECLQAUAAYA&#10;CAAAACEAl2Tk+dwAAAAGAQAADwAAAAAAAAAAAAAAAAABBAAAZHJzL2Rvd25yZXYueG1sUEsFBgAA&#10;AAAEAAQA8wAAAAoFAAAAAA==&#10;" filled="f" stroked="f">
                <v:path arrowok="t"/>
                <v:textbox style="mso-fit-shape-to-text:t">
                  <w:txbxContent>
                    <w:p w:rsidR="00897C22" w:rsidRDefault="00897C22" w:rsidP="00C43508">
                      <w:pPr>
                        <w:rPr>
                          <w:rFonts w:hAnsi="Calibri"/>
                          <w:color w:val="000000" w:themeColor="text1"/>
                          <w:kern w:val="24"/>
                          <w:sz w:val="36"/>
                          <w:szCs w:val="36"/>
                          <w:lang w:val="es-UY"/>
                        </w:rPr>
                      </w:pPr>
                      <w:r>
                        <w:rPr>
                          <w:rFonts w:hAnsi="Calibri"/>
                          <w:color w:val="000000" w:themeColor="text1"/>
                          <w:kern w:val="24"/>
                          <w:sz w:val="36"/>
                          <w:szCs w:val="36"/>
                          <w:lang w:val="es-UY"/>
                        </w:rPr>
                        <w:t>1</w:t>
                      </w:r>
                    </w:p>
                  </w:txbxContent>
                </v:textbox>
              </v:shape>
            </w:pict>
          </mc:Fallback>
        </mc:AlternateContent>
      </w:r>
      <w:r w:rsidR="00FF6899" w:rsidRPr="00A65B9A">
        <w:rPr>
          <w:rFonts w:ascii="Arial" w:eastAsia="Times New Roman" w:hAnsi="Arial" w:cs="Arial"/>
          <w:b/>
        </w:rPr>
        <w:t xml:space="preserve">Figura 18: </w:t>
      </w:r>
      <w:r w:rsidR="008D4A0C" w:rsidRPr="00A65B9A">
        <w:rPr>
          <w:rFonts w:ascii="Arial" w:eastAsia="Times New Roman" w:hAnsi="Arial" w:cs="Arial"/>
          <w:b/>
        </w:rPr>
        <w:t xml:space="preserve">Cromatogramas </w:t>
      </w:r>
      <w:r w:rsidR="008D4A0C">
        <w:rPr>
          <w:rFonts w:ascii="Arial" w:eastAsia="Times New Roman" w:hAnsi="Arial" w:cs="Arial"/>
          <w:b/>
        </w:rPr>
        <w:t>4</w:t>
      </w:r>
      <w:r w:rsidR="008D4A0C" w:rsidRPr="00A65B9A">
        <w:rPr>
          <w:rFonts w:ascii="Arial" w:eastAsia="Times New Roman" w:hAnsi="Arial" w:cs="Arial"/>
          <w:b/>
        </w:rPr>
        <w:t xml:space="preserve"> al </w:t>
      </w:r>
      <w:r w:rsidR="008D4A0C">
        <w:rPr>
          <w:rFonts w:ascii="Arial" w:eastAsia="Times New Roman" w:hAnsi="Arial" w:cs="Arial"/>
          <w:b/>
        </w:rPr>
        <w:t>6</w:t>
      </w:r>
      <w:r w:rsidR="008D4A0C" w:rsidRPr="00A65B9A">
        <w:rPr>
          <w:rFonts w:ascii="Arial" w:eastAsia="Times New Roman" w:hAnsi="Arial" w:cs="Arial"/>
          <w:b/>
        </w:rPr>
        <w:t xml:space="preserve"> </w:t>
      </w:r>
      <w:r w:rsidR="008D4A0C">
        <w:rPr>
          <w:rFonts w:ascii="Arial" w:eastAsia="Times New Roman" w:hAnsi="Arial" w:cs="Arial"/>
          <w:b/>
        </w:rPr>
        <w:t>presenta las</w:t>
      </w:r>
      <w:r w:rsidR="008D4A0C" w:rsidRPr="00A65B9A">
        <w:rPr>
          <w:rFonts w:ascii="Arial" w:eastAsia="Times New Roman" w:hAnsi="Arial" w:cs="Arial"/>
        </w:rPr>
        <w:t xml:space="preserve"> trazas </w:t>
      </w:r>
      <w:r w:rsidR="008D4A0C">
        <w:rPr>
          <w:rFonts w:ascii="Arial" w:eastAsia="Times New Roman" w:hAnsi="Arial" w:cs="Arial"/>
        </w:rPr>
        <w:t xml:space="preserve">obtenidas por </w:t>
      </w:r>
      <w:r w:rsidR="008D4A0C" w:rsidRPr="00A65B9A">
        <w:rPr>
          <w:rFonts w:ascii="Arial" w:eastAsia="Times New Roman" w:hAnsi="Arial" w:cs="Arial"/>
        </w:rPr>
        <w:t xml:space="preserve">GC-MS de los compuestos liberados por </w:t>
      </w:r>
      <w:r w:rsidR="008D4A0C" w:rsidRPr="00A65B9A">
        <w:rPr>
          <w:rFonts w:ascii="Arial" w:eastAsia="Times New Roman" w:hAnsi="Arial" w:cs="Arial"/>
          <w:i/>
        </w:rPr>
        <w:t xml:space="preserve">M. pulcherrima </w:t>
      </w:r>
      <w:r w:rsidR="008D4A0C" w:rsidRPr="00A65B9A">
        <w:rPr>
          <w:rFonts w:ascii="Arial" w:eastAsia="Times New Roman" w:hAnsi="Arial" w:cs="Arial"/>
          <w:iCs/>
        </w:rPr>
        <w:t>Mp22</w:t>
      </w:r>
      <w:r w:rsidR="008D4A0C">
        <w:rPr>
          <w:rFonts w:ascii="Arial" w:eastAsia="Times New Roman" w:hAnsi="Arial" w:cs="Arial"/>
          <w:iCs/>
        </w:rPr>
        <w:t xml:space="preserve"> (A)</w:t>
      </w:r>
      <w:r w:rsidR="008D4A0C" w:rsidRPr="00A65B9A">
        <w:rPr>
          <w:rFonts w:ascii="Arial" w:eastAsia="Times New Roman" w:hAnsi="Arial" w:cs="Arial"/>
          <w:iCs/>
        </w:rPr>
        <w:t>, Mp36</w:t>
      </w:r>
      <w:r w:rsidR="008D4A0C">
        <w:rPr>
          <w:rFonts w:ascii="Arial" w:eastAsia="Times New Roman" w:hAnsi="Arial" w:cs="Arial"/>
          <w:iCs/>
        </w:rPr>
        <w:t xml:space="preserve"> (B)</w:t>
      </w:r>
      <w:r w:rsidR="008D4A0C" w:rsidRPr="00A65B9A">
        <w:rPr>
          <w:rFonts w:ascii="Arial" w:eastAsia="Times New Roman" w:hAnsi="Arial" w:cs="Arial"/>
          <w:iCs/>
        </w:rPr>
        <w:t xml:space="preserve"> y Mp43</w:t>
      </w:r>
      <w:r w:rsidR="008D4A0C" w:rsidRPr="00A65B9A">
        <w:rPr>
          <w:rFonts w:ascii="Arial" w:eastAsia="Times New Roman" w:hAnsi="Arial" w:cs="Arial"/>
        </w:rPr>
        <w:t xml:space="preserve"> </w:t>
      </w:r>
      <w:r w:rsidR="008D4A0C">
        <w:rPr>
          <w:rFonts w:ascii="Arial" w:eastAsia="Times New Roman" w:hAnsi="Arial" w:cs="Arial"/>
        </w:rPr>
        <w:t xml:space="preserve">(C) respectivamente, </w:t>
      </w:r>
      <w:r w:rsidR="008D4A0C" w:rsidRPr="00A65B9A">
        <w:rPr>
          <w:rFonts w:ascii="Arial" w:eastAsia="Times New Roman" w:hAnsi="Arial" w:cs="Arial"/>
        </w:rPr>
        <w:t xml:space="preserve">frente </w:t>
      </w:r>
      <w:r w:rsidR="008D4A0C">
        <w:rPr>
          <w:rFonts w:ascii="Arial" w:eastAsia="Times New Roman" w:hAnsi="Arial" w:cs="Arial"/>
        </w:rPr>
        <w:t>a</w:t>
      </w:r>
      <w:r w:rsidR="008D4A0C" w:rsidRPr="00A65B9A">
        <w:rPr>
          <w:rFonts w:ascii="Arial" w:eastAsia="Times New Roman" w:hAnsi="Arial" w:cs="Arial"/>
        </w:rPr>
        <w:t xml:space="preserve"> </w:t>
      </w:r>
      <w:r w:rsidR="008D4A0C">
        <w:rPr>
          <w:rFonts w:ascii="Arial" w:eastAsia="Times New Roman" w:hAnsi="Arial" w:cs="Arial"/>
          <w:i/>
          <w:iCs/>
        </w:rPr>
        <w:t>P. expansum</w:t>
      </w:r>
      <w:r w:rsidR="008D4A0C" w:rsidRPr="00A65B9A">
        <w:rPr>
          <w:rFonts w:ascii="Arial" w:eastAsia="Times New Roman" w:hAnsi="Arial" w:cs="Arial"/>
        </w:rPr>
        <w:t xml:space="preserve"> </w:t>
      </w:r>
      <w:r w:rsidR="008D4A0C">
        <w:rPr>
          <w:rFonts w:ascii="Arial" w:eastAsia="Times New Roman" w:hAnsi="Arial" w:cs="Arial"/>
        </w:rPr>
        <w:t>PSS6</w:t>
      </w:r>
      <w:r w:rsidR="008D4A0C" w:rsidRPr="00A65B9A">
        <w:rPr>
          <w:rFonts w:ascii="Arial" w:eastAsia="Times New Roman" w:hAnsi="Arial" w:cs="Arial"/>
        </w:rPr>
        <w:t xml:space="preserve">. </w:t>
      </w:r>
      <w:r w:rsidR="008D4A0C">
        <w:rPr>
          <w:rFonts w:ascii="Arial" w:eastAsia="Times New Roman" w:hAnsi="Arial" w:cs="Arial"/>
        </w:rPr>
        <w:t>A la izquierda, l</w:t>
      </w:r>
      <w:r w:rsidR="008D4A0C" w:rsidRPr="00A65B9A">
        <w:rPr>
          <w:rFonts w:ascii="Arial" w:eastAsia="Times New Roman" w:hAnsi="Arial" w:cs="Arial"/>
        </w:rPr>
        <w:t xml:space="preserve">os números </w:t>
      </w:r>
      <w:r w:rsidR="008D4A0C">
        <w:rPr>
          <w:rFonts w:ascii="Arial" w:eastAsia="Times New Roman" w:hAnsi="Arial" w:cs="Arial"/>
        </w:rPr>
        <w:t>en los</w:t>
      </w:r>
      <w:r w:rsidR="008D4A0C" w:rsidRPr="00A65B9A">
        <w:rPr>
          <w:rFonts w:ascii="Arial" w:eastAsia="Times New Roman" w:hAnsi="Arial" w:cs="Arial"/>
        </w:rPr>
        <w:t xml:space="preserve"> picos </w:t>
      </w:r>
      <w:r w:rsidR="008D4A0C">
        <w:rPr>
          <w:rFonts w:ascii="Arial" w:eastAsia="Times New Roman" w:hAnsi="Arial" w:cs="Arial"/>
        </w:rPr>
        <w:t>son los compuestos referenciados</w:t>
      </w:r>
      <w:r w:rsidR="008D4A0C" w:rsidRPr="00A65B9A">
        <w:rPr>
          <w:rFonts w:ascii="Arial" w:eastAsia="Times New Roman" w:hAnsi="Arial" w:cs="Arial"/>
        </w:rPr>
        <w:t xml:space="preserve"> </w:t>
      </w:r>
      <w:r w:rsidR="008D4A0C">
        <w:rPr>
          <w:rFonts w:ascii="Arial" w:eastAsia="Times New Roman" w:hAnsi="Arial" w:cs="Arial"/>
        </w:rPr>
        <w:t xml:space="preserve">en </w:t>
      </w:r>
      <w:r w:rsidR="008D4A0C" w:rsidRPr="00A65B9A">
        <w:rPr>
          <w:rFonts w:ascii="Arial" w:eastAsia="Times New Roman" w:hAnsi="Arial" w:cs="Arial"/>
        </w:rPr>
        <w:t>Tabla 14</w:t>
      </w:r>
      <w:r w:rsidR="008D4A0C">
        <w:rPr>
          <w:rFonts w:ascii="Arial" w:eastAsia="Times New Roman" w:hAnsi="Arial" w:cs="Arial"/>
        </w:rPr>
        <w:t>. A la derecha: trazas 1, 3 y 5 corresponden a tratamientos con la levadura presente pero con NaHCO</w:t>
      </w:r>
      <w:r w:rsidR="008D4A0C" w:rsidRPr="00A02B59">
        <w:rPr>
          <w:rFonts w:ascii="Arial" w:eastAsia="Times New Roman" w:hAnsi="Arial" w:cs="Arial"/>
          <w:vertAlign w:val="subscript"/>
        </w:rPr>
        <w:t>3</w:t>
      </w:r>
      <w:r w:rsidR="008D4A0C">
        <w:rPr>
          <w:rFonts w:ascii="Arial" w:eastAsia="Times New Roman" w:hAnsi="Arial" w:cs="Arial"/>
          <w:vertAlign w:val="subscript"/>
        </w:rPr>
        <w:t xml:space="preserve"> </w:t>
      </w:r>
      <w:r w:rsidR="008D4A0C">
        <w:rPr>
          <w:rFonts w:ascii="Arial" w:eastAsia="Times New Roman" w:hAnsi="Arial" w:cs="Arial"/>
        </w:rPr>
        <w:t>al 0%p/v, 0.25%p/v y 0.5%p/v respectivamente. Las trazas 2, 4 y 6 corresponden a los controles sin levadura, y NaHCO</w:t>
      </w:r>
      <w:r w:rsidR="008D4A0C" w:rsidRPr="00A02B59">
        <w:rPr>
          <w:rFonts w:ascii="Arial" w:eastAsia="Times New Roman" w:hAnsi="Arial" w:cs="Arial"/>
          <w:vertAlign w:val="subscript"/>
        </w:rPr>
        <w:t>3</w:t>
      </w:r>
      <w:r w:rsidR="008D4A0C">
        <w:rPr>
          <w:rFonts w:ascii="Arial" w:eastAsia="Times New Roman" w:hAnsi="Arial" w:cs="Arial"/>
        </w:rPr>
        <w:t xml:space="preserve"> al 0%p/v, 0.25%p/v y 0.5%p/v respectivamente.</w:t>
      </w:r>
    </w:p>
    <w:p w:rsidR="00C43508" w:rsidRDefault="00C43508" w:rsidP="008D4A0C">
      <w:pPr>
        <w:spacing w:after="0" w:line="240" w:lineRule="atLeast"/>
        <w:jc w:val="both"/>
        <w:rPr>
          <w:rFonts w:ascii="Arial" w:hAnsi="Arial" w:cs="Arial"/>
        </w:rPr>
      </w:pPr>
    </w:p>
    <w:p w:rsidR="001D66D3" w:rsidRPr="00E46826" w:rsidRDefault="0061044C" w:rsidP="00E46826">
      <w:pPr>
        <w:pStyle w:val="Prrafodelista"/>
        <w:numPr>
          <w:ilvl w:val="0"/>
          <w:numId w:val="5"/>
        </w:numPr>
        <w:spacing w:line="480" w:lineRule="auto"/>
        <w:jc w:val="both"/>
        <w:rPr>
          <w:rFonts w:ascii="Arial" w:hAnsi="Arial" w:cs="Arial"/>
        </w:rPr>
      </w:pPr>
      <w:r w:rsidRPr="007A6E64">
        <w:rPr>
          <w:rFonts w:ascii="Arial" w:hAnsi="Arial" w:cs="Arial"/>
          <w:b/>
          <w:bCs/>
        </w:rPr>
        <w:t>DISCUSIÓN</w:t>
      </w:r>
      <w:bookmarkStart w:id="86" w:name="_Toc159510012"/>
      <w:r w:rsidR="00F163B1" w:rsidRPr="00E46826">
        <w:rPr>
          <w:rFonts w:ascii="Arial" w:hAnsi="Arial" w:cs="Arial"/>
          <w:b/>
          <w:bCs/>
        </w:rPr>
        <w:fldChar w:fldCharType="begin"/>
      </w:r>
      <w:r w:rsidR="00C4559F" w:rsidRPr="00E46826">
        <w:rPr>
          <w:rFonts w:ascii="Arial" w:hAnsi="Arial" w:cs="Arial"/>
        </w:rPr>
        <w:instrText xml:space="preserve"> TC "</w:instrText>
      </w:r>
      <w:bookmarkStart w:id="87" w:name="_Toc166706586"/>
      <w:r w:rsidR="00C4559F" w:rsidRPr="00E46826">
        <w:rPr>
          <w:rFonts w:ascii="Arial" w:hAnsi="Arial" w:cs="Arial"/>
          <w:b/>
          <w:bCs/>
        </w:rPr>
        <w:instrText>DISCUSIÓN</w:instrText>
      </w:r>
      <w:bookmarkEnd w:id="87"/>
      <w:r w:rsidR="00C4559F" w:rsidRPr="00E46826">
        <w:rPr>
          <w:rFonts w:ascii="Arial" w:hAnsi="Arial" w:cs="Arial"/>
        </w:rPr>
        <w:instrText xml:space="preserve">" \f C \l "2" </w:instrText>
      </w:r>
      <w:r w:rsidR="00F163B1" w:rsidRPr="00E46826">
        <w:rPr>
          <w:rFonts w:ascii="Arial" w:hAnsi="Arial" w:cs="Arial"/>
          <w:b/>
          <w:bCs/>
        </w:rPr>
        <w:fldChar w:fldCharType="end"/>
      </w:r>
    </w:p>
    <w:p w:rsidR="003B5A69" w:rsidRPr="007A6E64" w:rsidRDefault="003B5A69" w:rsidP="007A6E64">
      <w:pPr>
        <w:pStyle w:val="Prrafodelista"/>
        <w:numPr>
          <w:ilvl w:val="1"/>
          <w:numId w:val="5"/>
        </w:numPr>
        <w:spacing w:line="480" w:lineRule="auto"/>
        <w:jc w:val="both"/>
        <w:rPr>
          <w:rFonts w:ascii="Arial" w:hAnsi="Arial" w:cs="Arial"/>
          <w:b/>
          <w:bCs/>
        </w:rPr>
      </w:pPr>
      <w:bookmarkStart w:id="88" w:name="_Toc159510016"/>
      <w:r w:rsidRPr="007A6E64">
        <w:rPr>
          <w:rFonts w:ascii="Arial" w:hAnsi="Arial" w:cs="Arial"/>
          <w:b/>
          <w:bCs/>
        </w:rPr>
        <w:t>Competencia por espacio y sustrato</w:t>
      </w:r>
      <w:r w:rsidR="00F163B1" w:rsidRPr="007A6E64">
        <w:rPr>
          <w:rFonts w:ascii="Arial" w:hAnsi="Arial" w:cs="Arial"/>
          <w:b/>
          <w:bCs/>
        </w:rPr>
        <w:fldChar w:fldCharType="begin"/>
      </w:r>
      <w:r w:rsidR="00C4559F" w:rsidRPr="007A6E64">
        <w:rPr>
          <w:rFonts w:ascii="Arial" w:hAnsi="Arial" w:cs="Arial"/>
        </w:rPr>
        <w:instrText xml:space="preserve"> TC "</w:instrText>
      </w:r>
      <w:bookmarkStart w:id="89" w:name="_Toc166706587"/>
      <w:r w:rsidR="00C4559F" w:rsidRPr="007A6E64">
        <w:rPr>
          <w:rFonts w:ascii="Arial" w:hAnsi="Arial" w:cs="Arial"/>
          <w:b/>
          <w:bCs/>
        </w:rPr>
        <w:instrText>Competencia por espacio y sustrato</w:instrText>
      </w:r>
      <w:bookmarkEnd w:id="89"/>
      <w:r w:rsidR="00C4559F" w:rsidRPr="007A6E64">
        <w:rPr>
          <w:rFonts w:ascii="Arial" w:hAnsi="Arial" w:cs="Arial"/>
        </w:rPr>
        <w:instrText xml:space="preserve">" \f C \l "3" </w:instrText>
      </w:r>
      <w:r w:rsidR="00F163B1" w:rsidRPr="007A6E64">
        <w:rPr>
          <w:rFonts w:ascii="Arial" w:hAnsi="Arial" w:cs="Arial"/>
          <w:b/>
          <w:bCs/>
        </w:rPr>
        <w:fldChar w:fldCharType="end"/>
      </w:r>
    </w:p>
    <w:p w:rsidR="00EA64E9" w:rsidRPr="007A6E64" w:rsidRDefault="00EA64E9" w:rsidP="007A6E64">
      <w:pPr>
        <w:pStyle w:val="Prrafodelista"/>
        <w:numPr>
          <w:ilvl w:val="2"/>
          <w:numId w:val="5"/>
        </w:numPr>
        <w:spacing w:line="480" w:lineRule="auto"/>
        <w:jc w:val="both"/>
        <w:rPr>
          <w:rFonts w:ascii="Arial" w:hAnsi="Arial" w:cs="Arial"/>
          <w:b/>
          <w:bCs/>
        </w:rPr>
      </w:pPr>
      <w:r w:rsidRPr="007A6E64">
        <w:rPr>
          <w:rFonts w:ascii="Arial" w:hAnsi="Arial" w:cs="Arial"/>
          <w:b/>
          <w:bCs/>
        </w:rPr>
        <w:t>Similitud nutricional</w:t>
      </w:r>
      <w:bookmarkEnd w:id="88"/>
      <w:r w:rsidR="00F163B1" w:rsidRPr="007A6E64">
        <w:rPr>
          <w:rFonts w:ascii="Arial" w:hAnsi="Arial" w:cs="Arial"/>
          <w:b/>
          <w:bCs/>
        </w:rPr>
        <w:fldChar w:fldCharType="begin"/>
      </w:r>
      <w:r w:rsidR="00C4559F" w:rsidRPr="007A6E64">
        <w:rPr>
          <w:rFonts w:ascii="Arial" w:hAnsi="Arial" w:cs="Arial"/>
        </w:rPr>
        <w:instrText xml:space="preserve"> TC "</w:instrText>
      </w:r>
      <w:bookmarkStart w:id="90" w:name="_Toc166706588"/>
      <w:r w:rsidR="00C4559F" w:rsidRPr="007A6E64">
        <w:rPr>
          <w:rFonts w:ascii="Arial" w:hAnsi="Arial" w:cs="Arial"/>
          <w:b/>
          <w:bCs/>
        </w:rPr>
        <w:instrText>Similitud nutricional</w:instrText>
      </w:r>
      <w:bookmarkEnd w:id="90"/>
      <w:r w:rsidR="00C4559F" w:rsidRPr="007A6E64">
        <w:rPr>
          <w:rFonts w:ascii="Arial" w:hAnsi="Arial" w:cs="Arial"/>
        </w:rPr>
        <w:instrText xml:space="preserve">" \f C \l "4" </w:instrText>
      </w:r>
      <w:r w:rsidR="00F163B1" w:rsidRPr="007A6E64">
        <w:rPr>
          <w:rFonts w:ascii="Arial" w:hAnsi="Arial" w:cs="Arial"/>
          <w:b/>
          <w:bCs/>
        </w:rPr>
        <w:fldChar w:fldCharType="end"/>
      </w:r>
      <w:r w:rsidRPr="007A6E64">
        <w:rPr>
          <w:rFonts w:ascii="Arial" w:hAnsi="Arial" w:cs="Arial"/>
          <w:b/>
          <w:bCs/>
        </w:rPr>
        <w:t xml:space="preserve"> </w:t>
      </w:r>
    </w:p>
    <w:p w:rsidR="000F4CA3" w:rsidRPr="007A6E64" w:rsidRDefault="00EA64E9" w:rsidP="007A6E64">
      <w:pPr>
        <w:spacing w:line="480" w:lineRule="auto"/>
        <w:jc w:val="both"/>
        <w:rPr>
          <w:rFonts w:ascii="Arial" w:hAnsi="Arial" w:cs="Arial"/>
        </w:rPr>
      </w:pPr>
      <w:r w:rsidRPr="007A6E64">
        <w:rPr>
          <w:rFonts w:ascii="Arial" w:hAnsi="Arial" w:cs="Arial"/>
          <w:color w:val="000000"/>
        </w:rPr>
        <w:t xml:space="preserve">    Los valores obtenidos en relación con el índice de solapamiento de nicho (NOI), nos indican que los aislamientos fitopatógenos (B97 y PSS6) y los aislamientos de levaduras biocontroladoras (Mp22, Mp36 y Mp43) efectivamente </w:t>
      </w:r>
      <w:r w:rsidRPr="007A6E64">
        <w:rPr>
          <w:rFonts w:ascii="Arial" w:hAnsi="Arial" w:cs="Arial"/>
        </w:rPr>
        <w:t xml:space="preserve">ocupan el mismo nicho </w:t>
      </w:r>
      <w:r w:rsidR="00B177A1" w:rsidRPr="007A6E64">
        <w:rPr>
          <w:rFonts w:ascii="Arial" w:hAnsi="Arial" w:cs="Arial"/>
        </w:rPr>
        <w:t xml:space="preserve">por lo que se puede inferir </w:t>
      </w:r>
      <w:r w:rsidRPr="007A6E64">
        <w:rPr>
          <w:rFonts w:ascii="Arial" w:hAnsi="Arial" w:cs="Arial"/>
        </w:rPr>
        <w:t xml:space="preserve">una </w:t>
      </w:r>
      <w:r w:rsidR="00B177A1" w:rsidRPr="007A6E64">
        <w:rPr>
          <w:rFonts w:ascii="Arial" w:hAnsi="Arial" w:cs="Arial"/>
        </w:rPr>
        <w:t xml:space="preserve">posible </w:t>
      </w:r>
      <w:r w:rsidRPr="007A6E64">
        <w:rPr>
          <w:rFonts w:ascii="Arial" w:hAnsi="Arial" w:cs="Arial"/>
        </w:rPr>
        <w:t>exclusión competitiva entre los microrganismos descriptos</w:t>
      </w:r>
      <w:r w:rsidR="000F4CA3" w:rsidRPr="007A6E64">
        <w:rPr>
          <w:rFonts w:ascii="Arial" w:hAnsi="Arial" w:cs="Arial"/>
        </w:rPr>
        <w:t>. A</w:t>
      </w:r>
      <w:r w:rsidRPr="007A6E64">
        <w:rPr>
          <w:rFonts w:ascii="Arial" w:hAnsi="Arial" w:cs="Arial"/>
        </w:rPr>
        <w:t xml:space="preserve"> su vez, la presencia de bicarbonato de sodio en el medio</w:t>
      </w:r>
      <w:r w:rsidR="000F4CA3" w:rsidRPr="007A6E64">
        <w:rPr>
          <w:rFonts w:ascii="Arial" w:hAnsi="Arial" w:cs="Arial"/>
        </w:rPr>
        <w:t xml:space="preserve"> no intervino en la asimilación de las fuentes nutricionales evaluadas. </w:t>
      </w:r>
    </w:p>
    <w:p w:rsidR="005845D6" w:rsidRPr="007A6E64" w:rsidRDefault="000F4CA3" w:rsidP="007A6E64">
      <w:pPr>
        <w:spacing w:line="480" w:lineRule="auto"/>
        <w:jc w:val="both"/>
        <w:rPr>
          <w:rFonts w:ascii="Arial" w:hAnsi="Arial" w:cs="Arial"/>
        </w:rPr>
      </w:pPr>
      <w:r w:rsidRPr="007A6E64">
        <w:rPr>
          <w:rFonts w:ascii="Arial" w:hAnsi="Arial" w:cs="Arial"/>
        </w:rPr>
        <w:t>Se encontró además que</w:t>
      </w:r>
      <w:r w:rsidR="00EA64E9" w:rsidRPr="007A6E64">
        <w:rPr>
          <w:rFonts w:ascii="Arial" w:hAnsi="Arial" w:cs="Arial"/>
        </w:rPr>
        <w:t xml:space="preserve"> existe una mayor capacidad por parte de los aislamientos de </w:t>
      </w:r>
      <w:r w:rsidR="00EA64E9" w:rsidRPr="007A6E64">
        <w:rPr>
          <w:rFonts w:ascii="Arial" w:hAnsi="Arial" w:cs="Arial"/>
          <w:i/>
        </w:rPr>
        <w:t xml:space="preserve">M. pulcherrima </w:t>
      </w:r>
      <w:r w:rsidR="00EA64E9" w:rsidRPr="007A6E64">
        <w:rPr>
          <w:rFonts w:ascii="Arial" w:hAnsi="Arial" w:cs="Arial"/>
        </w:rPr>
        <w:t>de consumir las fuentes carbonadas y nitrogenadas evaluada</w:t>
      </w:r>
      <w:r w:rsidR="00B177A1" w:rsidRPr="007A6E64">
        <w:rPr>
          <w:rFonts w:ascii="Arial" w:hAnsi="Arial" w:cs="Arial"/>
        </w:rPr>
        <w:t>s</w:t>
      </w:r>
      <w:r w:rsidRPr="007A6E64">
        <w:rPr>
          <w:rFonts w:ascii="Arial" w:hAnsi="Arial" w:cs="Arial"/>
        </w:rPr>
        <w:t xml:space="preserve"> respecto de los hongos patógenos.</w:t>
      </w:r>
      <w:r w:rsidR="00EA64E9" w:rsidRPr="007A6E64">
        <w:rPr>
          <w:rFonts w:ascii="Arial" w:hAnsi="Arial" w:cs="Arial"/>
        </w:rPr>
        <w:t xml:space="preserve"> </w:t>
      </w:r>
      <w:r w:rsidR="00046D6F">
        <w:rPr>
          <w:rFonts w:ascii="Arial" w:hAnsi="Arial" w:cs="Arial"/>
        </w:rPr>
        <w:t>N</w:t>
      </w:r>
      <w:r w:rsidR="00046D6F" w:rsidRPr="007A6E64">
        <w:rPr>
          <w:rFonts w:ascii="Arial" w:hAnsi="Arial" w:cs="Arial"/>
        </w:rPr>
        <w:t xml:space="preserve">o se observó desarrollo de biomasa </w:t>
      </w:r>
      <w:r w:rsidR="00046D6F">
        <w:rPr>
          <w:rFonts w:ascii="Arial" w:hAnsi="Arial" w:cs="Arial"/>
        </w:rPr>
        <w:t>de</w:t>
      </w:r>
      <w:r w:rsidR="00EA64E9" w:rsidRPr="007A6E64">
        <w:rPr>
          <w:rFonts w:ascii="Arial" w:hAnsi="Arial" w:cs="Arial"/>
        </w:rPr>
        <w:t xml:space="preserve"> B97 como </w:t>
      </w:r>
      <w:r w:rsidR="00046D6F">
        <w:rPr>
          <w:rFonts w:ascii="Arial" w:hAnsi="Arial" w:cs="Arial"/>
        </w:rPr>
        <w:t xml:space="preserve">tampoco de </w:t>
      </w:r>
      <w:r w:rsidR="00EA64E9" w:rsidRPr="007A6E64">
        <w:rPr>
          <w:rFonts w:ascii="Arial" w:hAnsi="Arial" w:cs="Arial"/>
        </w:rPr>
        <w:t xml:space="preserve">PSS6, </w:t>
      </w:r>
      <w:r w:rsidR="00B177A1" w:rsidRPr="007A6E64">
        <w:rPr>
          <w:rFonts w:ascii="Arial" w:hAnsi="Arial" w:cs="Arial"/>
        </w:rPr>
        <w:t xml:space="preserve">cuando en el medio se encontraban las fuentes </w:t>
      </w:r>
      <w:r w:rsidR="002E15B7" w:rsidRPr="007A6E64">
        <w:rPr>
          <w:rFonts w:ascii="Arial" w:hAnsi="Arial" w:cs="Arial"/>
        </w:rPr>
        <w:t>nutricionales</w:t>
      </w:r>
      <w:r w:rsidR="00EA64E9" w:rsidRPr="007A6E64">
        <w:rPr>
          <w:rFonts w:ascii="Arial" w:hAnsi="Arial" w:cs="Arial"/>
        </w:rPr>
        <w:t xml:space="preserve"> ácido tartárico y ácido málico</w:t>
      </w:r>
      <w:r w:rsidR="007C0A57">
        <w:rPr>
          <w:rFonts w:ascii="Arial" w:hAnsi="Arial" w:cs="Arial"/>
        </w:rPr>
        <w:t xml:space="preserve">. Esto no cambió cuando el </w:t>
      </w:r>
      <w:r w:rsidR="00EA64E9" w:rsidRPr="007A6E64">
        <w:rPr>
          <w:rFonts w:ascii="Arial" w:hAnsi="Arial" w:cs="Arial"/>
        </w:rPr>
        <w:t xml:space="preserve"> tratamiento</w:t>
      </w:r>
      <w:r w:rsidR="007C0A57">
        <w:rPr>
          <w:rFonts w:ascii="Arial" w:hAnsi="Arial" w:cs="Arial"/>
        </w:rPr>
        <w:t xml:space="preserve"> constó</w:t>
      </w:r>
      <w:r w:rsidR="00EA64E9" w:rsidRPr="007A6E64">
        <w:rPr>
          <w:rFonts w:ascii="Arial" w:hAnsi="Arial" w:cs="Arial"/>
        </w:rPr>
        <w:t xml:space="preserve"> </w:t>
      </w:r>
      <w:r w:rsidR="007C0A57">
        <w:rPr>
          <w:rFonts w:ascii="Arial" w:hAnsi="Arial" w:cs="Arial"/>
        </w:rPr>
        <w:t>de</w:t>
      </w:r>
      <w:r w:rsidR="00EA64E9" w:rsidRPr="007A6E64">
        <w:rPr>
          <w:rFonts w:ascii="Arial" w:hAnsi="Arial" w:cs="Arial"/>
        </w:rPr>
        <w:t xml:space="preserve"> solución fisiológica </w:t>
      </w:r>
      <w:r w:rsidR="007C0A57">
        <w:rPr>
          <w:rFonts w:ascii="Arial" w:hAnsi="Arial" w:cs="Arial"/>
        </w:rPr>
        <w:t>o</w:t>
      </w:r>
      <w:r w:rsidR="00EA64E9" w:rsidRPr="007A6E64">
        <w:rPr>
          <w:rFonts w:ascii="Arial" w:hAnsi="Arial" w:cs="Arial"/>
        </w:rPr>
        <w:t xml:space="preserve"> en aquellos con concentraciones de 0,25 y 0,5% p/v de bicarbonato de sodio</w:t>
      </w:r>
      <w:r w:rsidR="00AA1E28">
        <w:rPr>
          <w:rFonts w:ascii="Arial" w:hAnsi="Arial" w:cs="Arial"/>
        </w:rPr>
        <w:t>. Se encontró de forma silimilar respecto de la fuente carbonada</w:t>
      </w:r>
      <w:r w:rsidR="00EA64E9" w:rsidRPr="007A6E64">
        <w:rPr>
          <w:rFonts w:ascii="Arial" w:hAnsi="Arial" w:cs="Arial"/>
        </w:rPr>
        <w:t xml:space="preserve"> melibiosa, a excepción de PSS6 </w:t>
      </w:r>
      <w:r w:rsidR="00AA1E28">
        <w:rPr>
          <w:rFonts w:ascii="Arial" w:hAnsi="Arial" w:cs="Arial"/>
        </w:rPr>
        <w:t xml:space="preserve">donde se observó desarrollo de hifas </w:t>
      </w:r>
      <w:r w:rsidR="002E15B7" w:rsidRPr="007A6E64">
        <w:rPr>
          <w:rFonts w:ascii="Arial" w:hAnsi="Arial" w:cs="Arial"/>
        </w:rPr>
        <w:t>(</w:t>
      </w:r>
      <w:r w:rsidR="00EA64E9" w:rsidRPr="007A6E64">
        <w:rPr>
          <w:rFonts w:ascii="Arial" w:hAnsi="Arial" w:cs="Arial"/>
        </w:rPr>
        <w:t>tratamiento con solución fisiológica</w:t>
      </w:r>
      <w:r w:rsidR="002E15B7" w:rsidRPr="007A6E64">
        <w:rPr>
          <w:rFonts w:ascii="Arial" w:hAnsi="Arial" w:cs="Arial"/>
        </w:rPr>
        <w:t>)</w:t>
      </w:r>
      <w:r w:rsidR="00EA64E9" w:rsidRPr="007A6E64">
        <w:rPr>
          <w:rFonts w:ascii="Arial" w:hAnsi="Arial" w:cs="Arial"/>
        </w:rPr>
        <w:t xml:space="preserve">. Estos aislamientos patógenos tampoco lograron consumir fuentes tales como sacarosa, glucosa y fructosa. Existen diversos reportes acerca del consumo de estas fuentes carbonadas, por parte de hongos patógenos. Algunos sostienen que ciertos aislados de </w:t>
      </w:r>
      <w:r w:rsidR="00EA64E9" w:rsidRPr="007A6E64">
        <w:rPr>
          <w:rFonts w:ascii="Arial" w:hAnsi="Arial" w:cs="Arial"/>
          <w:i/>
        </w:rPr>
        <w:t>B. cinerea</w:t>
      </w:r>
      <w:r w:rsidR="00EA64E9" w:rsidRPr="007A6E64">
        <w:rPr>
          <w:rFonts w:ascii="Arial" w:hAnsi="Arial" w:cs="Arial"/>
        </w:rPr>
        <w:t xml:space="preserve"> pueden germinar en ausencia de una fuente de carbono o nitrógeno y otros aislados presentar una mejor tasa de germinación de conidios en presencia de fructosa y sacarosa (Cotoras </w:t>
      </w:r>
      <w:r w:rsidR="00EA64E9" w:rsidRPr="007A6E64">
        <w:rPr>
          <w:rFonts w:ascii="Arial" w:hAnsi="Arial" w:cs="Arial"/>
          <w:i/>
        </w:rPr>
        <w:t>et al.,</w:t>
      </w:r>
      <w:r w:rsidR="00EA64E9" w:rsidRPr="007A6E64">
        <w:rPr>
          <w:rFonts w:ascii="Arial" w:hAnsi="Arial" w:cs="Arial"/>
        </w:rPr>
        <w:t xml:space="preserve"> 2009). Doehlemann </w:t>
      </w:r>
      <w:r w:rsidR="00EA64E9" w:rsidRPr="007A6E64">
        <w:rPr>
          <w:rFonts w:ascii="Arial" w:hAnsi="Arial" w:cs="Arial"/>
          <w:i/>
        </w:rPr>
        <w:t>et al</w:t>
      </w:r>
      <w:r w:rsidR="00EA64E9" w:rsidRPr="007A6E64">
        <w:rPr>
          <w:rFonts w:ascii="Arial" w:hAnsi="Arial" w:cs="Arial"/>
        </w:rPr>
        <w:t xml:space="preserve">. (2005) trabajaron con la cepa B05.10 de </w:t>
      </w:r>
      <w:r w:rsidR="00EA64E9" w:rsidRPr="007A6E64">
        <w:rPr>
          <w:rFonts w:ascii="Arial" w:hAnsi="Arial" w:cs="Arial"/>
          <w:i/>
        </w:rPr>
        <w:t>B. cinerea</w:t>
      </w:r>
      <w:r w:rsidR="00EA64E9" w:rsidRPr="007A6E64">
        <w:rPr>
          <w:rFonts w:ascii="Arial" w:hAnsi="Arial" w:cs="Arial"/>
        </w:rPr>
        <w:t xml:space="preserve">, aislada de uva, e informaron que en el caso de esta especie existe una alta </w:t>
      </w:r>
      <w:r w:rsidR="00046D6F" w:rsidRPr="007A6E64">
        <w:rPr>
          <w:rFonts w:ascii="Arial" w:hAnsi="Arial" w:cs="Arial"/>
        </w:rPr>
        <w:t>variabilidad</w:t>
      </w:r>
      <w:r w:rsidR="00EA64E9" w:rsidRPr="007A6E64">
        <w:rPr>
          <w:rFonts w:ascii="Arial" w:hAnsi="Arial" w:cs="Arial"/>
        </w:rPr>
        <w:t xml:space="preserve"> genotípica que se relacionaría con estas características fenotípicas en términos de metabolismo. Por otra parte, el efecto inhibidor de la germinación por parte de la fructosa y la glucosa ha sido reportado en estudios previos para </w:t>
      </w:r>
      <w:r w:rsidR="00EA64E9" w:rsidRPr="007A6E64">
        <w:rPr>
          <w:rFonts w:ascii="Arial" w:hAnsi="Arial" w:cs="Arial"/>
          <w:i/>
        </w:rPr>
        <w:t>B. cinerea</w:t>
      </w:r>
      <w:r w:rsidR="00EA64E9" w:rsidRPr="007A6E64">
        <w:rPr>
          <w:rFonts w:ascii="Arial" w:hAnsi="Arial" w:cs="Arial"/>
        </w:rPr>
        <w:t xml:space="preserve"> y </w:t>
      </w:r>
      <w:r w:rsidR="00EA64E9" w:rsidRPr="007A6E64">
        <w:rPr>
          <w:rFonts w:ascii="Arial" w:hAnsi="Arial" w:cs="Arial"/>
          <w:i/>
        </w:rPr>
        <w:t>P. expansum</w:t>
      </w:r>
      <w:r w:rsidR="00EA64E9" w:rsidRPr="007A6E64">
        <w:rPr>
          <w:rFonts w:ascii="Arial" w:hAnsi="Arial" w:cs="Arial"/>
        </w:rPr>
        <w:t xml:space="preserve"> (</w:t>
      </w:r>
      <w:r w:rsidR="00EA64E9" w:rsidRPr="007A6E64">
        <w:rPr>
          <w:rFonts w:ascii="Arial" w:hAnsi="Arial" w:cs="Arial"/>
          <w:color w:val="000000"/>
        </w:rPr>
        <w:t xml:space="preserve">Piano </w:t>
      </w:r>
      <w:r w:rsidR="00EA64E9" w:rsidRPr="007A6E64">
        <w:rPr>
          <w:rFonts w:ascii="Arial" w:hAnsi="Arial" w:cs="Arial"/>
          <w:i/>
          <w:color w:val="000000"/>
        </w:rPr>
        <w:t>et al</w:t>
      </w:r>
      <w:r w:rsidR="00EA64E9" w:rsidRPr="007A6E64">
        <w:rPr>
          <w:rFonts w:ascii="Arial" w:hAnsi="Arial" w:cs="Arial"/>
          <w:color w:val="000000"/>
        </w:rPr>
        <w:t xml:space="preserve">., 1997; Guetsky </w:t>
      </w:r>
      <w:r w:rsidR="00EA64E9" w:rsidRPr="007A6E64">
        <w:rPr>
          <w:rFonts w:ascii="Arial" w:hAnsi="Arial" w:cs="Arial"/>
          <w:i/>
          <w:color w:val="000000"/>
        </w:rPr>
        <w:t>et al</w:t>
      </w:r>
      <w:r w:rsidR="00EA64E9" w:rsidRPr="007A6E64">
        <w:rPr>
          <w:rFonts w:ascii="Arial" w:hAnsi="Arial" w:cs="Arial"/>
          <w:color w:val="000000"/>
        </w:rPr>
        <w:t xml:space="preserve">., 2002; Scherm </w:t>
      </w:r>
      <w:r w:rsidR="00EA64E9" w:rsidRPr="007A6E64">
        <w:rPr>
          <w:rFonts w:ascii="Arial" w:hAnsi="Arial" w:cs="Arial"/>
          <w:i/>
          <w:color w:val="000000"/>
        </w:rPr>
        <w:t>et al</w:t>
      </w:r>
      <w:r w:rsidR="00EA64E9" w:rsidRPr="007A6E64">
        <w:rPr>
          <w:rFonts w:ascii="Arial" w:hAnsi="Arial" w:cs="Arial"/>
          <w:color w:val="000000"/>
        </w:rPr>
        <w:t xml:space="preserve">., 2003; </w:t>
      </w:r>
      <w:r w:rsidR="00EA64E9" w:rsidRPr="007A6E64">
        <w:rPr>
          <w:rFonts w:ascii="Arial" w:hAnsi="Arial" w:cs="Arial"/>
        </w:rPr>
        <w:t xml:space="preserve">Lutz </w:t>
      </w:r>
      <w:r w:rsidR="00EA64E9" w:rsidRPr="007A6E64">
        <w:rPr>
          <w:rFonts w:ascii="Arial" w:hAnsi="Arial" w:cs="Arial"/>
          <w:i/>
        </w:rPr>
        <w:t>et al,</w:t>
      </w:r>
      <w:r w:rsidR="00EA64E9" w:rsidRPr="007A6E64">
        <w:rPr>
          <w:rFonts w:ascii="Arial" w:hAnsi="Arial" w:cs="Arial"/>
        </w:rPr>
        <w:t xml:space="preserve"> 2013). Gramisci </w:t>
      </w:r>
      <w:r w:rsidR="00EA64E9" w:rsidRPr="007A6E64">
        <w:rPr>
          <w:rFonts w:ascii="Arial" w:hAnsi="Arial" w:cs="Arial"/>
          <w:i/>
        </w:rPr>
        <w:t>et al</w:t>
      </w:r>
      <w:r w:rsidR="00EA64E9" w:rsidRPr="007A6E64">
        <w:rPr>
          <w:rFonts w:ascii="Arial" w:hAnsi="Arial" w:cs="Arial"/>
        </w:rPr>
        <w:t xml:space="preserve">. (2018) evaluaron </w:t>
      </w:r>
      <w:r w:rsidR="00EA64E9" w:rsidRPr="007A6E64">
        <w:rPr>
          <w:rFonts w:ascii="Arial" w:hAnsi="Arial" w:cs="Arial"/>
          <w:i/>
          <w:iCs/>
        </w:rPr>
        <w:t>in vitro</w:t>
      </w:r>
      <w:r w:rsidR="00EA64E9" w:rsidRPr="007A6E64">
        <w:rPr>
          <w:rFonts w:ascii="Arial" w:hAnsi="Arial" w:cs="Arial"/>
        </w:rPr>
        <w:t xml:space="preserve"> el perfil nutricional de </w:t>
      </w:r>
      <w:r w:rsidR="00EA64E9" w:rsidRPr="007A6E64">
        <w:rPr>
          <w:rFonts w:ascii="Arial" w:hAnsi="Arial" w:cs="Arial"/>
          <w:i/>
        </w:rPr>
        <w:t>B. cinerea</w:t>
      </w:r>
      <w:r w:rsidR="00EA64E9" w:rsidRPr="007A6E64">
        <w:rPr>
          <w:rFonts w:ascii="Arial" w:hAnsi="Arial" w:cs="Arial"/>
        </w:rPr>
        <w:t xml:space="preserve"> y </w:t>
      </w:r>
      <w:r w:rsidR="00EA64E9" w:rsidRPr="007A6E64">
        <w:rPr>
          <w:rFonts w:ascii="Arial" w:hAnsi="Arial" w:cs="Arial"/>
          <w:i/>
        </w:rPr>
        <w:t>P. expansum,</w:t>
      </w:r>
      <w:r w:rsidR="00EA64E9" w:rsidRPr="007A6E64">
        <w:rPr>
          <w:rFonts w:ascii="Arial" w:hAnsi="Arial" w:cs="Arial"/>
        </w:rPr>
        <w:t xml:space="preserve"> </w:t>
      </w:r>
      <w:r w:rsidR="00D13E79" w:rsidRPr="007A6E64">
        <w:rPr>
          <w:rFonts w:ascii="Arial" w:hAnsi="Arial" w:cs="Arial"/>
        </w:rPr>
        <w:t>según si desarrollaban biomasa</w:t>
      </w:r>
      <w:r w:rsidR="00EA64E9" w:rsidRPr="007A6E64">
        <w:rPr>
          <w:rFonts w:ascii="Arial" w:hAnsi="Arial" w:cs="Arial"/>
        </w:rPr>
        <w:t xml:space="preserve"> en medio </w:t>
      </w:r>
      <w:r w:rsidR="00D13E79" w:rsidRPr="007A6E64">
        <w:rPr>
          <w:rFonts w:ascii="Arial" w:hAnsi="Arial" w:cs="Arial"/>
        </w:rPr>
        <w:t>de cultivo con</w:t>
      </w:r>
      <w:r w:rsidR="00EA64E9" w:rsidRPr="007A6E64">
        <w:rPr>
          <w:rFonts w:ascii="Arial" w:hAnsi="Arial" w:cs="Arial"/>
        </w:rPr>
        <w:t xml:space="preserve"> jugo de pera suplementado con diferentes nutrientes y encontraron que la fructosa y la glucosa </w:t>
      </w:r>
      <w:r w:rsidR="00EA64E9" w:rsidRPr="007A6E64">
        <w:rPr>
          <w:rFonts w:ascii="Arial" w:hAnsi="Arial" w:cs="Arial"/>
          <w:i/>
          <w:iCs/>
        </w:rPr>
        <w:t>per se</w:t>
      </w:r>
      <w:r w:rsidR="00EA64E9" w:rsidRPr="007A6E64">
        <w:rPr>
          <w:rFonts w:ascii="Arial" w:hAnsi="Arial" w:cs="Arial"/>
        </w:rPr>
        <w:t xml:space="preserve"> inhibieron el crecimiento </w:t>
      </w:r>
      <w:r w:rsidR="00EA64E9" w:rsidRPr="007A6E64">
        <w:rPr>
          <w:rFonts w:ascii="Arial" w:hAnsi="Arial" w:cs="Arial"/>
          <w:i/>
          <w:iCs/>
        </w:rPr>
        <w:t>in vitro</w:t>
      </w:r>
      <w:r w:rsidR="00EA64E9" w:rsidRPr="007A6E64">
        <w:rPr>
          <w:rFonts w:ascii="Arial" w:hAnsi="Arial" w:cs="Arial"/>
        </w:rPr>
        <w:t xml:space="preserve"> de ambos patógenos en comparación con el tratamiento control</w:t>
      </w:r>
      <w:r w:rsidR="00D4659E" w:rsidRPr="007A6E64">
        <w:rPr>
          <w:rFonts w:ascii="Arial" w:hAnsi="Arial" w:cs="Arial"/>
        </w:rPr>
        <w:t xml:space="preserve">, coincidiendo esto con los resultados expuestos en este </w:t>
      </w:r>
      <w:r w:rsidRPr="007A6E64">
        <w:rPr>
          <w:rFonts w:ascii="Arial" w:hAnsi="Arial" w:cs="Arial"/>
        </w:rPr>
        <w:t>capítulo</w:t>
      </w:r>
      <w:r w:rsidR="00D4659E" w:rsidRPr="007A6E64">
        <w:rPr>
          <w:rFonts w:ascii="Arial" w:hAnsi="Arial" w:cs="Arial"/>
        </w:rPr>
        <w:t xml:space="preserve">. </w:t>
      </w:r>
      <w:r w:rsidR="00EA64E9" w:rsidRPr="007A6E64">
        <w:rPr>
          <w:rFonts w:ascii="Arial" w:hAnsi="Arial" w:cs="Arial"/>
        </w:rPr>
        <w:t>De igual manera, teniendo en cuenta un contexto de herida de fruto se hipotetiza que más allá de que exista o no requerimiento de estos azúcares para la germinación de conidios del patógeno, la interacción de competencia con levaduras biocontroladoras, podría suceder con mayor probabilidad por fuentes nitrogenadas que suelen ser limitantes</w:t>
      </w:r>
      <w:r w:rsidR="00E52508">
        <w:rPr>
          <w:rFonts w:ascii="Arial" w:hAnsi="Arial" w:cs="Arial"/>
        </w:rPr>
        <w:t xml:space="preserve"> (</w:t>
      </w:r>
      <w:r w:rsidR="00E52508" w:rsidRPr="00E52508">
        <w:rPr>
          <w:rFonts w:ascii="Arial" w:hAnsi="Arial" w:cs="Arial"/>
        </w:rPr>
        <w:t>Spadaro</w:t>
      </w:r>
      <w:r w:rsidR="00E52508">
        <w:rPr>
          <w:rFonts w:ascii="Arial" w:hAnsi="Arial" w:cs="Arial"/>
        </w:rPr>
        <w:t xml:space="preserve"> y</w:t>
      </w:r>
      <w:r w:rsidR="00E52508" w:rsidRPr="00E52508">
        <w:rPr>
          <w:rFonts w:ascii="Arial" w:hAnsi="Arial" w:cs="Arial"/>
        </w:rPr>
        <w:t xml:space="preserve"> Droby</w:t>
      </w:r>
      <w:r w:rsidR="00E52508">
        <w:rPr>
          <w:rFonts w:ascii="Arial" w:hAnsi="Arial" w:cs="Arial"/>
        </w:rPr>
        <w:t xml:space="preserve">, </w:t>
      </w:r>
      <w:r w:rsidR="00E52508" w:rsidRPr="00E52508">
        <w:rPr>
          <w:rFonts w:ascii="Arial" w:hAnsi="Arial" w:cs="Arial"/>
        </w:rPr>
        <w:t>2016</w:t>
      </w:r>
      <w:r w:rsidR="00E52508">
        <w:rPr>
          <w:rFonts w:ascii="Arial" w:hAnsi="Arial" w:cs="Arial"/>
        </w:rPr>
        <w:t xml:space="preserve">; </w:t>
      </w:r>
      <w:r w:rsidR="00E52508" w:rsidRPr="00E52508">
        <w:rPr>
          <w:rFonts w:ascii="Arial" w:hAnsi="Arial" w:cs="Arial"/>
        </w:rPr>
        <w:t>Gramisci et al., 2018)</w:t>
      </w:r>
      <w:r w:rsidR="00EA64E9" w:rsidRPr="007A6E64">
        <w:rPr>
          <w:rFonts w:ascii="Arial" w:hAnsi="Arial" w:cs="Arial"/>
        </w:rPr>
        <w:t>.</w:t>
      </w:r>
      <w:r w:rsidR="00733A12" w:rsidRPr="007A6E64">
        <w:rPr>
          <w:rFonts w:ascii="Arial" w:hAnsi="Arial" w:cs="Arial"/>
          <w:color w:val="000000"/>
        </w:rPr>
        <w:t xml:space="preserve"> </w:t>
      </w:r>
      <w:r w:rsidR="00733A12" w:rsidRPr="009F5D3B">
        <w:rPr>
          <w:rFonts w:ascii="Arial" w:eastAsia="Calibri" w:hAnsi="Arial" w:cs="Arial"/>
        </w:rPr>
        <w:t xml:space="preserve">De acuerdo </w:t>
      </w:r>
      <w:r w:rsidR="00733A12">
        <w:rPr>
          <w:rFonts w:ascii="Arial" w:eastAsia="Calibri" w:hAnsi="Arial" w:cs="Arial"/>
        </w:rPr>
        <w:t>con</w:t>
      </w:r>
      <w:r w:rsidR="00733A12" w:rsidRPr="009F5D3B">
        <w:rPr>
          <w:rFonts w:ascii="Arial" w:eastAsia="Calibri" w:hAnsi="Arial" w:cs="Arial"/>
        </w:rPr>
        <w:t xml:space="preserve"> Chen </w:t>
      </w:r>
      <w:r w:rsidR="00733A12" w:rsidRPr="009F5D3B">
        <w:rPr>
          <w:rFonts w:ascii="Arial" w:eastAsia="Calibri" w:hAnsi="Arial" w:cs="Arial"/>
          <w:i/>
        </w:rPr>
        <w:t>et al</w:t>
      </w:r>
      <w:r w:rsidR="00733A12" w:rsidRPr="009F5D3B">
        <w:rPr>
          <w:rFonts w:ascii="Arial" w:eastAsia="Calibri" w:hAnsi="Arial" w:cs="Arial"/>
        </w:rPr>
        <w:t>. (2020), aquellas levaduras capaces de inhibir competitivamente el crecimiento de los patógenos en las heridas de los frutos, probablemente se encuentran mejor adaptadas a las condiciones de las mismas y por esta razón logran asimilar con mayor rapidez que los patógenos los nutrientes presentes en estos sitios.</w:t>
      </w:r>
    </w:p>
    <w:p w:rsidR="00EA64E9" w:rsidRPr="007A6E64" w:rsidRDefault="00EA64E9" w:rsidP="007A6E64">
      <w:pPr>
        <w:pStyle w:val="Prrafodelista"/>
        <w:numPr>
          <w:ilvl w:val="2"/>
          <w:numId w:val="5"/>
        </w:numPr>
        <w:spacing w:line="480" w:lineRule="auto"/>
        <w:jc w:val="both"/>
        <w:rPr>
          <w:rFonts w:ascii="Arial" w:hAnsi="Arial" w:cs="Arial"/>
        </w:rPr>
      </w:pPr>
      <w:r w:rsidRPr="007A6E64">
        <w:rPr>
          <w:rFonts w:ascii="Arial" w:hAnsi="Arial" w:cs="Arial"/>
          <w:b/>
          <w:bCs/>
        </w:rPr>
        <w:t xml:space="preserve">Competencia por </w:t>
      </w:r>
      <w:r w:rsidR="00246775" w:rsidRPr="007A6E64">
        <w:rPr>
          <w:rFonts w:ascii="Arial" w:hAnsi="Arial" w:cs="Arial"/>
          <w:b/>
          <w:bCs/>
        </w:rPr>
        <w:t>espacio y sustrato</w:t>
      </w:r>
      <w:r w:rsidR="00F163B1" w:rsidRPr="007A6E64">
        <w:rPr>
          <w:rFonts w:ascii="Arial" w:hAnsi="Arial" w:cs="Arial"/>
          <w:b/>
          <w:bCs/>
        </w:rPr>
        <w:fldChar w:fldCharType="begin"/>
      </w:r>
      <w:r w:rsidR="00A00562" w:rsidRPr="007A6E64">
        <w:rPr>
          <w:rFonts w:ascii="Arial" w:hAnsi="Arial" w:cs="Arial"/>
        </w:rPr>
        <w:instrText xml:space="preserve"> TC "</w:instrText>
      </w:r>
      <w:bookmarkStart w:id="91" w:name="_Toc166706589"/>
      <w:r w:rsidR="00A00562" w:rsidRPr="007A6E64">
        <w:rPr>
          <w:rFonts w:ascii="Arial" w:hAnsi="Arial" w:cs="Arial"/>
          <w:b/>
          <w:bCs/>
        </w:rPr>
        <w:instrText>Competencia por espacio y sustrato</w:instrText>
      </w:r>
      <w:bookmarkEnd w:id="91"/>
      <w:r w:rsidR="00A00562" w:rsidRPr="007A6E64">
        <w:rPr>
          <w:rFonts w:ascii="Arial" w:hAnsi="Arial" w:cs="Arial"/>
        </w:rPr>
        <w:instrText xml:space="preserve">" \f C \l "4" </w:instrText>
      </w:r>
      <w:r w:rsidR="00F163B1" w:rsidRPr="007A6E64">
        <w:rPr>
          <w:rFonts w:ascii="Arial" w:hAnsi="Arial" w:cs="Arial"/>
          <w:b/>
          <w:bCs/>
        </w:rPr>
        <w:fldChar w:fldCharType="end"/>
      </w:r>
    </w:p>
    <w:p w:rsidR="00EA64E9" w:rsidRPr="007F2F45" w:rsidRDefault="000F4CA3" w:rsidP="007A6E64">
      <w:pPr>
        <w:pStyle w:val="Prrafodelista"/>
        <w:numPr>
          <w:ilvl w:val="3"/>
          <w:numId w:val="5"/>
        </w:numPr>
        <w:spacing w:line="480" w:lineRule="auto"/>
        <w:jc w:val="both"/>
        <w:rPr>
          <w:rFonts w:ascii="Arial" w:hAnsi="Arial" w:cs="Arial"/>
        </w:rPr>
      </w:pPr>
      <w:r w:rsidRPr="007A6E64">
        <w:rPr>
          <w:rFonts w:ascii="Arial" w:hAnsi="Arial" w:cs="Arial"/>
          <w:b/>
          <w:bCs/>
        </w:rPr>
        <w:t>Producción de sideróforos y antibiosis por competencia hierro</w:t>
      </w:r>
      <w:r w:rsidR="00F163B1" w:rsidRPr="007A6E64">
        <w:rPr>
          <w:rFonts w:ascii="Arial" w:hAnsi="Arial" w:cs="Arial"/>
          <w:b/>
          <w:bCs/>
        </w:rPr>
        <w:fldChar w:fldCharType="begin"/>
      </w:r>
      <w:r w:rsidR="00A00562" w:rsidRPr="007A6E64">
        <w:rPr>
          <w:rFonts w:ascii="Arial" w:hAnsi="Arial" w:cs="Arial"/>
        </w:rPr>
        <w:instrText xml:space="preserve"> TC "</w:instrText>
      </w:r>
      <w:bookmarkStart w:id="92" w:name="_Toc166706590"/>
      <w:r w:rsidR="00A00562" w:rsidRPr="007A6E64">
        <w:rPr>
          <w:rFonts w:ascii="Arial" w:hAnsi="Arial" w:cs="Arial"/>
          <w:b/>
          <w:bCs/>
        </w:rPr>
        <w:instrText>Producción de sideróforos y antibiosis por competencia hierro</w:instrText>
      </w:r>
      <w:bookmarkEnd w:id="92"/>
      <w:r w:rsidR="00A00562" w:rsidRPr="007A6E64">
        <w:rPr>
          <w:rFonts w:ascii="Arial" w:hAnsi="Arial" w:cs="Arial"/>
        </w:rPr>
        <w:instrText xml:space="preserve">" \f C \l "5" </w:instrText>
      </w:r>
      <w:r w:rsidR="00F163B1" w:rsidRPr="007A6E64">
        <w:rPr>
          <w:rFonts w:ascii="Arial" w:hAnsi="Arial" w:cs="Arial"/>
          <w:b/>
          <w:bCs/>
        </w:rPr>
        <w:fldChar w:fldCharType="end"/>
      </w:r>
    </w:p>
    <w:p w:rsidR="00EA64E9" w:rsidRPr="007A6E64" w:rsidRDefault="00EA64E9" w:rsidP="007A6E64">
      <w:pPr>
        <w:spacing w:line="480" w:lineRule="auto"/>
        <w:jc w:val="both"/>
        <w:rPr>
          <w:rFonts w:ascii="Arial" w:hAnsi="Arial" w:cs="Arial"/>
        </w:rPr>
      </w:pPr>
      <w:r w:rsidRPr="007A6E64">
        <w:rPr>
          <w:rFonts w:ascii="Arial" w:hAnsi="Arial" w:cs="Arial"/>
        </w:rPr>
        <w:t xml:space="preserve">    Las bayas de uva contienen un bajo contenido en hierro, por </w:t>
      </w:r>
      <w:r w:rsidR="007F2F45">
        <w:rPr>
          <w:rFonts w:ascii="Arial" w:hAnsi="Arial" w:cs="Arial"/>
        </w:rPr>
        <w:t>un mecanismo de competencia</w:t>
      </w:r>
      <w:r w:rsidRPr="007A6E64">
        <w:rPr>
          <w:rFonts w:ascii="Arial" w:hAnsi="Arial" w:cs="Arial"/>
        </w:rPr>
        <w:t xml:space="preserve"> por parte de levaduras biocontroladoras puede constituir </w:t>
      </w:r>
      <w:r w:rsidR="007F2F45">
        <w:rPr>
          <w:rFonts w:ascii="Arial" w:hAnsi="Arial" w:cs="Arial"/>
        </w:rPr>
        <w:t>incidir en el proceso de</w:t>
      </w:r>
      <w:r w:rsidRPr="007A6E64">
        <w:rPr>
          <w:rFonts w:ascii="Arial" w:hAnsi="Arial" w:cs="Arial"/>
        </w:rPr>
        <w:t xml:space="preserve"> biocontrol que estos microorganismos ejercen sobre hongos fitopatógenos. </w:t>
      </w:r>
      <w:r w:rsidRPr="007A6E64">
        <w:rPr>
          <w:rFonts w:ascii="Arial" w:hAnsi="Arial" w:cs="Arial"/>
          <w:i/>
        </w:rPr>
        <w:t>M. pulcherrima</w:t>
      </w:r>
      <w:r w:rsidRPr="007A6E64">
        <w:rPr>
          <w:rFonts w:ascii="Arial" w:hAnsi="Arial" w:cs="Arial"/>
        </w:rPr>
        <w:t xml:space="preserve"> es conocida por su capacidad para agotar el hierro como forma de inhibir el crecimiento de hongos y bacterias; esta especie secreta el pigmento pulcherrimina, formado no enzimáticamente a partir de ácido pulcherrimínico e iones férricos, y este parece ser el agente inmovilizador de hierro mejor descrito (Cook y Slater, 1956; Mac Donald, 1965; Arnaouteli </w:t>
      </w:r>
      <w:r w:rsidRPr="007A6E64">
        <w:rPr>
          <w:rFonts w:ascii="Arial" w:hAnsi="Arial" w:cs="Arial"/>
          <w:i/>
        </w:rPr>
        <w:t>et al</w:t>
      </w:r>
      <w:r w:rsidRPr="007A6E64">
        <w:rPr>
          <w:rFonts w:ascii="Arial" w:hAnsi="Arial" w:cs="Arial"/>
        </w:rPr>
        <w:t xml:space="preserve">., 2019; Sipiczki, 2020). </w:t>
      </w:r>
    </w:p>
    <w:p w:rsidR="00EA64E9" w:rsidRPr="007A6E64" w:rsidRDefault="00EA64E9" w:rsidP="007A6E64">
      <w:pPr>
        <w:spacing w:line="480" w:lineRule="auto"/>
        <w:jc w:val="both"/>
        <w:rPr>
          <w:rFonts w:ascii="Arial" w:hAnsi="Arial" w:cs="Arial"/>
        </w:rPr>
      </w:pPr>
      <w:r w:rsidRPr="007A6E64">
        <w:rPr>
          <w:rFonts w:ascii="Arial" w:hAnsi="Arial" w:cs="Arial"/>
        </w:rPr>
        <w:t xml:space="preserve">    </w:t>
      </w:r>
      <w:r w:rsidR="00737D5B" w:rsidRPr="007A6E64">
        <w:rPr>
          <w:rFonts w:ascii="Arial" w:hAnsi="Arial" w:cs="Arial"/>
        </w:rPr>
        <w:t xml:space="preserve">Vero </w:t>
      </w:r>
      <w:r w:rsidR="00737D5B" w:rsidRPr="007A6E64">
        <w:rPr>
          <w:rFonts w:ascii="Arial" w:hAnsi="Arial" w:cs="Arial"/>
          <w:i/>
        </w:rPr>
        <w:t>et al</w:t>
      </w:r>
      <w:r w:rsidR="00737D5B" w:rsidRPr="007A6E64">
        <w:rPr>
          <w:rFonts w:ascii="Arial" w:hAnsi="Arial" w:cs="Arial"/>
        </w:rPr>
        <w:t xml:space="preserve">. (2009), indicaron que una cepa de </w:t>
      </w:r>
      <w:r w:rsidR="00737D5B" w:rsidRPr="007A6E64">
        <w:rPr>
          <w:rFonts w:ascii="Arial" w:hAnsi="Arial" w:cs="Arial"/>
          <w:i/>
        </w:rPr>
        <w:t>Aureobasidium pullulans</w:t>
      </w:r>
      <w:r w:rsidR="00737D5B" w:rsidRPr="007A6E64">
        <w:rPr>
          <w:rFonts w:ascii="Arial" w:hAnsi="Arial" w:cs="Arial"/>
        </w:rPr>
        <w:t xml:space="preserve"> (ApB) produjo compuestos que podrían actuar como sideróforos cuando se cultivan en medios con bajo contenido de hierro y estos compuestos afectaron significativamente el crecimiento de </w:t>
      </w:r>
      <w:r w:rsidR="00737D5B" w:rsidRPr="007A6E64">
        <w:rPr>
          <w:rFonts w:ascii="Arial" w:hAnsi="Arial" w:cs="Arial"/>
          <w:i/>
        </w:rPr>
        <w:t>B. cinerea,</w:t>
      </w:r>
      <w:r w:rsidR="00737D5B" w:rsidRPr="007A6E64">
        <w:rPr>
          <w:rFonts w:ascii="Arial" w:hAnsi="Arial" w:cs="Arial"/>
        </w:rPr>
        <w:t xml:space="preserve"> pero no el de </w:t>
      </w:r>
      <w:r w:rsidR="00737D5B" w:rsidRPr="007A6E64">
        <w:rPr>
          <w:rFonts w:ascii="Arial" w:hAnsi="Arial" w:cs="Arial"/>
          <w:i/>
        </w:rPr>
        <w:t>P. expansum</w:t>
      </w:r>
      <w:r w:rsidR="00737D5B" w:rsidRPr="007A6E64">
        <w:rPr>
          <w:rFonts w:ascii="Arial" w:hAnsi="Arial" w:cs="Arial"/>
        </w:rPr>
        <w:t xml:space="preserve">, lo que podría deberse a la menor sensibilidad a la escasez de hierro por parte de este </w:t>
      </w:r>
      <w:r w:rsidR="00D13E79" w:rsidRPr="007A6E64">
        <w:rPr>
          <w:rFonts w:ascii="Arial" w:hAnsi="Arial" w:cs="Arial"/>
        </w:rPr>
        <w:t>último</w:t>
      </w:r>
      <w:r w:rsidR="00737D5B" w:rsidRPr="007A6E64">
        <w:rPr>
          <w:rFonts w:ascii="Arial" w:hAnsi="Arial" w:cs="Arial"/>
        </w:rPr>
        <w:t xml:space="preserve"> (Saravanakumar </w:t>
      </w:r>
      <w:r w:rsidR="00737D5B" w:rsidRPr="007A6E64">
        <w:rPr>
          <w:rFonts w:ascii="Arial" w:hAnsi="Arial" w:cs="Arial"/>
          <w:i/>
        </w:rPr>
        <w:t>et al</w:t>
      </w:r>
      <w:r w:rsidR="00737D5B" w:rsidRPr="007A6E64">
        <w:rPr>
          <w:rFonts w:ascii="Arial" w:hAnsi="Arial" w:cs="Arial"/>
        </w:rPr>
        <w:t xml:space="preserve">., 2008). </w:t>
      </w:r>
      <w:r w:rsidR="00737D5B" w:rsidRPr="007A6E64">
        <w:rPr>
          <w:rFonts w:ascii="Arial" w:hAnsi="Arial" w:cs="Arial"/>
          <w:color w:val="000000"/>
        </w:rPr>
        <w:t xml:space="preserve">Por lo tanto, es posible que los efectos antagónicos de </w:t>
      </w:r>
      <w:r w:rsidR="00737D5B" w:rsidRPr="007A6E64">
        <w:rPr>
          <w:rFonts w:ascii="Arial" w:hAnsi="Arial" w:cs="Arial"/>
          <w:i/>
          <w:color w:val="000000"/>
        </w:rPr>
        <w:t>M. pulcherrima</w:t>
      </w:r>
      <w:r w:rsidR="00737D5B" w:rsidRPr="007A6E64">
        <w:rPr>
          <w:rFonts w:ascii="Arial" w:hAnsi="Arial" w:cs="Arial"/>
          <w:color w:val="000000"/>
        </w:rPr>
        <w:t xml:space="preserve"> sobre diferentes mohos patógenos resulten de los disímiles requerimientos de hierro de estos hongos para su crecimiento y desarrollo. Según el trabajo de</w:t>
      </w:r>
      <w:r w:rsidRPr="007A6E64">
        <w:rPr>
          <w:rFonts w:ascii="Arial" w:hAnsi="Arial" w:cs="Arial"/>
        </w:rPr>
        <w:t xml:space="preserve"> Fernandez- San Millán </w:t>
      </w:r>
      <w:r w:rsidRPr="007A6E64">
        <w:rPr>
          <w:rFonts w:ascii="Arial" w:hAnsi="Arial" w:cs="Arial"/>
          <w:i/>
        </w:rPr>
        <w:t>et al</w:t>
      </w:r>
      <w:r w:rsidRPr="007A6E64">
        <w:rPr>
          <w:rFonts w:ascii="Arial" w:hAnsi="Arial" w:cs="Arial"/>
        </w:rPr>
        <w:t xml:space="preserve">. (2022), </w:t>
      </w:r>
      <w:r w:rsidRPr="007A6E64">
        <w:rPr>
          <w:rFonts w:ascii="Arial" w:hAnsi="Arial" w:cs="Arial"/>
          <w:i/>
        </w:rPr>
        <w:t>M. pulcherrima</w:t>
      </w:r>
      <w:r w:rsidRPr="007A6E64">
        <w:rPr>
          <w:rFonts w:ascii="Arial" w:hAnsi="Arial" w:cs="Arial"/>
        </w:rPr>
        <w:t xml:space="preserve"> podría producir otros sideróforos</w:t>
      </w:r>
      <w:r w:rsidR="00357DC3">
        <w:rPr>
          <w:rFonts w:ascii="Arial" w:hAnsi="Arial" w:cs="Arial"/>
        </w:rPr>
        <w:t>. Estos autores especulan</w:t>
      </w:r>
      <w:r w:rsidRPr="007A6E64">
        <w:rPr>
          <w:rFonts w:ascii="Arial" w:hAnsi="Arial" w:cs="Arial"/>
        </w:rPr>
        <w:t xml:space="preserve"> que el 2,3- dihidroxibenzoato (2,3-DHB) podría ser uno de ellos. De acuerdo a este último trabajo mencionado, el sideróforo producido por las cepas nativas Mp-22 y Mp-30 (Fernandez-San Millan </w:t>
      </w:r>
      <w:r w:rsidRPr="007A6E64">
        <w:rPr>
          <w:rFonts w:ascii="Arial" w:hAnsi="Arial" w:cs="Arial"/>
          <w:i/>
        </w:rPr>
        <w:t>et al</w:t>
      </w:r>
      <w:r w:rsidRPr="007A6E64">
        <w:rPr>
          <w:rFonts w:ascii="Arial" w:hAnsi="Arial" w:cs="Arial"/>
        </w:rPr>
        <w:t xml:space="preserve">., 2021) aisladas de frutos de </w:t>
      </w:r>
      <w:r w:rsidRPr="007A6E64">
        <w:rPr>
          <w:rFonts w:ascii="Arial" w:hAnsi="Arial" w:cs="Arial"/>
          <w:i/>
        </w:rPr>
        <w:t>Vitis vinifera</w:t>
      </w:r>
      <w:r w:rsidRPr="007A6E64">
        <w:rPr>
          <w:rFonts w:ascii="Arial" w:hAnsi="Arial" w:cs="Arial"/>
        </w:rPr>
        <w:t xml:space="preserve">, sería secretado en mayores concentraciones cuando la levadura se encuentra en presencia del patógeno </w:t>
      </w:r>
      <w:r w:rsidRPr="007A6E64">
        <w:rPr>
          <w:rFonts w:ascii="Arial" w:hAnsi="Arial" w:cs="Arial"/>
          <w:i/>
        </w:rPr>
        <w:t xml:space="preserve">B. cinerea, </w:t>
      </w:r>
      <w:r w:rsidRPr="007A6E64">
        <w:rPr>
          <w:rFonts w:ascii="Arial" w:hAnsi="Arial" w:cs="Arial"/>
        </w:rPr>
        <w:t xml:space="preserve">lo que indicaría la importancia en la interacción levadura- hongo. </w:t>
      </w:r>
      <w:r w:rsidR="00737D5B" w:rsidRPr="007A6E64">
        <w:rPr>
          <w:rFonts w:ascii="Arial" w:hAnsi="Arial" w:cs="Arial"/>
        </w:rPr>
        <w:t>L</w:t>
      </w:r>
      <w:r w:rsidRPr="007A6E64">
        <w:rPr>
          <w:rFonts w:ascii="Arial" w:hAnsi="Arial" w:cs="Arial"/>
        </w:rPr>
        <w:t xml:space="preserve">os autores corroboran la actividad antifúngica del 2,3-DHB frente a </w:t>
      </w:r>
      <w:r w:rsidRPr="007A6E64">
        <w:rPr>
          <w:rFonts w:ascii="Arial" w:hAnsi="Arial" w:cs="Arial"/>
          <w:i/>
        </w:rPr>
        <w:t>B. cinerea,</w:t>
      </w:r>
      <w:r w:rsidRPr="007A6E64">
        <w:rPr>
          <w:rFonts w:ascii="Arial" w:hAnsi="Arial" w:cs="Arial"/>
        </w:rPr>
        <w:t xml:space="preserve"> aunque solo en condiciones </w:t>
      </w:r>
      <w:r w:rsidRPr="007A6E64">
        <w:rPr>
          <w:rFonts w:ascii="Arial" w:hAnsi="Arial" w:cs="Arial"/>
          <w:i/>
        </w:rPr>
        <w:t>in vitro</w:t>
      </w:r>
      <w:r w:rsidRPr="007A6E64">
        <w:rPr>
          <w:rFonts w:ascii="Arial" w:hAnsi="Arial" w:cs="Arial"/>
        </w:rPr>
        <w:t xml:space="preserve">. </w:t>
      </w:r>
    </w:p>
    <w:p w:rsidR="005845D6" w:rsidRPr="007A6E64" w:rsidRDefault="00EA64E9" w:rsidP="007A6E64">
      <w:pPr>
        <w:spacing w:line="480" w:lineRule="auto"/>
        <w:jc w:val="both"/>
        <w:rPr>
          <w:rFonts w:ascii="Arial" w:hAnsi="Arial" w:cs="Arial"/>
          <w:color w:val="000000"/>
        </w:rPr>
      </w:pPr>
      <w:r w:rsidRPr="007A6E64">
        <w:rPr>
          <w:rFonts w:ascii="Arial" w:hAnsi="Arial" w:cs="Arial"/>
          <w:color w:val="000000"/>
        </w:rPr>
        <w:t xml:space="preserve">    Los antecedentes mencionados coincidirían parcialmente con los resultados obtenidos en este trabajo, en el cual el ensayo sobre producción de sideróforos</w:t>
      </w:r>
      <w:r w:rsidR="00733A12">
        <w:rPr>
          <w:rFonts w:ascii="Arial" w:hAnsi="Arial" w:cs="Arial"/>
          <w:color w:val="000000"/>
        </w:rPr>
        <w:t xml:space="preserve">, en </w:t>
      </w:r>
      <w:r w:rsidRPr="007A6E64">
        <w:rPr>
          <w:rFonts w:ascii="Arial" w:hAnsi="Arial" w:cs="Arial"/>
          <w:color w:val="000000"/>
        </w:rPr>
        <w:t xml:space="preserve">los tres aislamientos de </w:t>
      </w:r>
      <w:r w:rsidRPr="007A6E64">
        <w:rPr>
          <w:rFonts w:ascii="Arial" w:hAnsi="Arial" w:cs="Arial"/>
          <w:i/>
          <w:color w:val="000000"/>
        </w:rPr>
        <w:t>M. pulcherrima</w:t>
      </w:r>
      <w:r w:rsidRPr="007A6E64">
        <w:rPr>
          <w:rFonts w:ascii="Arial" w:hAnsi="Arial" w:cs="Arial"/>
          <w:color w:val="000000"/>
        </w:rPr>
        <w:t xml:space="preserve"> analizados, </w:t>
      </w:r>
      <w:r w:rsidR="00733A12">
        <w:rPr>
          <w:rFonts w:ascii="Arial" w:hAnsi="Arial" w:cs="Arial"/>
          <w:color w:val="000000"/>
        </w:rPr>
        <w:t>se observ</w:t>
      </w:r>
      <w:r w:rsidRPr="007A6E64">
        <w:rPr>
          <w:rFonts w:ascii="Arial" w:hAnsi="Arial" w:cs="Arial"/>
          <w:color w:val="000000"/>
        </w:rPr>
        <w:t>ó</w:t>
      </w:r>
      <w:r w:rsidR="00246775" w:rsidRPr="007A6E64">
        <w:rPr>
          <w:rFonts w:ascii="Arial" w:hAnsi="Arial" w:cs="Arial"/>
          <w:color w:val="000000"/>
        </w:rPr>
        <w:t xml:space="preserve"> una decoloración del medio de cultivo</w:t>
      </w:r>
      <w:r w:rsidR="001702FC" w:rsidRPr="007A6E64">
        <w:rPr>
          <w:rFonts w:ascii="Arial" w:hAnsi="Arial" w:cs="Arial"/>
          <w:color w:val="000000"/>
        </w:rPr>
        <w:t>.</w:t>
      </w:r>
      <w:r w:rsidR="00246775" w:rsidRPr="007A6E64">
        <w:rPr>
          <w:rFonts w:ascii="Arial" w:hAnsi="Arial" w:cs="Arial"/>
          <w:color w:val="000000"/>
        </w:rPr>
        <w:t xml:space="preserve"> </w:t>
      </w:r>
      <w:r w:rsidR="0028060C" w:rsidRPr="007A6E64">
        <w:rPr>
          <w:rFonts w:ascii="Arial" w:hAnsi="Arial" w:cs="Arial"/>
          <w:color w:val="000000"/>
        </w:rPr>
        <w:t>Este</w:t>
      </w:r>
      <w:r w:rsidR="001702FC" w:rsidRPr="007A6E64">
        <w:rPr>
          <w:rFonts w:ascii="Arial" w:hAnsi="Arial" w:cs="Arial"/>
          <w:color w:val="000000"/>
        </w:rPr>
        <w:t xml:space="preserve"> cambio de color </w:t>
      </w:r>
      <w:r w:rsidR="0028060C" w:rsidRPr="007A6E64">
        <w:rPr>
          <w:rFonts w:ascii="Arial" w:hAnsi="Arial" w:cs="Arial"/>
          <w:color w:val="000000"/>
        </w:rPr>
        <w:t>indica</w:t>
      </w:r>
      <w:r w:rsidR="001702FC" w:rsidRPr="007A6E64">
        <w:rPr>
          <w:rFonts w:ascii="Arial" w:hAnsi="Arial" w:cs="Arial"/>
          <w:color w:val="000000"/>
        </w:rPr>
        <w:t xml:space="preserve"> que el hierro fue secuestrado de complejo cromo azurol </w:t>
      </w:r>
      <w:r w:rsidR="0028060C" w:rsidRPr="007A6E64">
        <w:rPr>
          <w:rFonts w:ascii="Arial" w:hAnsi="Arial" w:cs="Arial"/>
          <w:color w:val="000000"/>
        </w:rPr>
        <w:t>(</w:t>
      </w:r>
      <w:r w:rsidR="001702FC" w:rsidRPr="007A6E64">
        <w:rPr>
          <w:rFonts w:ascii="Arial" w:hAnsi="Arial" w:cs="Arial"/>
          <w:color w:val="000000"/>
        </w:rPr>
        <w:t>CAS</w:t>
      </w:r>
      <w:r w:rsidR="0028060C" w:rsidRPr="007A6E64">
        <w:rPr>
          <w:rFonts w:ascii="Arial" w:hAnsi="Arial" w:cs="Arial"/>
          <w:color w:val="000000"/>
        </w:rPr>
        <w:t xml:space="preserve">) para formar un complejo con </w:t>
      </w:r>
      <w:r w:rsidR="00737D5B" w:rsidRPr="007A6E64">
        <w:rPr>
          <w:rFonts w:ascii="Arial" w:hAnsi="Arial" w:cs="Arial"/>
          <w:color w:val="000000"/>
        </w:rPr>
        <w:t>algún</w:t>
      </w:r>
      <w:r w:rsidR="0028060C" w:rsidRPr="007A6E64">
        <w:rPr>
          <w:rFonts w:ascii="Arial" w:hAnsi="Arial" w:cs="Arial"/>
          <w:color w:val="000000"/>
        </w:rPr>
        <w:t xml:space="preserve"> tipo de sustancia quelante de hierro</w:t>
      </w:r>
      <w:r w:rsidRPr="007A6E64">
        <w:rPr>
          <w:rFonts w:ascii="Arial" w:hAnsi="Arial" w:cs="Arial"/>
          <w:color w:val="000000"/>
        </w:rPr>
        <w:t xml:space="preserve">, </w:t>
      </w:r>
      <w:r w:rsidR="001702FC" w:rsidRPr="007A6E64">
        <w:rPr>
          <w:rFonts w:ascii="Arial" w:hAnsi="Arial" w:cs="Arial"/>
          <w:color w:val="000000"/>
        </w:rPr>
        <w:t xml:space="preserve">destacándose que </w:t>
      </w:r>
      <w:r w:rsidR="0028060C" w:rsidRPr="007A6E64">
        <w:rPr>
          <w:rFonts w:ascii="Arial" w:hAnsi="Arial" w:cs="Arial"/>
          <w:color w:val="000000"/>
        </w:rPr>
        <w:t>la producción de tal sustancia</w:t>
      </w:r>
      <w:r w:rsidR="001702FC" w:rsidRPr="007A6E64">
        <w:rPr>
          <w:rFonts w:ascii="Arial" w:hAnsi="Arial" w:cs="Arial"/>
          <w:color w:val="000000"/>
        </w:rPr>
        <w:t xml:space="preserve"> se llevó a cabo</w:t>
      </w:r>
      <w:r w:rsidRPr="007A6E64">
        <w:rPr>
          <w:rFonts w:ascii="Arial" w:hAnsi="Arial" w:cs="Arial"/>
          <w:color w:val="000000"/>
        </w:rPr>
        <w:t xml:space="preserve"> a bajas temperaturas, </w:t>
      </w:r>
      <w:r w:rsidR="001702FC" w:rsidRPr="007A6E64">
        <w:rPr>
          <w:rFonts w:ascii="Arial" w:hAnsi="Arial" w:cs="Arial"/>
          <w:color w:val="000000"/>
        </w:rPr>
        <w:t>contrariamente</w:t>
      </w:r>
      <w:r w:rsidRPr="007A6E64">
        <w:rPr>
          <w:rFonts w:ascii="Arial" w:hAnsi="Arial" w:cs="Arial"/>
          <w:color w:val="000000"/>
        </w:rPr>
        <w:t xml:space="preserve"> de los trabajos mencionados anteriormente que reportan </w:t>
      </w:r>
      <w:r w:rsidR="002270FE" w:rsidRPr="007A6E64">
        <w:rPr>
          <w:rFonts w:ascii="Arial" w:hAnsi="Arial" w:cs="Arial"/>
          <w:color w:val="000000"/>
        </w:rPr>
        <w:t>el secuestro</w:t>
      </w:r>
      <w:r w:rsidR="00246775" w:rsidRPr="007A6E64">
        <w:rPr>
          <w:rFonts w:ascii="Arial" w:hAnsi="Arial" w:cs="Arial"/>
          <w:color w:val="000000"/>
        </w:rPr>
        <w:t xml:space="preserve"> de hierro por </w:t>
      </w:r>
      <w:r w:rsidRPr="007A6E64">
        <w:rPr>
          <w:rFonts w:ascii="Arial" w:hAnsi="Arial" w:cs="Arial"/>
          <w:color w:val="000000"/>
        </w:rPr>
        <w:t xml:space="preserve">compuestos quelantes a temperatura ambiente. </w:t>
      </w:r>
    </w:p>
    <w:p w:rsidR="00246775" w:rsidRPr="007A6E64" w:rsidRDefault="00AA1C11" w:rsidP="007A6E64">
      <w:pPr>
        <w:spacing w:line="480" w:lineRule="auto"/>
        <w:jc w:val="both"/>
        <w:rPr>
          <w:rFonts w:ascii="Arial" w:hAnsi="Arial" w:cs="Arial"/>
        </w:rPr>
      </w:pPr>
      <w:r w:rsidRPr="007A6E64">
        <w:rPr>
          <w:rFonts w:ascii="Arial" w:hAnsi="Arial" w:cs="Arial"/>
        </w:rPr>
        <w:t>Respecto de los resultados a</w:t>
      </w:r>
      <w:r w:rsidR="00246775" w:rsidRPr="007A6E64">
        <w:rPr>
          <w:rFonts w:ascii="Arial" w:hAnsi="Arial" w:cs="Arial"/>
        </w:rPr>
        <w:t>ntibiosis a diferentes concentraciones de cloruro férrico</w:t>
      </w:r>
      <w:r w:rsidRPr="007A6E64">
        <w:rPr>
          <w:rFonts w:ascii="Arial" w:hAnsi="Arial" w:cs="Arial"/>
        </w:rPr>
        <w:t xml:space="preserve"> y bicarbonato de sodio l</w:t>
      </w:r>
      <w:r w:rsidR="00721C4E" w:rsidRPr="007A6E64">
        <w:rPr>
          <w:rFonts w:ascii="Arial" w:hAnsi="Arial" w:cs="Arial"/>
        </w:rPr>
        <w:t xml:space="preserve">os datos de esta experimentación </w:t>
      </w:r>
      <w:r w:rsidR="0079067C" w:rsidRPr="007A6E64">
        <w:rPr>
          <w:rFonts w:ascii="Arial" w:hAnsi="Arial" w:cs="Arial"/>
        </w:rPr>
        <w:t xml:space="preserve">no ajustaron a modelo, con lo cual no se logró evidenciar </w:t>
      </w:r>
      <w:r w:rsidR="00D13E79" w:rsidRPr="007A6E64">
        <w:rPr>
          <w:rFonts w:ascii="Arial" w:hAnsi="Arial" w:cs="Arial"/>
        </w:rPr>
        <w:t xml:space="preserve">estadísticamente </w:t>
      </w:r>
      <w:r w:rsidR="0079067C" w:rsidRPr="007A6E64">
        <w:rPr>
          <w:rFonts w:ascii="Arial" w:hAnsi="Arial" w:cs="Arial"/>
        </w:rPr>
        <w:t xml:space="preserve">si existe algún efecto sobre la competencia por hierro de las levaduras ligado a la presencia de cloruro férrico. Esto puede deberse a los factores seleccionados para el diseño BBD, el cual podría incluir otros </w:t>
      </w:r>
      <w:r w:rsidR="00803E52" w:rsidRPr="007A6E64">
        <w:rPr>
          <w:rFonts w:ascii="Arial" w:hAnsi="Arial" w:cs="Arial"/>
        </w:rPr>
        <w:t>diferentes. Posiblemente también, e</w:t>
      </w:r>
      <w:r w:rsidR="0079067C" w:rsidRPr="007A6E64">
        <w:rPr>
          <w:rFonts w:ascii="Arial" w:hAnsi="Arial" w:cs="Arial"/>
        </w:rPr>
        <w:t>ste diseño no fue el adecuado, lo cual amerita una exploración m</w:t>
      </w:r>
      <w:r w:rsidR="00803E52" w:rsidRPr="007A6E64">
        <w:rPr>
          <w:rFonts w:ascii="Arial" w:hAnsi="Arial" w:cs="Arial"/>
        </w:rPr>
        <w:t>ás</w:t>
      </w:r>
      <w:r w:rsidR="0079067C" w:rsidRPr="007A6E64">
        <w:rPr>
          <w:rFonts w:ascii="Arial" w:hAnsi="Arial" w:cs="Arial"/>
        </w:rPr>
        <w:t xml:space="preserve"> profunda sobre la expresión de este mecanismo.</w:t>
      </w:r>
    </w:p>
    <w:p w:rsidR="002270FE" w:rsidRPr="007A6E64" w:rsidRDefault="002270FE" w:rsidP="007A6E64">
      <w:pPr>
        <w:spacing w:line="480" w:lineRule="auto"/>
        <w:jc w:val="both"/>
        <w:rPr>
          <w:rFonts w:ascii="Arial" w:hAnsi="Arial" w:cs="Arial"/>
          <w:color w:val="000000"/>
        </w:rPr>
      </w:pPr>
    </w:p>
    <w:p w:rsidR="0061044C" w:rsidRPr="007A6E64" w:rsidRDefault="0061044C" w:rsidP="007A6E64">
      <w:pPr>
        <w:pStyle w:val="Prrafodelista"/>
        <w:numPr>
          <w:ilvl w:val="3"/>
          <w:numId w:val="5"/>
        </w:numPr>
        <w:spacing w:line="480" w:lineRule="auto"/>
        <w:jc w:val="both"/>
        <w:rPr>
          <w:rFonts w:ascii="Arial" w:hAnsi="Arial" w:cs="Arial"/>
          <w:b/>
          <w:bCs/>
        </w:rPr>
      </w:pPr>
      <w:bookmarkStart w:id="93" w:name="_Toc159510013"/>
      <w:bookmarkEnd w:id="86"/>
      <w:r w:rsidRPr="007A6E64">
        <w:rPr>
          <w:rFonts w:ascii="Arial" w:hAnsi="Arial" w:cs="Arial"/>
          <w:b/>
          <w:bCs/>
        </w:rPr>
        <w:t>Inhibición en la Germinación de Conidios (IGC) y Longitud del Tubo Germinal (LTG)</w:t>
      </w:r>
      <w:bookmarkEnd w:id="93"/>
      <w:r w:rsidR="00F163B1" w:rsidRPr="007A6E64">
        <w:rPr>
          <w:rFonts w:ascii="Arial" w:hAnsi="Arial" w:cs="Arial"/>
          <w:b/>
          <w:bCs/>
        </w:rPr>
        <w:fldChar w:fldCharType="begin"/>
      </w:r>
      <w:r w:rsidR="00A00562" w:rsidRPr="007A6E64">
        <w:rPr>
          <w:rFonts w:ascii="Arial" w:hAnsi="Arial" w:cs="Arial"/>
        </w:rPr>
        <w:instrText xml:space="preserve"> TC "</w:instrText>
      </w:r>
      <w:bookmarkStart w:id="94" w:name="_Toc166706591"/>
      <w:r w:rsidR="00A00562" w:rsidRPr="007A6E64">
        <w:rPr>
          <w:rFonts w:ascii="Arial" w:hAnsi="Arial" w:cs="Arial"/>
          <w:b/>
          <w:bCs/>
        </w:rPr>
        <w:instrText>Inhibición en la Germinación de Conidios (IGC) y Longitud del Tubo Germinal (LTG)</w:instrText>
      </w:r>
      <w:bookmarkEnd w:id="94"/>
      <w:r w:rsidR="00A00562" w:rsidRPr="007A6E64">
        <w:rPr>
          <w:rFonts w:ascii="Arial" w:hAnsi="Arial" w:cs="Arial"/>
        </w:rPr>
        <w:instrText xml:space="preserve">" \f C \l "5" </w:instrText>
      </w:r>
      <w:r w:rsidR="00F163B1" w:rsidRPr="007A6E64">
        <w:rPr>
          <w:rFonts w:ascii="Arial" w:hAnsi="Arial" w:cs="Arial"/>
          <w:b/>
          <w:bCs/>
        </w:rPr>
        <w:fldChar w:fldCharType="end"/>
      </w:r>
      <w:r w:rsidRPr="007A6E64">
        <w:rPr>
          <w:rFonts w:ascii="Arial" w:hAnsi="Arial" w:cs="Arial"/>
          <w:b/>
          <w:bCs/>
        </w:rPr>
        <w:t xml:space="preserve"> </w:t>
      </w:r>
      <w:r w:rsidR="00C81E9C">
        <w:rPr>
          <w:rFonts w:ascii="Arial" w:hAnsi="Arial" w:cs="Arial"/>
          <w:b/>
          <w:bCs/>
        </w:rPr>
        <w:t>en medio de escasez de nutrientes</w:t>
      </w:r>
    </w:p>
    <w:p w:rsidR="00FD2136" w:rsidRPr="00E46826" w:rsidRDefault="0061044C" w:rsidP="00E46826">
      <w:pPr>
        <w:spacing w:after="0" w:line="480" w:lineRule="auto"/>
        <w:ind w:firstLine="708"/>
        <w:jc w:val="both"/>
        <w:rPr>
          <w:rFonts w:ascii="Arial" w:eastAsia="Calibri" w:hAnsi="Arial" w:cs="Arial"/>
        </w:rPr>
      </w:pPr>
      <w:r w:rsidRPr="007A6E64">
        <w:rPr>
          <w:rFonts w:ascii="Arial" w:hAnsi="Arial" w:cs="Arial"/>
          <w:color w:val="000000"/>
        </w:rPr>
        <w:t xml:space="preserve">En relación a estos mecanismos de acción, los resultados </w:t>
      </w:r>
      <w:r w:rsidR="00A41B2D">
        <w:rPr>
          <w:rFonts w:ascii="Arial" w:hAnsi="Arial" w:cs="Arial"/>
          <w:color w:val="000000"/>
        </w:rPr>
        <w:t>obtenidos evidenciaron</w:t>
      </w:r>
      <w:r w:rsidRPr="007A6E64">
        <w:rPr>
          <w:rFonts w:ascii="Arial" w:hAnsi="Arial" w:cs="Arial"/>
          <w:color w:val="000000"/>
        </w:rPr>
        <w:t xml:space="preserve"> que </w:t>
      </w:r>
      <w:r w:rsidR="003300BF" w:rsidRPr="007A6E64">
        <w:rPr>
          <w:rFonts w:ascii="Arial" w:hAnsi="Arial" w:cs="Arial"/>
          <w:color w:val="000000"/>
        </w:rPr>
        <w:t xml:space="preserve">existe una interacción entre el </w:t>
      </w:r>
      <w:r w:rsidRPr="007A6E64">
        <w:rPr>
          <w:rFonts w:ascii="Arial" w:hAnsi="Arial" w:cs="Arial"/>
          <w:color w:val="000000"/>
        </w:rPr>
        <w:t>bicarbonato de sodio</w:t>
      </w:r>
      <w:r w:rsidR="003300BF" w:rsidRPr="007A6E64">
        <w:rPr>
          <w:rFonts w:ascii="Arial" w:hAnsi="Arial" w:cs="Arial"/>
          <w:color w:val="000000"/>
        </w:rPr>
        <w:t xml:space="preserve"> y el efecto antifúngico generado por la</w:t>
      </w:r>
      <w:r w:rsidR="007A6E64" w:rsidRPr="007A6E64">
        <w:rPr>
          <w:rFonts w:ascii="Arial" w:hAnsi="Arial" w:cs="Arial"/>
          <w:color w:val="000000"/>
        </w:rPr>
        <w:t>s</w:t>
      </w:r>
      <w:r w:rsidR="003300BF" w:rsidRPr="007A6E64">
        <w:rPr>
          <w:rFonts w:ascii="Arial" w:hAnsi="Arial" w:cs="Arial"/>
          <w:color w:val="000000"/>
        </w:rPr>
        <w:t xml:space="preserve"> </w:t>
      </w:r>
      <w:r w:rsidR="007A6E64" w:rsidRPr="007A6E64">
        <w:rPr>
          <w:rFonts w:ascii="Arial" w:hAnsi="Arial" w:cs="Arial"/>
          <w:color w:val="000000"/>
        </w:rPr>
        <w:t xml:space="preserve">diferentes </w:t>
      </w:r>
      <w:r w:rsidR="003300BF" w:rsidRPr="007A6E64">
        <w:rPr>
          <w:rFonts w:ascii="Arial" w:hAnsi="Arial" w:cs="Arial"/>
          <w:color w:val="000000"/>
        </w:rPr>
        <w:t>levadura</w:t>
      </w:r>
      <w:r w:rsidR="007A6E64" w:rsidRPr="007A6E64">
        <w:rPr>
          <w:rFonts w:ascii="Arial" w:hAnsi="Arial" w:cs="Arial"/>
          <w:color w:val="000000"/>
        </w:rPr>
        <w:t>s</w:t>
      </w:r>
      <w:r w:rsidR="00A41B2D">
        <w:rPr>
          <w:rFonts w:ascii="Arial" w:hAnsi="Arial" w:cs="Arial"/>
          <w:color w:val="000000"/>
        </w:rPr>
        <w:t xml:space="preserve"> contra PSS6 y B97</w:t>
      </w:r>
      <w:r w:rsidR="007A6E64" w:rsidRPr="007A6E64">
        <w:rPr>
          <w:rFonts w:ascii="Arial" w:hAnsi="Arial" w:cs="Arial"/>
          <w:color w:val="000000"/>
        </w:rPr>
        <w:t>. En particular, la interacción</w:t>
      </w:r>
      <w:r w:rsidR="003300BF" w:rsidRPr="007A6E64">
        <w:rPr>
          <w:rFonts w:ascii="Arial" w:hAnsi="Arial" w:cs="Arial"/>
          <w:color w:val="000000"/>
        </w:rPr>
        <w:t xml:space="preserve"> Mp36</w:t>
      </w:r>
      <w:r w:rsidR="007A6E64" w:rsidRPr="007A6E64">
        <w:rPr>
          <w:rFonts w:ascii="Arial" w:hAnsi="Arial" w:cs="Arial"/>
          <w:color w:val="000000"/>
        </w:rPr>
        <w:t xml:space="preserve"> (</w:t>
      </w:r>
      <w:r w:rsidR="007A6E64" w:rsidRPr="007A6E64">
        <w:rPr>
          <w:rFonts w:ascii="Arial" w:hAnsi="Arial" w:cs="Arial"/>
        </w:rPr>
        <w:t>5.10</w:t>
      </w:r>
      <w:r w:rsidR="007A6E64" w:rsidRPr="007A6E64">
        <w:rPr>
          <w:rFonts w:ascii="Arial" w:hAnsi="Arial" w:cs="Arial"/>
          <w:vertAlign w:val="superscript"/>
        </w:rPr>
        <w:t xml:space="preserve">7 </w:t>
      </w:r>
      <w:r w:rsidR="003148A7" w:rsidRPr="003148A7">
        <w:rPr>
          <w:rFonts w:ascii="Arial" w:hAnsi="Arial" w:cs="Arial"/>
          <w:color w:val="000000" w:themeColor="text1"/>
        </w:rPr>
        <w:t>cel mL</w:t>
      </w:r>
      <w:r w:rsidR="003148A7" w:rsidRPr="003148A7">
        <w:rPr>
          <w:rFonts w:ascii="Arial" w:hAnsi="Arial" w:cs="Arial"/>
          <w:color w:val="000000" w:themeColor="text1"/>
          <w:vertAlign w:val="superscript"/>
        </w:rPr>
        <w:t>-1</w:t>
      </w:r>
      <w:r w:rsidR="007A6E64" w:rsidRPr="007A6E64">
        <w:rPr>
          <w:rFonts w:ascii="Arial" w:hAnsi="Arial" w:cs="Arial"/>
        </w:rPr>
        <w:t>)</w:t>
      </w:r>
      <w:r w:rsidR="007A6E64" w:rsidRPr="007A6E64">
        <w:rPr>
          <w:rFonts w:ascii="Arial" w:hAnsi="Arial" w:cs="Arial"/>
          <w:color w:val="000000"/>
        </w:rPr>
        <w:t xml:space="preserve"> y bicarbonato de sodio (0.25%p/v) inhibió </w:t>
      </w:r>
      <w:r w:rsidR="00A41B2D">
        <w:rPr>
          <w:rFonts w:ascii="Arial" w:hAnsi="Arial" w:cs="Arial"/>
          <w:color w:val="000000"/>
        </w:rPr>
        <w:t>un</w:t>
      </w:r>
      <w:r w:rsidR="007A6E64" w:rsidRPr="007A6E64">
        <w:rPr>
          <w:rFonts w:ascii="Arial" w:hAnsi="Arial" w:cs="Arial"/>
          <w:color w:val="000000"/>
        </w:rPr>
        <w:t xml:space="preserve"> </w:t>
      </w:r>
      <w:r w:rsidR="003300BF" w:rsidRPr="007A6E64">
        <w:rPr>
          <w:rFonts w:ascii="Arial" w:hAnsi="Arial" w:cs="Arial"/>
          <w:color w:val="000000"/>
        </w:rPr>
        <w:t xml:space="preserve">99% </w:t>
      </w:r>
      <w:r w:rsidR="007A6E64" w:rsidRPr="007A6E64">
        <w:rPr>
          <w:rFonts w:ascii="Arial" w:hAnsi="Arial" w:cs="Arial"/>
          <w:color w:val="000000"/>
        </w:rPr>
        <w:t>la germinación</w:t>
      </w:r>
      <w:r w:rsidR="003300BF" w:rsidRPr="007A6E64">
        <w:rPr>
          <w:rFonts w:ascii="Arial" w:hAnsi="Arial" w:cs="Arial"/>
          <w:color w:val="000000"/>
        </w:rPr>
        <w:t xml:space="preserve"> de conidios de </w:t>
      </w:r>
      <w:r w:rsidR="003300BF" w:rsidRPr="007A6E64">
        <w:rPr>
          <w:rFonts w:ascii="Arial" w:hAnsi="Arial" w:cs="Arial"/>
          <w:i/>
          <w:iCs/>
          <w:color w:val="000000"/>
        </w:rPr>
        <w:t>B. cinerea</w:t>
      </w:r>
      <w:r w:rsidR="00FD2136" w:rsidRPr="007A6E64">
        <w:rPr>
          <w:rFonts w:ascii="Arial" w:hAnsi="Arial" w:cs="Arial"/>
          <w:color w:val="000000"/>
        </w:rPr>
        <w:t xml:space="preserve"> B97</w:t>
      </w:r>
      <w:r w:rsidR="000C255A" w:rsidRPr="007A6E64">
        <w:rPr>
          <w:rFonts w:ascii="Arial" w:hAnsi="Arial" w:cs="Arial"/>
          <w:color w:val="000000"/>
        </w:rPr>
        <w:t>.</w:t>
      </w:r>
      <w:r w:rsidR="00AA223B" w:rsidRPr="007A6E64">
        <w:rPr>
          <w:rFonts w:ascii="Arial" w:hAnsi="Arial" w:cs="Arial"/>
          <w:color w:val="000000"/>
        </w:rPr>
        <w:t xml:space="preserve"> </w:t>
      </w:r>
      <w:r w:rsidR="0085501D" w:rsidRPr="007A6E64">
        <w:rPr>
          <w:rFonts w:ascii="Arial" w:hAnsi="Arial" w:cs="Arial"/>
          <w:color w:val="000000"/>
        </w:rPr>
        <w:t>Esta</w:t>
      </w:r>
      <w:r w:rsidR="007A6E64" w:rsidRPr="007A6E64">
        <w:rPr>
          <w:rFonts w:ascii="Arial" w:hAnsi="Arial" w:cs="Arial"/>
          <w:color w:val="000000"/>
        </w:rPr>
        <w:t xml:space="preserve"> concentración de bicarbonato efectiv</w:t>
      </w:r>
      <w:r w:rsidR="00A41B2D">
        <w:rPr>
          <w:rFonts w:ascii="Arial" w:hAnsi="Arial" w:cs="Arial"/>
          <w:color w:val="000000"/>
        </w:rPr>
        <w:t>a</w:t>
      </w:r>
      <w:r w:rsidR="007A6E64" w:rsidRPr="007A6E64">
        <w:rPr>
          <w:rFonts w:ascii="Arial" w:hAnsi="Arial" w:cs="Arial"/>
          <w:color w:val="000000"/>
        </w:rPr>
        <w:t>, coincid</w:t>
      </w:r>
      <w:r w:rsidR="00A41B2D">
        <w:rPr>
          <w:rFonts w:ascii="Arial" w:hAnsi="Arial" w:cs="Arial"/>
          <w:color w:val="000000"/>
        </w:rPr>
        <w:t>e</w:t>
      </w:r>
      <w:r w:rsidR="007A6E64" w:rsidRPr="007A6E64">
        <w:rPr>
          <w:rFonts w:ascii="Arial" w:hAnsi="Arial" w:cs="Arial"/>
          <w:color w:val="000000"/>
        </w:rPr>
        <w:t xml:space="preserve"> con la reportada por Youssef y Roberto (2014), </w:t>
      </w:r>
      <w:r w:rsidR="00A41B2D">
        <w:rPr>
          <w:rFonts w:ascii="Arial" w:hAnsi="Arial" w:cs="Arial"/>
          <w:color w:val="000000"/>
        </w:rPr>
        <w:t>quienes</w:t>
      </w:r>
      <w:r w:rsidR="007A6E64" w:rsidRPr="007A6E64">
        <w:rPr>
          <w:rFonts w:ascii="Arial" w:hAnsi="Arial" w:cs="Arial"/>
          <w:color w:val="000000"/>
        </w:rPr>
        <w:t xml:space="preserve"> preparando suspensiones de conidios con la misma sal al 0,25%, observaron </w:t>
      </w:r>
      <w:r w:rsidR="00A41B2D">
        <w:rPr>
          <w:rFonts w:ascii="Arial" w:hAnsi="Arial" w:cs="Arial"/>
          <w:color w:val="000000"/>
        </w:rPr>
        <w:t xml:space="preserve">una </w:t>
      </w:r>
      <w:r w:rsidR="007A6E64" w:rsidRPr="007A6E64">
        <w:rPr>
          <w:rFonts w:ascii="Arial" w:hAnsi="Arial" w:cs="Arial"/>
          <w:color w:val="000000"/>
        </w:rPr>
        <w:t>inhibición completa del crecimiento de este patógeno en placas de PDA. Sobre la misma variable</w:t>
      </w:r>
      <w:r w:rsidR="0085501D">
        <w:rPr>
          <w:rFonts w:ascii="Arial" w:hAnsi="Arial" w:cs="Arial"/>
          <w:color w:val="000000"/>
        </w:rPr>
        <w:t xml:space="preserve"> (IGC)</w:t>
      </w:r>
      <w:r w:rsidR="00A41B2D">
        <w:rPr>
          <w:rFonts w:ascii="Arial" w:hAnsi="Arial" w:cs="Arial"/>
          <w:color w:val="000000"/>
        </w:rPr>
        <w:t xml:space="preserve">, </w:t>
      </w:r>
      <w:r w:rsidR="00FD2136" w:rsidRPr="007A6E64">
        <w:rPr>
          <w:rFonts w:ascii="Arial" w:hAnsi="Arial" w:cs="Arial"/>
          <w:color w:val="000000"/>
        </w:rPr>
        <w:t xml:space="preserve">analizada para </w:t>
      </w:r>
      <w:r w:rsidR="00FD2136" w:rsidRPr="007A6E64">
        <w:rPr>
          <w:rFonts w:ascii="Arial" w:hAnsi="Arial" w:cs="Arial"/>
          <w:i/>
          <w:color w:val="000000"/>
        </w:rPr>
        <w:t>P. expansum</w:t>
      </w:r>
      <w:r w:rsidR="00FD2136" w:rsidRPr="007A6E64">
        <w:rPr>
          <w:rFonts w:ascii="Arial" w:hAnsi="Arial" w:cs="Arial"/>
          <w:color w:val="000000"/>
        </w:rPr>
        <w:t xml:space="preserve"> (PSS6) </w:t>
      </w:r>
      <w:r w:rsidR="007A6E64" w:rsidRPr="007A6E64">
        <w:rPr>
          <w:rFonts w:ascii="Arial" w:hAnsi="Arial" w:cs="Arial"/>
          <w:color w:val="000000"/>
        </w:rPr>
        <w:t xml:space="preserve">se </w:t>
      </w:r>
      <w:r w:rsidR="00FD2136" w:rsidRPr="007A6E64">
        <w:rPr>
          <w:rFonts w:ascii="Arial" w:hAnsi="Arial" w:cs="Arial"/>
          <w:color w:val="000000"/>
        </w:rPr>
        <w:t xml:space="preserve">encontró que de manera independiente las levaduras Mp36 y Mp43 generaban un 90% de inhibición de la germinación de los conidios, porcentaje superado en presencia de bicarbonato de sodio. </w:t>
      </w:r>
    </w:p>
    <w:p w:rsidR="007A6E64" w:rsidRPr="007D0637" w:rsidRDefault="007A6E64" w:rsidP="007D0637">
      <w:pPr>
        <w:spacing w:line="480" w:lineRule="auto"/>
        <w:jc w:val="both"/>
        <w:rPr>
          <w:rFonts w:ascii="Arial" w:hAnsi="Arial" w:cs="Arial"/>
          <w:color w:val="000000"/>
        </w:rPr>
      </w:pPr>
      <w:r w:rsidRPr="007D0637">
        <w:rPr>
          <w:rFonts w:ascii="Arial" w:hAnsi="Arial" w:cs="Arial"/>
          <w:color w:val="000000"/>
        </w:rPr>
        <w:t>Respecto de la</w:t>
      </w:r>
      <w:r w:rsidR="00FD2136" w:rsidRPr="007D0637">
        <w:rPr>
          <w:rFonts w:ascii="Arial" w:hAnsi="Arial" w:cs="Arial"/>
          <w:color w:val="000000"/>
        </w:rPr>
        <w:t xml:space="preserve"> </w:t>
      </w:r>
      <w:r w:rsidR="00357DC3">
        <w:rPr>
          <w:rFonts w:ascii="Arial" w:hAnsi="Arial" w:cs="Arial"/>
          <w:color w:val="000000"/>
        </w:rPr>
        <w:t>longitud del tubo germinal (</w:t>
      </w:r>
      <w:r w:rsidR="000C255A" w:rsidRPr="007D0637">
        <w:rPr>
          <w:rFonts w:ascii="Arial" w:hAnsi="Arial" w:cs="Arial"/>
          <w:color w:val="000000"/>
        </w:rPr>
        <w:t>LTG</w:t>
      </w:r>
      <w:r w:rsidR="00357DC3">
        <w:rPr>
          <w:rFonts w:ascii="Arial" w:hAnsi="Arial" w:cs="Arial"/>
          <w:color w:val="000000"/>
        </w:rPr>
        <w:t xml:space="preserve">) </w:t>
      </w:r>
      <w:r w:rsidR="00FD2136" w:rsidRPr="007D0637">
        <w:rPr>
          <w:rFonts w:ascii="Arial" w:hAnsi="Arial" w:cs="Arial"/>
          <w:color w:val="000000"/>
        </w:rPr>
        <w:t>analizad</w:t>
      </w:r>
      <w:r w:rsidR="00A41B2D" w:rsidRPr="007D0637">
        <w:rPr>
          <w:rFonts w:ascii="Arial" w:hAnsi="Arial" w:cs="Arial"/>
          <w:color w:val="000000"/>
        </w:rPr>
        <w:t>a</w:t>
      </w:r>
      <w:r w:rsidR="00FD2136" w:rsidRPr="007D0637">
        <w:rPr>
          <w:rFonts w:ascii="Arial" w:hAnsi="Arial" w:cs="Arial"/>
          <w:color w:val="000000"/>
        </w:rPr>
        <w:t xml:space="preserve"> para B97</w:t>
      </w:r>
      <w:r w:rsidR="003300BF" w:rsidRPr="007D0637">
        <w:rPr>
          <w:rFonts w:ascii="Arial" w:hAnsi="Arial" w:cs="Arial"/>
          <w:color w:val="000000"/>
        </w:rPr>
        <w:t xml:space="preserve">, se encontró que la interacción entre </w:t>
      </w:r>
      <w:r w:rsidR="00FD2136" w:rsidRPr="007D0637">
        <w:rPr>
          <w:rFonts w:ascii="Arial" w:hAnsi="Arial" w:cs="Arial"/>
          <w:color w:val="000000"/>
        </w:rPr>
        <w:t xml:space="preserve">otras </w:t>
      </w:r>
      <w:r w:rsidR="003300BF" w:rsidRPr="007D0637">
        <w:rPr>
          <w:rFonts w:ascii="Arial" w:hAnsi="Arial" w:cs="Arial"/>
          <w:color w:val="000000"/>
        </w:rPr>
        <w:t xml:space="preserve">dos levaduras (Mp22 y Mp36) fue </w:t>
      </w:r>
      <w:r w:rsidRPr="007D0637">
        <w:rPr>
          <w:rFonts w:ascii="Arial" w:hAnsi="Arial" w:cs="Arial"/>
          <w:color w:val="000000"/>
        </w:rPr>
        <w:t>significativa para la</w:t>
      </w:r>
      <w:r w:rsidR="00FD2136" w:rsidRPr="007D0637">
        <w:rPr>
          <w:rFonts w:ascii="Arial" w:hAnsi="Arial" w:cs="Arial"/>
          <w:color w:val="000000"/>
        </w:rPr>
        <w:t xml:space="preserve"> disminución de la</w:t>
      </w:r>
      <w:r w:rsidR="0061044C" w:rsidRPr="007D0637">
        <w:rPr>
          <w:rFonts w:ascii="Arial" w:hAnsi="Arial" w:cs="Arial"/>
          <w:color w:val="000000"/>
        </w:rPr>
        <w:t xml:space="preserve"> longitud del tubo germinal en B97 a </w:t>
      </w:r>
      <w:r w:rsidR="002D2F7F" w:rsidRPr="002D2F7F">
        <w:rPr>
          <w:rFonts w:ascii="Arial" w:hAnsi="Arial" w:cs="Arial"/>
        </w:rPr>
        <w:t>2±1°C</w:t>
      </w:r>
      <w:r w:rsidRPr="007D0637">
        <w:rPr>
          <w:rFonts w:ascii="Arial" w:hAnsi="Arial" w:cs="Arial"/>
          <w:color w:val="000000"/>
        </w:rPr>
        <w:t>.</w:t>
      </w:r>
      <w:r w:rsidR="0061044C" w:rsidRPr="007D0637">
        <w:rPr>
          <w:rFonts w:ascii="Arial" w:hAnsi="Arial" w:cs="Arial"/>
          <w:color w:val="000000"/>
        </w:rPr>
        <w:t xml:space="preserve"> </w:t>
      </w:r>
      <w:r w:rsidRPr="007D0637">
        <w:rPr>
          <w:rFonts w:ascii="Arial" w:hAnsi="Arial" w:cs="Arial"/>
          <w:color w:val="000000"/>
        </w:rPr>
        <w:t>A su vez</w:t>
      </w:r>
      <w:r w:rsidR="0061044C" w:rsidRPr="007D0637">
        <w:rPr>
          <w:rFonts w:ascii="Arial" w:hAnsi="Arial" w:cs="Arial"/>
          <w:color w:val="000000"/>
        </w:rPr>
        <w:t xml:space="preserve">, respecto </w:t>
      </w:r>
      <w:r w:rsidRPr="007D0637">
        <w:rPr>
          <w:rFonts w:ascii="Arial" w:hAnsi="Arial" w:cs="Arial"/>
          <w:color w:val="000000"/>
        </w:rPr>
        <w:t>de</w:t>
      </w:r>
      <w:r w:rsidR="0061044C" w:rsidRPr="007D0637">
        <w:rPr>
          <w:rFonts w:ascii="Arial" w:hAnsi="Arial" w:cs="Arial"/>
          <w:color w:val="000000"/>
        </w:rPr>
        <w:t xml:space="preserve"> </w:t>
      </w:r>
      <w:r w:rsidR="00FD2136" w:rsidRPr="007D0637">
        <w:rPr>
          <w:rFonts w:ascii="Arial" w:hAnsi="Arial" w:cs="Arial"/>
          <w:color w:val="000000"/>
        </w:rPr>
        <w:t>PSS6</w:t>
      </w:r>
      <w:r w:rsidR="0061044C" w:rsidRPr="007D0637">
        <w:rPr>
          <w:rFonts w:ascii="Arial" w:hAnsi="Arial" w:cs="Arial"/>
          <w:color w:val="000000"/>
        </w:rPr>
        <w:t xml:space="preserve">, </w:t>
      </w:r>
      <w:r w:rsidRPr="007D0637">
        <w:rPr>
          <w:rFonts w:ascii="Arial" w:hAnsi="Arial" w:cs="Arial"/>
          <w:color w:val="000000"/>
        </w:rPr>
        <w:t xml:space="preserve">la interacción entre </w:t>
      </w:r>
      <w:r w:rsidR="0061044C" w:rsidRPr="007D0637">
        <w:rPr>
          <w:rFonts w:ascii="Arial" w:hAnsi="Arial" w:cs="Arial"/>
          <w:color w:val="000000"/>
        </w:rPr>
        <w:t>las levaduras Mp43 y Mp36 combinadas</w:t>
      </w:r>
      <w:r w:rsidRPr="007D0637">
        <w:rPr>
          <w:rFonts w:ascii="Arial" w:hAnsi="Arial" w:cs="Arial"/>
          <w:color w:val="000000"/>
        </w:rPr>
        <w:t xml:space="preserve"> (</w:t>
      </w:r>
      <w:r w:rsidR="0061044C" w:rsidRPr="007D0637">
        <w:rPr>
          <w:rFonts w:ascii="Arial" w:hAnsi="Arial" w:cs="Arial"/>
        </w:rPr>
        <w:t>5.10</w:t>
      </w:r>
      <w:r w:rsidR="0061044C" w:rsidRPr="007D0637">
        <w:rPr>
          <w:rFonts w:ascii="Arial" w:hAnsi="Arial" w:cs="Arial"/>
          <w:vertAlign w:val="superscript"/>
        </w:rPr>
        <w:t xml:space="preserve">7 </w:t>
      </w:r>
      <w:r w:rsidR="003148A7" w:rsidRPr="003148A7">
        <w:rPr>
          <w:rFonts w:ascii="Arial" w:hAnsi="Arial" w:cs="Arial"/>
          <w:color w:val="000000" w:themeColor="text1"/>
        </w:rPr>
        <w:t>cel mL</w:t>
      </w:r>
      <w:r w:rsidR="003148A7" w:rsidRPr="003148A7">
        <w:rPr>
          <w:rFonts w:ascii="Arial" w:hAnsi="Arial" w:cs="Arial"/>
          <w:color w:val="000000" w:themeColor="text1"/>
          <w:vertAlign w:val="superscript"/>
        </w:rPr>
        <w:t>-1</w:t>
      </w:r>
      <w:r w:rsidRPr="007D0637">
        <w:rPr>
          <w:rFonts w:ascii="Arial" w:hAnsi="Arial" w:cs="Arial"/>
        </w:rPr>
        <w:t>)</w:t>
      </w:r>
      <w:r w:rsidR="0061044C" w:rsidRPr="007D0637">
        <w:rPr>
          <w:rFonts w:ascii="Arial" w:hAnsi="Arial" w:cs="Arial"/>
          <w:color w:val="000000"/>
        </w:rPr>
        <w:t>, lograron disminuir la longitud del tubo germinal a aprox. 52 μm</w:t>
      </w:r>
      <w:r w:rsidR="002270FE" w:rsidRPr="007D0637">
        <w:rPr>
          <w:rFonts w:ascii="Arial" w:hAnsi="Arial" w:cs="Arial"/>
          <w:color w:val="000000"/>
        </w:rPr>
        <w:t xml:space="preserve"> a </w:t>
      </w:r>
      <w:r w:rsidR="00C15B14">
        <w:rPr>
          <w:rFonts w:ascii="Arial" w:hAnsi="Arial" w:cs="Arial"/>
          <w:color w:val="000000"/>
        </w:rPr>
        <w:t>2±1 °C</w:t>
      </w:r>
      <w:r w:rsidR="008F7C41" w:rsidRPr="007D0637">
        <w:rPr>
          <w:rFonts w:ascii="Arial" w:hAnsi="Arial" w:cs="Arial"/>
          <w:color w:val="000000"/>
        </w:rPr>
        <w:t>.</w:t>
      </w:r>
      <w:r w:rsidRPr="007D0637">
        <w:rPr>
          <w:rFonts w:ascii="Arial" w:hAnsi="Arial" w:cs="Arial"/>
          <w:color w:val="000000"/>
        </w:rPr>
        <w:t xml:space="preserve"> </w:t>
      </w:r>
      <w:r w:rsidR="002270FE" w:rsidRPr="007D0637">
        <w:rPr>
          <w:rFonts w:ascii="Arial" w:hAnsi="Arial" w:cs="Arial"/>
          <w:color w:val="000000"/>
        </w:rPr>
        <w:t xml:space="preserve">En cada caso se obtuvo ajuste a modelo, encontrando a través de la aplicación de </w:t>
      </w:r>
      <w:r w:rsidR="00613FEB">
        <w:rPr>
          <w:rFonts w:ascii="Arial" w:hAnsi="Arial" w:cs="Arial"/>
          <w:color w:val="000000"/>
        </w:rPr>
        <w:t>un diseño Box-Behnken,</w:t>
      </w:r>
      <w:r w:rsidR="002270FE" w:rsidRPr="007D0637">
        <w:rPr>
          <w:rFonts w:ascii="Arial" w:hAnsi="Arial" w:cs="Arial"/>
          <w:color w:val="000000"/>
        </w:rPr>
        <w:t xml:space="preserve"> una interacción positiva en la combinación de estrategias, con lo cual se </w:t>
      </w:r>
      <w:r w:rsidR="002B0788" w:rsidRPr="007D0637">
        <w:rPr>
          <w:rFonts w:ascii="Arial" w:hAnsi="Arial" w:cs="Arial"/>
          <w:color w:val="000000"/>
        </w:rPr>
        <w:t xml:space="preserve">puede inferir </w:t>
      </w:r>
      <w:r w:rsidR="00A41B2D" w:rsidRPr="007D0637">
        <w:rPr>
          <w:rFonts w:ascii="Arial" w:hAnsi="Arial" w:cs="Arial"/>
          <w:color w:val="000000"/>
        </w:rPr>
        <w:t xml:space="preserve">no solo </w:t>
      </w:r>
      <w:r w:rsidR="002B0788" w:rsidRPr="007D0637">
        <w:rPr>
          <w:rFonts w:ascii="Arial" w:hAnsi="Arial" w:cs="Arial"/>
          <w:color w:val="000000"/>
        </w:rPr>
        <w:t>que es compatible el mecanismo de competencia de</w:t>
      </w:r>
      <w:r w:rsidR="002270FE" w:rsidRPr="007D0637">
        <w:rPr>
          <w:rFonts w:ascii="Arial" w:hAnsi="Arial" w:cs="Arial"/>
          <w:color w:val="000000"/>
        </w:rPr>
        <w:t xml:space="preserve"> levaduras antagonista</w:t>
      </w:r>
      <w:r w:rsidR="002B0788" w:rsidRPr="007D0637">
        <w:rPr>
          <w:rFonts w:ascii="Arial" w:hAnsi="Arial" w:cs="Arial"/>
          <w:color w:val="000000"/>
        </w:rPr>
        <w:t xml:space="preserve"> con el uso de bicarbonato de sodio</w:t>
      </w:r>
      <w:r w:rsidR="00A41B2D" w:rsidRPr="007D0637">
        <w:rPr>
          <w:rFonts w:ascii="Arial" w:hAnsi="Arial" w:cs="Arial"/>
          <w:color w:val="000000"/>
        </w:rPr>
        <w:t>, sino que el efecto de una combinación de dos levaduras fue también significativo</w:t>
      </w:r>
      <w:r w:rsidR="00D54193" w:rsidRPr="007D0637">
        <w:rPr>
          <w:rFonts w:ascii="Arial" w:hAnsi="Arial" w:cs="Arial"/>
          <w:color w:val="000000"/>
        </w:rPr>
        <w:t xml:space="preserve">. </w:t>
      </w:r>
    </w:p>
    <w:p w:rsidR="002270FE" w:rsidRPr="007D0637" w:rsidRDefault="00D54193" w:rsidP="007D0637">
      <w:pPr>
        <w:spacing w:line="480" w:lineRule="auto"/>
        <w:jc w:val="both"/>
        <w:rPr>
          <w:rFonts w:ascii="Arial" w:hAnsi="Arial" w:cs="Arial"/>
          <w:color w:val="000000"/>
        </w:rPr>
      </w:pPr>
      <w:r w:rsidRPr="007D0637">
        <w:rPr>
          <w:rFonts w:ascii="Arial" w:hAnsi="Arial" w:cs="Arial"/>
          <w:color w:val="000000"/>
        </w:rPr>
        <w:t>El análisis de los modelos encontrados para estos mecanismos de acción en general el R</w:t>
      </w:r>
      <w:r w:rsidRPr="007D0637">
        <w:rPr>
          <w:rFonts w:ascii="Arial" w:hAnsi="Arial" w:cs="Arial"/>
          <w:color w:val="000000"/>
          <w:vertAlign w:val="superscript"/>
        </w:rPr>
        <w:t>2</w:t>
      </w:r>
      <w:r w:rsidRPr="007D0637">
        <w:rPr>
          <w:rFonts w:ascii="Arial" w:hAnsi="Arial" w:cs="Arial"/>
          <w:color w:val="000000"/>
        </w:rPr>
        <w:t xml:space="preserve"> tomo valores entre 0.4 y 0.6. En el contexto del diseño experimental y RSM, un R</w:t>
      </w:r>
      <w:r w:rsidRPr="007D0637">
        <w:rPr>
          <w:rFonts w:ascii="Arial" w:hAnsi="Arial" w:cs="Arial"/>
          <w:color w:val="000000"/>
          <w:vertAlign w:val="superscript"/>
        </w:rPr>
        <w:t>2</w:t>
      </w:r>
      <w:r w:rsidRPr="007D0637">
        <w:rPr>
          <w:rFonts w:ascii="Arial" w:hAnsi="Arial" w:cs="Arial"/>
          <w:color w:val="000000"/>
        </w:rPr>
        <w:t xml:space="preserve"> de 0,4 sugiere que el modelo logró capturar una parte importante de la variabilidad de los datos, considerando que el valor p con el cual se aceptó un ajuste al modelo en particular fue significativo, lo que indica que el modelo podría ser útil para hacer predicciones dentro del rango de los datos observados. Las ventajas obtenidas a raíz de observar el comportamiento de las variables a través de los gráficos de</w:t>
      </w:r>
      <w:r w:rsidR="005B7E69" w:rsidRPr="007D0637">
        <w:rPr>
          <w:rFonts w:ascii="Arial" w:hAnsi="Arial" w:cs="Arial"/>
          <w:color w:val="000000"/>
        </w:rPr>
        <w:t xml:space="preserve"> superficie de</w:t>
      </w:r>
      <w:r w:rsidRPr="007D0637">
        <w:rPr>
          <w:rFonts w:ascii="Arial" w:hAnsi="Arial" w:cs="Arial"/>
          <w:color w:val="000000"/>
        </w:rPr>
        <w:t xml:space="preserve"> respuesta, sienta bases para una exploración más detallada que permita comprender las condiciones experimentales que afectan la efectividad del biocontrol en un contexto de manejo integrado, ya que este tipo de herramientas no ha sido explorada para optimizar mecanismos de acción. En este caso la el utilizar este tipo de herramientas se considera que puede proporcionar </w:t>
      </w:r>
      <w:r w:rsidRPr="007D0637">
        <w:rPr>
          <w:rFonts w:ascii="Arial" w:hAnsi="Arial" w:cs="Arial"/>
          <w:color w:val="000000" w:themeColor="text1"/>
        </w:rPr>
        <w:t>información útil acerca del espacio experimental y de zonas optimas de operación para la toma de decisiones con mayor precisión. Las interpretaciones de las variables significativas son iguales para los modelos con R</w:t>
      </w:r>
      <w:r w:rsidR="00751E06" w:rsidRPr="007D0637">
        <w:rPr>
          <w:rFonts w:ascii="Arial" w:hAnsi="Arial" w:cs="Arial"/>
          <w:color w:val="000000" w:themeColor="text1"/>
          <w:vertAlign w:val="superscript"/>
        </w:rPr>
        <w:t>2</w:t>
      </w:r>
      <w:r w:rsidRPr="007D0637">
        <w:rPr>
          <w:rFonts w:ascii="Arial" w:hAnsi="Arial" w:cs="Arial"/>
          <w:color w:val="000000" w:themeColor="text1"/>
        </w:rPr>
        <w:t xml:space="preserve"> alto y bajo, ya que</w:t>
      </w:r>
      <w:r w:rsidRPr="007D0637">
        <w:rPr>
          <w:rFonts w:ascii="Arial" w:hAnsi="Arial" w:cs="Arial"/>
          <w:color w:val="000000"/>
        </w:rPr>
        <w:t xml:space="preserve"> </w:t>
      </w:r>
      <w:r w:rsidR="007D0637" w:rsidRPr="007D0637">
        <w:rPr>
          <w:rFonts w:ascii="Arial" w:hAnsi="Arial" w:cs="Arial"/>
          <w:color w:val="000000" w:themeColor="text1"/>
          <w:shd w:val="clear" w:color="auto" w:fill="FFFFFF"/>
        </w:rPr>
        <w:t>aun</w:t>
      </w:r>
      <w:r w:rsidRPr="007D0637">
        <w:rPr>
          <w:rFonts w:ascii="Arial" w:hAnsi="Arial" w:cs="Arial"/>
          <w:color w:val="000000" w:themeColor="text1"/>
          <w:shd w:val="clear" w:color="auto" w:fill="FFFFFF"/>
        </w:rPr>
        <w:t xml:space="preserve"> cuando R</w:t>
      </w:r>
      <w:r w:rsidRPr="007D0637">
        <w:rPr>
          <w:rFonts w:ascii="Arial" w:hAnsi="Arial" w:cs="Arial"/>
          <w:color w:val="000000" w:themeColor="text1"/>
          <w:shd w:val="clear" w:color="auto" w:fill="FFFFFF"/>
          <w:vertAlign w:val="superscript"/>
        </w:rPr>
        <w:t>2</w:t>
      </w:r>
      <w:r w:rsidRPr="007D0637">
        <w:rPr>
          <w:rFonts w:ascii="Arial" w:hAnsi="Arial" w:cs="Arial"/>
          <w:color w:val="000000" w:themeColor="text1"/>
          <w:shd w:val="clear" w:color="auto" w:fill="FFFFFF"/>
        </w:rPr>
        <w:t xml:space="preserve"> es bajo, los valores p bajos indican una relación real entre los predictores significativos y la variable de respuesta</w:t>
      </w:r>
      <w:r w:rsidR="007D0637">
        <w:rPr>
          <w:rFonts w:ascii="Arial" w:hAnsi="Arial" w:cs="Arial"/>
          <w:color w:val="000000" w:themeColor="text1"/>
          <w:shd w:val="clear" w:color="auto" w:fill="FFFFFF"/>
        </w:rPr>
        <w:t xml:space="preserve"> </w:t>
      </w:r>
      <w:r w:rsidR="000201CA">
        <w:rPr>
          <w:rFonts w:ascii="Arial" w:hAnsi="Arial" w:cs="Arial"/>
          <w:color w:val="000000" w:themeColor="text1"/>
          <w:shd w:val="clear" w:color="auto" w:fill="FFFFFF"/>
        </w:rPr>
        <w:t>(</w:t>
      </w:r>
      <w:r w:rsidR="000201CA">
        <w:rPr>
          <w:rFonts w:ascii="Arial" w:hAnsi="Arial" w:cs="Arial"/>
          <w:color w:val="222222"/>
          <w:sz w:val="20"/>
          <w:szCs w:val="20"/>
          <w:shd w:val="clear" w:color="auto" w:fill="FFFFFF"/>
        </w:rPr>
        <w:t>Ghazali et al., 2021)</w:t>
      </w:r>
      <w:r w:rsidRPr="007D0637">
        <w:rPr>
          <w:rFonts w:ascii="Arial" w:hAnsi="Arial" w:cs="Arial"/>
          <w:color w:val="000000" w:themeColor="text1"/>
          <w:shd w:val="clear" w:color="auto" w:fill="FFFFFF"/>
        </w:rPr>
        <w:t>.</w:t>
      </w:r>
      <w:r w:rsidRPr="007D0637">
        <w:rPr>
          <w:rFonts w:ascii="Arial" w:hAnsi="Arial" w:cs="Arial"/>
          <w:color w:val="000000" w:themeColor="text1"/>
        </w:rPr>
        <w:t xml:space="preserve"> </w:t>
      </w:r>
      <w:r w:rsidRPr="007D0637">
        <w:rPr>
          <w:rFonts w:ascii="Arial" w:hAnsi="Arial" w:cs="Arial"/>
          <w:color w:val="000000" w:themeColor="text1"/>
          <w:shd w:val="clear" w:color="auto" w:fill="FFFFFF"/>
        </w:rPr>
        <w:t>En algunos casos, es posible que predictores adicionales puedan incrementar el verdadero poder explicativo del modelo.</w:t>
      </w:r>
    </w:p>
    <w:p w:rsidR="0061044C" w:rsidRPr="007D0637" w:rsidRDefault="0061044C" w:rsidP="007D0637">
      <w:pPr>
        <w:spacing w:line="480" w:lineRule="auto"/>
        <w:jc w:val="both"/>
        <w:rPr>
          <w:rFonts w:ascii="Arial" w:hAnsi="Arial" w:cs="Arial"/>
        </w:rPr>
      </w:pPr>
      <w:r w:rsidRPr="007D0637">
        <w:rPr>
          <w:rFonts w:ascii="Arial" w:hAnsi="Arial" w:cs="Arial"/>
          <w:color w:val="000000"/>
        </w:rPr>
        <w:t xml:space="preserve">En cuanto a los </w:t>
      </w:r>
      <w:r w:rsidR="002B0788" w:rsidRPr="007D0637">
        <w:rPr>
          <w:rFonts w:ascii="Arial" w:hAnsi="Arial" w:cs="Arial"/>
          <w:color w:val="000000"/>
        </w:rPr>
        <w:t>tratamientos</w:t>
      </w:r>
      <w:r w:rsidRPr="007D0637">
        <w:rPr>
          <w:rFonts w:ascii="Arial" w:hAnsi="Arial" w:cs="Arial"/>
          <w:color w:val="000000"/>
        </w:rPr>
        <w:t xml:space="preserve"> que lograron una inhibición en la germinación de conidios o una disminución en la longitud del tubo germinal </w:t>
      </w:r>
      <w:r w:rsidR="002B0788" w:rsidRPr="007D0637">
        <w:rPr>
          <w:rFonts w:ascii="Arial" w:hAnsi="Arial" w:cs="Arial"/>
          <w:color w:val="000000"/>
        </w:rPr>
        <w:t>con una</w:t>
      </w:r>
      <w:r w:rsidRPr="007D0637">
        <w:rPr>
          <w:rFonts w:ascii="Arial" w:hAnsi="Arial" w:cs="Arial"/>
          <w:color w:val="000000"/>
        </w:rPr>
        <w:t xml:space="preserve"> combinación </w:t>
      </w:r>
      <w:r w:rsidR="002B0788" w:rsidRPr="007D0637">
        <w:rPr>
          <w:rFonts w:ascii="Arial" w:hAnsi="Arial" w:cs="Arial"/>
          <w:color w:val="000000"/>
        </w:rPr>
        <w:t>de levaduras y</w:t>
      </w:r>
      <w:r w:rsidRPr="007D0637">
        <w:rPr>
          <w:rFonts w:ascii="Arial" w:hAnsi="Arial" w:cs="Arial"/>
          <w:color w:val="000000"/>
        </w:rPr>
        <w:t xml:space="preserve"> bicarbonato de sodio, </w:t>
      </w:r>
      <w:r w:rsidR="002B0788" w:rsidRPr="007D0637">
        <w:rPr>
          <w:rFonts w:ascii="Arial" w:hAnsi="Arial" w:cs="Arial"/>
          <w:color w:val="000000"/>
        </w:rPr>
        <w:t>se</w:t>
      </w:r>
      <w:r w:rsidRPr="007D0637">
        <w:rPr>
          <w:rFonts w:ascii="Arial" w:hAnsi="Arial" w:cs="Arial"/>
          <w:color w:val="000000"/>
        </w:rPr>
        <w:t xml:space="preserve"> puede </w:t>
      </w:r>
      <w:r w:rsidR="002B0788" w:rsidRPr="007D0637">
        <w:rPr>
          <w:rFonts w:ascii="Arial" w:hAnsi="Arial" w:cs="Arial"/>
          <w:color w:val="000000"/>
        </w:rPr>
        <w:t xml:space="preserve">inferir </w:t>
      </w:r>
      <w:r w:rsidRPr="007D0637">
        <w:rPr>
          <w:rFonts w:ascii="Arial" w:hAnsi="Arial" w:cs="Arial"/>
          <w:color w:val="000000"/>
        </w:rPr>
        <w:t xml:space="preserve">un efecto indirecto provisto por dicha sal </w:t>
      </w:r>
      <w:r w:rsidRPr="007D0637">
        <w:rPr>
          <w:rFonts w:ascii="Arial" w:hAnsi="Arial" w:cs="Arial"/>
        </w:rPr>
        <w:t>que aumenta el pH en el medio. L</w:t>
      </w:r>
      <w:r w:rsidRPr="007D0637">
        <w:rPr>
          <w:rFonts w:ascii="Arial" w:hAnsi="Arial" w:cs="Arial"/>
          <w:color w:val="000000"/>
        </w:rPr>
        <w:t xml:space="preserve">as levaduras en crecimiento activo acidifican el medio a través de una absorción diferencial de iones y una secreción directa de ácidos orgánicos y dióxido de carbono (Walker 1998). Por lo tanto, un aumento de pH </w:t>
      </w:r>
      <w:r w:rsidRPr="007D0637">
        <w:rPr>
          <w:rFonts w:ascii="Arial" w:hAnsi="Arial" w:cs="Arial"/>
        </w:rPr>
        <w:t xml:space="preserve">les confiere un ambiente propicio para que puedan colonizar y multiplicarse rápidamente y, subsecuentemente, inhibir al patógeno por la falta de espacio y nutrientes (Droby </w:t>
      </w:r>
      <w:r w:rsidRPr="007D0637">
        <w:rPr>
          <w:rFonts w:ascii="Arial" w:hAnsi="Arial" w:cs="Arial"/>
          <w:i/>
        </w:rPr>
        <w:t>et al</w:t>
      </w:r>
      <w:r w:rsidRPr="007D0637">
        <w:rPr>
          <w:rFonts w:ascii="Arial" w:hAnsi="Arial" w:cs="Arial"/>
        </w:rPr>
        <w:t>., 2002</w:t>
      </w:r>
    </w:p>
    <w:p w:rsidR="0061044C" w:rsidRPr="007D0637" w:rsidRDefault="0061044C" w:rsidP="007D0637">
      <w:pPr>
        <w:spacing w:line="480" w:lineRule="auto"/>
        <w:jc w:val="both"/>
        <w:rPr>
          <w:rFonts w:ascii="Arial" w:hAnsi="Arial" w:cs="Arial"/>
          <w:u w:val="single"/>
        </w:rPr>
      </w:pPr>
      <w:r w:rsidRPr="007D0637">
        <w:rPr>
          <w:rFonts w:ascii="Arial" w:hAnsi="Arial" w:cs="Arial"/>
        </w:rPr>
        <w:t xml:space="preserve">Para </w:t>
      </w:r>
      <w:r w:rsidRPr="007D0637">
        <w:rPr>
          <w:rFonts w:ascii="Arial" w:hAnsi="Arial" w:cs="Arial"/>
          <w:i/>
        </w:rPr>
        <w:t>M. pulcherrima</w:t>
      </w:r>
      <w:r w:rsidRPr="007D0637">
        <w:rPr>
          <w:rFonts w:ascii="Arial" w:hAnsi="Arial" w:cs="Arial"/>
        </w:rPr>
        <w:t>, se ha determinado que u</w:t>
      </w:r>
      <w:r w:rsidRPr="007D0637">
        <w:rPr>
          <w:rFonts w:ascii="Arial" w:hAnsi="Arial" w:cs="Arial"/>
          <w:color w:val="000000"/>
        </w:rPr>
        <w:t xml:space="preserve">na amplia gama de valores de pH (de 3,0 a 10,0) permite su crecimiento, aunque en un rango de 5,0 a 7,5 producen la mayor cantidad de crecimiento del cultivo (Spadaro </w:t>
      </w:r>
      <w:r w:rsidRPr="007D0637">
        <w:rPr>
          <w:rFonts w:ascii="Arial" w:hAnsi="Arial" w:cs="Arial"/>
          <w:i/>
          <w:color w:val="000000"/>
        </w:rPr>
        <w:t>et al</w:t>
      </w:r>
      <w:r w:rsidRPr="007D0637">
        <w:rPr>
          <w:rFonts w:ascii="Arial" w:hAnsi="Arial" w:cs="Arial"/>
          <w:color w:val="000000"/>
        </w:rPr>
        <w:t xml:space="preserve">., 2010). Kuchen </w:t>
      </w:r>
      <w:r w:rsidRPr="007D0637">
        <w:rPr>
          <w:rFonts w:ascii="Arial" w:hAnsi="Arial" w:cs="Arial"/>
          <w:i/>
          <w:color w:val="000000"/>
        </w:rPr>
        <w:t>et al</w:t>
      </w:r>
      <w:r w:rsidRPr="007D0637">
        <w:rPr>
          <w:rFonts w:ascii="Arial" w:hAnsi="Arial" w:cs="Arial"/>
          <w:color w:val="000000"/>
        </w:rPr>
        <w:t xml:space="preserve">. (2021), evaluaron diferentes factores fisicoquímicos con el fin de optimizarlos y mejorar los mecanismos biocontroladores de </w:t>
      </w:r>
      <w:r w:rsidRPr="007D0637">
        <w:rPr>
          <w:rFonts w:ascii="Arial" w:hAnsi="Arial" w:cs="Arial"/>
          <w:i/>
          <w:color w:val="000000"/>
        </w:rPr>
        <w:t>Wickerhamomyces anomalus</w:t>
      </w:r>
      <w:r w:rsidRPr="007D0637">
        <w:rPr>
          <w:rFonts w:ascii="Arial" w:hAnsi="Arial" w:cs="Arial"/>
          <w:color w:val="000000"/>
        </w:rPr>
        <w:t xml:space="preserve"> (BWa156) y </w:t>
      </w:r>
      <w:r w:rsidRPr="007D0637">
        <w:rPr>
          <w:rFonts w:ascii="Arial" w:hAnsi="Arial" w:cs="Arial"/>
          <w:i/>
          <w:color w:val="000000"/>
        </w:rPr>
        <w:t>Metschnikowia pulcherrima</w:t>
      </w:r>
      <w:r w:rsidRPr="007D0637">
        <w:rPr>
          <w:rFonts w:ascii="Arial" w:hAnsi="Arial" w:cs="Arial"/>
          <w:color w:val="000000"/>
        </w:rPr>
        <w:t xml:space="preserve"> (BMp29) contra </w:t>
      </w:r>
      <w:r w:rsidRPr="007D0637">
        <w:rPr>
          <w:rFonts w:ascii="Arial" w:hAnsi="Arial" w:cs="Arial"/>
          <w:i/>
          <w:color w:val="000000"/>
        </w:rPr>
        <w:t>Zygosaccharomyces rouxii</w:t>
      </w:r>
      <w:r w:rsidRPr="007D0637">
        <w:rPr>
          <w:rFonts w:ascii="Arial" w:hAnsi="Arial" w:cs="Arial"/>
          <w:color w:val="000000"/>
        </w:rPr>
        <w:t xml:space="preserve"> (BZr6), una </w:t>
      </w:r>
      <w:r w:rsidRPr="007D0637">
        <w:rPr>
          <w:rFonts w:ascii="Arial" w:hAnsi="Arial" w:cs="Arial"/>
        </w:rPr>
        <w:t xml:space="preserve">levadura que causa deterioros en la industria vitivinícola. En la combinación con </w:t>
      </w:r>
      <w:r w:rsidRPr="007D0637">
        <w:rPr>
          <w:rFonts w:ascii="Arial" w:hAnsi="Arial" w:cs="Arial"/>
          <w:i/>
        </w:rPr>
        <w:t>M. pulcherrima</w:t>
      </w:r>
      <w:r w:rsidRPr="007D0637">
        <w:rPr>
          <w:rFonts w:ascii="Arial" w:hAnsi="Arial" w:cs="Arial"/>
        </w:rPr>
        <w:t xml:space="preserve">, un pH elevado tuvo un impacto negativo sobre la levadura patógena (BZr6), este comportamiento podría estar influenciado por la alta tolerancia de </w:t>
      </w:r>
      <w:r w:rsidRPr="007D0637">
        <w:rPr>
          <w:rFonts w:ascii="Arial" w:hAnsi="Arial" w:cs="Arial"/>
          <w:i/>
        </w:rPr>
        <w:t>Z. rouxii</w:t>
      </w:r>
      <w:r w:rsidRPr="007D0637">
        <w:rPr>
          <w:rFonts w:ascii="Arial" w:hAnsi="Arial" w:cs="Arial"/>
        </w:rPr>
        <w:t xml:space="preserve"> a valores de pH bajos debido al carácter acidófilo del género </w:t>
      </w:r>
      <w:r w:rsidRPr="007D0637">
        <w:rPr>
          <w:rFonts w:ascii="Arial" w:hAnsi="Arial" w:cs="Arial"/>
          <w:i/>
        </w:rPr>
        <w:t xml:space="preserve">Zygosaccharomyces </w:t>
      </w:r>
      <w:r w:rsidRPr="007D0637">
        <w:rPr>
          <w:rFonts w:ascii="Arial" w:hAnsi="Arial" w:cs="Arial"/>
        </w:rPr>
        <w:t xml:space="preserve">(Martorell </w:t>
      </w:r>
      <w:r w:rsidRPr="007D0637">
        <w:rPr>
          <w:rFonts w:ascii="Arial" w:hAnsi="Arial" w:cs="Arial"/>
          <w:i/>
        </w:rPr>
        <w:t>et al</w:t>
      </w:r>
      <w:r w:rsidRPr="007D0637">
        <w:rPr>
          <w:rFonts w:ascii="Arial" w:hAnsi="Arial" w:cs="Arial"/>
        </w:rPr>
        <w:t xml:space="preserve">., 2007). Sin embargo, el crecimiento de </w:t>
      </w:r>
      <w:r w:rsidRPr="007D0637">
        <w:rPr>
          <w:rFonts w:ascii="Arial" w:hAnsi="Arial" w:cs="Arial"/>
          <w:i/>
        </w:rPr>
        <w:t>M. pulcherrima</w:t>
      </w:r>
      <w:r w:rsidRPr="007D0637">
        <w:rPr>
          <w:rFonts w:ascii="Arial" w:hAnsi="Arial" w:cs="Arial"/>
        </w:rPr>
        <w:t xml:space="preserve"> fue óptimo a valores de pH más altos, </w:t>
      </w:r>
      <w:r w:rsidR="00613FEB" w:rsidRPr="007D0637">
        <w:rPr>
          <w:rFonts w:ascii="Arial" w:hAnsi="Arial" w:cs="Arial"/>
        </w:rPr>
        <w:t>expresa</w:t>
      </w:r>
      <w:r w:rsidR="00613FEB">
        <w:rPr>
          <w:rFonts w:ascii="Arial" w:hAnsi="Arial" w:cs="Arial"/>
        </w:rPr>
        <w:t>n</w:t>
      </w:r>
      <w:r w:rsidR="00613FEB" w:rsidRPr="007D0637">
        <w:rPr>
          <w:rFonts w:ascii="Arial" w:hAnsi="Arial" w:cs="Arial"/>
        </w:rPr>
        <w:t>do</w:t>
      </w:r>
      <w:r w:rsidRPr="007D0637">
        <w:rPr>
          <w:rFonts w:ascii="Arial" w:hAnsi="Arial" w:cs="Arial"/>
        </w:rPr>
        <w:t xml:space="preserve"> un mejor biocontrol, lo que es coincidente con los resultados de otros autores tales como Martorell </w:t>
      </w:r>
      <w:r w:rsidRPr="007D0637">
        <w:rPr>
          <w:rFonts w:ascii="Arial" w:hAnsi="Arial" w:cs="Arial"/>
          <w:i/>
        </w:rPr>
        <w:t>et al</w:t>
      </w:r>
      <w:r w:rsidRPr="007D0637">
        <w:rPr>
          <w:rFonts w:ascii="Arial" w:hAnsi="Arial" w:cs="Arial"/>
        </w:rPr>
        <w:t xml:space="preserve">. (2007), Stratford </w:t>
      </w:r>
      <w:r w:rsidRPr="007D0637">
        <w:rPr>
          <w:rFonts w:ascii="Arial" w:hAnsi="Arial" w:cs="Arial"/>
          <w:i/>
        </w:rPr>
        <w:t>et al</w:t>
      </w:r>
      <w:r w:rsidRPr="007D0637">
        <w:rPr>
          <w:rFonts w:ascii="Arial" w:hAnsi="Arial" w:cs="Arial"/>
        </w:rPr>
        <w:t xml:space="preserve">. (2013) y Wang </w:t>
      </w:r>
      <w:r w:rsidRPr="007D0637">
        <w:rPr>
          <w:rFonts w:ascii="Arial" w:hAnsi="Arial" w:cs="Arial"/>
          <w:i/>
        </w:rPr>
        <w:t>et al</w:t>
      </w:r>
      <w:r w:rsidRPr="007D0637">
        <w:rPr>
          <w:rFonts w:ascii="Arial" w:hAnsi="Arial" w:cs="Arial"/>
        </w:rPr>
        <w:t>. (2016), esto se encontraría relacionado a una mayor competitividad en términos de espacio y nutrientes escasos</w:t>
      </w:r>
      <w:r w:rsidR="00FB67BC" w:rsidRPr="007D0637">
        <w:rPr>
          <w:rFonts w:ascii="Arial" w:hAnsi="Arial" w:cs="Arial"/>
        </w:rPr>
        <w:t>,</w:t>
      </w:r>
      <w:r w:rsidRPr="007D0637">
        <w:rPr>
          <w:rFonts w:ascii="Arial" w:hAnsi="Arial" w:cs="Arial"/>
        </w:rPr>
        <w:t xml:space="preserve"> por parte de este organismo biocontrolador, como por ejemplo en relación a los iones férricos (Oro </w:t>
      </w:r>
      <w:r w:rsidRPr="007D0637">
        <w:rPr>
          <w:rFonts w:ascii="Arial" w:hAnsi="Arial" w:cs="Arial"/>
          <w:i/>
        </w:rPr>
        <w:t>et al</w:t>
      </w:r>
      <w:r w:rsidRPr="007D0637">
        <w:rPr>
          <w:rFonts w:ascii="Arial" w:hAnsi="Arial" w:cs="Arial"/>
        </w:rPr>
        <w:t>., 2014; Sipiczki, 2020).</w:t>
      </w:r>
      <w:r w:rsidRPr="007D0637">
        <w:rPr>
          <w:rFonts w:ascii="Arial" w:hAnsi="Arial" w:cs="Arial"/>
          <w:u w:val="single"/>
        </w:rPr>
        <w:t xml:space="preserve"> </w:t>
      </w:r>
    </w:p>
    <w:p w:rsidR="0061044C" w:rsidRPr="007D0637" w:rsidRDefault="0061044C" w:rsidP="007D0637">
      <w:pPr>
        <w:spacing w:line="480" w:lineRule="auto"/>
        <w:jc w:val="both"/>
        <w:rPr>
          <w:rFonts w:ascii="Arial" w:hAnsi="Arial" w:cs="Arial"/>
        </w:rPr>
      </w:pPr>
      <w:r w:rsidRPr="007D0637">
        <w:rPr>
          <w:rFonts w:ascii="Arial" w:hAnsi="Arial" w:cs="Arial"/>
        </w:rPr>
        <w:t xml:space="preserve">    Además de </w:t>
      </w:r>
      <w:r w:rsidR="00A41B2D" w:rsidRPr="007D0637">
        <w:rPr>
          <w:rFonts w:ascii="Arial" w:hAnsi="Arial" w:cs="Arial"/>
        </w:rPr>
        <w:t>considerar</w:t>
      </w:r>
      <w:r w:rsidRPr="007D0637">
        <w:rPr>
          <w:rFonts w:ascii="Arial" w:hAnsi="Arial" w:cs="Arial"/>
        </w:rPr>
        <w:t xml:space="preserve"> c</w:t>
      </w:r>
      <w:r w:rsidR="00A41B2D" w:rsidRPr="007D0637">
        <w:rPr>
          <w:rFonts w:ascii="Arial" w:hAnsi="Arial" w:cs="Arial"/>
        </w:rPr>
        <w:t>ó</w:t>
      </w:r>
      <w:r w:rsidRPr="007D0637">
        <w:rPr>
          <w:rFonts w:ascii="Arial" w:hAnsi="Arial" w:cs="Arial"/>
        </w:rPr>
        <w:t xml:space="preserve">mo las condiciones de pH originadas por el bicarbonato afectan el desarrollo del microorganismo biocontrolador, se debe considerar si dichas condiciones interfieren </w:t>
      </w:r>
      <w:r w:rsidR="00522E51" w:rsidRPr="00522E51">
        <w:rPr>
          <w:rFonts w:ascii="Arial" w:hAnsi="Arial" w:cs="Arial"/>
        </w:rPr>
        <w:t>también con el desarrollo de los patógenos</w:t>
      </w:r>
      <w:r w:rsidRPr="007D0637">
        <w:rPr>
          <w:rFonts w:ascii="Arial" w:hAnsi="Arial" w:cs="Arial"/>
        </w:rPr>
        <w:t xml:space="preserve">. Se conoce que aquellos </w:t>
      </w:r>
      <w:r w:rsidR="00310E43">
        <w:rPr>
          <w:rFonts w:ascii="Arial" w:hAnsi="Arial" w:cs="Arial"/>
        </w:rPr>
        <w:t xml:space="preserve">hongos </w:t>
      </w:r>
      <w:r w:rsidRPr="007D0637">
        <w:rPr>
          <w:rFonts w:ascii="Arial" w:hAnsi="Arial" w:cs="Arial"/>
        </w:rPr>
        <w:t xml:space="preserve">del género </w:t>
      </w:r>
      <w:r w:rsidRPr="007D0637">
        <w:rPr>
          <w:rFonts w:ascii="Arial" w:hAnsi="Arial" w:cs="Arial"/>
          <w:i/>
        </w:rPr>
        <w:t>Penicillium</w:t>
      </w:r>
      <w:r w:rsidRPr="007D0637">
        <w:rPr>
          <w:rFonts w:ascii="Arial" w:hAnsi="Arial" w:cs="Arial"/>
        </w:rPr>
        <w:t xml:space="preserve"> infectan en forma más eficiente en un ambiente con pH bajo</w:t>
      </w:r>
      <w:r w:rsidR="00310E43">
        <w:rPr>
          <w:rFonts w:ascii="Arial" w:hAnsi="Arial" w:cs="Arial"/>
        </w:rPr>
        <w:t>.</w:t>
      </w:r>
      <w:r w:rsidRPr="007D0637">
        <w:rPr>
          <w:rFonts w:ascii="Arial" w:hAnsi="Arial" w:cs="Arial"/>
        </w:rPr>
        <w:t xml:space="preserve"> </w:t>
      </w:r>
      <w:r w:rsidR="00310E43">
        <w:rPr>
          <w:rFonts w:ascii="Arial" w:hAnsi="Arial" w:cs="Arial"/>
        </w:rPr>
        <w:t>S</w:t>
      </w:r>
      <w:r w:rsidRPr="007D0637">
        <w:rPr>
          <w:rFonts w:ascii="Arial" w:hAnsi="Arial" w:cs="Arial"/>
        </w:rPr>
        <w:t xml:space="preserve">e ha </w:t>
      </w:r>
      <w:r w:rsidR="00310E43">
        <w:rPr>
          <w:rFonts w:ascii="Arial" w:hAnsi="Arial" w:cs="Arial"/>
        </w:rPr>
        <w:t>verificado</w:t>
      </w:r>
      <w:r w:rsidRPr="007D0637">
        <w:rPr>
          <w:rFonts w:ascii="Arial" w:hAnsi="Arial" w:cs="Arial"/>
        </w:rPr>
        <w:t xml:space="preserve"> que</w:t>
      </w:r>
      <w:r w:rsidR="00310E43">
        <w:rPr>
          <w:rFonts w:ascii="Arial" w:hAnsi="Arial" w:cs="Arial"/>
        </w:rPr>
        <w:t>,</w:t>
      </w:r>
      <w:r w:rsidRPr="007D0637">
        <w:rPr>
          <w:rFonts w:ascii="Arial" w:hAnsi="Arial" w:cs="Arial"/>
        </w:rPr>
        <w:t xml:space="preserve"> </w:t>
      </w:r>
      <w:r w:rsidR="00310E43">
        <w:rPr>
          <w:rFonts w:ascii="Arial" w:hAnsi="Arial" w:cs="Arial"/>
        </w:rPr>
        <w:t xml:space="preserve">estos </w:t>
      </w:r>
      <w:r w:rsidRPr="007D0637">
        <w:rPr>
          <w:rFonts w:ascii="Arial" w:hAnsi="Arial" w:cs="Arial"/>
        </w:rPr>
        <w:t>reducen el pH del tejido en las lesiones por descomposición en la fruta</w:t>
      </w:r>
      <w:r w:rsidR="00310E43">
        <w:rPr>
          <w:rFonts w:ascii="Arial" w:hAnsi="Arial" w:cs="Arial"/>
        </w:rPr>
        <w:t>,</w:t>
      </w:r>
      <w:r w:rsidRPr="007D0637">
        <w:rPr>
          <w:rFonts w:ascii="Arial" w:hAnsi="Arial" w:cs="Arial"/>
        </w:rPr>
        <w:t xml:space="preserve"> a medida </w:t>
      </w:r>
      <w:r w:rsidR="00310E43" w:rsidRPr="007D0637">
        <w:rPr>
          <w:rFonts w:ascii="Arial" w:hAnsi="Arial" w:cs="Arial"/>
        </w:rPr>
        <w:t>que</w:t>
      </w:r>
      <w:r w:rsidR="00310E43">
        <w:rPr>
          <w:rFonts w:ascii="Arial" w:hAnsi="Arial" w:cs="Arial"/>
        </w:rPr>
        <w:t xml:space="preserve"> se </w:t>
      </w:r>
      <w:r w:rsidRPr="007D0637">
        <w:rPr>
          <w:rFonts w:ascii="Arial" w:hAnsi="Arial" w:cs="Arial"/>
        </w:rPr>
        <w:t>desarrolla</w:t>
      </w:r>
      <w:r w:rsidR="00310E43">
        <w:rPr>
          <w:rFonts w:ascii="Arial" w:hAnsi="Arial" w:cs="Arial"/>
        </w:rPr>
        <w:t>n</w:t>
      </w:r>
      <w:r w:rsidRPr="007D0637">
        <w:rPr>
          <w:rFonts w:ascii="Arial" w:hAnsi="Arial" w:cs="Arial"/>
        </w:rPr>
        <w:t xml:space="preserve"> (Prusky </w:t>
      </w:r>
      <w:r w:rsidRPr="007D0637">
        <w:rPr>
          <w:rFonts w:ascii="Arial" w:hAnsi="Arial" w:cs="Arial"/>
          <w:i/>
        </w:rPr>
        <w:t>et al</w:t>
      </w:r>
      <w:r w:rsidRPr="007D0637">
        <w:rPr>
          <w:rFonts w:ascii="Arial" w:hAnsi="Arial" w:cs="Arial"/>
        </w:rPr>
        <w:t xml:space="preserve">., 2004). Conway </w:t>
      </w:r>
      <w:r w:rsidRPr="007D0637">
        <w:rPr>
          <w:rFonts w:ascii="Arial" w:hAnsi="Arial" w:cs="Arial"/>
          <w:i/>
        </w:rPr>
        <w:t>et al</w:t>
      </w:r>
      <w:r w:rsidRPr="007D0637">
        <w:rPr>
          <w:rFonts w:ascii="Arial" w:hAnsi="Arial" w:cs="Arial"/>
        </w:rPr>
        <w:t xml:space="preserve">. (2007), evidenciaron que la alcalinización local de las heridas en frutos de manzana con soluciones de bicarbonato de sodio aumentó el pH del sitio de la herida de 4,4 a 7,1 y redujo la descomposición causada por </w:t>
      </w:r>
      <w:r w:rsidRPr="007D0637">
        <w:rPr>
          <w:rFonts w:ascii="Arial" w:hAnsi="Arial" w:cs="Arial"/>
          <w:i/>
        </w:rPr>
        <w:t>P. expansum</w:t>
      </w:r>
      <w:r w:rsidRPr="007D0637">
        <w:rPr>
          <w:rFonts w:ascii="Arial" w:hAnsi="Arial" w:cs="Arial"/>
        </w:rPr>
        <w:t xml:space="preserve">. Esto podría ser un aspecto positivo para considerar la aplicación de bicarbonato </w:t>
      </w:r>
      <w:r w:rsidR="00222150" w:rsidRPr="007D0637">
        <w:rPr>
          <w:rFonts w:ascii="Arial" w:hAnsi="Arial" w:cs="Arial"/>
        </w:rPr>
        <w:t>d</w:t>
      </w:r>
      <w:r w:rsidRPr="007D0637">
        <w:rPr>
          <w:rFonts w:ascii="Arial" w:hAnsi="Arial" w:cs="Arial"/>
        </w:rPr>
        <w:t xml:space="preserve">e sodio a fin de brindar un ambiente menos propicio para la </w:t>
      </w:r>
      <w:r w:rsidR="00D54193" w:rsidRPr="007D0637">
        <w:rPr>
          <w:rFonts w:ascii="Arial" w:hAnsi="Arial" w:cs="Arial"/>
        </w:rPr>
        <w:t>germinación</w:t>
      </w:r>
      <w:r w:rsidRPr="007D0637">
        <w:rPr>
          <w:rFonts w:ascii="Arial" w:hAnsi="Arial" w:cs="Arial"/>
        </w:rPr>
        <w:t xml:space="preserve"> de conidios por </w:t>
      </w:r>
      <w:r w:rsidR="00D54193" w:rsidRPr="007D0637">
        <w:rPr>
          <w:rFonts w:ascii="Arial" w:hAnsi="Arial" w:cs="Arial"/>
        </w:rPr>
        <w:t>modulación</w:t>
      </w:r>
      <w:r w:rsidRPr="007D0637">
        <w:rPr>
          <w:rFonts w:ascii="Arial" w:hAnsi="Arial" w:cs="Arial"/>
        </w:rPr>
        <w:t xml:space="preserve"> del pH en la herida del fruto. Además, estos autores destacan que la combinación de </w:t>
      </w:r>
      <w:r w:rsidRPr="007D0637">
        <w:rPr>
          <w:rFonts w:ascii="Arial" w:hAnsi="Arial" w:cs="Arial"/>
          <w:i/>
        </w:rPr>
        <w:t>M. pulcherrima</w:t>
      </w:r>
      <w:r w:rsidRPr="007D0637">
        <w:rPr>
          <w:rFonts w:ascii="Arial" w:hAnsi="Arial" w:cs="Arial"/>
        </w:rPr>
        <w:t xml:space="preserve"> con soluciones de bicarbonato de sodio al 2% p/v redujo significativamente la descomposición causada por </w:t>
      </w:r>
      <w:r w:rsidRPr="007D0637">
        <w:rPr>
          <w:rFonts w:ascii="Arial" w:hAnsi="Arial" w:cs="Arial"/>
          <w:i/>
        </w:rPr>
        <w:t>P. expansum</w:t>
      </w:r>
      <w:r w:rsidRPr="007D0637">
        <w:rPr>
          <w:rFonts w:ascii="Arial" w:hAnsi="Arial" w:cs="Arial"/>
        </w:rPr>
        <w:t xml:space="preserve"> en frutos de manzana a 1°C. Yao </w:t>
      </w:r>
      <w:r w:rsidRPr="007D0637">
        <w:rPr>
          <w:rFonts w:ascii="Arial" w:hAnsi="Arial" w:cs="Arial"/>
          <w:i/>
        </w:rPr>
        <w:t>et al</w:t>
      </w:r>
      <w:r w:rsidRPr="007D0637">
        <w:rPr>
          <w:rFonts w:ascii="Arial" w:hAnsi="Arial" w:cs="Arial"/>
        </w:rPr>
        <w:t xml:space="preserve">. (2004), también observaron que la actividad de </w:t>
      </w:r>
      <w:r w:rsidRPr="007D0637">
        <w:rPr>
          <w:rFonts w:ascii="Arial" w:hAnsi="Arial" w:cs="Arial"/>
          <w:i/>
        </w:rPr>
        <w:t>Cryptococcus laurentii</w:t>
      </w:r>
      <w:r w:rsidRPr="007D0637">
        <w:rPr>
          <w:rFonts w:ascii="Arial" w:hAnsi="Arial" w:cs="Arial"/>
        </w:rPr>
        <w:t xml:space="preserve"> o </w:t>
      </w:r>
      <w:r w:rsidRPr="007D0637">
        <w:rPr>
          <w:rFonts w:ascii="Arial" w:hAnsi="Arial" w:cs="Arial"/>
          <w:i/>
        </w:rPr>
        <w:t>Trichosporon pullulans</w:t>
      </w:r>
      <w:r w:rsidRPr="007D0637">
        <w:rPr>
          <w:rFonts w:ascii="Arial" w:hAnsi="Arial" w:cs="Arial"/>
        </w:rPr>
        <w:t xml:space="preserve"> contra pudriciones en poscosecha causadas por </w:t>
      </w:r>
      <w:r w:rsidRPr="007D0637">
        <w:rPr>
          <w:rFonts w:ascii="Arial" w:hAnsi="Arial" w:cs="Arial"/>
          <w:i/>
        </w:rPr>
        <w:t>P. expansum</w:t>
      </w:r>
      <w:r w:rsidRPr="007D0637">
        <w:rPr>
          <w:rFonts w:ascii="Arial" w:hAnsi="Arial" w:cs="Arial"/>
        </w:rPr>
        <w:t xml:space="preserve"> y </w:t>
      </w:r>
      <w:r w:rsidRPr="007D0637">
        <w:rPr>
          <w:rFonts w:ascii="Arial" w:hAnsi="Arial" w:cs="Arial"/>
          <w:i/>
        </w:rPr>
        <w:t>Alternaria alternata</w:t>
      </w:r>
      <w:r w:rsidRPr="007D0637">
        <w:rPr>
          <w:rFonts w:ascii="Arial" w:hAnsi="Arial" w:cs="Arial"/>
        </w:rPr>
        <w:t xml:space="preserve"> en peras se incrementó cuando las levaduras se combinaron con bicarbonato de sodio al 2 % p/v. En relación al presente trabajo de tesis se destaca que a través de las herramientas brindadas por </w:t>
      </w:r>
      <w:r w:rsidR="002347CB" w:rsidRPr="007D0637">
        <w:rPr>
          <w:rFonts w:ascii="Arial" w:hAnsi="Arial" w:cs="Arial"/>
        </w:rPr>
        <w:t>RSM</w:t>
      </w:r>
      <w:r w:rsidRPr="007D0637">
        <w:rPr>
          <w:rFonts w:ascii="Arial" w:hAnsi="Arial" w:cs="Arial"/>
        </w:rPr>
        <w:t xml:space="preserve"> se optimizó la aplicación combinada con bicarbonato de sodio minimizando la </w:t>
      </w:r>
      <w:r w:rsidR="00310E43" w:rsidRPr="007D0637">
        <w:rPr>
          <w:rFonts w:ascii="Arial" w:hAnsi="Arial" w:cs="Arial"/>
        </w:rPr>
        <w:t>concentración</w:t>
      </w:r>
      <w:r w:rsidRPr="007D0637">
        <w:rPr>
          <w:rFonts w:ascii="Arial" w:hAnsi="Arial" w:cs="Arial"/>
        </w:rPr>
        <w:t xml:space="preserve"> </w:t>
      </w:r>
      <w:r w:rsidR="002347CB" w:rsidRPr="007D0637">
        <w:rPr>
          <w:rFonts w:ascii="Arial" w:hAnsi="Arial" w:cs="Arial"/>
        </w:rPr>
        <w:t xml:space="preserve">de la sal </w:t>
      </w:r>
      <w:r w:rsidRPr="007D0637">
        <w:rPr>
          <w:rFonts w:ascii="Arial" w:hAnsi="Arial" w:cs="Arial"/>
        </w:rPr>
        <w:t xml:space="preserve">aplicada en comparación </w:t>
      </w:r>
      <w:r w:rsidR="000A0AC3" w:rsidRPr="007D0637">
        <w:rPr>
          <w:rFonts w:ascii="Arial" w:hAnsi="Arial" w:cs="Arial"/>
        </w:rPr>
        <w:t>con los reportes mencionados.</w:t>
      </w:r>
      <w:r w:rsidRPr="007D0637">
        <w:rPr>
          <w:rFonts w:ascii="Arial" w:hAnsi="Arial" w:cs="Arial"/>
        </w:rPr>
        <w:t xml:space="preserve"> </w:t>
      </w:r>
      <w:r w:rsidR="00E46826" w:rsidRPr="007D0637">
        <w:rPr>
          <w:rFonts w:ascii="Arial" w:hAnsi="Arial" w:cs="Arial"/>
        </w:rPr>
        <w:t xml:space="preserve"> </w:t>
      </w:r>
    </w:p>
    <w:p w:rsidR="0061044C" w:rsidRPr="007D0637" w:rsidRDefault="00310E43" w:rsidP="007D0637">
      <w:pPr>
        <w:spacing w:line="480" w:lineRule="auto"/>
        <w:jc w:val="both"/>
        <w:rPr>
          <w:rFonts w:ascii="Arial" w:hAnsi="Arial" w:cs="Arial"/>
          <w:color w:val="000000"/>
        </w:rPr>
      </w:pPr>
      <w:r w:rsidRPr="00310E43">
        <w:rPr>
          <w:rFonts w:ascii="Arial" w:hAnsi="Arial" w:cs="Arial"/>
          <w:color w:val="000000"/>
        </w:rPr>
        <w:t xml:space="preserve">En relación con la especificidad de las levaduras biocontroladoras respecto de los patógenos, Spadaro </w:t>
      </w:r>
      <w:r w:rsidR="0061044C" w:rsidRPr="007D0637">
        <w:rPr>
          <w:rFonts w:ascii="Arial" w:hAnsi="Arial" w:cs="Arial"/>
          <w:i/>
          <w:color w:val="000000"/>
        </w:rPr>
        <w:t>et al</w:t>
      </w:r>
      <w:r w:rsidR="0061044C" w:rsidRPr="007D0637">
        <w:rPr>
          <w:rFonts w:ascii="Arial" w:hAnsi="Arial" w:cs="Arial"/>
          <w:color w:val="000000"/>
        </w:rPr>
        <w:t xml:space="preserve">. (2010), realizaron ensayos de eficacia </w:t>
      </w:r>
      <w:r w:rsidR="00C40803" w:rsidRPr="007D0637">
        <w:rPr>
          <w:rFonts w:ascii="Arial" w:hAnsi="Arial" w:cs="Arial"/>
          <w:color w:val="000000"/>
        </w:rPr>
        <w:t>empleando el</w:t>
      </w:r>
      <w:r w:rsidR="0061044C" w:rsidRPr="007D0637">
        <w:rPr>
          <w:rFonts w:ascii="Arial" w:hAnsi="Arial" w:cs="Arial"/>
          <w:color w:val="000000"/>
        </w:rPr>
        <w:t xml:space="preserve"> aislamiento BIO126 de </w:t>
      </w:r>
      <w:r w:rsidR="0061044C" w:rsidRPr="007D0637">
        <w:rPr>
          <w:rFonts w:ascii="Arial" w:hAnsi="Arial" w:cs="Arial"/>
          <w:i/>
          <w:color w:val="000000"/>
        </w:rPr>
        <w:t xml:space="preserve">M. pulcherrima </w:t>
      </w:r>
      <w:r w:rsidR="0061044C" w:rsidRPr="007D0637">
        <w:rPr>
          <w:rFonts w:ascii="Arial" w:hAnsi="Arial" w:cs="Arial"/>
          <w:color w:val="000000"/>
        </w:rPr>
        <w:t xml:space="preserve">en frutos de manzana, contra los patógenos </w:t>
      </w:r>
      <w:r w:rsidR="0061044C" w:rsidRPr="007D0637">
        <w:rPr>
          <w:rFonts w:ascii="Arial" w:hAnsi="Arial" w:cs="Arial"/>
          <w:i/>
          <w:color w:val="000000"/>
        </w:rPr>
        <w:t>P. expansum</w:t>
      </w:r>
      <w:r w:rsidR="0061044C" w:rsidRPr="007D0637">
        <w:rPr>
          <w:rFonts w:ascii="Arial" w:hAnsi="Arial" w:cs="Arial"/>
          <w:color w:val="000000"/>
        </w:rPr>
        <w:t xml:space="preserve"> y </w:t>
      </w:r>
      <w:r w:rsidR="0061044C" w:rsidRPr="007D0637">
        <w:rPr>
          <w:rFonts w:ascii="Arial" w:hAnsi="Arial" w:cs="Arial"/>
          <w:i/>
          <w:color w:val="000000"/>
        </w:rPr>
        <w:t>B. cinerea</w:t>
      </w:r>
      <w:r w:rsidR="0061044C" w:rsidRPr="007D0637">
        <w:rPr>
          <w:rFonts w:ascii="Arial" w:hAnsi="Arial" w:cs="Arial"/>
          <w:color w:val="000000"/>
        </w:rPr>
        <w:t xml:space="preserve">, y los resultados fueron más prometedores contra el moho gris que contra el moho azul. Estos autores, explican </w:t>
      </w:r>
      <w:r>
        <w:rPr>
          <w:rFonts w:ascii="Arial" w:hAnsi="Arial" w:cs="Arial"/>
          <w:color w:val="000000"/>
        </w:rPr>
        <w:t>los datos obtenidos</w:t>
      </w:r>
      <w:r w:rsidR="0061044C" w:rsidRPr="007D0637">
        <w:rPr>
          <w:rFonts w:ascii="Arial" w:hAnsi="Arial" w:cs="Arial"/>
          <w:color w:val="000000"/>
        </w:rPr>
        <w:t xml:space="preserve"> a través del ritmo de crecimiento más rápido que presenta </w:t>
      </w:r>
      <w:r w:rsidR="0061044C" w:rsidRPr="007D0637">
        <w:rPr>
          <w:rFonts w:ascii="Arial" w:hAnsi="Arial" w:cs="Arial"/>
          <w:i/>
          <w:color w:val="000000"/>
        </w:rPr>
        <w:t>P. expansum en</w:t>
      </w:r>
      <w:r w:rsidR="0061044C" w:rsidRPr="007D0637">
        <w:rPr>
          <w:rFonts w:ascii="Arial" w:hAnsi="Arial" w:cs="Arial"/>
          <w:color w:val="000000"/>
        </w:rPr>
        <w:t xml:space="preserve"> relación a</w:t>
      </w:r>
      <w:r w:rsidR="0061044C" w:rsidRPr="007D0637">
        <w:rPr>
          <w:rFonts w:ascii="Arial" w:hAnsi="Arial" w:cs="Arial"/>
          <w:i/>
          <w:color w:val="000000"/>
        </w:rPr>
        <w:t xml:space="preserve"> B. cinerea</w:t>
      </w:r>
      <w:r w:rsidR="00240888">
        <w:rPr>
          <w:rFonts w:ascii="Arial" w:hAnsi="Arial" w:cs="Arial"/>
          <w:i/>
          <w:color w:val="000000"/>
        </w:rPr>
        <w:t xml:space="preserve"> </w:t>
      </w:r>
      <w:r w:rsidR="00240888">
        <w:rPr>
          <w:rFonts w:ascii="Arial" w:hAnsi="Arial" w:cs="Arial"/>
          <w:color w:val="000000"/>
        </w:rPr>
        <w:t>en las condiciones de baja temperatura del ensayo en este trabajo de tesis doctoral. E</w:t>
      </w:r>
      <w:r w:rsidR="0061044C" w:rsidRPr="007D0637">
        <w:rPr>
          <w:rFonts w:ascii="Arial" w:hAnsi="Arial" w:cs="Arial"/>
          <w:color w:val="000000"/>
        </w:rPr>
        <w:t xml:space="preserve">sto también podría explicar porque </w:t>
      </w:r>
      <w:r w:rsidR="00A45E16" w:rsidRPr="007D0637">
        <w:rPr>
          <w:rFonts w:ascii="Arial" w:hAnsi="Arial" w:cs="Arial"/>
          <w:color w:val="000000"/>
        </w:rPr>
        <w:t>los resultados obtenidos en este capítulo sobre la longitud del tubo germinal fueron</w:t>
      </w:r>
      <w:r w:rsidR="0061044C" w:rsidRPr="007D0637">
        <w:rPr>
          <w:rFonts w:ascii="Arial" w:hAnsi="Arial" w:cs="Arial"/>
          <w:color w:val="000000"/>
        </w:rPr>
        <w:t xml:space="preserve"> mayor</w:t>
      </w:r>
      <w:r w:rsidR="00240888">
        <w:rPr>
          <w:rFonts w:ascii="Arial" w:hAnsi="Arial" w:cs="Arial"/>
          <w:color w:val="000000"/>
        </w:rPr>
        <w:t>es</w:t>
      </w:r>
      <w:r w:rsidR="0061044C" w:rsidRPr="007D0637">
        <w:rPr>
          <w:rFonts w:ascii="Arial" w:hAnsi="Arial" w:cs="Arial"/>
          <w:color w:val="000000"/>
        </w:rPr>
        <w:t xml:space="preserve"> en PSS6 </w:t>
      </w:r>
      <w:r w:rsidR="00C40803" w:rsidRPr="007D0637">
        <w:rPr>
          <w:rFonts w:ascii="Arial" w:hAnsi="Arial" w:cs="Arial"/>
          <w:color w:val="000000"/>
        </w:rPr>
        <w:t xml:space="preserve">(57 um) </w:t>
      </w:r>
      <w:r w:rsidR="0061044C" w:rsidRPr="007D0637">
        <w:rPr>
          <w:rFonts w:ascii="Arial" w:hAnsi="Arial" w:cs="Arial"/>
          <w:color w:val="000000"/>
        </w:rPr>
        <w:t>en relación a B97</w:t>
      </w:r>
      <w:r w:rsidR="00C40803" w:rsidRPr="007D0637">
        <w:rPr>
          <w:rFonts w:ascii="Arial" w:hAnsi="Arial" w:cs="Arial"/>
          <w:color w:val="000000"/>
        </w:rPr>
        <w:t xml:space="preserve"> (13 um)</w:t>
      </w:r>
      <w:r w:rsidR="0061044C" w:rsidRPr="007D0637">
        <w:rPr>
          <w:rFonts w:ascii="Arial" w:hAnsi="Arial" w:cs="Arial"/>
          <w:color w:val="000000"/>
        </w:rPr>
        <w:t xml:space="preserve">. </w:t>
      </w:r>
    </w:p>
    <w:p w:rsidR="0061044C" w:rsidRPr="007D0637" w:rsidRDefault="0061044C" w:rsidP="007D0637">
      <w:pPr>
        <w:spacing w:line="480" w:lineRule="auto"/>
        <w:jc w:val="both"/>
        <w:rPr>
          <w:rFonts w:ascii="Arial" w:hAnsi="Arial" w:cs="Arial"/>
        </w:rPr>
      </w:pPr>
      <w:r w:rsidRPr="007D0637">
        <w:rPr>
          <w:rFonts w:ascii="Arial" w:hAnsi="Arial" w:cs="Arial"/>
        </w:rPr>
        <w:t xml:space="preserve">    </w:t>
      </w:r>
      <w:r w:rsidR="000673D5" w:rsidRPr="007D0637">
        <w:rPr>
          <w:rFonts w:ascii="Arial" w:hAnsi="Arial" w:cs="Arial"/>
        </w:rPr>
        <w:t>En</w:t>
      </w:r>
      <w:r w:rsidRPr="007D0637">
        <w:rPr>
          <w:rFonts w:ascii="Arial" w:hAnsi="Arial" w:cs="Arial"/>
        </w:rPr>
        <w:t xml:space="preserve"> relación a los modos de acción de las sales, </w:t>
      </w:r>
      <w:r w:rsidR="00D54193" w:rsidRPr="007D0637">
        <w:rPr>
          <w:rFonts w:ascii="Arial" w:hAnsi="Arial" w:cs="Arial"/>
        </w:rPr>
        <w:t xml:space="preserve">si bien </w:t>
      </w:r>
      <w:r w:rsidRPr="007D0637">
        <w:rPr>
          <w:rFonts w:ascii="Arial" w:hAnsi="Arial" w:cs="Arial"/>
        </w:rPr>
        <w:t xml:space="preserve">no se puede excluir que un cambio en el valor del pH pueda afectar la actividad de los microorganismos (Mecteau </w:t>
      </w:r>
      <w:r w:rsidRPr="007D0637">
        <w:rPr>
          <w:rFonts w:ascii="Arial" w:hAnsi="Arial" w:cs="Arial"/>
          <w:i/>
        </w:rPr>
        <w:t>et al</w:t>
      </w:r>
      <w:r w:rsidRPr="007D0637">
        <w:rPr>
          <w:rFonts w:ascii="Arial" w:hAnsi="Arial" w:cs="Arial"/>
        </w:rPr>
        <w:t>., 2002</w:t>
      </w:r>
      <w:r w:rsidR="00D54193" w:rsidRPr="007D0637">
        <w:rPr>
          <w:rFonts w:ascii="Arial" w:hAnsi="Arial" w:cs="Arial"/>
        </w:rPr>
        <w:t>)</w:t>
      </w:r>
      <w:r w:rsidRPr="007D0637">
        <w:rPr>
          <w:rFonts w:ascii="Arial" w:hAnsi="Arial" w:cs="Arial"/>
        </w:rPr>
        <w:t xml:space="preserve"> para algunos autores su eficacia parece no ser solo una cuestión de pH, ya que en ocasiones soluciones salinas con pH similar </w:t>
      </w:r>
      <w:r w:rsidR="000673D5" w:rsidRPr="007D0637">
        <w:rPr>
          <w:rFonts w:ascii="Arial" w:hAnsi="Arial" w:cs="Arial"/>
        </w:rPr>
        <w:t>afectaron a distintos</w:t>
      </w:r>
      <w:r w:rsidRPr="007D0637">
        <w:rPr>
          <w:rFonts w:ascii="Arial" w:hAnsi="Arial" w:cs="Arial"/>
        </w:rPr>
        <w:t xml:space="preserve"> </w:t>
      </w:r>
      <w:r w:rsidR="00A41B2D" w:rsidRPr="007D0637">
        <w:rPr>
          <w:rFonts w:ascii="Arial" w:hAnsi="Arial" w:cs="Arial"/>
        </w:rPr>
        <w:t>patógenos</w:t>
      </w:r>
      <w:r w:rsidR="000673D5" w:rsidRPr="007D0637">
        <w:rPr>
          <w:rFonts w:ascii="Arial" w:hAnsi="Arial" w:cs="Arial"/>
        </w:rPr>
        <w:t xml:space="preserve"> como también se reportaron diferencias respecto de sales de sodio y potasio encontrando mayor efectividad en las primeras dando indicios de la importancia de los cationes presentes en la sal </w:t>
      </w:r>
      <w:r w:rsidRPr="007D0637">
        <w:rPr>
          <w:rFonts w:ascii="Arial" w:hAnsi="Arial" w:cs="Arial"/>
        </w:rPr>
        <w:t>(</w:t>
      </w:r>
      <w:r w:rsidR="00714C3A" w:rsidRPr="007D0637">
        <w:rPr>
          <w:rFonts w:ascii="Arial" w:hAnsi="Arial" w:cs="Arial"/>
        </w:rPr>
        <w:t xml:space="preserve">Smilanick </w:t>
      </w:r>
      <w:r w:rsidR="00714C3A" w:rsidRPr="007D0637">
        <w:rPr>
          <w:rFonts w:ascii="Arial" w:hAnsi="Arial" w:cs="Arial"/>
          <w:i/>
        </w:rPr>
        <w:t>et al</w:t>
      </w:r>
      <w:r w:rsidR="00714C3A" w:rsidRPr="007D0637">
        <w:rPr>
          <w:rFonts w:ascii="Arial" w:hAnsi="Arial" w:cs="Arial"/>
        </w:rPr>
        <w:t xml:space="preserve">., 1999; </w:t>
      </w:r>
      <w:r w:rsidRPr="007D0637">
        <w:rPr>
          <w:rFonts w:ascii="Arial" w:hAnsi="Arial" w:cs="Arial"/>
        </w:rPr>
        <w:t xml:space="preserve">Youssef y Roberto, 2014). </w:t>
      </w:r>
    </w:p>
    <w:p w:rsidR="0061044C" w:rsidRPr="007D0637" w:rsidRDefault="0061044C" w:rsidP="007D0637">
      <w:pPr>
        <w:spacing w:line="480" w:lineRule="auto"/>
        <w:jc w:val="both"/>
        <w:rPr>
          <w:rFonts w:ascii="Arial" w:hAnsi="Arial" w:cs="Arial"/>
        </w:rPr>
      </w:pPr>
      <w:r w:rsidRPr="007D0637">
        <w:rPr>
          <w:rFonts w:ascii="Arial" w:hAnsi="Arial" w:cs="Arial"/>
        </w:rPr>
        <w:t xml:space="preserve">    Tanto </w:t>
      </w:r>
      <w:r w:rsidRPr="007D0637">
        <w:rPr>
          <w:rFonts w:ascii="Arial" w:hAnsi="Arial" w:cs="Arial"/>
          <w:i/>
        </w:rPr>
        <w:t>B. cinerea</w:t>
      </w:r>
      <w:r w:rsidRPr="007D0637">
        <w:rPr>
          <w:rFonts w:ascii="Arial" w:hAnsi="Arial" w:cs="Arial"/>
        </w:rPr>
        <w:t xml:space="preserve"> como </w:t>
      </w:r>
      <w:r w:rsidRPr="007D0637">
        <w:rPr>
          <w:rFonts w:ascii="Arial" w:hAnsi="Arial" w:cs="Arial"/>
          <w:i/>
        </w:rPr>
        <w:t>P.</w:t>
      </w:r>
      <w:r w:rsidRPr="007D0637">
        <w:rPr>
          <w:rFonts w:ascii="Arial" w:hAnsi="Arial" w:cs="Arial"/>
        </w:rPr>
        <w:t xml:space="preserve"> </w:t>
      </w:r>
      <w:r w:rsidRPr="007D0637">
        <w:rPr>
          <w:rFonts w:ascii="Arial" w:hAnsi="Arial" w:cs="Arial"/>
          <w:i/>
        </w:rPr>
        <w:t>expansum</w:t>
      </w:r>
      <w:r w:rsidRPr="007D0637">
        <w:rPr>
          <w:rFonts w:ascii="Arial" w:hAnsi="Arial" w:cs="Arial"/>
        </w:rPr>
        <w:t xml:space="preserve"> han sido reportados como patógenos formadores de biopelículas (</w:t>
      </w:r>
      <w:r w:rsidRPr="007D0637">
        <w:rPr>
          <w:rFonts w:ascii="Arial" w:hAnsi="Arial" w:cs="Arial"/>
          <w:shd w:val="clear" w:color="auto" w:fill="FFFFFF"/>
        </w:rPr>
        <w:t xml:space="preserve">Rosero-Hernández y Echeverri, 2020; Harding </w:t>
      </w:r>
      <w:r w:rsidRPr="007D0637">
        <w:rPr>
          <w:rFonts w:ascii="Arial" w:hAnsi="Arial" w:cs="Arial"/>
          <w:i/>
          <w:shd w:val="clear" w:color="auto" w:fill="FFFFFF"/>
        </w:rPr>
        <w:t>et al</w:t>
      </w:r>
      <w:r w:rsidRPr="007D0637">
        <w:rPr>
          <w:rFonts w:ascii="Arial" w:hAnsi="Arial" w:cs="Arial"/>
          <w:shd w:val="clear" w:color="auto" w:fill="FFFFFF"/>
        </w:rPr>
        <w:t xml:space="preserve">., 2010; Alfonso </w:t>
      </w:r>
      <w:r w:rsidRPr="007D0637">
        <w:rPr>
          <w:rFonts w:ascii="Arial" w:hAnsi="Arial" w:cs="Arial"/>
          <w:i/>
          <w:shd w:val="clear" w:color="auto" w:fill="FFFFFF"/>
        </w:rPr>
        <w:t>et al</w:t>
      </w:r>
      <w:r w:rsidRPr="007D0637">
        <w:rPr>
          <w:rFonts w:ascii="Arial" w:hAnsi="Arial" w:cs="Arial"/>
          <w:shd w:val="clear" w:color="auto" w:fill="FFFFFF"/>
        </w:rPr>
        <w:t xml:space="preserve">., 2020). </w:t>
      </w:r>
      <w:r w:rsidR="00A45E16" w:rsidRPr="007D0637">
        <w:rPr>
          <w:rFonts w:ascii="Arial" w:hAnsi="Arial" w:cs="Arial"/>
          <w:shd w:val="clear" w:color="auto" w:fill="FFFFFF"/>
        </w:rPr>
        <w:t xml:space="preserve">Las biopelículas formadas </w:t>
      </w:r>
      <w:r w:rsidRPr="007D0637">
        <w:rPr>
          <w:rFonts w:ascii="Arial" w:hAnsi="Arial" w:cs="Arial"/>
          <w:shd w:val="clear" w:color="auto" w:fill="FFFFFF"/>
        </w:rPr>
        <w:t>por microorganismos,</w:t>
      </w:r>
      <w:r w:rsidR="00B4630B" w:rsidRPr="007D0637">
        <w:rPr>
          <w:rFonts w:ascii="Arial" w:hAnsi="Arial" w:cs="Arial"/>
          <w:shd w:val="clear" w:color="auto" w:fill="FFFFFF"/>
        </w:rPr>
        <w:t xml:space="preserve"> presenta</w:t>
      </w:r>
      <w:r w:rsidR="00A41B2D" w:rsidRPr="007D0637">
        <w:rPr>
          <w:rFonts w:ascii="Arial" w:hAnsi="Arial" w:cs="Arial"/>
          <w:shd w:val="clear" w:color="auto" w:fill="FFFFFF"/>
        </w:rPr>
        <w:t>n</w:t>
      </w:r>
      <w:r w:rsidR="00B4630B" w:rsidRPr="007D0637">
        <w:rPr>
          <w:rFonts w:ascii="Arial" w:hAnsi="Arial" w:cs="Arial"/>
          <w:shd w:val="clear" w:color="auto" w:fill="FFFFFF"/>
        </w:rPr>
        <w:t xml:space="preserve"> una matriz extracelular constituida</w:t>
      </w:r>
      <w:r w:rsidR="00A45E16" w:rsidRPr="007D0637">
        <w:rPr>
          <w:rFonts w:ascii="Arial" w:hAnsi="Arial" w:cs="Arial"/>
          <w:shd w:val="clear" w:color="auto" w:fill="FFFFFF"/>
        </w:rPr>
        <w:t xml:space="preserve"> </w:t>
      </w:r>
      <w:r w:rsidRPr="007D0637">
        <w:rPr>
          <w:rFonts w:ascii="Arial" w:hAnsi="Arial" w:cs="Arial"/>
          <w:shd w:val="clear" w:color="auto" w:fill="FFFFFF"/>
        </w:rPr>
        <w:t xml:space="preserve">principalmente por polisacáridos y ácidos nucleicos (Shay </w:t>
      </w:r>
      <w:r w:rsidRPr="007D0637">
        <w:rPr>
          <w:rFonts w:ascii="Arial" w:hAnsi="Arial" w:cs="Arial"/>
          <w:i/>
          <w:shd w:val="clear" w:color="auto" w:fill="FFFFFF"/>
        </w:rPr>
        <w:t>et al</w:t>
      </w:r>
      <w:r w:rsidRPr="007D0637">
        <w:rPr>
          <w:rFonts w:ascii="Arial" w:hAnsi="Arial" w:cs="Arial"/>
          <w:shd w:val="clear" w:color="auto" w:fill="FFFFFF"/>
        </w:rPr>
        <w:t xml:space="preserve">., 2022). Esta matriz </w:t>
      </w:r>
      <w:r w:rsidRPr="007D0637">
        <w:rPr>
          <w:rFonts w:ascii="Arial" w:hAnsi="Arial" w:cs="Arial"/>
        </w:rPr>
        <w:t xml:space="preserve">comprende un 50 a 90% de la biopelícula y, a su vez, los polisacáridos que la forman pueden ser neutrales, aniónicos o catiónicos. En ocasiones, el tratamiento </w:t>
      </w:r>
      <w:r w:rsidR="00A45E16" w:rsidRPr="007D0637">
        <w:rPr>
          <w:rFonts w:ascii="Arial" w:hAnsi="Arial" w:cs="Arial"/>
        </w:rPr>
        <w:t xml:space="preserve">para eliminar </w:t>
      </w:r>
      <w:r w:rsidRPr="007D0637">
        <w:rPr>
          <w:rFonts w:ascii="Arial" w:hAnsi="Arial" w:cs="Arial"/>
        </w:rPr>
        <w:t xml:space="preserve">bacterias formadoras de biopelículas, con presencia de polisacáridos aniónicos en su matriz, consiste en la utilización de cationes que forman uniones cruzadas y disminuyen la distancia célula sustrato (Gutiérrez, 2016). Por lo tanto, podría pensarse que los cationes de sodio del bicarbonato </w:t>
      </w:r>
      <w:r w:rsidR="00514145" w:rsidRPr="007D0637">
        <w:rPr>
          <w:rFonts w:ascii="Arial" w:hAnsi="Arial" w:cs="Arial"/>
        </w:rPr>
        <w:t>actuarían</w:t>
      </w:r>
      <w:r w:rsidRPr="007D0637">
        <w:rPr>
          <w:rFonts w:ascii="Arial" w:hAnsi="Arial" w:cs="Arial"/>
        </w:rPr>
        <w:t xml:space="preserve"> de la misma manera respecto a las biopelículas formadas por </w:t>
      </w:r>
      <w:r w:rsidRPr="007D0637">
        <w:rPr>
          <w:rFonts w:ascii="Arial" w:hAnsi="Arial" w:cs="Arial"/>
          <w:i/>
        </w:rPr>
        <w:t xml:space="preserve">B. </w:t>
      </w:r>
      <w:r w:rsidRPr="007D0637">
        <w:rPr>
          <w:rFonts w:ascii="Arial" w:hAnsi="Arial" w:cs="Arial"/>
        </w:rPr>
        <w:t xml:space="preserve">cinerea y </w:t>
      </w:r>
      <w:r w:rsidRPr="007D0637">
        <w:rPr>
          <w:rFonts w:ascii="Arial" w:hAnsi="Arial" w:cs="Arial"/>
          <w:i/>
        </w:rPr>
        <w:t>P. expansum</w:t>
      </w:r>
      <w:r w:rsidRPr="007D0637">
        <w:rPr>
          <w:rFonts w:ascii="Arial" w:hAnsi="Arial" w:cs="Arial"/>
        </w:rPr>
        <w:t>, si bien se desconoce la composición polimérica exacta de la matriz extracelular de estos patógenos.</w:t>
      </w:r>
    </w:p>
    <w:p w:rsidR="00EF697B" w:rsidRPr="009F5D3B" w:rsidRDefault="0061044C" w:rsidP="00B826C7">
      <w:pPr>
        <w:spacing w:line="480" w:lineRule="auto"/>
        <w:jc w:val="both"/>
        <w:rPr>
          <w:rFonts w:ascii="Arial" w:hAnsi="Arial" w:cs="Arial"/>
        </w:rPr>
      </w:pPr>
      <w:r w:rsidRPr="009F5D3B">
        <w:rPr>
          <w:rFonts w:ascii="Arial" w:hAnsi="Arial" w:cs="Arial"/>
        </w:rPr>
        <w:t xml:space="preserve">   </w:t>
      </w:r>
      <w:r w:rsidR="00514145">
        <w:rPr>
          <w:rFonts w:ascii="Arial" w:hAnsi="Arial" w:cs="Arial"/>
        </w:rPr>
        <w:t>En los resultados obtenidos en esta</w:t>
      </w:r>
      <w:r w:rsidR="00182A74" w:rsidRPr="009F5D3B">
        <w:rPr>
          <w:rFonts w:ascii="Arial" w:hAnsi="Arial" w:cs="Arial"/>
        </w:rPr>
        <w:t xml:space="preserve"> tesis se encontró</w:t>
      </w:r>
      <w:r w:rsidR="00514145">
        <w:rPr>
          <w:rFonts w:ascii="Arial" w:hAnsi="Arial" w:cs="Arial"/>
        </w:rPr>
        <w:t>,</w:t>
      </w:r>
      <w:r w:rsidR="00182A74" w:rsidRPr="009F5D3B">
        <w:rPr>
          <w:rFonts w:ascii="Arial" w:hAnsi="Arial" w:cs="Arial"/>
        </w:rPr>
        <w:t xml:space="preserve"> en la mayoría de los casos</w:t>
      </w:r>
      <w:r w:rsidR="00514145">
        <w:rPr>
          <w:rFonts w:ascii="Arial" w:hAnsi="Arial" w:cs="Arial"/>
        </w:rPr>
        <w:t>,</w:t>
      </w:r>
      <w:r w:rsidR="00182A74" w:rsidRPr="009F5D3B">
        <w:rPr>
          <w:rFonts w:ascii="Arial" w:hAnsi="Arial" w:cs="Arial"/>
        </w:rPr>
        <w:t xml:space="preserve"> que un aumento en la concentración </w:t>
      </w:r>
      <w:r w:rsidR="00EF697B" w:rsidRPr="009F5D3B">
        <w:rPr>
          <w:rFonts w:ascii="Arial" w:hAnsi="Arial" w:cs="Arial"/>
        </w:rPr>
        <w:t xml:space="preserve">de bicarbonato </w:t>
      </w:r>
      <w:r w:rsidR="00222150" w:rsidRPr="009F5D3B">
        <w:rPr>
          <w:rFonts w:ascii="Arial" w:hAnsi="Arial" w:cs="Arial"/>
        </w:rPr>
        <w:t>tenía</w:t>
      </w:r>
      <w:r w:rsidR="00EF697B" w:rsidRPr="009F5D3B">
        <w:rPr>
          <w:rFonts w:ascii="Arial" w:hAnsi="Arial" w:cs="Arial"/>
        </w:rPr>
        <w:t xml:space="preserve"> un efecto negativo sobre </w:t>
      </w:r>
      <w:r w:rsidR="00B4630B">
        <w:rPr>
          <w:rFonts w:ascii="Arial" w:hAnsi="Arial" w:cs="Arial"/>
        </w:rPr>
        <w:t xml:space="preserve">el desarrollo de </w:t>
      </w:r>
      <w:r w:rsidR="00EF697B" w:rsidRPr="009F5D3B">
        <w:rPr>
          <w:rFonts w:ascii="Arial" w:hAnsi="Arial" w:cs="Arial"/>
        </w:rPr>
        <w:t xml:space="preserve">los </w:t>
      </w:r>
      <w:r w:rsidR="00222150" w:rsidRPr="009F5D3B">
        <w:rPr>
          <w:rFonts w:ascii="Arial" w:hAnsi="Arial" w:cs="Arial"/>
        </w:rPr>
        <w:t>patógenos</w:t>
      </w:r>
      <w:r w:rsidR="00EF697B" w:rsidRPr="009F5D3B">
        <w:rPr>
          <w:rFonts w:ascii="Arial" w:hAnsi="Arial" w:cs="Arial"/>
        </w:rPr>
        <w:t xml:space="preserve"> evaluados</w:t>
      </w:r>
      <w:r w:rsidR="00D54193" w:rsidRPr="009F5D3B">
        <w:rPr>
          <w:rFonts w:ascii="Arial" w:hAnsi="Arial" w:cs="Arial"/>
        </w:rPr>
        <w:t xml:space="preserve">. </w:t>
      </w:r>
      <w:r w:rsidR="00007127" w:rsidRPr="009F5D3B">
        <w:rPr>
          <w:rFonts w:ascii="Arial" w:hAnsi="Arial" w:cs="Arial"/>
        </w:rPr>
        <w:t>No obstante</w:t>
      </w:r>
      <w:r w:rsidR="00D54193" w:rsidRPr="009F5D3B">
        <w:rPr>
          <w:rFonts w:ascii="Arial" w:hAnsi="Arial" w:cs="Arial"/>
        </w:rPr>
        <w:t>,</w:t>
      </w:r>
      <w:r w:rsidR="00EF697B" w:rsidRPr="009F5D3B">
        <w:rPr>
          <w:rFonts w:ascii="Arial" w:hAnsi="Arial" w:cs="Arial"/>
        </w:rPr>
        <w:t xml:space="preserve"> </w:t>
      </w:r>
      <w:r w:rsidR="00007127" w:rsidRPr="009F5D3B">
        <w:rPr>
          <w:rFonts w:ascii="Arial" w:hAnsi="Arial" w:cs="Arial"/>
        </w:rPr>
        <w:t xml:space="preserve">se tuvo en cuenta la selección de condiciones que permitieran la mayor inhibición fúngica a la menor concentración de la sal de bicarbonato </w:t>
      </w:r>
      <w:r w:rsidR="00EF697B" w:rsidRPr="009F5D3B">
        <w:rPr>
          <w:rFonts w:ascii="Arial" w:hAnsi="Arial" w:cs="Arial"/>
        </w:rPr>
        <w:t xml:space="preserve">para la búsqueda de puntos </w:t>
      </w:r>
      <w:r w:rsidR="00222150" w:rsidRPr="009F5D3B">
        <w:rPr>
          <w:rFonts w:ascii="Arial" w:hAnsi="Arial" w:cs="Arial"/>
        </w:rPr>
        <w:t>óptimos</w:t>
      </w:r>
      <w:r w:rsidR="00EF697B" w:rsidRPr="009F5D3B">
        <w:rPr>
          <w:rFonts w:ascii="Arial" w:hAnsi="Arial" w:cs="Arial"/>
        </w:rPr>
        <w:t xml:space="preserve">, es decir zonas de trabajo que muestren una mayor inhibición. </w:t>
      </w:r>
      <w:r w:rsidR="00EF697B" w:rsidRPr="009F5D3B">
        <w:rPr>
          <w:rFonts w:ascii="Arial" w:hAnsi="Arial" w:cs="Arial"/>
          <w:shd w:val="clear" w:color="auto" w:fill="FFFFFF"/>
        </w:rPr>
        <w:t xml:space="preserve">Kittemann </w:t>
      </w:r>
      <w:r w:rsidR="00EF697B" w:rsidRPr="009F5D3B">
        <w:rPr>
          <w:rFonts w:ascii="Arial" w:hAnsi="Arial" w:cs="Arial"/>
          <w:i/>
          <w:shd w:val="clear" w:color="auto" w:fill="FFFFFF"/>
        </w:rPr>
        <w:t>et al</w:t>
      </w:r>
      <w:r w:rsidR="00EF697B" w:rsidRPr="009F5D3B">
        <w:rPr>
          <w:rFonts w:ascii="Arial" w:hAnsi="Arial" w:cs="Arial"/>
          <w:shd w:val="clear" w:color="auto" w:fill="FFFFFF"/>
        </w:rPr>
        <w:t xml:space="preserve">. (2008), </w:t>
      </w:r>
      <w:r w:rsidR="00EF697B" w:rsidRPr="009F5D3B">
        <w:rPr>
          <w:rFonts w:ascii="Arial" w:hAnsi="Arial" w:cs="Arial"/>
        </w:rPr>
        <w:t>evaluaron divers</w:t>
      </w:r>
      <w:r w:rsidR="00B4630B">
        <w:rPr>
          <w:rFonts w:ascii="Arial" w:hAnsi="Arial" w:cs="Arial"/>
        </w:rPr>
        <w:t xml:space="preserve">as sustancias </w:t>
      </w:r>
      <w:r w:rsidR="00EF697B" w:rsidRPr="009F5D3B">
        <w:rPr>
          <w:rFonts w:ascii="Arial" w:hAnsi="Arial" w:cs="Arial"/>
        </w:rPr>
        <w:t xml:space="preserve">GRAS, a </w:t>
      </w:r>
      <w:r w:rsidR="00514145">
        <w:rPr>
          <w:rFonts w:ascii="Arial" w:hAnsi="Arial" w:cs="Arial"/>
        </w:rPr>
        <w:t>distintas</w:t>
      </w:r>
      <w:r w:rsidR="00EF697B" w:rsidRPr="009F5D3B">
        <w:rPr>
          <w:rFonts w:ascii="Arial" w:hAnsi="Arial" w:cs="Arial"/>
        </w:rPr>
        <w:t xml:space="preserve"> concentraciones, y su eficacia en el control de diferentes </w:t>
      </w:r>
      <w:r w:rsidR="00B4630B">
        <w:rPr>
          <w:rFonts w:ascii="Arial" w:hAnsi="Arial" w:cs="Arial"/>
        </w:rPr>
        <w:t>enfermedades</w:t>
      </w:r>
      <w:r w:rsidR="00EF697B" w:rsidRPr="009F5D3B">
        <w:rPr>
          <w:rFonts w:ascii="Arial" w:hAnsi="Arial" w:cs="Arial"/>
        </w:rPr>
        <w:t xml:space="preserve"> fúngicas en cerezas dulces. Estos autores reportaron que, a</w:t>
      </w:r>
      <w:r w:rsidR="00EF697B" w:rsidRPr="009F5D3B">
        <w:rPr>
          <w:rFonts w:ascii="Arial" w:hAnsi="Arial" w:cs="Arial"/>
          <w:color w:val="000000"/>
        </w:rPr>
        <w:t xml:space="preserve">l aumentar las concentraciones de bicarbonato de sodio, el control de la pudrición gris en cerezas aumentó en la mayoría de los casos; asimismo no recomiendan una concentración del 4% de esta sal ya que deja un depósito blanco en la superficie del fruto que podría afectar el valor estético del mismo. Asimismo, Cocco et al. (2008), reportaron ablandamiento en frutos de naranja al utilizar un tratamiento con bicarbonato de sodio al 3%. </w:t>
      </w:r>
      <w:r w:rsidR="00EF697B" w:rsidRPr="009F5D3B">
        <w:rPr>
          <w:rFonts w:ascii="Arial" w:hAnsi="Arial" w:cs="Arial"/>
        </w:rPr>
        <w:t xml:space="preserve">En </w:t>
      </w:r>
      <w:r w:rsidR="00EF697B" w:rsidRPr="009F5D3B">
        <w:rPr>
          <w:rFonts w:ascii="Arial" w:hAnsi="Arial" w:cs="Arial"/>
          <w:color w:val="000000"/>
        </w:rPr>
        <w:t xml:space="preserve">caso de que surjan biotipos fúngicos resistentes por la aplicación de bicarbonato de sodio, se generaría la necesidad de reemplazar el uso de este compuesto o de utilizar concentraciones cada vez mayores, lo que a su vez podría afectar la palatabilidad del fruto y la calidad de sus bayas. </w:t>
      </w:r>
      <w:r w:rsidR="00EF697B" w:rsidRPr="009F5D3B">
        <w:rPr>
          <w:rFonts w:ascii="Arial" w:hAnsi="Arial" w:cs="Arial"/>
        </w:rPr>
        <w:t xml:space="preserve">Por lo tanto, se destaca que la participación de las </w:t>
      </w:r>
      <w:r w:rsidR="00222150" w:rsidRPr="009F5D3B">
        <w:rPr>
          <w:rFonts w:ascii="Arial" w:hAnsi="Arial" w:cs="Arial"/>
        </w:rPr>
        <w:t xml:space="preserve">levaduras </w:t>
      </w:r>
      <w:r w:rsidR="00EF697B" w:rsidRPr="009F5D3B">
        <w:rPr>
          <w:rFonts w:ascii="Arial" w:hAnsi="Arial" w:cs="Arial"/>
        </w:rPr>
        <w:t>en un tratamiento integrado, disminuye la probabilidad de desarrollo de poblaciones resistentes por el uso de una única estrategia de control y</w:t>
      </w:r>
      <w:r w:rsidR="00514145">
        <w:rPr>
          <w:rFonts w:ascii="Arial" w:hAnsi="Arial" w:cs="Arial"/>
        </w:rPr>
        <w:t>,</w:t>
      </w:r>
      <w:r w:rsidR="00EF697B" w:rsidRPr="009F5D3B">
        <w:rPr>
          <w:rFonts w:ascii="Arial" w:hAnsi="Arial" w:cs="Arial"/>
        </w:rPr>
        <w:t xml:space="preserve"> evita</w:t>
      </w:r>
      <w:r w:rsidR="00514145">
        <w:rPr>
          <w:rFonts w:ascii="Arial" w:hAnsi="Arial" w:cs="Arial"/>
        </w:rPr>
        <w:t>ria</w:t>
      </w:r>
      <w:r w:rsidR="00EF697B" w:rsidRPr="009F5D3B">
        <w:rPr>
          <w:rFonts w:ascii="Arial" w:hAnsi="Arial" w:cs="Arial"/>
        </w:rPr>
        <w:t xml:space="preserve"> propiedades </w:t>
      </w:r>
      <w:r w:rsidR="00AA1E28">
        <w:rPr>
          <w:rFonts w:ascii="Arial" w:hAnsi="Arial" w:cs="Arial"/>
        </w:rPr>
        <w:t>de calidad</w:t>
      </w:r>
      <w:r w:rsidR="00EF697B" w:rsidRPr="009F5D3B">
        <w:rPr>
          <w:rFonts w:ascii="Arial" w:hAnsi="Arial" w:cs="Arial"/>
        </w:rPr>
        <w:t xml:space="preserve"> no deseadas</w:t>
      </w:r>
      <w:r w:rsidR="00AA1E28">
        <w:rPr>
          <w:rFonts w:ascii="Arial" w:hAnsi="Arial" w:cs="Arial"/>
        </w:rPr>
        <w:t xml:space="preserve"> </w:t>
      </w:r>
      <w:r w:rsidR="00EF697B" w:rsidRPr="009F5D3B">
        <w:rPr>
          <w:rFonts w:ascii="Arial" w:hAnsi="Arial" w:cs="Arial"/>
        </w:rPr>
        <w:t>en las bayas.</w:t>
      </w:r>
    </w:p>
    <w:p w:rsidR="0061044C" w:rsidRPr="009F5D3B" w:rsidRDefault="005C31AB" w:rsidP="005C31AB">
      <w:pPr>
        <w:spacing w:line="480" w:lineRule="auto"/>
        <w:ind w:firstLine="708"/>
        <w:jc w:val="both"/>
        <w:rPr>
          <w:rFonts w:ascii="Arial" w:hAnsi="Arial" w:cs="Arial"/>
        </w:rPr>
      </w:pPr>
      <w:r>
        <w:rPr>
          <w:rFonts w:ascii="Arial" w:hAnsi="Arial" w:cs="Arial"/>
        </w:rPr>
        <w:t>C</w:t>
      </w:r>
      <w:r w:rsidR="0061044C" w:rsidRPr="00E44121">
        <w:rPr>
          <w:rFonts w:ascii="Arial" w:hAnsi="Arial" w:cs="Arial"/>
        </w:rPr>
        <w:t>on el fin de clarificar aún más los mecanismos tóxicos del estrés por NaHCO</w:t>
      </w:r>
      <w:r w:rsidR="0061044C" w:rsidRPr="00E44121">
        <w:rPr>
          <w:rFonts w:ascii="Arial" w:hAnsi="Arial" w:cs="Arial"/>
          <w:vertAlign w:val="subscript"/>
        </w:rPr>
        <w:t>3</w:t>
      </w:r>
      <w:r w:rsidR="0061044C" w:rsidRPr="00E44121">
        <w:rPr>
          <w:rFonts w:ascii="Arial" w:hAnsi="Arial" w:cs="Arial"/>
        </w:rPr>
        <w:t xml:space="preserve"> </w:t>
      </w:r>
      <w:r>
        <w:rPr>
          <w:rFonts w:ascii="Arial" w:hAnsi="Arial" w:cs="Arial"/>
        </w:rPr>
        <w:t xml:space="preserve">en </w:t>
      </w:r>
      <w:r w:rsidRPr="009F5D3B">
        <w:rPr>
          <w:rFonts w:ascii="Arial" w:hAnsi="Arial" w:cs="Arial"/>
        </w:rPr>
        <w:t xml:space="preserve">Cao </w:t>
      </w:r>
      <w:r w:rsidRPr="009F5D3B">
        <w:rPr>
          <w:rFonts w:ascii="Arial" w:hAnsi="Arial" w:cs="Arial"/>
          <w:i/>
        </w:rPr>
        <w:t>et al</w:t>
      </w:r>
      <w:r w:rsidRPr="009F5D3B">
        <w:rPr>
          <w:rFonts w:ascii="Arial" w:hAnsi="Arial" w:cs="Arial"/>
        </w:rPr>
        <w:t>. (2022</w:t>
      </w:r>
      <w:r w:rsidRPr="00E44121">
        <w:rPr>
          <w:rFonts w:ascii="Arial" w:hAnsi="Arial" w:cs="Arial"/>
        </w:rPr>
        <w:t>),</w:t>
      </w:r>
      <w:r>
        <w:rPr>
          <w:rFonts w:ascii="Arial" w:hAnsi="Arial" w:cs="Arial"/>
        </w:rPr>
        <w:t xml:space="preserve"> utiliza</w:t>
      </w:r>
      <w:r w:rsidR="00514145">
        <w:rPr>
          <w:rFonts w:ascii="Arial" w:hAnsi="Arial" w:cs="Arial"/>
        </w:rPr>
        <w:t>ro</w:t>
      </w:r>
      <w:r>
        <w:rPr>
          <w:rFonts w:ascii="Arial" w:hAnsi="Arial" w:cs="Arial"/>
        </w:rPr>
        <w:t xml:space="preserve">n a </w:t>
      </w:r>
      <w:r w:rsidRPr="00E44121">
        <w:rPr>
          <w:rFonts w:ascii="Arial" w:hAnsi="Arial" w:cs="Arial"/>
          <w:i/>
        </w:rPr>
        <w:t>Saccharomyces cerevisiae</w:t>
      </w:r>
      <w:r w:rsidR="00E44121" w:rsidRPr="009F5D3B">
        <w:rPr>
          <w:rFonts w:ascii="Arial" w:hAnsi="Arial" w:cs="Arial"/>
          <w:i/>
        </w:rPr>
        <w:t xml:space="preserve"> </w:t>
      </w:r>
      <w:r>
        <w:rPr>
          <w:rFonts w:ascii="Arial" w:hAnsi="Arial" w:cs="Arial"/>
        </w:rPr>
        <w:t xml:space="preserve">para </w:t>
      </w:r>
      <w:r w:rsidR="0061044C" w:rsidRPr="00E44121">
        <w:rPr>
          <w:rFonts w:ascii="Arial" w:hAnsi="Arial" w:cs="Arial"/>
        </w:rPr>
        <w:t>identificar los genes celulares específicos y las vías involucradas en la resistencia a esta sal</w:t>
      </w:r>
      <w:r>
        <w:rPr>
          <w:rFonts w:ascii="Arial" w:hAnsi="Arial" w:cs="Arial"/>
        </w:rPr>
        <w:t>.</w:t>
      </w:r>
      <w:r w:rsidR="00E44121" w:rsidRPr="00E44121">
        <w:rPr>
          <w:rFonts w:ascii="Arial" w:hAnsi="Arial" w:cs="Arial"/>
        </w:rPr>
        <w:t xml:space="preserve"> </w:t>
      </w:r>
      <w:r>
        <w:rPr>
          <w:rFonts w:ascii="Arial" w:hAnsi="Arial" w:cs="Arial"/>
        </w:rPr>
        <w:t>I</w:t>
      </w:r>
      <w:r w:rsidR="0061044C" w:rsidRPr="00E44121">
        <w:rPr>
          <w:rFonts w:ascii="Arial" w:hAnsi="Arial" w:cs="Arial"/>
        </w:rPr>
        <w:t>dentificaron</w:t>
      </w:r>
      <w:r w:rsidR="0061044C" w:rsidRPr="009F5D3B">
        <w:rPr>
          <w:rFonts w:ascii="Arial" w:hAnsi="Arial" w:cs="Arial"/>
        </w:rPr>
        <w:t xml:space="preserve"> un total de 33 genes importantes para la resistencia al NaHCO</w:t>
      </w:r>
      <w:r w:rsidR="0061044C" w:rsidRPr="009F5D3B">
        <w:rPr>
          <w:rFonts w:ascii="Arial" w:hAnsi="Arial" w:cs="Arial"/>
          <w:vertAlign w:val="subscript"/>
        </w:rPr>
        <w:t>3</w:t>
      </w:r>
      <w:r w:rsidR="0061044C" w:rsidRPr="009F5D3B">
        <w:rPr>
          <w:rFonts w:ascii="Arial" w:hAnsi="Arial" w:cs="Arial"/>
        </w:rPr>
        <w:t>. Estos se encuentran relacionados principalmente con la pared celular, la señalización del calcio, la</w:t>
      </w:r>
      <w:r>
        <w:rPr>
          <w:rFonts w:ascii="Arial" w:hAnsi="Arial" w:cs="Arial"/>
        </w:rPr>
        <w:t xml:space="preserve"> </w:t>
      </w:r>
      <w:r w:rsidR="0061044C" w:rsidRPr="009F5D3B">
        <w:rPr>
          <w:rFonts w:ascii="Arial" w:hAnsi="Arial" w:cs="Arial"/>
        </w:rPr>
        <w:t>mitofagia</w:t>
      </w:r>
      <w:r>
        <w:rPr>
          <w:rFonts w:ascii="Arial" w:hAnsi="Arial" w:cs="Arial"/>
        </w:rPr>
        <w:t xml:space="preserve"> (autofagia de mitocondrias)</w:t>
      </w:r>
      <w:r w:rsidR="0061044C" w:rsidRPr="009F5D3B">
        <w:rPr>
          <w:rFonts w:ascii="Arial" w:hAnsi="Arial" w:cs="Arial"/>
        </w:rPr>
        <w:t>, el transporte intracelular y las vías del ciclo celular. Los autores</w:t>
      </w:r>
      <w:r>
        <w:rPr>
          <w:rFonts w:ascii="Arial" w:hAnsi="Arial" w:cs="Arial"/>
        </w:rPr>
        <w:t xml:space="preserve"> explican que </w:t>
      </w:r>
      <w:r w:rsidR="0061044C" w:rsidRPr="009F5D3B">
        <w:rPr>
          <w:rFonts w:ascii="Arial" w:hAnsi="Arial" w:cs="Arial"/>
        </w:rPr>
        <w:t>el NaHCO</w:t>
      </w:r>
      <w:r w:rsidR="0061044C" w:rsidRPr="009F5D3B">
        <w:rPr>
          <w:rFonts w:ascii="Arial" w:hAnsi="Arial" w:cs="Arial"/>
          <w:vertAlign w:val="subscript"/>
        </w:rPr>
        <w:t>3</w:t>
      </w:r>
      <w:r w:rsidR="0061044C" w:rsidRPr="009F5D3B">
        <w:rPr>
          <w:rFonts w:ascii="Arial" w:hAnsi="Arial" w:cs="Arial"/>
        </w:rPr>
        <w:t xml:space="preserve"> puede tener un modo de acción específico y que las respuestas celulares al NaHCO</w:t>
      </w:r>
      <w:r w:rsidR="0061044C" w:rsidRPr="009F5D3B">
        <w:rPr>
          <w:rFonts w:ascii="Arial" w:hAnsi="Arial" w:cs="Arial"/>
          <w:vertAlign w:val="subscript"/>
        </w:rPr>
        <w:t>3</w:t>
      </w:r>
      <w:r w:rsidR="0061044C" w:rsidRPr="009F5D3B">
        <w:rPr>
          <w:rFonts w:ascii="Arial" w:hAnsi="Arial" w:cs="Arial"/>
        </w:rPr>
        <w:t xml:space="preserve"> difieren tanto del estrés salino como del estrés alcalino</w:t>
      </w:r>
      <w:r>
        <w:rPr>
          <w:rFonts w:ascii="Arial" w:hAnsi="Arial" w:cs="Arial"/>
        </w:rPr>
        <w:t xml:space="preserve">. Además, añaden </w:t>
      </w:r>
      <w:r w:rsidR="00240888">
        <w:rPr>
          <w:rFonts w:ascii="Arial" w:hAnsi="Arial" w:cs="Arial"/>
        </w:rPr>
        <w:t>a partir de sus</w:t>
      </w:r>
      <w:r>
        <w:rPr>
          <w:rFonts w:ascii="Arial" w:hAnsi="Arial" w:cs="Arial"/>
        </w:rPr>
        <w:t xml:space="preserve"> resultados</w:t>
      </w:r>
      <w:r w:rsidR="00240888">
        <w:rPr>
          <w:rFonts w:ascii="Arial" w:hAnsi="Arial" w:cs="Arial"/>
        </w:rPr>
        <w:t>,</w:t>
      </w:r>
      <w:r w:rsidR="0061044C" w:rsidRPr="009F5D3B">
        <w:rPr>
          <w:rFonts w:ascii="Arial" w:hAnsi="Arial" w:cs="Arial"/>
        </w:rPr>
        <w:t xml:space="preserve"> que la alcalinización perturba la absorción de nutrientes por parte de las células. </w:t>
      </w:r>
      <w:r w:rsidR="00E44121" w:rsidRPr="009F5D3B">
        <w:rPr>
          <w:rFonts w:ascii="Arial" w:hAnsi="Arial" w:cs="Arial"/>
        </w:rPr>
        <w:t xml:space="preserve">Teniendo en cuenta que </w:t>
      </w:r>
      <w:r w:rsidR="00E44121" w:rsidRPr="00E44121">
        <w:rPr>
          <w:rFonts w:ascii="Arial" w:hAnsi="Arial" w:cs="Arial"/>
          <w:i/>
        </w:rPr>
        <w:t>S</w:t>
      </w:r>
      <w:r>
        <w:rPr>
          <w:rFonts w:ascii="Arial" w:hAnsi="Arial" w:cs="Arial"/>
          <w:i/>
        </w:rPr>
        <w:t>.</w:t>
      </w:r>
      <w:r w:rsidR="00E44121" w:rsidRPr="00E44121">
        <w:rPr>
          <w:rFonts w:ascii="Arial" w:hAnsi="Arial" w:cs="Arial"/>
          <w:i/>
        </w:rPr>
        <w:t xml:space="preserve"> cerevisiae</w:t>
      </w:r>
      <w:r w:rsidR="00E44121" w:rsidRPr="009F5D3B">
        <w:rPr>
          <w:rFonts w:ascii="Arial" w:hAnsi="Arial" w:cs="Arial"/>
          <w:i/>
        </w:rPr>
        <w:t xml:space="preserve">, </w:t>
      </w:r>
      <w:r w:rsidR="00E44121" w:rsidRPr="009F5D3B">
        <w:rPr>
          <w:rFonts w:ascii="Arial" w:hAnsi="Arial" w:cs="Arial"/>
        </w:rPr>
        <w:t xml:space="preserve">el microorganismo utilizado en </w:t>
      </w:r>
      <w:r>
        <w:rPr>
          <w:rFonts w:ascii="Arial" w:hAnsi="Arial" w:cs="Arial"/>
        </w:rPr>
        <w:t>Cao et al., (2022)</w:t>
      </w:r>
      <w:r w:rsidR="00E44121" w:rsidRPr="009F5D3B">
        <w:rPr>
          <w:rFonts w:ascii="Arial" w:hAnsi="Arial" w:cs="Arial"/>
        </w:rPr>
        <w:t>, constituye un modelo para organismos fúngicos, podría interpretarse que el NaHCO</w:t>
      </w:r>
      <w:r w:rsidR="00E44121" w:rsidRPr="009F5D3B">
        <w:rPr>
          <w:rFonts w:ascii="Arial" w:hAnsi="Arial" w:cs="Arial"/>
          <w:vertAlign w:val="subscript"/>
        </w:rPr>
        <w:t>3</w:t>
      </w:r>
      <w:r w:rsidR="00E44121" w:rsidRPr="009F5D3B">
        <w:rPr>
          <w:rFonts w:ascii="Arial" w:hAnsi="Arial" w:cs="Arial"/>
        </w:rPr>
        <w:t xml:space="preserve"> intervendría en la homeostasis </w:t>
      </w:r>
      <w:r w:rsidR="00681B54">
        <w:rPr>
          <w:rFonts w:ascii="Arial" w:hAnsi="Arial" w:cs="Arial"/>
        </w:rPr>
        <w:t>nutricional</w:t>
      </w:r>
      <w:r w:rsidR="00E44121" w:rsidRPr="009F5D3B">
        <w:rPr>
          <w:rFonts w:ascii="Arial" w:hAnsi="Arial" w:cs="Arial"/>
        </w:rPr>
        <w:t xml:space="preserve"> de </w:t>
      </w:r>
      <w:r w:rsidR="00E44121" w:rsidRPr="009F5D3B">
        <w:rPr>
          <w:rFonts w:ascii="Arial" w:hAnsi="Arial" w:cs="Arial"/>
          <w:i/>
        </w:rPr>
        <w:t xml:space="preserve">B. cinerea </w:t>
      </w:r>
      <w:r w:rsidR="00E44121" w:rsidRPr="009F5D3B">
        <w:rPr>
          <w:rFonts w:ascii="Arial" w:hAnsi="Arial" w:cs="Arial"/>
        </w:rPr>
        <w:t xml:space="preserve">y </w:t>
      </w:r>
      <w:r w:rsidR="00E44121" w:rsidRPr="009F5D3B">
        <w:rPr>
          <w:rFonts w:ascii="Arial" w:hAnsi="Arial" w:cs="Arial"/>
          <w:i/>
        </w:rPr>
        <w:t>P. expansum</w:t>
      </w:r>
      <w:r w:rsidR="00E44121" w:rsidRPr="009F5D3B">
        <w:rPr>
          <w:rFonts w:ascii="Arial" w:hAnsi="Arial" w:cs="Arial"/>
        </w:rPr>
        <w:t xml:space="preserve">.  </w:t>
      </w:r>
    </w:p>
    <w:p w:rsidR="001D66D3" w:rsidRPr="009F5D3B" w:rsidRDefault="0061044C" w:rsidP="00B826C7">
      <w:pPr>
        <w:spacing w:line="480" w:lineRule="auto"/>
        <w:jc w:val="both"/>
        <w:rPr>
          <w:rFonts w:ascii="Arial" w:hAnsi="Arial" w:cs="Arial"/>
        </w:rPr>
      </w:pPr>
      <w:r w:rsidRPr="009F5D3B">
        <w:rPr>
          <w:rFonts w:ascii="Arial" w:hAnsi="Arial" w:cs="Arial"/>
          <w:color w:val="000000"/>
        </w:rPr>
        <w:t xml:space="preserve">    </w:t>
      </w:r>
      <w:r w:rsidR="00DE6E57">
        <w:rPr>
          <w:rFonts w:ascii="Arial" w:hAnsi="Arial" w:cs="Arial"/>
        </w:rPr>
        <w:t>L</w:t>
      </w:r>
      <w:r w:rsidR="00BE274B" w:rsidRPr="009F5D3B">
        <w:rPr>
          <w:rFonts w:ascii="Arial" w:hAnsi="Arial" w:cs="Arial"/>
          <w:color w:val="000000"/>
        </w:rPr>
        <w:t xml:space="preserve">os efectos de la competencia entre las levaduras biocontroladoras y los patógenos fúngicos, son frecuentemente reportados como fungistáticos, dando como resultado una inhibición de la germinación conidial, pero con posibilidades de germinación en ausencia del antagonista y en un medio con condiciones óptimas (Janisiewicz </w:t>
      </w:r>
      <w:r w:rsidR="00BE274B" w:rsidRPr="009F5D3B">
        <w:rPr>
          <w:rFonts w:ascii="Arial" w:hAnsi="Arial" w:cs="Arial"/>
          <w:i/>
          <w:color w:val="000000"/>
        </w:rPr>
        <w:t>et al</w:t>
      </w:r>
      <w:r w:rsidR="00BE274B" w:rsidRPr="009F5D3B">
        <w:rPr>
          <w:rFonts w:ascii="Arial" w:hAnsi="Arial" w:cs="Arial"/>
          <w:color w:val="000000"/>
        </w:rPr>
        <w:t>., 2000)</w:t>
      </w:r>
      <w:r w:rsidR="00DE6E57">
        <w:rPr>
          <w:rFonts w:ascii="Arial" w:hAnsi="Arial" w:cs="Arial"/>
          <w:color w:val="000000"/>
        </w:rPr>
        <w:t>. Sin embargo,</w:t>
      </w:r>
      <w:r w:rsidR="00BE274B" w:rsidRPr="009F5D3B">
        <w:rPr>
          <w:rFonts w:ascii="Arial" w:hAnsi="Arial" w:cs="Arial"/>
          <w:color w:val="000000"/>
        </w:rPr>
        <w:t xml:space="preserve"> </w:t>
      </w:r>
      <w:r w:rsidR="00BE274B" w:rsidRPr="009F5D3B">
        <w:rPr>
          <w:rFonts w:ascii="Arial" w:hAnsi="Arial" w:cs="Arial"/>
        </w:rPr>
        <w:t>l</w:t>
      </w:r>
      <w:r w:rsidRPr="009F5D3B">
        <w:rPr>
          <w:rFonts w:ascii="Arial" w:hAnsi="Arial" w:cs="Arial"/>
        </w:rPr>
        <w:t xml:space="preserve">a efectividad de </w:t>
      </w:r>
      <w:r w:rsidR="008F522A" w:rsidRPr="009F5D3B">
        <w:rPr>
          <w:rFonts w:ascii="Arial" w:hAnsi="Arial" w:cs="Arial"/>
        </w:rPr>
        <w:t>aplicar levaduras supone la expresión de un conjunto de</w:t>
      </w:r>
      <w:r w:rsidRPr="009F5D3B">
        <w:rPr>
          <w:rFonts w:ascii="Arial" w:hAnsi="Arial" w:cs="Arial"/>
        </w:rPr>
        <w:t xml:space="preserve"> mecanismos a largo plazo, en términos de conservación en cámara frigorífica, tal como indicó Droby </w:t>
      </w:r>
      <w:r w:rsidRPr="009F5D3B">
        <w:rPr>
          <w:rFonts w:ascii="Arial" w:hAnsi="Arial" w:cs="Arial"/>
          <w:i/>
        </w:rPr>
        <w:t>et al</w:t>
      </w:r>
      <w:r w:rsidRPr="009F5D3B">
        <w:rPr>
          <w:rFonts w:ascii="Arial" w:hAnsi="Arial" w:cs="Arial"/>
        </w:rPr>
        <w:t xml:space="preserve">.  (2009) para la especie </w:t>
      </w:r>
      <w:r w:rsidRPr="009F5D3B">
        <w:rPr>
          <w:rFonts w:ascii="Arial" w:hAnsi="Arial" w:cs="Arial"/>
          <w:i/>
        </w:rPr>
        <w:t>M. pulcherrima</w:t>
      </w:r>
      <w:r w:rsidRPr="009F5D3B">
        <w:rPr>
          <w:rFonts w:ascii="Arial" w:hAnsi="Arial" w:cs="Arial"/>
        </w:rPr>
        <w:t xml:space="preserve">.  </w:t>
      </w:r>
      <w:r w:rsidR="00DE6E57">
        <w:rPr>
          <w:rFonts w:ascii="Arial" w:hAnsi="Arial" w:cs="Arial"/>
        </w:rPr>
        <w:t>Los resultados de este trabajo de tesis doctoral respecto de la competencia por espacio y nutrientes provista por las levaduras de</w:t>
      </w:r>
      <w:r w:rsidR="00681B54">
        <w:rPr>
          <w:rFonts w:ascii="Arial" w:hAnsi="Arial" w:cs="Arial"/>
        </w:rPr>
        <w:t xml:space="preserve"> la especie </w:t>
      </w:r>
      <w:r w:rsidR="00DE6E57" w:rsidRPr="009F5D3B">
        <w:rPr>
          <w:rFonts w:ascii="Arial" w:hAnsi="Arial" w:cs="Arial"/>
          <w:i/>
        </w:rPr>
        <w:t>M. pulcherrima</w:t>
      </w:r>
      <w:r w:rsidR="00DE6E57">
        <w:rPr>
          <w:rFonts w:ascii="Arial" w:hAnsi="Arial" w:cs="Arial"/>
        </w:rPr>
        <w:t xml:space="preserve">, coinciden por un lado en </w:t>
      </w:r>
      <w:r w:rsidR="00681B54">
        <w:rPr>
          <w:rFonts w:ascii="Arial" w:hAnsi="Arial" w:cs="Arial"/>
        </w:rPr>
        <w:t>que,</w:t>
      </w:r>
      <w:r w:rsidR="00DE6E57">
        <w:rPr>
          <w:rFonts w:ascii="Arial" w:hAnsi="Arial" w:cs="Arial"/>
        </w:rPr>
        <w:t xml:space="preserve"> como mecanismo de acción, l</w:t>
      </w:r>
      <w:r w:rsidRPr="009F5D3B">
        <w:rPr>
          <w:rFonts w:ascii="Arial" w:hAnsi="Arial" w:cs="Arial"/>
        </w:rPr>
        <w:t>a competencia por nutrientes y espacio e</w:t>
      </w:r>
      <w:r w:rsidR="00DE6E57">
        <w:rPr>
          <w:rFonts w:ascii="Arial" w:hAnsi="Arial" w:cs="Arial"/>
        </w:rPr>
        <w:t>s uno de los</w:t>
      </w:r>
      <w:r w:rsidRPr="009F5D3B">
        <w:rPr>
          <w:rFonts w:ascii="Arial" w:hAnsi="Arial" w:cs="Arial"/>
        </w:rPr>
        <w:t xml:space="preserve"> principal</w:t>
      </w:r>
      <w:r w:rsidR="00DE6E57">
        <w:rPr>
          <w:rFonts w:ascii="Arial" w:hAnsi="Arial" w:cs="Arial"/>
        </w:rPr>
        <w:t>es</w:t>
      </w:r>
      <w:r w:rsidRPr="009F5D3B">
        <w:rPr>
          <w:rFonts w:ascii="Arial" w:hAnsi="Arial" w:cs="Arial"/>
        </w:rPr>
        <w:t xml:space="preserve"> </w:t>
      </w:r>
      <w:r w:rsidR="00DE6E57">
        <w:rPr>
          <w:rFonts w:ascii="Arial" w:hAnsi="Arial" w:cs="Arial"/>
        </w:rPr>
        <w:t>expresados por estas</w:t>
      </w:r>
      <w:r w:rsidRPr="009F5D3B">
        <w:rPr>
          <w:rFonts w:ascii="Arial" w:hAnsi="Arial" w:cs="Arial"/>
        </w:rPr>
        <w:t xml:space="preserve"> levaduras (Schaible y Kaufmann 2005; Spadaro y Droby 2016; Wisniewski </w:t>
      </w:r>
      <w:r w:rsidRPr="009F5D3B">
        <w:rPr>
          <w:rFonts w:ascii="Arial" w:hAnsi="Arial" w:cs="Arial"/>
          <w:i/>
        </w:rPr>
        <w:t>et al</w:t>
      </w:r>
      <w:r w:rsidRPr="009F5D3B">
        <w:rPr>
          <w:rFonts w:ascii="Arial" w:hAnsi="Arial" w:cs="Arial"/>
        </w:rPr>
        <w:t>., 2007)</w:t>
      </w:r>
      <w:r w:rsidR="00DE6E57">
        <w:rPr>
          <w:rFonts w:ascii="Arial" w:hAnsi="Arial" w:cs="Arial"/>
        </w:rPr>
        <w:t>. A su vez, este mecanismo resulta compatible a bajas temperaturas con el uso de bicarbonato de sodio, el cual no afecta</w:t>
      </w:r>
      <w:r w:rsidRPr="009F5D3B">
        <w:rPr>
          <w:rFonts w:ascii="Arial" w:hAnsi="Arial" w:cs="Arial"/>
        </w:rPr>
        <w:t xml:space="preserve"> </w:t>
      </w:r>
      <w:r w:rsidR="00DE6E57">
        <w:rPr>
          <w:rFonts w:ascii="Arial" w:hAnsi="Arial" w:cs="Arial"/>
        </w:rPr>
        <w:t xml:space="preserve">la </w:t>
      </w:r>
      <w:r w:rsidRPr="009F5D3B">
        <w:rPr>
          <w:rFonts w:ascii="Arial" w:hAnsi="Arial" w:cs="Arial"/>
        </w:rPr>
        <w:t>asimilación eficiente de nutrientes</w:t>
      </w:r>
      <w:r w:rsidR="00DE6E57" w:rsidRPr="00DE6E57">
        <w:rPr>
          <w:rFonts w:ascii="Arial" w:hAnsi="Arial" w:cs="Arial"/>
        </w:rPr>
        <w:t xml:space="preserve"> </w:t>
      </w:r>
      <w:r w:rsidR="00DE6E57">
        <w:rPr>
          <w:rFonts w:ascii="Arial" w:hAnsi="Arial" w:cs="Arial"/>
        </w:rPr>
        <w:t xml:space="preserve">de la </w:t>
      </w:r>
      <w:r w:rsidR="00DE6E57" w:rsidRPr="009F5D3B">
        <w:rPr>
          <w:rFonts w:ascii="Arial" w:hAnsi="Arial" w:cs="Arial"/>
        </w:rPr>
        <w:t xml:space="preserve">cual depende </w:t>
      </w:r>
      <w:r w:rsidR="00DE6E57">
        <w:rPr>
          <w:rFonts w:ascii="Arial" w:hAnsi="Arial" w:cs="Arial"/>
        </w:rPr>
        <w:t>en parte la expresión de una competencia eficaz.</w:t>
      </w:r>
      <w:r w:rsidRPr="009F5D3B">
        <w:rPr>
          <w:rFonts w:ascii="Arial" w:hAnsi="Arial" w:cs="Arial"/>
        </w:rPr>
        <w:t xml:space="preserve"> </w:t>
      </w:r>
      <w:r w:rsidRPr="009F5D3B">
        <w:rPr>
          <w:rFonts w:ascii="Arial" w:hAnsi="Arial" w:cs="Arial"/>
          <w:color w:val="000000"/>
        </w:rPr>
        <w:t xml:space="preserve">Asimismo, el tratamiento con bicarbonato de sodio también es considerado principalmente como fungistático. Por lo tanto, </w:t>
      </w:r>
      <w:r w:rsidR="002347CB" w:rsidRPr="009F5D3B">
        <w:rPr>
          <w:rFonts w:ascii="Arial" w:hAnsi="Arial" w:cs="Arial"/>
          <w:color w:val="000000"/>
        </w:rPr>
        <w:t>se considera</w:t>
      </w:r>
      <w:r w:rsidRPr="009F5D3B">
        <w:rPr>
          <w:rFonts w:ascii="Arial" w:hAnsi="Arial" w:cs="Arial"/>
          <w:color w:val="000000"/>
        </w:rPr>
        <w:t xml:space="preserve"> conveniente utilizar una combinación de estrategias para alcanzar la eficacia de control de los funguicidas químicos sintéticos.</w:t>
      </w:r>
      <w:bookmarkStart w:id="95" w:name="_Toc159510014"/>
    </w:p>
    <w:p w:rsidR="0061044C" w:rsidRPr="009F5D3B" w:rsidRDefault="0061044C" w:rsidP="00B826C7">
      <w:pPr>
        <w:pStyle w:val="Prrafodelista"/>
        <w:numPr>
          <w:ilvl w:val="1"/>
          <w:numId w:val="9"/>
        </w:numPr>
        <w:spacing w:line="480" w:lineRule="auto"/>
        <w:rPr>
          <w:rFonts w:ascii="Arial" w:hAnsi="Arial" w:cs="Arial"/>
        </w:rPr>
      </w:pPr>
      <w:bookmarkStart w:id="96" w:name="_Toc159510015"/>
      <w:bookmarkEnd w:id="95"/>
      <w:r w:rsidRPr="009F5D3B">
        <w:rPr>
          <w:rFonts w:ascii="Arial" w:hAnsi="Arial" w:cs="Arial"/>
          <w:b/>
          <w:bCs/>
        </w:rPr>
        <w:t>Producción de Compuestos Orgánicos Volátiles (COV)</w:t>
      </w:r>
      <w:bookmarkEnd w:id="96"/>
      <w:r w:rsidR="00F163B1">
        <w:rPr>
          <w:rFonts w:ascii="Arial" w:hAnsi="Arial" w:cs="Arial"/>
          <w:b/>
          <w:bCs/>
        </w:rPr>
        <w:fldChar w:fldCharType="begin"/>
      </w:r>
      <w:r w:rsidR="00A00562">
        <w:instrText xml:space="preserve"> TC "</w:instrText>
      </w:r>
      <w:bookmarkStart w:id="97" w:name="_Toc166706592"/>
      <w:r w:rsidR="00A00562" w:rsidRPr="00A74697">
        <w:rPr>
          <w:rFonts w:ascii="Arial" w:hAnsi="Arial" w:cs="Arial"/>
          <w:b/>
          <w:bCs/>
        </w:rPr>
        <w:instrText>Producción de Compuestos Orgánicos Volátiles (COV)</w:instrText>
      </w:r>
      <w:bookmarkEnd w:id="97"/>
      <w:r w:rsidR="00A00562">
        <w:instrText xml:space="preserve">" \f C \l "3" </w:instrText>
      </w:r>
      <w:r w:rsidR="00F163B1">
        <w:rPr>
          <w:rFonts w:ascii="Arial" w:hAnsi="Arial" w:cs="Arial"/>
          <w:b/>
          <w:bCs/>
        </w:rPr>
        <w:fldChar w:fldCharType="end"/>
      </w:r>
    </w:p>
    <w:p w:rsidR="00AA11AF" w:rsidRDefault="0061044C" w:rsidP="00B826C7">
      <w:pPr>
        <w:spacing w:line="480" w:lineRule="auto"/>
        <w:jc w:val="both"/>
        <w:rPr>
          <w:rFonts w:ascii="Arial" w:hAnsi="Arial" w:cs="Arial"/>
        </w:rPr>
      </w:pPr>
      <w:r w:rsidRPr="009F5D3B">
        <w:rPr>
          <w:rFonts w:ascii="Arial" w:hAnsi="Arial" w:cs="Arial"/>
          <w:color w:val="000000"/>
        </w:rPr>
        <w:t xml:space="preserve">    De acuerdo a los resultados obtenidos en </w:t>
      </w:r>
      <w:r w:rsidR="00A867A4">
        <w:rPr>
          <w:rFonts w:ascii="Arial" w:hAnsi="Arial" w:cs="Arial"/>
          <w:color w:val="000000"/>
        </w:rPr>
        <w:t xml:space="preserve">la evaluación de la inhibición por producción de </w:t>
      </w:r>
      <w:r w:rsidR="00514145">
        <w:rPr>
          <w:rFonts w:ascii="Arial" w:hAnsi="Arial" w:cs="Arial"/>
          <w:color w:val="000000"/>
        </w:rPr>
        <w:t>volátiles</w:t>
      </w:r>
      <w:r w:rsidRPr="009F5D3B">
        <w:rPr>
          <w:rFonts w:ascii="Arial" w:hAnsi="Arial" w:cs="Arial"/>
          <w:color w:val="000000"/>
        </w:rPr>
        <w:t xml:space="preserve">, los aislamientos </w:t>
      </w:r>
      <w:r w:rsidRPr="009F5D3B">
        <w:rPr>
          <w:rFonts w:ascii="Arial" w:hAnsi="Arial" w:cs="Arial"/>
        </w:rPr>
        <w:t>Mp22 y Mp43</w:t>
      </w:r>
      <w:r w:rsidR="00AA11AF">
        <w:rPr>
          <w:rFonts w:ascii="Arial" w:hAnsi="Arial" w:cs="Arial"/>
        </w:rPr>
        <w:t xml:space="preserve"> (</w:t>
      </w:r>
      <w:r w:rsidRPr="009F5D3B">
        <w:rPr>
          <w:rFonts w:ascii="Arial" w:hAnsi="Arial" w:cs="Arial"/>
        </w:rPr>
        <w:t>5.10</w:t>
      </w:r>
      <w:r w:rsidRPr="009F5D3B">
        <w:rPr>
          <w:rFonts w:ascii="Arial" w:hAnsi="Arial" w:cs="Arial"/>
          <w:vertAlign w:val="superscript"/>
        </w:rPr>
        <w:t xml:space="preserve">7 </w:t>
      </w:r>
      <w:r w:rsidR="003148A7" w:rsidRPr="003148A7">
        <w:rPr>
          <w:rFonts w:ascii="Arial" w:hAnsi="Arial" w:cs="Arial"/>
          <w:color w:val="000000" w:themeColor="text1"/>
        </w:rPr>
        <w:t>cel mL</w:t>
      </w:r>
      <w:r w:rsidR="003148A7" w:rsidRPr="003148A7">
        <w:rPr>
          <w:rFonts w:ascii="Arial" w:hAnsi="Arial" w:cs="Arial"/>
          <w:color w:val="000000" w:themeColor="text1"/>
          <w:vertAlign w:val="superscript"/>
        </w:rPr>
        <w:t>-1</w:t>
      </w:r>
      <w:r w:rsidR="00AA11AF">
        <w:rPr>
          <w:rFonts w:ascii="Arial" w:hAnsi="Arial" w:cs="Arial"/>
        </w:rPr>
        <w:t xml:space="preserve">) </w:t>
      </w:r>
      <w:r w:rsidRPr="009F5D3B">
        <w:rPr>
          <w:rFonts w:ascii="Arial" w:hAnsi="Arial" w:cs="Arial"/>
        </w:rPr>
        <w:t xml:space="preserve">con bicarbonato de sodio </w:t>
      </w:r>
      <w:r w:rsidR="00AA11AF">
        <w:rPr>
          <w:rFonts w:ascii="Arial" w:hAnsi="Arial" w:cs="Arial"/>
        </w:rPr>
        <w:t>(</w:t>
      </w:r>
      <w:r w:rsidRPr="009F5D3B">
        <w:rPr>
          <w:rFonts w:ascii="Arial" w:hAnsi="Arial" w:cs="Arial"/>
        </w:rPr>
        <w:t>0,5 % p/v</w:t>
      </w:r>
      <w:r w:rsidR="00AA11AF">
        <w:rPr>
          <w:rFonts w:ascii="Arial" w:hAnsi="Arial" w:cs="Arial"/>
        </w:rPr>
        <w:t>)</w:t>
      </w:r>
      <w:r w:rsidRPr="009F5D3B">
        <w:rPr>
          <w:rFonts w:ascii="Arial" w:hAnsi="Arial" w:cs="Arial"/>
        </w:rPr>
        <w:t xml:space="preserve">, </w:t>
      </w:r>
      <w:r w:rsidR="00BE274B" w:rsidRPr="009F5D3B">
        <w:rPr>
          <w:rFonts w:ascii="Arial" w:hAnsi="Arial" w:cs="Arial"/>
        </w:rPr>
        <w:t>podrían</w:t>
      </w:r>
      <w:r w:rsidRPr="009F5D3B">
        <w:rPr>
          <w:rFonts w:ascii="Arial" w:hAnsi="Arial" w:cs="Arial"/>
        </w:rPr>
        <w:t xml:space="preserve"> inhibir por completo el desarrollo de </w:t>
      </w:r>
      <w:r w:rsidRPr="009F5D3B">
        <w:rPr>
          <w:rFonts w:ascii="Arial" w:hAnsi="Arial" w:cs="Arial"/>
          <w:i/>
        </w:rPr>
        <w:t xml:space="preserve">B. cinerea </w:t>
      </w:r>
      <w:r w:rsidRPr="009F5D3B">
        <w:rPr>
          <w:rFonts w:ascii="Arial" w:hAnsi="Arial" w:cs="Arial"/>
        </w:rPr>
        <w:t>(B97)</w:t>
      </w:r>
      <w:r w:rsidR="00AA11AF">
        <w:rPr>
          <w:rFonts w:ascii="Arial" w:hAnsi="Arial" w:cs="Arial"/>
        </w:rPr>
        <w:t>.</w:t>
      </w:r>
      <w:r w:rsidR="00584E21" w:rsidRPr="009F5D3B">
        <w:rPr>
          <w:rFonts w:ascii="Arial" w:hAnsi="Arial" w:cs="Arial"/>
        </w:rPr>
        <w:t xml:space="preserve"> </w:t>
      </w:r>
      <w:r w:rsidR="00AA11AF">
        <w:rPr>
          <w:rFonts w:ascii="Arial" w:hAnsi="Arial" w:cs="Arial"/>
        </w:rPr>
        <w:t>A su vez,</w:t>
      </w:r>
      <w:r w:rsidR="00584E21" w:rsidRPr="009F5D3B">
        <w:rPr>
          <w:rFonts w:ascii="Arial" w:hAnsi="Arial" w:cs="Arial"/>
        </w:rPr>
        <w:t xml:space="preserve"> al observar los resultados sobre </w:t>
      </w:r>
      <w:r w:rsidR="00584E21" w:rsidRPr="009F5D3B">
        <w:rPr>
          <w:rFonts w:ascii="Arial" w:hAnsi="Arial" w:cs="Arial"/>
          <w:i/>
        </w:rPr>
        <w:t xml:space="preserve">P. expansum </w:t>
      </w:r>
      <w:r w:rsidR="00584E21" w:rsidRPr="009F5D3B">
        <w:rPr>
          <w:rFonts w:ascii="Arial" w:hAnsi="Arial" w:cs="Arial"/>
        </w:rPr>
        <w:t>(PSS6)</w:t>
      </w:r>
      <w:r w:rsidR="00584E21" w:rsidRPr="009F5D3B">
        <w:rPr>
          <w:rFonts w:ascii="Arial" w:hAnsi="Arial" w:cs="Arial"/>
          <w:i/>
        </w:rPr>
        <w:t>,</w:t>
      </w:r>
      <w:r w:rsidR="00584E21" w:rsidRPr="009F5D3B">
        <w:rPr>
          <w:rFonts w:ascii="Arial" w:hAnsi="Arial" w:cs="Arial"/>
        </w:rPr>
        <w:t xml:space="preserve"> </w:t>
      </w:r>
      <w:r w:rsidR="00354F84" w:rsidRPr="009F5D3B">
        <w:rPr>
          <w:rFonts w:ascii="Arial" w:hAnsi="Arial" w:cs="Arial"/>
        </w:rPr>
        <w:t>su inhibición estuvo mediada principalmente por la presencia del bicarbonato de sodio</w:t>
      </w:r>
      <w:r w:rsidR="00584E21" w:rsidRPr="009F5D3B">
        <w:rPr>
          <w:rFonts w:ascii="Arial" w:hAnsi="Arial" w:cs="Arial"/>
        </w:rPr>
        <w:t>.</w:t>
      </w:r>
      <w:r w:rsidR="00336ABD" w:rsidRPr="009F5D3B">
        <w:rPr>
          <w:rFonts w:ascii="Arial" w:hAnsi="Arial" w:cs="Arial"/>
        </w:rPr>
        <w:t xml:space="preserve"> </w:t>
      </w:r>
      <w:r w:rsidR="0048316D">
        <w:rPr>
          <w:rFonts w:ascii="Arial" w:hAnsi="Arial" w:cs="Arial"/>
        </w:rPr>
        <w:t>Es</w:t>
      </w:r>
      <w:r w:rsidR="00AA11AF">
        <w:rPr>
          <w:rFonts w:ascii="Arial" w:hAnsi="Arial" w:cs="Arial"/>
        </w:rPr>
        <w:t xml:space="preserve">tos resultados pueden complementarse con los hallados tras </w:t>
      </w:r>
      <w:r w:rsidR="00336ABD" w:rsidRPr="009F5D3B">
        <w:rPr>
          <w:rFonts w:ascii="Arial" w:hAnsi="Arial" w:cs="Arial"/>
        </w:rPr>
        <w:t xml:space="preserve">la determinación </w:t>
      </w:r>
      <w:r w:rsidR="00972740" w:rsidRPr="009F5D3B">
        <w:rPr>
          <w:rFonts w:ascii="Arial" w:hAnsi="Arial" w:cs="Arial"/>
        </w:rPr>
        <w:t>por microextracción en fase sólida (SPME) y la posterior cromatografía de gases acoplada a espectrometría de masas</w:t>
      </w:r>
      <w:r w:rsidR="00D1253B">
        <w:rPr>
          <w:rFonts w:ascii="Arial" w:hAnsi="Arial" w:cs="Arial"/>
        </w:rPr>
        <w:t xml:space="preserve"> presentada en este capítulo de tesis</w:t>
      </w:r>
      <w:r w:rsidR="00AA11AF">
        <w:rPr>
          <w:rFonts w:ascii="Arial" w:hAnsi="Arial" w:cs="Arial"/>
        </w:rPr>
        <w:t xml:space="preserve">. </w:t>
      </w:r>
    </w:p>
    <w:p w:rsidR="00D558CD" w:rsidRPr="00873891" w:rsidRDefault="00AA11AF" w:rsidP="00D1253B">
      <w:pPr>
        <w:spacing w:line="480" w:lineRule="auto"/>
        <w:jc w:val="both"/>
        <w:rPr>
          <w:rFonts w:ascii="Arial" w:hAnsi="Arial" w:cs="Arial"/>
        </w:rPr>
      </w:pPr>
      <w:r>
        <w:rPr>
          <w:rFonts w:ascii="Arial" w:hAnsi="Arial" w:cs="Arial"/>
        </w:rPr>
        <w:t xml:space="preserve">En la determinación del perfil de </w:t>
      </w:r>
      <w:r w:rsidR="00D3359E">
        <w:rPr>
          <w:rFonts w:ascii="Arial" w:hAnsi="Arial" w:cs="Arial"/>
        </w:rPr>
        <w:t>volátiles</w:t>
      </w:r>
      <w:r>
        <w:rPr>
          <w:rFonts w:ascii="Arial" w:hAnsi="Arial" w:cs="Arial"/>
        </w:rPr>
        <w:t>, se</w:t>
      </w:r>
      <w:r w:rsidR="00336ABD" w:rsidRPr="009F5D3B">
        <w:rPr>
          <w:rFonts w:ascii="Arial" w:hAnsi="Arial" w:cs="Arial"/>
        </w:rPr>
        <w:t xml:space="preserve"> halló que las levaduras </w:t>
      </w:r>
      <w:r w:rsidR="00D1253B">
        <w:rPr>
          <w:rFonts w:ascii="Arial" w:hAnsi="Arial" w:cs="Arial"/>
        </w:rPr>
        <w:t>(</w:t>
      </w:r>
      <w:r w:rsidR="00336ABD" w:rsidRPr="009F5D3B">
        <w:rPr>
          <w:rFonts w:ascii="Arial" w:hAnsi="Arial" w:cs="Arial"/>
        </w:rPr>
        <w:t>independientemente de</w:t>
      </w:r>
      <w:r>
        <w:rPr>
          <w:rFonts w:ascii="Arial" w:hAnsi="Arial" w:cs="Arial"/>
        </w:rPr>
        <w:t xml:space="preserve"> </w:t>
      </w:r>
      <w:r w:rsidR="00336ABD" w:rsidRPr="009F5D3B">
        <w:rPr>
          <w:rFonts w:ascii="Arial" w:hAnsi="Arial" w:cs="Arial"/>
        </w:rPr>
        <w:t>l</w:t>
      </w:r>
      <w:r>
        <w:rPr>
          <w:rFonts w:ascii="Arial" w:hAnsi="Arial" w:cs="Arial"/>
        </w:rPr>
        <w:t>a</w:t>
      </w:r>
      <w:r w:rsidR="00336ABD" w:rsidRPr="009F5D3B">
        <w:rPr>
          <w:rFonts w:ascii="Arial" w:hAnsi="Arial" w:cs="Arial"/>
        </w:rPr>
        <w:t xml:space="preserve"> </w:t>
      </w:r>
      <w:r>
        <w:rPr>
          <w:rFonts w:ascii="Arial" w:hAnsi="Arial" w:cs="Arial"/>
        </w:rPr>
        <w:t>presencia de</w:t>
      </w:r>
      <w:r w:rsidR="00336ABD" w:rsidRPr="009F5D3B">
        <w:rPr>
          <w:rFonts w:ascii="Arial" w:hAnsi="Arial" w:cs="Arial"/>
        </w:rPr>
        <w:t xml:space="preserve"> bicarbonato de sodio</w:t>
      </w:r>
      <w:r w:rsidR="00D1253B">
        <w:rPr>
          <w:rFonts w:ascii="Arial" w:hAnsi="Arial" w:cs="Arial"/>
        </w:rPr>
        <w:t>)</w:t>
      </w:r>
      <w:r w:rsidR="00336ABD" w:rsidRPr="009F5D3B">
        <w:rPr>
          <w:rFonts w:ascii="Arial" w:hAnsi="Arial" w:cs="Arial"/>
        </w:rPr>
        <w:t>, emitieron principalmente 4 compuestos asociados a la actividad antimicrobiana</w:t>
      </w:r>
      <w:r w:rsidR="00972740" w:rsidRPr="009F5D3B">
        <w:rPr>
          <w:rFonts w:ascii="Arial" w:hAnsi="Arial" w:cs="Arial"/>
        </w:rPr>
        <w:t>: Acetato de etilo, alcohol isoamílico (3-metil-1-butanol), acetato isoamilico (3-metil-1butanol-acetato)</w:t>
      </w:r>
      <w:r w:rsidR="00D558CD" w:rsidRPr="009F5D3B">
        <w:rPr>
          <w:rFonts w:ascii="Arial" w:hAnsi="Arial" w:cs="Arial"/>
        </w:rPr>
        <w:t xml:space="preserve"> y a</w:t>
      </w:r>
      <w:r w:rsidR="00972740" w:rsidRPr="009F5D3B">
        <w:rPr>
          <w:rFonts w:ascii="Arial" w:hAnsi="Arial" w:cs="Arial"/>
        </w:rPr>
        <w:t>lcohol feniletílico</w:t>
      </w:r>
      <w:r w:rsidR="00336ABD" w:rsidRPr="009F5D3B">
        <w:rPr>
          <w:rFonts w:ascii="Arial" w:hAnsi="Arial" w:cs="Arial"/>
        </w:rPr>
        <w:t>.</w:t>
      </w:r>
      <w:r w:rsidR="00873891">
        <w:rPr>
          <w:rFonts w:ascii="Arial" w:hAnsi="Arial" w:cs="Arial"/>
        </w:rPr>
        <w:t xml:space="preserve"> </w:t>
      </w:r>
      <w:r w:rsidR="00947A5E" w:rsidRPr="009F5D3B">
        <w:rPr>
          <w:rFonts w:ascii="Arial" w:hAnsi="Arial" w:cs="Arial"/>
        </w:rPr>
        <w:t xml:space="preserve">Coincidente con </w:t>
      </w:r>
      <w:r w:rsidR="00514145">
        <w:rPr>
          <w:rFonts w:ascii="Arial" w:hAnsi="Arial" w:cs="Arial"/>
        </w:rPr>
        <w:t>estos</w:t>
      </w:r>
      <w:r w:rsidR="00947A5E" w:rsidRPr="009F5D3B">
        <w:rPr>
          <w:rFonts w:ascii="Arial" w:hAnsi="Arial" w:cs="Arial"/>
        </w:rPr>
        <w:t xml:space="preserve"> resultados, </w:t>
      </w:r>
      <w:r w:rsidR="0061044C" w:rsidRPr="009F5D3B">
        <w:rPr>
          <w:rFonts w:ascii="Arial" w:hAnsi="Arial" w:cs="Arial"/>
        </w:rPr>
        <w:t xml:space="preserve">Parafati </w:t>
      </w:r>
      <w:r w:rsidR="0061044C" w:rsidRPr="009F5D3B">
        <w:rPr>
          <w:rFonts w:ascii="Arial" w:hAnsi="Arial" w:cs="Arial"/>
          <w:i/>
        </w:rPr>
        <w:t>et al</w:t>
      </w:r>
      <w:r w:rsidR="0061044C" w:rsidRPr="009F5D3B">
        <w:rPr>
          <w:rFonts w:ascii="Arial" w:hAnsi="Arial" w:cs="Arial"/>
        </w:rPr>
        <w:t>. (2015)</w:t>
      </w:r>
      <w:r w:rsidR="00ED78D8">
        <w:rPr>
          <w:rFonts w:ascii="Arial" w:hAnsi="Arial" w:cs="Arial"/>
        </w:rPr>
        <w:t xml:space="preserve"> detectaron la producción de estos compuestos. Estos autores </w:t>
      </w:r>
      <w:r w:rsidR="0061044C" w:rsidRPr="009F5D3B">
        <w:rPr>
          <w:rFonts w:ascii="Arial" w:hAnsi="Arial" w:cs="Arial"/>
        </w:rPr>
        <w:t xml:space="preserve">evaluaron </w:t>
      </w:r>
      <w:r w:rsidR="00873891" w:rsidRPr="009F5D3B">
        <w:rPr>
          <w:rFonts w:ascii="Arial" w:hAnsi="Arial" w:cs="Arial"/>
        </w:rPr>
        <w:t xml:space="preserve">en heridas de uva inoculadas artificialmente con </w:t>
      </w:r>
      <w:r w:rsidR="00873891" w:rsidRPr="009F5D3B">
        <w:rPr>
          <w:rFonts w:ascii="Arial" w:hAnsi="Arial" w:cs="Arial"/>
          <w:i/>
        </w:rPr>
        <w:t>B. cinerea</w:t>
      </w:r>
      <w:r w:rsidR="00873891">
        <w:rPr>
          <w:rFonts w:ascii="Arial" w:hAnsi="Arial" w:cs="Arial"/>
        </w:rPr>
        <w:t xml:space="preserve">, </w:t>
      </w:r>
      <w:r w:rsidR="0061044C" w:rsidRPr="009F5D3B">
        <w:rPr>
          <w:rFonts w:ascii="Arial" w:hAnsi="Arial" w:cs="Arial"/>
        </w:rPr>
        <w:t xml:space="preserve">el efecto inhibitorio de </w:t>
      </w:r>
      <w:r w:rsidR="0061044C" w:rsidRPr="009F5D3B">
        <w:rPr>
          <w:rFonts w:ascii="Arial" w:hAnsi="Arial" w:cs="Arial"/>
          <w:i/>
        </w:rPr>
        <w:t xml:space="preserve">M. pulcherrima </w:t>
      </w:r>
      <w:r w:rsidR="00873891">
        <w:rPr>
          <w:rFonts w:ascii="Arial" w:hAnsi="Arial" w:cs="Arial"/>
        </w:rPr>
        <w:t>provisto por</w:t>
      </w:r>
      <w:r w:rsidR="0061044C" w:rsidRPr="009F5D3B">
        <w:rPr>
          <w:rFonts w:ascii="Arial" w:hAnsi="Arial" w:cs="Arial"/>
        </w:rPr>
        <w:t xml:space="preserve"> </w:t>
      </w:r>
      <w:r w:rsidR="00873891">
        <w:rPr>
          <w:rFonts w:ascii="Arial" w:hAnsi="Arial" w:cs="Arial"/>
        </w:rPr>
        <w:t>estos</w:t>
      </w:r>
      <w:r w:rsidR="0061044C" w:rsidRPr="009F5D3B">
        <w:rPr>
          <w:rFonts w:ascii="Arial" w:hAnsi="Arial" w:cs="Arial"/>
        </w:rPr>
        <w:t xml:space="preserve"> COV</w:t>
      </w:r>
      <w:r w:rsidR="00ED78D8">
        <w:rPr>
          <w:rFonts w:ascii="Arial" w:hAnsi="Arial" w:cs="Arial"/>
        </w:rPr>
        <w:t>s</w:t>
      </w:r>
      <w:r w:rsidR="0061044C" w:rsidRPr="009F5D3B">
        <w:rPr>
          <w:rFonts w:ascii="Arial" w:hAnsi="Arial" w:cs="Arial"/>
        </w:rPr>
        <w:t xml:space="preserve"> y, </w:t>
      </w:r>
      <w:r w:rsidR="00947A5E" w:rsidRPr="009F5D3B">
        <w:rPr>
          <w:rFonts w:ascii="Arial" w:hAnsi="Arial" w:cs="Arial"/>
        </w:rPr>
        <w:t>manifesta</w:t>
      </w:r>
      <w:r w:rsidR="00D1253B">
        <w:rPr>
          <w:rFonts w:ascii="Arial" w:hAnsi="Arial" w:cs="Arial"/>
        </w:rPr>
        <w:t>ron</w:t>
      </w:r>
      <w:r w:rsidR="00947A5E" w:rsidRPr="009F5D3B">
        <w:rPr>
          <w:rFonts w:ascii="Arial" w:hAnsi="Arial" w:cs="Arial"/>
        </w:rPr>
        <w:t xml:space="preserve"> una </w:t>
      </w:r>
      <w:r w:rsidR="00D1253B" w:rsidRPr="009F5D3B">
        <w:rPr>
          <w:rFonts w:ascii="Arial" w:hAnsi="Arial" w:cs="Arial"/>
        </w:rPr>
        <w:t>inhibición</w:t>
      </w:r>
      <w:r w:rsidR="00947A5E" w:rsidRPr="009F5D3B">
        <w:rPr>
          <w:rFonts w:ascii="Arial" w:hAnsi="Arial" w:cs="Arial"/>
        </w:rPr>
        <w:t xml:space="preserve"> significativa sobre</w:t>
      </w:r>
      <w:r w:rsidR="0061044C" w:rsidRPr="009F5D3B">
        <w:rPr>
          <w:rFonts w:ascii="Arial" w:hAnsi="Arial" w:cs="Arial"/>
        </w:rPr>
        <w:t xml:space="preserve"> la pudrición del moho gris. </w:t>
      </w:r>
      <w:r w:rsidR="001045E4" w:rsidRPr="009F5D3B">
        <w:rPr>
          <w:rFonts w:ascii="Arial" w:hAnsi="Arial" w:cs="Arial"/>
          <w:color w:val="222222"/>
          <w:shd w:val="clear" w:color="auto" w:fill="FFFFFF"/>
        </w:rPr>
        <w:t xml:space="preserve">En levaduras de la especie </w:t>
      </w:r>
      <w:r w:rsidR="001045E4" w:rsidRPr="009F5D3B">
        <w:rPr>
          <w:rFonts w:ascii="Arial" w:hAnsi="Arial" w:cs="Arial"/>
          <w:i/>
          <w:iCs/>
          <w:color w:val="222222"/>
          <w:shd w:val="clear" w:color="auto" w:fill="FFFFFF"/>
        </w:rPr>
        <w:t>Hanseniaspora uvarum</w:t>
      </w:r>
      <w:r w:rsidR="001045E4" w:rsidRPr="009F5D3B">
        <w:rPr>
          <w:rFonts w:ascii="Arial" w:hAnsi="Arial" w:cs="Arial"/>
          <w:color w:val="222222"/>
          <w:shd w:val="clear" w:color="auto" w:fill="FFFFFF"/>
        </w:rPr>
        <w:t xml:space="preserve"> contra </w:t>
      </w:r>
      <w:r w:rsidR="001045E4" w:rsidRPr="009F5D3B">
        <w:rPr>
          <w:rFonts w:ascii="Arial" w:hAnsi="Arial" w:cs="Arial"/>
          <w:i/>
          <w:iCs/>
          <w:color w:val="222222"/>
          <w:shd w:val="clear" w:color="auto" w:fill="FFFFFF"/>
        </w:rPr>
        <w:t>Phytophthora nicotianae</w:t>
      </w:r>
      <w:r w:rsidR="00D1253B">
        <w:rPr>
          <w:rFonts w:ascii="Arial" w:hAnsi="Arial" w:cs="Arial"/>
        </w:rPr>
        <w:t xml:space="preserve">, </w:t>
      </w:r>
      <w:r w:rsidR="00972740" w:rsidRPr="009F5D3B">
        <w:rPr>
          <w:rFonts w:ascii="Arial" w:hAnsi="Arial" w:cs="Arial"/>
        </w:rPr>
        <w:t xml:space="preserve">Liu et al., </w:t>
      </w:r>
      <w:r w:rsidR="00850BAC" w:rsidRPr="009F5D3B">
        <w:rPr>
          <w:rFonts w:ascii="Arial" w:hAnsi="Arial" w:cs="Arial"/>
        </w:rPr>
        <w:t>(</w:t>
      </w:r>
      <w:r w:rsidR="00972740" w:rsidRPr="009F5D3B">
        <w:rPr>
          <w:rFonts w:ascii="Arial" w:hAnsi="Arial" w:cs="Arial"/>
        </w:rPr>
        <w:t xml:space="preserve">2022) </w:t>
      </w:r>
      <w:r w:rsidR="00972740" w:rsidRPr="009F5D3B">
        <w:rPr>
          <w:rFonts w:ascii="Arial" w:hAnsi="Arial" w:cs="Arial"/>
          <w:color w:val="222222"/>
          <w:shd w:val="clear" w:color="auto" w:fill="FFFFFF"/>
        </w:rPr>
        <w:t>identificaron</w:t>
      </w:r>
      <w:r w:rsidR="00D558CD" w:rsidRPr="009F5D3B">
        <w:rPr>
          <w:rFonts w:ascii="Arial" w:hAnsi="Arial" w:cs="Arial"/>
          <w:color w:val="222222"/>
          <w:shd w:val="clear" w:color="auto" w:fill="FFFFFF"/>
        </w:rPr>
        <w:t xml:space="preserve"> </w:t>
      </w:r>
      <w:r w:rsidR="00972740" w:rsidRPr="009F5D3B">
        <w:rPr>
          <w:rFonts w:ascii="Arial" w:hAnsi="Arial" w:cs="Arial"/>
          <w:color w:val="222222"/>
          <w:shd w:val="clear" w:color="auto" w:fill="FFFFFF"/>
        </w:rPr>
        <w:t xml:space="preserve">volátiles </w:t>
      </w:r>
      <w:r w:rsidR="001045E4" w:rsidRPr="009F5D3B">
        <w:rPr>
          <w:rFonts w:ascii="Arial" w:hAnsi="Arial" w:cs="Arial"/>
          <w:color w:val="222222"/>
          <w:shd w:val="clear" w:color="auto" w:fill="FFFFFF"/>
        </w:rPr>
        <w:t xml:space="preserve">como los reportados en este trabajo doctoral, </w:t>
      </w:r>
      <w:r w:rsidR="00972740" w:rsidRPr="009F5D3B">
        <w:rPr>
          <w:rFonts w:ascii="Arial" w:hAnsi="Arial" w:cs="Arial"/>
          <w:color w:val="222222"/>
          <w:shd w:val="clear" w:color="auto" w:fill="FFFFFF"/>
        </w:rPr>
        <w:t>principalmente el acetato de etilo, acetato de isoamilo y también alcohol fenilet</w:t>
      </w:r>
      <w:r w:rsidR="004223F1" w:rsidRPr="009F5D3B">
        <w:rPr>
          <w:rFonts w:ascii="Arial" w:hAnsi="Arial" w:cs="Arial"/>
          <w:color w:val="222222"/>
          <w:shd w:val="clear" w:color="auto" w:fill="FFFFFF"/>
        </w:rPr>
        <w:t>í</w:t>
      </w:r>
      <w:r w:rsidR="00972740" w:rsidRPr="009F5D3B">
        <w:rPr>
          <w:rFonts w:ascii="Arial" w:hAnsi="Arial" w:cs="Arial"/>
          <w:color w:val="222222"/>
          <w:shd w:val="clear" w:color="auto" w:fill="FFFFFF"/>
        </w:rPr>
        <w:t>lico</w:t>
      </w:r>
      <w:r w:rsidR="00D558CD" w:rsidRPr="009F5D3B">
        <w:rPr>
          <w:rFonts w:ascii="Arial" w:hAnsi="Arial" w:cs="Arial"/>
          <w:color w:val="222222"/>
          <w:shd w:val="clear" w:color="auto" w:fill="FFFFFF"/>
        </w:rPr>
        <w:t>. De forma similar</w:t>
      </w:r>
      <w:r w:rsidR="00A566F5">
        <w:rPr>
          <w:rFonts w:ascii="Arial" w:hAnsi="Arial" w:cs="Arial"/>
          <w:color w:val="222222"/>
          <w:shd w:val="clear" w:color="auto" w:fill="FFFFFF"/>
        </w:rPr>
        <w:t>,</w:t>
      </w:r>
      <w:r w:rsidR="00D558CD" w:rsidRPr="009F5D3B">
        <w:rPr>
          <w:rFonts w:ascii="Arial" w:hAnsi="Arial" w:cs="Arial"/>
          <w:color w:val="222222"/>
          <w:shd w:val="clear" w:color="auto" w:fill="FFFFFF"/>
        </w:rPr>
        <w:t xml:space="preserve"> se </w:t>
      </w:r>
      <w:r w:rsidR="004223F1" w:rsidRPr="009F5D3B">
        <w:rPr>
          <w:rFonts w:ascii="Arial" w:hAnsi="Arial" w:cs="Arial"/>
          <w:color w:val="222222"/>
          <w:shd w:val="clear" w:color="auto" w:fill="FFFFFF"/>
        </w:rPr>
        <w:t>determinó</w:t>
      </w:r>
      <w:r w:rsidR="00D558CD" w:rsidRPr="009F5D3B">
        <w:rPr>
          <w:rFonts w:ascii="Arial" w:hAnsi="Arial" w:cs="Arial"/>
          <w:color w:val="222222"/>
          <w:shd w:val="clear" w:color="auto" w:fill="FFFFFF"/>
        </w:rPr>
        <w:t xml:space="preserve"> para</w:t>
      </w:r>
      <w:r w:rsidR="00D558CD" w:rsidRPr="009F5D3B">
        <w:rPr>
          <w:rFonts w:ascii="Arial" w:hAnsi="Arial" w:cs="Arial"/>
          <w:i/>
          <w:iCs/>
          <w:color w:val="222222"/>
          <w:shd w:val="clear" w:color="auto" w:fill="FFFFFF"/>
        </w:rPr>
        <w:t xml:space="preserve"> Candida intermedia</w:t>
      </w:r>
      <w:r w:rsidR="00972740" w:rsidRPr="009F5D3B">
        <w:rPr>
          <w:rFonts w:ascii="Arial" w:hAnsi="Arial" w:cs="Arial"/>
          <w:color w:val="222222"/>
          <w:shd w:val="clear" w:color="auto" w:fill="FFFFFF"/>
        </w:rPr>
        <w:t xml:space="preserve"> </w:t>
      </w:r>
      <w:r w:rsidR="00ED78D8">
        <w:rPr>
          <w:rFonts w:ascii="Arial" w:hAnsi="Arial" w:cs="Arial"/>
          <w:color w:val="222222"/>
          <w:shd w:val="clear" w:color="auto" w:fill="FFFFFF"/>
        </w:rPr>
        <w:t>alcohol isoamílico</w:t>
      </w:r>
      <w:r w:rsidR="00972740" w:rsidRPr="009F5D3B">
        <w:rPr>
          <w:rFonts w:ascii="Arial" w:hAnsi="Arial" w:cs="Arial"/>
          <w:color w:val="222222"/>
          <w:shd w:val="clear" w:color="auto" w:fill="FFFFFF"/>
        </w:rPr>
        <w:t xml:space="preserve"> </w:t>
      </w:r>
      <w:r w:rsidR="00A566F5">
        <w:rPr>
          <w:rFonts w:ascii="Arial" w:hAnsi="Arial" w:cs="Arial"/>
          <w:color w:val="222222"/>
          <w:shd w:val="clear" w:color="auto" w:fill="FFFFFF"/>
        </w:rPr>
        <w:t>entre otros compuestos, al exponerse frente a</w:t>
      </w:r>
      <w:r w:rsidR="001045E4" w:rsidRPr="009F5D3B">
        <w:rPr>
          <w:rFonts w:ascii="Arial" w:hAnsi="Arial" w:cs="Arial"/>
          <w:color w:val="222222"/>
          <w:shd w:val="clear" w:color="auto" w:fill="FFFFFF"/>
        </w:rPr>
        <w:t xml:space="preserve"> </w:t>
      </w:r>
      <w:r w:rsidR="001045E4" w:rsidRPr="009F5D3B">
        <w:rPr>
          <w:rFonts w:ascii="Arial" w:hAnsi="Arial" w:cs="Arial"/>
          <w:i/>
          <w:iCs/>
          <w:color w:val="222222"/>
          <w:shd w:val="clear" w:color="auto" w:fill="FFFFFF"/>
        </w:rPr>
        <w:t>B. cinerea</w:t>
      </w:r>
      <w:r w:rsidR="001045E4" w:rsidRPr="009F5D3B">
        <w:rPr>
          <w:rFonts w:ascii="Arial" w:hAnsi="Arial" w:cs="Arial"/>
          <w:color w:val="222222"/>
          <w:shd w:val="clear" w:color="auto" w:fill="FFFFFF"/>
        </w:rPr>
        <w:t xml:space="preserve"> en frutillas de acuerdo con</w:t>
      </w:r>
      <w:r w:rsidR="00972740" w:rsidRPr="009F5D3B">
        <w:rPr>
          <w:rFonts w:ascii="Arial" w:hAnsi="Arial" w:cs="Arial"/>
          <w:color w:val="222222"/>
          <w:shd w:val="clear" w:color="auto" w:fill="FFFFFF"/>
        </w:rPr>
        <w:t xml:space="preserve"> Huang et al</w:t>
      </w:r>
      <w:r w:rsidR="00A867A4">
        <w:rPr>
          <w:rFonts w:ascii="Arial" w:hAnsi="Arial" w:cs="Arial"/>
          <w:color w:val="222222"/>
          <w:shd w:val="clear" w:color="auto" w:fill="FFFFFF"/>
        </w:rPr>
        <w:t xml:space="preserve">., </w:t>
      </w:r>
      <w:r w:rsidR="00850BAC" w:rsidRPr="009F5D3B">
        <w:rPr>
          <w:rFonts w:ascii="Arial" w:hAnsi="Arial" w:cs="Arial"/>
          <w:color w:val="222222"/>
          <w:shd w:val="clear" w:color="auto" w:fill="FFFFFF"/>
        </w:rPr>
        <w:t>(</w:t>
      </w:r>
      <w:r w:rsidR="00972740" w:rsidRPr="009F5D3B">
        <w:rPr>
          <w:rFonts w:ascii="Arial" w:hAnsi="Arial" w:cs="Arial"/>
          <w:color w:val="222222"/>
          <w:shd w:val="clear" w:color="auto" w:fill="FFFFFF"/>
        </w:rPr>
        <w:t>2011</w:t>
      </w:r>
      <w:r w:rsidR="00850BAC" w:rsidRPr="009F5D3B">
        <w:rPr>
          <w:rFonts w:ascii="Arial" w:hAnsi="Arial" w:cs="Arial"/>
          <w:color w:val="282828"/>
          <w:shd w:val="clear" w:color="auto" w:fill="F7F7F7"/>
        </w:rPr>
        <w:t>)</w:t>
      </w:r>
      <w:r w:rsidR="001045E4" w:rsidRPr="009F5D3B">
        <w:rPr>
          <w:rFonts w:ascii="Arial" w:hAnsi="Arial" w:cs="Arial"/>
          <w:color w:val="222222"/>
          <w:shd w:val="clear" w:color="auto" w:fill="FFFFFF"/>
        </w:rPr>
        <w:t>.</w:t>
      </w:r>
    </w:p>
    <w:p w:rsidR="00A1584A" w:rsidRPr="009F5D3B" w:rsidRDefault="00972740" w:rsidP="00B826C7">
      <w:pPr>
        <w:spacing w:line="480" w:lineRule="auto"/>
        <w:jc w:val="both"/>
        <w:rPr>
          <w:rFonts w:ascii="Arial" w:hAnsi="Arial" w:cs="Arial"/>
          <w:color w:val="222222"/>
          <w:shd w:val="clear" w:color="auto" w:fill="FFFFFF"/>
        </w:rPr>
      </w:pPr>
      <w:r w:rsidRPr="009F5D3B">
        <w:rPr>
          <w:rFonts w:ascii="Arial" w:hAnsi="Arial" w:cs="Arial"/>
          <w:color w:val="222222"/>
          <w:shd w:val="clear" w:color="auto" w:fill="FFFFFF"/>
        </w:rPr>
        <w:t xml:space="preserve">Estos </w:t>
      </w:r>
      <w:r w:rsidR="001045E4" w:rsidRPr="009F5D3B">
        <w:rPr>
          <w:rFonts w:ascii="Arial" w:hAnsi="Arial" w:cs="Arial"/>
          <w:color w:val="222222"/>
          <w:shd w:val="clear" w:color="auto" w:fill="FFFFFF"/>
        </w:rPr>
        <w:t>volátiles,</w:t>
      </w:r>
      <w:r w:rsidRPr="009F5D3B">
        <w:rPr>
          <w:rFonts w:ascii="Arial" w:hAnsi="Arial" w:cs="Arial"/>
          <w:color w:val="222222"/>
          <w:shd w:val="clear" w:color="auto" w:fill="FFFFFF"/>
        </w:rPr>
        <w:t xml:space="preserve"> producidos por diferentes especies de levaduras, cuya expresión como en el caso del acetato de etilo, </w:t>
      </w:r>
      <w:r w:rsidR="00ED78D8" w:rsidRPr="00ED78D8">
        <w:rPr>
          <w:rFonts w:ascii="Arial" w:hAnsi="Arial" w:cs="Arial"/>
          <w:color w:val="222222"/>
          <w:shd w:val="clear" w:color="auto" w:fill="FFFFFF"/>
        </w:rPr>
        <w:t>se ha determinado en estudios metabolómicos</w:t>
      </w:r>
      <w:r w:rsidR="00A566F5">
        <w:rPr>
          <w:rFonts w:ascii="Arial" w:hAnsi="Arial" w:cs="Arial"/>
          <w:color w:val="222222"/>
          <w:shd w:val="clear" w:color="auto" w:fill="FFFFFF"/>
        </w:rPr>
        <w:t>,</w:t>
      </w:r>
      <w:r w:rsidR="00ED78D8" w:rsidRPr="00ED78D8">
        <w:rPr>
          <w:rFonts w:ascii="Arial" w:hAnsi="Arial" w:cs="Arial"/>
          <w:color w:val="222222"/>
          <w:shd w:val="clear" w:color="auto" w:fill="FFFFFF"/>
        </w:rPr>
        <w:t xml:space="preserve"> que guarda relación con la actividad antimicrobiana frente a </w:t>
      </w:r>
      <w:r w:rsidR="00ED78D8" w:rsidRPr="00ED78D8">
        <w:rPr>
          <w:rFonts w:ascii="Arial" w:hAnsi="Arial" w:cs="Arial"/>
          <w:i/>
          <w:iCs/>
          <w:color w:val="222222"/>
          <w:shd w:val="clear" w:color="auto" w:fill="FFFFFF"/>
        </w:rPr>
        <w:t>B. cinerea</w:t>
      </w:r>
      <w:r w:rsidR="00ED78D8" w:rsidRPr="00ED78D8">
        <w:rPr>
          <w:rFonts w:ascii="Arial" w:hAnsi="Arial" w:cs="Arial"/>
          <w:color w:val="222222"/>
          <w:shd w:val="clear" w:color="auto" w:fill="FFFFFF"/>
        </w:rPr>
        <w:t xml:space="preserve"> </w:t>
      </w:r>
      <w:r w:rsidRPr="009F5D3B">
        <w:rPr>
          <w:rFonts w:ascii="Arial" w:hAnsi="Arial" w:cs="Arial"/>
          <w:color w:val="222222"/>
          <w:shd w:val="clear" w:color="auto" w:fill="FFFFFF"/>
        </w:rPr>
        <w:t>en manzana</w:t>
      </w:r>
      <w:r w:rsidR="001045E4" w:rsidRPr="009F5D3B">
        <w:rPr>
          <w:rFonts w:ascii="Arial" w:hAnsi="Arial" w:cs="Arial"/>
          <w:color w:val="222222"/>
          <w:shd w:val="clear" w:color="auto" w:fill="FFFFFF"/>
        </w:rPr>
        <w:t xml:space="preserve"> </w:t>
      </w:r>
      <w:r w:rsidR="001E43E9" w:rsidRPr="009F5D3B">
        <w:rPr>
          <w:rFonts w:ascii="Arial" w:hAnsi="Arial" w:cs="Arial"/>
          <w:color w:val="222222"/>
          <w:shd w:val="clear" w:color="auto" w:fill="FFFFFF"/>
        </w:rPr>
        <w:t>según</w:t>
      </w:r>
      <w:r w:rsidRPr="009F5D3B">
        <w:rPr>
          <w:rFonts w:ascii="Arial" w:hAnsi="Arial" w:cs="Arial"/>
          <w:color w:val="222222"/>
          <w:shd w:val="clear" w:color="auto" w:fill="FFFFFF"/>
        </w:rPr>
        <w:t xml:space="preserve"> Kwasiborski et al., (2014). Mas recientemente</w:t>
      </w:r>
      <w:r w:rsidR="00873891">
        <w:rPr>
          <w:rFonts w:ascii="Arial" w:hAnsi="Arial" w:cs="Arial"/>
          <w:color w:val="222222"/>
          <w:shd w:val="clear" w:color="auto" w:fill="FFFFFF"/>
        </w:rPr>
        <w:t xml:space="preserve">, a través de </w:t>
      </w:r>
      <w:r w:rsidR="001045E4" w:rsidRPr="009F5D3B">
        <w:rPr>
          <w:rFonts w:ascii="Arial" w:hAnsi="Arial" w:cs="Arial"/>
          <w:color w:val="222222"/>
          <w:shd w:val="clear" w:color="auto" w:fill="FFFFFF"/>
        </w:rPr>
        <w:t xml:space="preserve">la metodología empleada en </w:t>
      </w:r>
      <w:r w:rsidR="00D1253B">
        <w:rPr>
          <w:rFonts w:ascii="Arial" w:hAnsi="Arial" w:cs="Arial"/>
          <w:color w:val="222222"/>
          <w:shd w:val="clear" w:color="auto" w:fill="FFFFFF"/>
        </w:rPr>
        <w:t>esta tesis</w:t>
      </w:r>
      <w:r w:rsidR="00873891">
        <w:rPr>
          <w:rFonts w:ascii="Arial" w:hAnsi="Arial" w:cs="Arial"/>
          <w:color w:val="222222"/>
          <w:shd w:val="clear" w:color="auto" w:fill="FFFFFF"/>
        </w:rPr>
        <w:t xml:space="preserve"> doctoral</w:t>
      </w:r>
      <w:r w:rsidR="001045E4" w:rsidRPr="009F5D3B">
        <w:rPr>
          <w:rFonts w:ascii="Arial" w:hAnsi="Arial" w:cs="Arial"/>
          <w:color w:val="222222"/>
          <w:shd w:val="clear" w:color="auto" w:fill="FFFFFF"/>
        </w:rPr>
        <w:t xml:space="preserve">, </w:t>
      </w:r>
      <w:r w:rsidR="00873891">
        <w:rPr>
          <w:rFonts w:ascii="Arial" w:hAnsi="Arial" w:cs="Arial"/>
          <w:color w:val="222222"/>
          <w:shd w:val="clear" w:color="auto" w:fill="FFFFFF"/>
        </w:rPr>
        <w:t>los resultados encontrados por</w:t>
      </w:r>
      <w:r w:rsidR="001045E4" w:rsidRPr="009F5D3B">
        <w:rPr>
          <w:rFonts w:ascii="Arial" w:hAnsi="Arial" w:cs="Arial"/>
          <w:color w:val="222222"/>
          <w:shd w:val="clear" w:color="auto" w:fill="FFFFFF"/>
        </w:rPr>
        <w:t xml:space="preserve"> Di Francesco et al., (2020) </w:t>
      </w:r>
      <w:r w:rsidRPr="009F5D3B">
        <w:rPr>
          <w:rFonts w:ascii="Arial" w:hAnsi="Arial" w:cs="Arial"/>
          <w:color w:val="222222"/>
          <w:shd w:val="clear" w:color="auto" w:fill="FFFFFF"/>
        </w:rPr>
        <w:t>identificaron</w:t>
      </w:r>
      <w:r w:rsidR="001E43E9" w:rsidRPr="009F5D3B">
        <w:rPr>
          <w:rFonts w:ascii="Arial" w:hAnsi="Arial" w:cs="Arial"/>
          <w:color w:val="222222"/>
          <w:shd w:val="clear" w:color="auto" w:fill="FFFFFF"/>
        </w:rPr>
        <w:t xml:space="preserve"> </w:t>
      </w:r>
      <w:r w:rsidR="004223F1" w:rsidRPr="009F5D3B">
        <w:rPr>
          <w:rFonts w:ascii="Arial" w:hAnsi="Arial" w:cs="Arial"/>
          <w:color w:val="222222"/>
          <w:shd w:val="clear" w:color="auto" w:fill="FFFFFF"/>
        </w:rPr>
        <w:t>que,</w:t>
      </w:r>
      <w:r w:rsidRPr="009F5D3B">
        <w:rPr>
          <w:rFonts w:ascii="Arial" w:hAnsi="Arial" w:cs="Arial"/>
          <w:color w:val="222222"/>
          <w:shd w:val="clear" w:color="auto" w:fill="FFFFFF"/>
        </w:rPr>
        <w:t xml:space="preserve"> entre otros alcoholes, el compuesto 3-metil-1-butanol producido por levaduras del </w:t>
      </w:r>
      <w:r w:rsidR="001045E4" w:rsidRPr="009F5D3B">
        <w:rPr>
          <w:rFonts w:ascii="Arial" w:hAnsi="Arial" w:cs="Arial"/>
          <w:color w:val="222222"/>
          <w:shd w:val="clear" w:color="auto" w:fill="FFFFFF"/>
        </w:rPr>
        <w:t>género</w:t>
      </w:r>
      <w:r w:rsidRPr="009F5D3B">
        <w:rPr>
          <w:rFonts w:ascii="Arial" w:hAnsi="Arial" w:cs="Arial"/>
          <w:color w:val="222222"/>
          <w:shd w:val="clear" w:color="auto" w:fill="FFFFFF"/>
        </w:rPr>
        <w:t xml:space="preserve"> </w:t>
      </w:r>
      <w:r w:rsidRPr="00A867A4">
        <w:rPr>
          <w:rFonts w:ascii="Arial" w:hAnsi="Arial" w:cs="Arial"/>
          <w:i/>
          <w:iCs/>
          <w:color w:val="222222"/>
          <w:shd w:val="clear" w:color="auto" w:fill="FFFFFF"/>
        </w:rPr>
        <w:t>Aureobasidium</w:t>
      </w:r>
      <w:r w:rsidR="001045E4" w:rsidRPr="009F5D3B">
        <w:rPr>
          <w:rFonts w:ascii="Arial" w:hAnsi="Arial" w:cs="Arial"/>
          <w:color w:val="222222"/>
          <w:shd w:val="clear" w:color="auto" w:fill="FFFFFF"/>
        </w:rPr>
        <w:t xml:space="preserve">, </w:t>
      </w:r>
      <w:r w:rsidR="001E43E9" w:rsidRPr="009F5D3B">
        <w:rPr>
          <w:rFonts w:ascii="Arial" w:hAnsi="Arial" w:cs="Arial"/>
          <w:color w:val="222222"/>
          <w:shd w:val="clear" w:color="auto" w:fill="FFFFFF"/>
        </w:rPr>
        <w:t>indujo</w:t>
      </w:r>
      <w:r w:rsidRPr="009F5D3B">
        <w:rPr>
          <w:rFonts w:ascii="Arial" w:hAnsi="Arial" w:cs="Arial"/>
          <w:color w:val="222222"/>
          <w:shd w:val="clear" w:color="auto" w:fill="FFFFFF"/>
        </w:rPr>
        <w:t xml:space="preserve"> </w:t>
      </w:r>
      <w:r w:rsidR="001E43E9" w:rsidRPr="009F5D3B">
        <w:rPr>
          <w:rFonts w:ascii="Arial" w:hAnsi="Arial" w:cs="Arial"/>
          <w:color w:val="222222"/>
          <w:shd w:val="clear" w:color="auto" w:fill="FFFFFF"/>
        </w:rPr>
        <w:t xml:space="preserve">la </w:t>
      </w:r>
      <w:r w:rsidRPr="009F5D3B">
        <w:rPr>
          <w:rFonts w:ascii="Arial" w:hAnsi="Arial" w:cs="Arial"/>
          <w:color w:val="222222"/>
          <w:shd w:val="clear" w:color="auto" w:fill="FFFFFF"/>
        </w:rPr>
        <w:t xml:space="preserve">reduccion del crecimiento micelial de </w:t>
      </w:r>
      <w:r w:rsidRPr="009F5D3B">
        <w:rPr>
          <w:rFonts w:ascii="Arial" w:hAnsi="Arial" w:cs="Arial"/>
          <w:i/>
          <w:iCs/>
          <w:color w:val="222222"/>
          <w:shd w:val="clear" w:color="auto" w:fill="FFFFFF"/>
        </w:rPr>
        <w:t>B. cinerea</w:t>
      </w:r>
      <w:r w:rsidRPr="009F5D3B">
        <w:rPr>
          <w:rFonts w:ascii="Arial" w:hAnsi="Arial" w:cs="Arial"/>
          <w:color w:val="222222"/>
          <w:shd w:val="clear" w:color="auto" w:fill="FFFFFF"/>
        </w:rPr>
        <w:t xml:space="preserve"> en tomate y uva de mesa</w:t>
      </w:r>
      <w:r w:rsidR="00850BAC" w:rsidRPr="009F5D3B">
        <w:rPr>
          <w:rFonts w:ascii="Arial" w:hAnsi="Arial" w:cs="Arial"/>
          <w:color w:val="222222"/>
          <w:shd w:val="clear" w:color="auto" w:fill="FFFFFF"/>
        </w:rPr>
        <w:t xml:space="preserve">. </w:t>
      </w:r>
      <w:r w:rsidR="00AA2EF5" w:rsidRPr="009F5D3B">
        <w:rPr>
          <w:rFonts w:ascii="Arial" w:hAnsi="Arial" w:cs="Arial"/>
          <w:color w:val="222222"/>
          <w:shd w:val="clear" w:color="auto" w:fill="FFFFFF"/>
        </w:rPr>
        <w:t>En frutos de ar</w:t>
      </w:r>
      <w:r w:rsidR="004223F1" w:rsidRPr="009F5D3B">
        <w:rPr>
          <w:rFonts w:ascii="Arial" w:hAnsi="Arial" w:cs="Arial"/>
          <w:color w:val="222222"/>
          <w:shd w:val="clear" w:color="auto" w:fill="FFFFFF"/>
        </w:rPr>
        <w:t>á</w:t>
      </w:r>
      <w:r w:rsidR="00AA2EF5" w:rsidRPr="009F5D3B">
        <w:rPr>
          <w:rFonts w:ascii="Arial" w:hAnsi="Arial" w:cs="Arial"/>
          <w:color w:val="222222"/>
          <w:shd w:val="clear" w:color="auto" w:fill="FFFFFF"/>
        </w:rPr>
        <w:t>nd</w:t>
      </w:r>
      <w:r w:rsidR="004223F1" w:rsidRPr="009F5D3B">
        <w:rPr>
          <w:rFonts w:ascii="Arial" w:hAnsi="Arial" w:cs="Arial"/>
          <w:color w:val="222222"/>
          <w:shd w:val="clear" w:color="auto" w:fill="FFFFFF"/>
        </w:rPr>
        <w:t>an</w:t>
      </w:r>
      <w:r w:rsidR="00AA2EF5" w:rsidRPr="009F5D3B">
        <w:rPr>
          <w:rFonts w:ascii="Arial" w:hAnsi="Arial" w:cs="Arial"/>
          <w:color w:val="222222"/>
          <w:shd w:val="clear" w:color="auto" w:fill="FFFFFF"/>
        </w:rPr>
        <w:t>os</w:t>
      </w:r>
      <w:r w:rsidR="00873891">
        <w:rPr>
          <w:rFonts w:ascii="Arial" w:hAnsi="Arial" w:cs="Arial"/>
          <w:color w:val="222222"/>
          <w:shd w:val="clear" w:color="auto" w:fill="FFFFFF"/>
        </w:rPr>
        <w:t>,</w:t>
      </w:r>
      <w:r w:rsidR="00AA2EF5" w:rsidRPr="009F5D3B">
        <w:rPr>
          <w:rFonts w:ascii="Arial" w:hAnsi="Arial" w:cs="Arial"/>
          <w:color w:val="222222"/>
          <w:shd w:val="clear" w:color="auto" w:fill="FFFFFF"/>
        </w:rPr>
        <w:t xml:space="preserve"> </w:t>
      </w:r>
      <w:r w:rsidR="00A566F5">
        <w:rPr>
          <w:rFonts w:ascii="Arial" w:hAnsi="Arial" w:cs="Arial"/>
          <w:color w:val="222222"/>
          <w:shd w:val="clear" w:color="auto" w:fill="FFFFFF"/>
        </w:rPr>
        <w:t>la misma</w:t>
      </w:r>
      <w:r w:rsidR="00AA2EF5" w:rsidRPr="009F5D3B">
        <w:rPr>
          <w:rFonts w:ascii="Arial" w:hAnsi="Arial" w:cs="Arial"/>
          <w:color w:val="222222"/>
          <w:shd w:val="clear" w:color="auto" w:fill="FFFFFF"/>
        </w:rPr>
        <w:t xml:space="preserve"> especie de levadura produjo diferentes compuestos </w:t>
      </w:r>
      <w:r w:rsidR="004223F1" w:rsidRPr="009F5D3B">
        <w:rPr>
          <w:rFonts w:ascii="Arial" w:hAnsi="Arial" w:cs="Arial"/>
          <w:color w:val="222222"/>
          <w:shd w:val="clear" w:color="auto" w:fill="FFFFFF"/>
        </w:rPr>
        <w:t>volátiles</w:t>
      </w:r>
      <w:r w:rsidR="00AA2EF5" w:rsidRPr="009F5D3B">
        <w:rPr>
          <w:rFonts w:ascii="Arial" w:hAnsi="Arial" w:cs="Arial"/>
          <w:color w:val="222222"/>
          <w:shd w:val="clear" w:color="auto" w:fill="FFFFFF"/>
        </w:rPr>
        <w:t xml:space="preserve"> que </w:t>
      </w:r>
      <w:r w:rsidR="004223F1" w:rsidRPr="009F5D3B">
        <w:rPr>
          <w:rFonts w:ascii="Arial" w:hAnsi="Arial" w:cs="Arial"/>
          <w:color w:val="222222"/>
          <w:shd w:val="clear" w:color="auto" w:fill="FFFFFF"/>
        </w:rPr>
        <w:t>promovieron</w:t>
      </w:r>
      <w:r w:rsidR="00AA2EF5" w:rsidRPr="009F5D3B">
        <w:rPr>
          <w:rFonts w:ascii="Arial" w:hAnsi="Arial" w:cs="Arial"/>
          <w:color w:val="222222"/>
          <w:shd w:val="clear" w:color="auto" w:fill="FFFFFF"/>
        </w:rPr>
        <w:t xml:space="preserve"> la </w:t>
      </w:r>
      <w:r w:rsidR="004223F1" w:rsidRPr="009F5D3B">
        <w:rPr>
          <w:rFonts w:ascii="Arial" w:hAnsi="Arial" w:cs="Arial"/>
          <w:color w:val="222222"/>
          <w:shd w:val="clear" w:color="auto" w:fill="FFFFFF"/>
        </w:rPr>
        <w:t>inhibición</w:t>
      </w:r>
      <w:r w:rsidR="00AA2EF5" w:rsidRPr="009F5D3B">
        <w:rPr>
          <w:rFonts w:ascii="Arial" w:hAnsi="Arial" w:cs="Arial"/>
          <w:color w:val="222222"/>
          <w:shd w:val="clear" w:color="auto" w:fill="FFFFFF"/>
        </w:rPr>
        <w:t xml:space="preserve"> de</w:t>
      </w:r>
      <w:r w:rsidR="00AA2EF5" w:rsidRPr="008413D7">
        <w:rPr>
          <w:rFonts w:ascii="Arial" w:hAnsi="Arial" w:cs="Arial"/>
          <w:color w:val="222222"/>
          <w:shd w:val="clear" w:color="auto" w:fill="FFFFFF"/>
        </w:rPr>
        <w:t xml:space="preserve"> </w:t>
      </w:r>
      <w:r w:rsidR="008413D7" w:rsidRPr="008413D7">
        <w:rPr>
          <w:rFonts w:ascii="Arial" w:hAnsi="Arial" w:cs="Arial"/>
          <w:color w:val="222222"/>
          <w:shd w:val="clear" w:color="auto" w:fill="FFFFFF"/>
        </w:rPr>
        <w:t>la pudrición gris</w:t>
      </w:r>
      <w:r w:rsidR="00AA2EF5" w:rsidRPr="009F5D3B">
        <w:rPr>
          <w:rFonts w:ascii="Arial" w:hAnsi="Arial" w:cs="Arial"/>
          <w:color w:val="222222"/>
          <w:shd w:val="clear" w:color="auto" w:fill="FFFFFF"/>
        </w:rPr>
        <w:t xml:space="preserve">. Algunos de los </w:t>
      </w:r>
      <w:r w:rsidR="004223F1" w:rsidRPr="009F5D3B">
        <w:rPr>
          <w:rFonts w:ascii="Arial" w:hAnsi="Arial" w:cs="Arial"/>
          <w:color w:val="222222"/>
          <w:shd w:val="clear" w:color="auto" w:fill="FFFFFF"/>
        </w:rPr>
        <w:t>volátiles</w:t>
      </w:r>
      <w:r w:rsidR="008413D7">
        <w:rPr>
          <w:rFonts w:ascii="Arial" w:hAnsi="Arial" w:cs="Arial"/>
          <w:color w:val="222222"/>
          <w:shd w:val="clear" w:color="auto" w:fill="FFFFFF"/>
        </w:rPr>
        <w:t xml:space="preserve"> emitidos por Mp22, Mp36 y Mp43 frente a </w:t>
      </w:r>
      <w:r w:rsidR="008413D7" w:rsidRPr="008413D7">
        <w:rPr>
          <w:rFonts w:ascii="Arial" w:hAnsi="Arial" w:cs="Arial"/>
          <w:i/>
          <w:iCs/>
          <w:color w:val="222222"/>
          <w:shd w:val="clear" w:color="auto" w:fill="FFFFFF"/>
        </w:rPr>
        <w:t>B. cienerea</w:t>
      </w:r>
      <w:r w:rsidR="008413D7">
        <w:rPr>
          <w:rFonts w:ascii="Arial" w:hAnsi="Arial" w:cs="Arial"/>
          <w:color w:val="222222"/>
          <w:shd w:val="clear" w:color="auto" w:fill="FFFFFF"/>
        </w:rPr>
        <w:t>, descriptos</w:t>
      </w:r>
      <w:r w:rsidR="00A566F5">
        <w:rPr>
          <w:rFonts w:ascii="Arial" w:hAnsi="Arial" w:cs="Arial"/>
          <w:color w:val="222222"/>
          <w:shd w:val="clear" w:color="auto" w:fill="FFFFFF"/>
        </w:rPr>
        <w:t xml:space="preserve"> en este capítulo</w:t>
      </w:r>
      <w:r w:rsidR="008413D7">
        <w:rPr>
          <w:rFonts w:ascii="Arial" w:hAnsi="Arial" w:cs="Arial"/>
          <w:color w:val="222222"/>
          <w:shd w:val="clear" w:color="auto" w:fill="FFFFFF"/>
        </w:rPr>
        <w:t xml:space="preserve"> de tesis</w:t>
      </w:r>
      <w:r w:rsidR="00A566F5">
        <w:rPr>
          <w:rFonts w:ascii="Arial" w:hAnsi="Arial" w:cs="Arial"/>
          <w:color w:val="222222"/>
          <w:shd w:val="clear" w:color="auto" w:fill="FFFFFF"/>
        </w:rPr>
        <w:t xml:space="preserve">, </w:t>
      </w:r>
      <w:r w:rsidR="00AA2EF5" w:rsidRPr="009F5D3B">
        <w:rPr>
          <w:rFonts w:ascii="Arial" w:hAnsi="Arial" w:cs="Arial"/>
          <w:color w:val="222222"/>
          <w:shd w:val="clear" w:color="auto" w:fill="FFFFFF"/>
        </w:rPr>
        <w:t xml:space="preserve">como el acetato de </w:t>
      </w:r>
      <w:r w:rsidR="004223F1" w:rsidRPr="009F5D3B">
        <w:rPr>
          <w:rFonts w:ascii="Arial" w:hAnsi="Arial" w:cs="Arial"/>
          <w:color w:val="222222"/>
          <w:shd w:val="clear" w:color="auto" w:fill="FFFFFF"/>
        </w:rPr>
        <w:t>isoamilo y</w:t>
      </w:r>
      <w:r w:rsidR="00AA2EF5" w:rsidRPr="009F5D3B">
        <w:rPr>
          <w:rFonts w:ascii="Arial" w:hAnsi="Arial" w:cs="Arial"/>
          <w:color w:val="222222"/>
          <w:shd w:val="clear" w:color="auto" w:fill="FFFFFF"/>
        </w:rPr>
        <w:t xml:space="preserve"> </w:t>
      </w:r>
      <w:r w:rsidR="00A867A4" w:rsidRPr="009F5D3B">
        <w:rPr>
          <w:rFonts w:ascii="Arial" w:hAnsi="Arial" w:cs="Arial"/>
          <w:color w:val="222222"/>
          <w:shd w:val="clear" w:color="auto" w:fill="FFFFFF"/>
        </w:rPr>
        <w:t>alcohol</w:t>
      </w:r>
      <w:r w:rsidR="00AA2EF5" w:rsidRPr="009F5D3B">
        <w:rPr>
          <w:rFonts w:ascii="Arial" w:hAnsi="Arial" w:cs="Arial"/>
          <w:color w:val="222222"/>
          <w:shd w:val="clear" w:color="auto" w:fill="FFFFFF"/>
        </w:rPr>
        <w:t xml:space="preserve"> feniletílico</w:t>
      </w:r>
      <w:r w:rsidR="00A566F5">
        <w:rPr>
          <w:rFonts w:ascii="Arial" w:hAnsi="Arial" w:cs="Arial"/>
          <w:color w:val="222222"/>
          <w:shd w:val="clear" w:color="auto" w:fill="FFFFFF"/>
        </w:rPr>
        <w:t>, también</w:t>
      </w:r>
      <w:r w:rsidR="00AA2EF5" w:rsidRPr="009F5D3B">
        <w:rPr>
          <w:rFonts w:ascii="Arial" w:hAnsi="Arial" w:cs="Arial"/>
          <w:color w:val="222222"/>
          <w:shd w:val="clear" w:color="auto" w:fill="FFFFFF"/>
        </w:rPr>
        <w:t xml:space="preserve"> fueron </w:t>
      </w:r>
      <w:r w:rsidR="008413D7">
        <w:rPr>
          <w:rFonts w:ascii="Arial" w:hAnsi="Arial" w:cs="Arial"/>
          <w:color w:val="222222"/>
          <w:shd w:val="clear" w:color="auto" w:fill="FFFFFF"/>
        </w:rPr>
        <w:t>informados</w:t>
      </w:r>
      <w:r w:rsidR="00AA2EF5" w:rsidRPr="009F5D3B">
        <w:rPr>
          <w:rFonts w:ascii="Arial" w:hAnsi="Arial" w:cs="Arial"/>
          <w:color w:val="222222"/>
          <w:shd w:val="clear" w:color="auto" w:fill="FFFFFF"/>
        </w:rPr>
        <w:t xml:space="preserve"> </w:t>
      </w:r>
      <w:r w:rsidR="00850BAC" w:rsidRPr="009F5D3B">
        <w:rPr>
          <w:rFonts w:ascii="Arial" w:hAnsi="Arial" w:cs="Arial"/>
          <w:color w:val="222222"/>
          <w:shd w:val="clear" w:color="auto" w:fill="FFFFFF"/>
        </w:rPr>
        <w:t>por Li et al., (2024).</w:t>
      </w:r>
      <w:r w:rsidR="00AA2EF5" w:rsidRPr="009F5D3B">
        <w:rPr>
          <w:rFonts w:ascii="Arial" w:hAnsi="Arial" w:cs="Arial"/>
          <w:color w:val="222222"/>
          <w:shd w:val="clear" w:color="auto" w:fill="FFFFFF"/>
        </w:rPr>
        <w:t xml:space="preserve"> </w:t>
      </w:r>
      <w:r w:rsidR="00A566F5">
        <w:rPr>
          <w:rFonts w:ascii="Arial" w:hAnsi="Arial" w:cs="Arial"/>
          <w:color w:val="222222"/>
          <w:shd w:val="clear" w:color="auto" w:fill="FFFFFF"/>
        </w:rPr>
        <w:t xml:space="preserve">Los reportes de </w:t>
      </w:r>
      <w:r w:rsidR="001E43E9" w:rsidRPr="009F5D3B">
        <w:rPr>
          <w:rFonts w:ascii="Arial" w:hAnsi="Arial" w:cs="Arial"/>
          <w:color w:val="222222"/>
          <w:shd w:val="clear" w:color="auto" w:fill="FFFFFF"/>
        </w:rPr>
        <w:t xml:space="preserve">Contarino et al., (2019) y Yang et al., (2021) también destacan el papel antimicrobiano de compuestos emitidos por levaduras del </w:t>
      </w:r>
      <w:r w:rsidR="00A1584A" w:rsidRPr="009F5D3B">
        <w:rPr>
          <w:rFonts w:ascii="Arial" w:hAnsi="Arial" w:cs="Arial"/>
          <w:color w:val="222222"/>
          <w:shd w:val="clear" w:color="auto" w:fill="FFFFFF"/>
        </w:rPr>
        <w:t>género</w:t>
      </w:r>
      <w:r w:rsidR="001E43E9" w:rsidRPr="009F5D3B">
        <w:rPr>
          <w:rFonts w:ascii="Arial" w:hAnsi="Arial" w:cs="Arial"/>
          <w:color w:val="222222"/>
          <w:shd w:val="clear" w:color="auto" w:fill="FFFFFF"/>
        </w:rPr>
        <w:t xml:space="preserve"> </w:t>
      </w:r>
      <w:r w:rsidR="001E43E9" w:rsidRPr="00D1253B">
        <w:rPr>
          <w:rFonts w:ascii="Arial" w:hAnsi="Arial" w:cs="Arial"/>
          <w:i/>
          <w:iCs/>
          <w:color w:val="222222"/>
          <w:shd w:val="clear" w:color="auto" w:fill="FFFFFF"/>
        </w:rPr>
        <w:t>Metschnikowia</w:t>
      </w:r>
      <w:r w:rsidR="00A1584A" w:rsidRPr="009F5D3B">
        <w:rPr>
          <w:rFonts w:ascii="Arial" w:hAnsi="Arial" w:cs="Arial"/>
          <w:color w:val="222222"/>
          <w:shd w:val="clear" w:color="auto" w:fill="FFFFFF"/>
        </w:rPr>
        <w:t xml:space="preserve"> como</w:t>
      </w:r>
      <w:r w:rsidR="001A7ED2" w:rsidRPr="009F5D3B">
        <w:rPr>
          <w:rFonts w:ascii="Arial" w:hAnsi="Arial" w:cs="Arial"/>
          <w:color w:val="222222"/>
          <w:shd w:val="clear" w:color="auto" w:fill="FFFFFF"/>
        </w:rPr>
        <w:t xml:space="preserve"> acetato de etilo y 3-metil1-butanol </w:t>
      </w:r>
      <w:r w:rsidR="00AA2EF5" w:rsidRPr="009F5D3B">
        <w:rPr>
          <w:rFonts w:ascii="Arial" w:hAnsi="Arial" w:cs="Arial"/>
          <w:color w:val="222222"/>
          <w:shd w:val="clear" w:color="auto" w:fill="FFFFFF"/>
        </w:rPr>
        <w:t>entre otros compuestos</w:t>
      </w:r>
      <w:r w:rsidR="00A566F5">
        <w:rPr>
          <w:rFonts w:ascii="Arial" w:hAnsi="Arial" w:cs="Arial"/>
          <w:color w:val="222222"/>
          <w:shd w:val="clear" w:color="auto" w:fill="FFFFFF"/>
        </w:rPr>
        <w:t>.</w:t>
      </w:r>
      <w:r w:rsidR="00873891">
        <w:rPr>
          <w:rFonts w:ascii="Arial" w:hAnsi="Arial" w:cs="Arial"/>
          <w:color w:val="222222"/>
          <w:shd w:val="clear" w:color="auto" w:fill="FFFFFF"/>
        </w:rPr>
        <w:t xml:space="preserve"> </w:t>
      </w:r>
      <w:r w:rsidR="00A566F5">
        <w:rPr>
          <w:rFonts w:ascii="Arial" w:hAnsi="Arial" w:cs="Arial"/>
          <w:color w:val="222222"/>
          <w:shd w:val="clear" w:color="auto" w:fill="FFFFFF"/>
        </w:rPr>
        <w:t xml:space="preserve">En </w:t>
      </w:r>
      <w:r w:rsidR="00917C2E" w:rsidRPr="009F5D3B">
        <w:rPr>
          <w:rFonts w:ascii="Arial" w:hAnsi="Arial" w:cs="Arial"/>
          <w:color w:val="222222"/>
          <w:shd w:val="clear" w:color="auto" w:fill="FFFFFF"/>
        </w:rPr>
        <w:t>Oro et al. (2018)</w:t>
      </w:r>
      <w:r w:rsidR="00174955">
        <w:rPr>
          <w:rFonts w:ascii="Arial" w:hAnsi="Arial" w:cs="Arial"/>
          <w:color w:val="222222"/>
          <w:shd w:val="clear" w:color="auto" w:fill="FFFFFF"/>
        </w:rPr>
        <w:t>,</w:t>
      </w:r>
      <w:r w:rsidR="00917C2E" w:rsidRPr="009F5D3B">
        <w:rPr>
          <w:rFonts w:ascii="Arial" w:hAnsi="Arial" w:cs="Arial"/>
          <w:color w:val="222222"/>
          <w:shd w:val="clear" w:color="auto" w:fill="FFFFFF"/>
        </w:rPr>
        <w:t xml:space="preserve"> informaron que el crecimiento de </w:t>
      </w:r>
      <w:r w:rsidR="00917C2E" w:rsidRPr="00D1253B">
        <w:rPr>
          <w:rFonts w:ascii="Arial" w:hAnsi="Arial" w:cs="Arial"/>
          <w:i/>
          <w:iCs/>
          <w:color w:val="222222"/>
          <w:shd w:val="clear" w:color="auto" w:fill="FFFFFF"/>
        </w:rPr>
        <w:t>B</w:t>
      </w:r>
      <w:r w:rsidR="00D1253B" w:rsidRPr="00D1253B">
        <w:rPr>
          <w:rFonts w:ascii="Arial" w:hAnsi="Arial" w:cs="Arial"/>
          <w:i/>
          <w:iCs/>
          <w:color w:val="222222"/>
          <w:shd w:val="clear" w:color="auto" w:fill="FFFFFF"/>
        </w:rPr>
        <w:t>.</w:t>
      </w:r>
      <w:r w:rsidR="00917C2E" w:rsidRPr="00D1253B">
        <w:rPr>
          <w:rFonts w:ascii="Arial" w:hAnsi="Arial" w:cs="Arial"/>
          <w:i/>
          <w:iCs/>
          <w:color w:val="222222"/>
          <w:shd w:val="clear" w:color="auto" w:fill="FFFFFF"/>
        </w:rPr>
        <w:t xml:space="preserve"> cinerea</w:t>
      </w:r>
      <w:r w:rsidR="00917C2E" w:rsidRPr="009F5D3B">
        <w:rPr>
          <w:rFonts w:ascii="Arial" w:hAnsi="Arial" w:cs="Arial"/>
          <w:color w:val="222222"/>
          <w:shd w:val="clear" w:color="auto" w:fill="FFFFFF"/>
        </w:rPr>
        <w:t xml:space="preserve"> podría inhibirse completamente con vapores de acetato de etilo a 8,97 mg/cm3. Estos autores afirmaron que este COV era el principal responsable de la </w:t>
      </w:r>
      <w:r w:rsidR="004223F1" w:rsidRPr="009F5D3B">
        <w:rPr>
          <w:rFonts w:ascii="Arial" w:hAnsi="Arial" w:cs="Arial"/>
          <w:color w:val="222222"/>
          <w:shd w:val="clear" w:color="auto" w:fill="FFFFFF"/>
        </w:rPr>
        <w:t>inhibición</w:t>
      </w:r>
      <w:r w:rsidR="00917C2E" w:rsidRPr="009F5D3B">
        <w:rPr>
          <w:rFonts w:ascii="Arial" w:hAnsi="Arial" w:cs="Arial"/>
          <w:color w:val="222222"/>
          <w:shd w:val="clear" w:color="auto" w:fill="FFFFFF"/>
        </w:rPr>
        <w:t xml:space="preserve"> fúngica causada por </w:t>
      </w:r>
      <w:r w:rsidR="00917C2E" w:rsidRPr="009F5D3B">
        <w:rPr>
          <w:rFonts w:ascii="Arial" w:hAnsi="Arial" w:cs="Arial"/>
          <w:i/>
          <w:iCs/>
          <w:color w:val="222222"/>
          <w:shd w:val="clear" w:color="auto" w:fill="FFFFFF"/>
        </w:rPr>
        <w:t>M. pulcherrima</w:t>
      </w:r>
      <w:r w:rsidR="00917C2E" w:rsidRPr="009F5D3B">
        <w:rPr>
          <w:rFonts w:ascii="Arial" w:hAnsi="Arial" w:cs="Arial"/>
          <w:color w:val="222222"/>
          <w:shd w:val="clear" w:color="auto" w:fill="FFFFFF"/>
        </w:rPr>
        <w:t xml:space="preserve">. Asimismo, se sugiere que existe un efecto sinérgico entre mezclas de volátiles </w:t>
      </w:r>
      <w:r w:rsidR="004223F1" w:rsidRPr="009F5D3B">
        <w:rPr>
          <w:rFonts w:ascii="Arial" w:hAnsi="Arial" w:cs="Arial"/>
          <w:color w:val="222222"/>
          <w:shd w:val="clear" w:color="auto" w:fill="FFFFFF"/>
        </w:rPr>
        <w:t>antifúngicos sobre</w:t>
      </w:r>
      <w:r w:rsidR="00917C2E" w:rsidRPr="009F5D3B">
        <w:rPr>
          <w:rFonts w:ascii="Arial" w:hAnsi="Arial" w:cs="Arial"/>
          <w:color w:val="222222"/>
          <w:shd w:val="clear" w:color="auto" w:fill="FFFFFF"/>
        </w:rPr>
        <w:t xml:space="preserve"> los hongos patógenos (Contarino et al., 2019</w:t>
      </w:r>
      <w:r w:rsidR="00850BAC" w:rsidRPr="009F5D3B">
        <w:rPr>
          <w:rFonts w:ascii="Arial" w:hAnsi="Arial" w:cs="Arial"/>
          <w:color w:val="222222"/>
          <w:shd w:val="clear" w:color="auto" w:fill="FFFFFF"/>
        </w:rPr>
        <w:t>; Yang et al.,2021</w:t>
      </w:r>
      <w:r w:rsidR="00917C2E" w:rsidRPr="009F5D3B">
        <w:rPr>
          <w:rFonts w:ascii="Arial" w:hAnsi="Arial" w:cs="Arial"/>
          <w:color w:val="222222"/>
          <w:shd w:val="clear" w:color="auto" w:fill="FFFFFF"/>
        </w:rPr>
        <w:t>).</w:t>
      </w:r>
      <w:r w:rsidR="00AA2EF5" w:rsidRPr="009F5D3B">
        <w:rPr>
          <w:rFonts w:ascii="Arial" w:hAnsi="Arial" w:cs="Arial"/>
          <w:color w:val="222222"/>
          <w:shd w:val="clear" w:color="auto" w:fill="FFFFFF"/>
        </w:rPr>
        <w:t xml:space="preserve"> </w:t>
      </w:r>
    </w:p>
    <w:p w:rsidR="008413D7" w:rsidRDefault="009A3A6D" w:rsidP="00B826C7">
      <w:pPr>
        <w:spacing w:line="480" w:lineRule="auto"/>
        <w:jc w:val="both"/>
        <w:rPr>
          <w:rFonts w:ascii="Arial" w:hAnsi="Arial" w:cs="Arial"/>
        </w:rPr>
      </w:pPr>
      <w:r w:rsidRPr="009F5D3B">
        <w:rPr>
          <w:rFonts w:ascii="Arial" w:hAnsi="Arial" w:cs="Arial"/>
        </w:rPr>
        <w:t xml:space="preserve">Pereyra, et al., (2022) </w:t>
      </w:r>
      <w:r w:rsidRPr="009F5D3B">
        <w:rPr>
          <w:rFonts w:ascii="Arial" w:hAnsi="Arial" w:cs="Arial"/>
          <w:color w:val="222222"/>
          <w:shd w:val="clear" w:color="auto" w:fill="FFFFFF"/>
        </w:rPr>
        <w:t>evaluaron el efecto de</w:t>
      </w:r>
      <w:r w:rsidRPr="009F5D3B">
        <w:rPr>
          <w:rFonts w:ascii="Arial" w:hAnsi="Arial" w:cs="Arial"/>
        </w:rPr>
        <w:t xml:space="preserve"> los compuestos puros de estos COV identificados por GC-MS </w:t>
      </w:r>
      <w:r w:rsidR="00A867A4">
        <w:rPr>
          <w:rFonts w:ascii="Arial" w:hAnsi="Arial" w:cs="Arial"/>
        </w:rPr>
        <w:t>en la</w:t>
      </w:r>
      <w:r w:rsidR="00FD5D4D">
        <w:rPr>
          <w:rFonts w:ascii="Arial" w:hAnsi="Arial" w:cs="Arial"/>
        </w:rPr>
        <w:t xml:space="preserve"> levadura</w:t>
      </w:r>
      <w:r w:rsidR="00A867A4" w:rsidRPr="00A867A4">
        <w:rPr>
          <w:rFonts w:ascii="Arial" w:hAnsi="Arial" w:cs="Arial"/>
        </w:rPr>
        <w:t xml:space="preserve"> </w:t>
      </w:r>
      <w:r w:rsidR="00A867A4" w:rsidRPr="00A867A4">
        <w:rPr>
          <w:rFonts w:ascii="Arial" w:hAnsi="Arial" w:cs="Arial"/>
          <w:i/>
          <w:iCs/>
        </w:rPr>
        <w:t>Clavispora lusitaniae</w:t>
      </w:r>
      <w:r w:rsidR="00A867A4" w:rsidRPr="00A867A4">
        <w:rPr>
          <w:rFonts w:ascii="Arial" w:hAnsi="Arial" w:cs="Arial"/>
        </w:rPr>
        <w:t xml:space="preserve"> </w:t>
      </w:r>
      <w:r w:rsidRPr="009F5D3B">
        <w:rPr>
          <w:rFonts w:ascii="Arial" w:hAnsi="Arial" w:cs="Arial"/>
        </w:rPr>
        <w:t xml:space="preserve">(acetato de etilo, acetato de isoamilo, 3-metilbutanol y alcohol fenetílico) individualmente </w:t>
      </w:r>
      <w:r w:rsidRPr="009F5D3B">
        <w:rPr>
          <w:rFonts w:ascii="Arial" w:hAnsi="Arial" w:cs="Arial"/>
          <w:i/>
          <w:iCs/>
        </w:rPr>
        <w:t>in</w:t>
      </w:r>
      <w:r w:rsidRPr="009F5D3B">
        <w:rPr>
          <w:rFonts w:ascii="Arial" w:hAnsi="Arial" w:cs="Arial"/>
        </w:rPr>
        <w:t xml:space="preserve"> </w:t>
      </w:r>
      <w:r w:rsidRPr="009F5D3B">
        <w:rPr>
          <w:rFonts w:ascii="Arial" w:hAnsi="Arial" w:cs="Arial"/>
          <w:i/>
          <w:iCs/>
        </w:rPr>
        <w:t>vitro</w:t>
      </w:r>
      <w:r w:rsidRPr="009F5D3B">
        <w:rPr>
          <w:rFonts w:ascii="Arial" w:hAnsi="Arial" w:cs="Arial"/>
        </w:rPr>
        <w:t xml:space="preserve"> sobre el crecimiento micelial de </w:t>
      </w:r>
      <w:r w:rsidRPr="009F5D3B">
        <w:rPr>
          <w:rFonts w:ascii="Arial" w:hAnsi="Arial" w:cs="Arial"/>
          <w:i/>
          <w:iCs/>
        </w:rPr>
        <w:t>P</w:t>
      </w:r>
      <w:r w:rsidR="00D1253B">
        <w:rPr>
          <w:rFonts w:ascii="Arial" w:hAnsi="Arial" w:cs="Arial"/>
          <w:i/>
          <w:iCs/>
        </w:rPr>
        <w:t>enicillium</w:t>
      </w:r>
      <w:r w:rsidRPr="009F5D3B">
        <w:rPr>
          <w:rFonts w:ascii="Arial" w:hAnsi="Arial" w:cs="Arial"/>
          <w:i/>
          <w:iCs/>
        </w:rPr>
        <w:t xml:space="preserve"> digitatum</w:t>
      </w:r>
      <w:r w:rsidR="00D1253B">
        <w:rPr>
          <w:rFonts w:ascii="Arial" w:hAnsi="Arial" w:cs="Arial"/>
        </w:rPr>
        <w:t>.</w:t>
      </w:r>
      <w:r w:rsidR="00FD5D4D">
        <w:rPr>
          <w:rFonts w:ascii="Arial" w:hAnsi="Arial" w:cs="Arial"/>
        </w:rPr>
        <w:t xml:space="preserve"> Éste patógeno fue mínimamente inhibido</w:t>
      </w:r>
      <w:r w:rsidRPr="009F5D3B">
        <w:rPr>
          <w:rFonts w:ascii="Arial" w:hAnsi="Arial" w:cs="Arial"/>
        </w:rPr>
        <w:t xml:space="preserve"> </w:t>
      </w:r>
      <w:r w:rsidR="00FD5D4D">
        <w:rPr>
          <w:rFonts w:ascii="Arial" w:hAnsi="Arial" w:cs="Arial"/>
        </w:rPr>
        <w:t>(</w:t>
      </w:r>
      <w:r w:rsidRPr="009F5D3B">
        <w:rPr>
          <w:rFonts w:ascii="Arial" w:hAnsi="Arial" w:cs="Arial"/>
        </w:rPr>
        <w:t>5%</w:t>
      </w:r>
      <w:r w:rsidR="00FD5D4D">
        <w:rPr>
          <w:rFonts w:ascii="Arial" w:hAnsi="Arial" w:cs="Arial"/>
        </w:rPr>
        <w:t>)</w:t>
      </w:r>
      <w:r w:rsidRPr="009F5D3B">
        <w:rPr>
          <w:rFonts w:ascii="Arial" w:hAnsi="Arial" w:cs="Arial"/>
        </w:rPr>
        <w:t xml:space="preserve"> </w:t>
      </w:r>
      <w:r w:rsidR="00FD5D4D">
        <w:rPr>
          <w:rFonts w:ascii="Arial" w:hAnsi="Arial" w:cs="Arial"/>
        </w:rPr>
        <w:t xml:space="preserve">por el compuesto puro de acetato isoamílico, en contraste con </w:t>
      </w:r>
      <w:r w:rsidRPr="009F5D3B">
        <w:rPr>
          <w:rFonts w:ascii="Arial" w:hAnsi="Arial" w:cs="Arial"/>
        </w:rPr>
        <w:t xml:space="preserve">los compuestos restantes que </w:t>
      </w:r>
      <w:r w:rsidR="008413D7">
        <w:rPr>
          <w:rFonts w:ascii="Arial" w:hAnsi="Arial" w:cs="Arial"/>
        </w:rPr>
        <w:t xml:space="preserve">aplicados independientemente, </w:t>
      </w:r>
      <w:r w:rsidRPr="009F5D3B">
        <w:rPr>
          <w:rFonts w:ascii="Arial" w:hAnsi="Arial" w:cs="Arial"/>
        </w:rPr>
        <w:t xml:space="preserve">alcanzaron valores superiores al 98.9% después de 4 </w:t>
      </w:r>
      <w:r w:rsidR="004223F1" w:rsidRPr="009F5D3B">
        <w:rPr>
          <w:rFonts w:ascii="Arial" w:hAnsi="Arial" w:cs="Arial"/>
        </w:rPr>
        <w:t>días</w:t>
      </w:r>
      <w:r w:rsidRPr="009F5D3B">
        <w:rPr>
          <w:rFonts w:ascii="Arial" w:hAnsi="Arial" w:cs="Arial"/>
        </w:rPr>
        <w:t xml:space="preserve"> de incubación a 25°C. </w:t>
      </w:r>
      <w:r w:rsidR="00D1253B">
        <w:rPr>
          <w:rFonts w:ascii="Arial" w:hAnsi="Arial" w:cs="Arial"/>
        </w:rPr>
        <w:t>Los</w:t>
      </w:r>
      <w:r w:rsidRPr="009F5D3B">
        <w:rPr>
          <w:rFonts w:ascii="Arial" w:hAnsi="Arial" w:cs="Arial"/>
        </w:rPr>
        <w:t xml:space="preserve"> autores aseguran que el efecto del acetato de isoamilo ejerce una fungistasis sobre el patógeno, mientras que el 3-metilbutanol y el alcohol fenetílico tuvieron un efecto fungicida. Acorde a lo que afirma Poveda (2021) el compuesto 3-metil-1-butanol sobre hongos patógenos del género </w:t>
      </w:r>
      <w:r w:rsidRPr="00D1253B">
        <w:rPr>
          <w:rFonts w:ascii="Arial" w:hAnsi="Arial" w:cs="Arial"/>
          <w:i/>
          <w:iCs/>
        </w:rPr>
        <w:t>Fusarium</w:t>
      </w:r>
      <w:r w:rsidRPr="009F5D3B">
        <w:rPr>
          <w:rFonts w:ascii="Arial" w:hAnsi="Arial" w:cs="Arial"/>
        </w:rPr>
        <w:t xml:space="preserve">, causa una </w:t>
      </w:r>
      <w:r w:rsidR="00D1253B">
        <w:rPr>
          <w:rFonts w:ascii="Arial" w:hAnsi="Arial" w:cs="Arial"/>
        </w:rPr>
        <w:t>importante</w:t>
      </w:r>
      <w:r w:rsidRPr="009F5D3B">
        <w:rPr>
          <w:rFonts w:ascii="Arial" w:hAnsi="Arial" w:cs="Arial"/>
        </w:rPr>
        <w:t xml:space="preserve"> inhibición tanto</w:t>
      </w:r>
      <w:r w:rsidRPr="00D1253B">
        <w:rPr>
          <w:rFonts w:ascii="Arial" w:hAnsi="Arial" w:cs="Arial"/>
          <w:i/>
          <w:iCs/>
        </w:rPr>
        <w:t xml:space="preserve"> in vitro </w:t>
      </w:r>
      <w:r w:rsidRPr="009F5D3B">
        <w:rPr>
          <w:rFonts w:ascii="Arial" w:hAnsi="Arial" w:cs="Arial"/>
        </w:rPr>
        <w:t xml:space="preserve">como </w:t>
      </w:r>
      <w:r w:rsidRPr="00D1253B">
        <w:rPr>
          <w:rFonts w:ascii="Arial" w:hAnsi="Arial" w:cs="Arial"/>
          <w:i/>
          <w:iCs/>
        </w:rPr>
        <w:t>in vivo</w:t>
      </w:r>
      <w:r w:rsidRPr="009F5D3B">
        <w:rPr>
          <w:rFonts w:ascii="Arial" w:hAnsi="Arial" w:cs="Arial"/>
        </w:rPr>
        <w:t xml:space="preserve"> (tomate cherry). </w:t>
      </w:r>
      <w:r w:rsidR="00D1253B">
        <w:rPr>
          <w:rFonts w:ascii="Arial" w:hAnsi="Arial" w:cs="Arial"/>
        </w:rPr>
        <w:t>E</w:t>
      </w:r>
      <w:r w:rsidRPr="009F5D3B">
        <w:rPr>
          <w:rFonts w:ascii="Arial" w:hAnsi="Arial" w:cs="Arial"/>
        </w:rPr>
        <w:t xml:space="preserve">n Zhao </w:t>
      </w:r>
      <w:r w:rsidR="004223F1" w:rsidRPr="009F5D3B">
        <w:rPr>
          <w:rFonts w:ascii="Arial" w:hAnsi="Arial" w:cs="Arial"/>
        </w:rPr>
        <w:t>et al., (</w:t>
      </w:r>
      <w:r w:rsidRPr="009F5D3B">
        <w:rPr>
          <w:rFonts w:ascii="Arial" w:hAnsi="Arial" w:cs="Arial"/>
        </w:rPr>
        <w:t>202</w:t>
      </w:r>
      <w:r w:rsidR="00D1253B">
        <w:rPr>
          <w:rFonts w:ascii="Arial" w:hAnsi="Arial" w:cs="Arial"/>
        </w:rPr>
        <w:t>1</w:t>
      </w:r>
      <w:r w:rsidRPr="009F5D3B">
        <w:rPr>
          <w:rFonts w:ascii="Arial" w:hAnsi="Arial" w:cs="Arial"/>
        </w:rPr>
        <w:t xml:space="preserve">) afirman </w:t>
      </w:r>
      <w:r w:rsidR="00D1253B">
        <w:rPr>
          <w:rFonts w:ascii="Arial" w:hAnsi="Arial" w:cs="Arial"/>
        </w:rPr>
        <w:t xml:space="preserve">sobre </w:t>
      </w:r>
      <w:r w:rsidRPr="009F5D3B">
        <w:rPr>
          <w:rFonts w:ascii="Arial" w:hAnsi="Arial" w:cs="Arial"/>
        </w:rPr>
        <w:t>este compuesto</w:t>
      </w:r>
      <w:r w:rsidR="00D1253B">
        <w:rPr>
          <w:rFonts w:ascii="Arial" w:hAnsi="Arial" w:cs="Arial"/>
        </w:rPr>
        <w:t xml:space="preserve"> que</w:t>
      </w:r>
      <w:r w:rsidRPr="009F5D3B">
        <w:rPr>
          <w:rFonts w:ascii="Arial" w:hAnsi="Arial" w:cs="Arial"/>
        </w:rPr>
        <w:t xml:space="preserve"> presenta varios mecanismos de acción antifúngicos promoviendo la permeabilidad de la membrana celular del patógeno por peroxidación </w:t>
      </w:r>
      <w:r w:rsidR="008413D7" w:rsidRPr="009F5D3B">
        <w:rPr>
          <w:rFonts w:ascii="Arial" w:hAnsi="Arial" w:cs="Arial"/>
        </w:rPr>
        <w:t>lipídica</w:t>
      </w:r>
      <w:r w:rsidRPr="009F5D3B">
        <w:rPr>
          <w:rFonts w:ascii="Arial" w:hAnsi="Arial" w:cs="Arial"/>
        </w:rPr>
        <w:t xml:space="preserve">, dañando la morfología hifal e inhibiendo la respiración celular promoviendo la acumulación de especies reactivas de </w:t>
      </w:r>
      <w:r w:rsidR="004223F1" w:rsidRPr="009F5D3B">
        <w:rPr>
          <w:rFonts w:ascii="Arial" w:hAnsi="Arial" w:cs="Arial"/>
        </w:rPr>
        <w:t>oxígeno</w:t>
      </w:r>
      <w:r w:rsidRPr="009F5D3B">
        <w:rPr>
          <w:rFonts w:ascii="Arial" w:hAnsi="Arial" w:cs="Arial"/>
        </w:rPr>
        <w:t xml:space="preserve"> (ROS)</w:t>
      </w:r>
      <w:r w:rsidR="00850BAC" w:rsidRPr="009F5D3B">
        <w:rPr>
          <w:rFonts w:ascii="Arial" w:hAnsi="Arial" w:cs="Arial"/>
        </w:rPr>
        <w:t xml:space="preserve">. </w:t>
      </w:r>
      <w:r w:rsidRPr="009F5D3B">
        <w:rPr>
          <w:rFonts w:ascii="Arial" w:hAnsi="Arial" w:cs="Arial"/>
        </w:rPr>
        <w:t>La capacidad del alcohol fenetílico para inhibir el crecimiento micelial y la germinación de esporas de hongos patógenos fue informada por Zhou et al., (2018)</w:t>
      </w:r>
      <w:r w:rsidR="00B62F39" w:rsidRPr="009F5D3B">
        <w:rPr>
          <w:rFonts w:ascii="Arial" w:hAnsi="Arial" w:cs="Arial"/>
        </w:rPr>
        <w:t>.</w:t>
      </w:r>
    </w:p>
    <w:p w:rsidR="009A3A6D" w:rsidRPr="009F5D3B" w:rsidRDefault="008413D7" w:rsidP="00B826C7">
      <w:pPr>
        <w:spacing w:line="480" w:lineRule="auto"/>
        <w:jc w:val="both"/>
        <w:rPr>
          <w:rFonts w:ascii="Arial" w:hAnsi="Arial" w:cs="Arial"/>
        </w:rPr>
      </w:pPr>
      <w:r>
        <w:rPr>
          <w:rFonts w:ascii="Arial" w:hAnsi="Arial" w:cs="Arial"/>
        </w:rPr>
        <w:t>A</w:t>
      </w:r>
      <w:r w:rsidRPr="008413D7">
        <w:rPr>
          <w:rFonts w:ascii="Arial" w:hAnsi="Arial" w:cs="Arial"/>
        </w:rPr>
        <w:t xml:space="preserve"> partir de los datos obtenidos en este </w:t>
      </w:r>
      <w:r>
        <w:rPr>
          <w:rFonts w:ascii="Arial" w:hAnsi="Arial" w:cs="Arial"/>
        </w:rPr>
        <w:t>capítulo</w:t>
      </w:r>
      <w:r w:rsidRPr="008413D7">
        <w:rPr>
          <w:rFonts w:ascii="Arial" w:hAnsi="Arial" w:cs="Arial"/>
        </w:rPr>
        <w:t xml:space="preserve"> y los antecedentes consultados, se puede inferir</w:t>
      </w:r>
      <w:r w:rsidR="009A3A6D" w:rsidRPr="009F5D3B">
        <w:rPr>
          <w:rFonts w:ascii="Arial" w:hAnsi="Arial" w:cs="Arial"/>
        </w:rPr>
        <w:t xml:space="preserve"> que estos compuestos volátiles</w:t>
      </w:r>
      <w:r>
        <w:rPr>
          <w:rFonts w:ascii="Arial" w:hAnsi="Arial" w:cs="Arial"/>
        </w:rPr>
        <w:t>, aún a las bajas temperaturas asociadas a la postcosecha de uva de mesa,</w:t>
      </w:r>
      <w:r w:rsidR="009A3A6D" w:rsidRPr="009F5D3B">
        <w:rPr>
          <w:rFonts w:ascii="Arial" w:hAnsi="Arial" w:cs="Arial"/>
        </w:rPr>
        <w:t xml:space="preserve"> pueden contribuir al biocontrol de </w:t>
      </w:r>
      <w:r w:rsidR="009A3A6D" w:rsidRPr="00D1253B">
        <w:rPr>
          <w:rFonts w:ascii="Arial" w:hAnsi="Arial" w:cs="Arial"/>
          <w:i/>
          <w:iCs/>
        </w:rPr>
        <w:t>B. cinerea</w:t>
      </w:r>
      <w:r w:rsidR="009A3A6D" w:rsidRPr="009F5D3B">
        <w:rPr>
          <w:rFonts w:ascii="Arial" w:hAnsi="Arial" w:cs="Arial"/>
        </w:rPr>
        <w:t xml:space="preserve"> por parte de las levaduras </w:t>
      </w:r>
      <w:r w:rsidR="009A3A6D" w:rsidRPr="00CB168D">
        <w:rPr>
          <w:rFonts w:ascii="Arial" w:hAnsi="Arial" w:cs="Arial"/>
          <w:i/>
          <w:iCs/>
        </w:rPr>
        <w:t>M. pulcherrima</w:t>
      </w:r>
      <w:r w:rsidR="009A3A6D" w:rsidRPr="009F5D3B">
        <w:rPr>
          <w:rFonts w:ascii="Arial" w:hAnsi="Arial" w:cs="Arial"/>
        </w:rPr>
        <w:t xml:space="preserve"> Mp22, Mp36 y Mp43</w:t>
      </w:r>
      <w:r>
        <w:rPr>
          <w:rFonts w:ascii="Arial" w:hAnsi="Arial" w:cs="Arial"/>
        </w:rPr>
        <w:t>.</w:t>
      </w:r>
      <w:r w:rsidR="009A3A6D" w:rsidRPr="009F5D3B">
        <w:rPr>
          <w:rFonts w:ascii="Arial" w:hAnsi="Arial" w:cs="Arial"/>
        </w:rPr>
        <w:t xml:space="preserve"> </w:t>
      </w:r>
    </w:p>
    <w:p w:rsidR="00873891" w:rsidRPr="00873891" w:rsidRDefault="001A7ED2" w:rsidP="00873891">
      <w:pPr>
        <w:spacing w:line="480" w:lineRule="auto"/>
        <w:jc w:val="both"/>
        <w:rPr>
          <w:rFonts w:ascii="Arial" w:hAnsi="Arial" w:cs="Arial"/>
          <w:u w:val="single"/>
        </w:rPr>
      </w:pPr>
      <w:r w:rsidRPr="00873891">
        <w:rPr>
          <w:rFonts w:ascii="Arial" w:hAnsi="Arial" w:cs="Arial"/>
        </w:rPr>
        <w:t xml:space="preserve">Aunque en </w:t>
      </w:r>
      <w:r w:rsidR="009A3A6D" w:rsidRPr="00873891">
        <w:rPr>
          <w:rFonts w:ascii="Arial" w:hAnsi="Arial" w:cs="Arial"/>
        </w:rPr>
        <w:t>esta investigación doctoral</w:t>
      </w:r>
      <w:r w:rsidRPr="00873891">
        <w:rPr>
          <w:rFonts w:ascii="Arial" w:hAnsi="Arial" w:cs="Arial"/>
        </w:rPr>
        <w:t xml:space="preserve"> no </w:t>
      </w:r>
      <w:r w:rsidR="009A3A6D" w:rsidRPr="00873891">
        <w:rPr>
          <w:rFonts w:ascii="Arial" w:hAnsi="Arial" w:cs="Arial"/>
        </w:rPr>
        <w:t>se verificaron</w:t>
      </w:r>
      <w:r w:rsidRPr="00873891">
        <w:rPr>
          <w:rFonts w:ascii="Arial" w:hAnsi="Arial" w:cs="Arial"/>
        </w:rPr>
        <w:t xml:space="preserve"> las propiedades antifúngicas del compuesto en si mismo, los datos contrastantes acerca de la producción y efecto de </w:t>
      </w:r>
      <w:r w:rsidR="004223F1" w:rsidRPr="00873891">
        <w:rPr>
          <w:rFonts w:ascii="Arial" w:hAnsi="Arial" w:cs="Arial"/>
        </w:rPr>
        <w:t>volátiles</w:t>
      </w:r>
      <w:r w:rsidRPr="00873891">
        <w:rPr>
          <w:rFonts w:ascii="Arial" w:hAnsi="Arial" w:cs="Arial"/>
        </w:rPr>
        <w:t xml:space="preserve"> de levaduras sugieren que el nivel de actividad antifúngica de un COV específico puede variar según </w:t>
      </w:r>
      <w:r w:rsidR="009A3A6D" w:rsidRPr="00873891">
        <w:rPr>
          <w:rFonts w:ascii="Arial" w:hAnsi="Arial" w:cs="Arial"/>
        </w:rPr>
        <w:t xml:space="preserve">diferentes factores, entre ellos </w:t>
      </w:r>
      <w:r w:rsidRPr="00873891">
        <w:rPr>
          <w:rFonts w:ascii="Arial" w:hAnsi="Arial" w:cs="Arial"/>
        </w:rPr>
        <w:t xml:space="preserve">la especie </w:t>
      </w:r>
      <w:r w:rsidR="009A3A6D" w:rsidRPr="00873891">
        <w:rPr>
          <w:rFonts w:ascii="Arial" w:hAnsi="Arial" w:cs="Arial"/>
        </w:rPr>
        <w:t>patogénica evaluada</w:t>
      </w:r>
      <w:r w:rsidR="000216ED" w:rsidRPr="00873891">
        <w:rPr>
          <w:rFonts w:ascii="Arial" w:hAnsi="Arial" w:cs="Arial"/>
        </w:rPr>
        <w:t xml:space="preserve"> (Poveda, 2021)</w:t>
      </w:r>
      <w:r w:rsidR="00B62F39" w:rsidRPr="00873891">
        <w:rPr>
          <w:rFonts w:ascii="Arial" w:hAnsi="Arial" w:cs="Arial"/>
        </w:rPr>
        <w:t>.</w:t>
      </w:r>
      <w:r w:rsidR="00D1253B" w:rsidRPr="00873891">
        <w:rPr>
          <w:rFonts w:ascii="Arial" w:eastAsia="Calibri" w:hAnsi="Arial" w:cs="Arial"/>
          <w:color w:val="000000" w:themeColor="text1"/>
        </w:rPr>
        <w:t xml:space="preserve"> </w:t>
      </w:r>
      <w:r w:rsidR="00595651" w:rsidRPr="00873891">
        <w:rPr>
          <w:rFonts w:ascii="Arial" w:eastAsia="Calibri" w:hAnsi="Arial" w:cs="Arial"/>
          <w:color w:val="000000" w:themeColor="text1"/>
        </w:rPr>
        <w:t>Esto</w:t>
      </w:r>
      <w:r w:rsidR="00595651">
        <w:rPr>
          <w:rFonts w:ascii="Arial" w:eastAsia="Calibri" w:hAnsi="Arial" w:cs="Arial"/>
          <w:color w:val="000000" w:themeColor="text1"/>
        </w:rPr>
        <w:t xml:space="preserve"> tiene relación con los cromatogramas expuestos en la sección de resultados</w:t>
      </w:r>
      <w:r w:rsidR="00C81E9C">
        <w:rPr>
          <w:rFonts w:ascii="Arial" w:eastAsia="Calibri" w:hAnsi="Arial" w:cs="Arial"/>
          <w:color w:val="000000" w:themeColor="text1"/>
        </w:rPr>
        <w:t xml:space="preserve"> de este capítulo</w:t>
      </w:r>
      <w:r w:rsidR="00595651">
        <w:rPr>
          <w:rFonts w:ascii="Arial" w:eastAsia="Calibri" w:hAnsi="Arial" w:cs="Arial"/>
          <w:color w:val="000000" w:themeColor="text1"/>
        </w:rPr>
        <w:t xml:space="preserve">, ya que la levadura </w:t>
      </w:r>
      <w:r w:rsidR="00595651" w:rsidRPr="00595651">
        <w:rPr>
          <w:rFonts w:ascii="Arial" w:eastAsia="Calibri" w:hAnsi="Arial" w:cs="Arial"/>
          <w:i/>
          <w:iCs/>
          <w:color w:val="000000" w:themeColor="text1"/>
        </w:rPr>
        <w:t>M. pulcherrima</w:t>
      </w:r>
      <w:r w:rsidR="00595651">
        <w:rPr>
          <w:rFonts w:ascii="Arial" w:eastAsia="Calibri" w:hAnsi="Arial" w:cs="Arial"/>
          <w:color w:val="000000" w:themeColor="text1"/>
        </w:rPr>
        <w:t xml:space="preserve"> Mp22 expresó un perfil de volátiles distinto del resto de las levaduras </w:t>
      </w:r>
      <w:r w:rsidR="00680614">
        <w:rPr>
          <w:rFonts w:ascii="Arial" w:eastAsia="Calibri" w:hAnsi="Arial" w:cs="Arial"/>
          <w:color w:val="000000" w:themeColor="text1"/>
        </w:rPr>
        <w:t>cuando se evaluó contr</w:t>
      </w:r>
      <w:r w:rsidR="00E46826">
        <w:rPr>
          <w:rFonts w:ascii="Arial" w:eastAsia="Calibri" w:hAnsi="Arial" w:cs="Arial"/>
          <w:color w:val="000000" w:themeColor="text1"/>
        </w:rPr>
        <w:t>a</w:t>
      </w:r>
      <w:r w:rsidR="00595651">
        <w:rPr>
          <w:rFonts w:ascii="Arial" w:eastAsia="Calibri" w:hAnsi="Arial" w:cs="Arial"/>
          <w:color w:val="000000" w:themeColor="text1"/>
        </w:rPr>
        <w:t xml:space="preserve"> PSS6. La expresión de 2 compuestos, </w:t>
      </w:r>
      <w:r w:rsidR="00595651" w:rsidRPr="009F5D3B">
        <w:rPr>
          <w:rFonts w:ascii="Arial" w:hAnsi="Arial" w:cs="Arial"/>
        </w:rPr>
        <w:t xml:space="preserve">alcohol isoamílico </w:t>
      </w:r>
      <w:r w:rsidR="00595651">
        <w:t xml:space="preserve">y </w:t>
      </w:r>
      <w:r w:rsidR="00595651" w:rsidRPr="009F5D3B">
        <w:rPr>
          <w:rFonts w:ascii="Arial" w:hAnsi="Arial" w:cs="Arial"/>
        </w:rPr>
        <w:t>alcohol feniletílico</w:t>
      </w:r>
      <w:r w:rsidR="00994F11">
        <w:rPr>
          <w:rFonts w:ascii="Arial" w:hAnsi="Arial" w:cs="Arial"/>
        </w:rPr>
        <w:t>,</w:t>
      </w:r>
      <w:r w:rsidR="00595651">
        <w:t xml:space="preserve"> </w:t>
      </w:r>
      <w:r w:rsidR="00595651">
        <w:rPr>
          <w:rFonts w:ascii="Arial" w:eastAsia="Calibri" w:hAnsi="Arial" w:cs="Arial"/>
          <w:color w:val="000000" w:themeColor="text1"/>
        </w:rPr>
        <w:t>frente a este patógeno respecto de los 4 compuestos encontrados frente a B97 coinciden con lo expresado por Poveda et al., (2021)</w:t>
      </w:r>
      <w:r w:rsidR="00B82F7E">
        <w:rPr>
          <w:rFonts w:ascii="Arial" w:eastAsia="Calibri" w:hAnsi="Arial" w:cs="Arial"/>
          <w:color w:val="000000" w:themeColor="text1"/>
        </w:rPr>
        <w:t xml:space="preserve"> en</w:t>
      </w:r>
      <w:r w:rsidR="00B82F7E" w:rsidRPr="00B82F7E">
        <w:rPr>
          <w:rFonts w:ascii="Arial" w:eastAsia="Calibri" w:hAnsi="Arial" w:cs="Arial"/>
          <w:color w:val="000000" w:themeColor="text1"/>
        </w:rPr>
        <w:t xml:space="preserve"> cuanto a la especificidad de la expresión de volátiles de una levadura biocontroladora respecto del hongo contra el que se la contrasta</w:t>
      </w:r>
      <w:r w:rsidR="00595651">
        <w:rPr>
          <w:rFonts w:ascii="Arial" w:eastAsia="Calibri" w:hAnsi="Arial" w:cs="Arial"/>
          <w:color w:val="000000" w:themeColor="text1"/>
        </w:rPr>
        <w:t xml:space="preserve">. </w:t>
      </w:r>
      <w:r w:rsidR="00994F11">
        <w:rPr>
          <w:rFonts w:ascii="Arial" w:eastAsia="Calibri" w:hAnsi="Arial" w:cs="Arial"/>
          <w:color w:val="000000" w:themeColor="text1"/>
        </w:rPr>
        <w:t>Cabe destacar que la detección</w:t>
      </w:r>
      <w:r w:rsidR="00595651">
        <w:rPr>
          <w:rFonts w:ascii="Arial" w:eastAsia="Calibri" w:hAnsi="Arial" w:cs="Arial"/>
          <w:color w:val="000000" w:themeColor="text1"/>
        </w:rPr>
        <w:t xml:space="preserve"> de estos compuestos para cada patógeno fue determinada en ausencia de bicarbonato de sodi</w:t>
      </w:r>
      <w:r w:rsidR="00994F11">
        <w:rPr>
          <w:rFonts w:ascii="Arial" w:eastAsia="Calibri" w:hAnsi="Arial" w:cs="Arial"/>
          <w:color w:val="000000" w:themeColor="text1"/>
        </w:rPr>
        <w:t>o</w:t>
      </w:r>
      <w:r w:rsidR="00595651">
        <w:rPr>
          <w:rFonts w:ascii="Arial" w:eastAsia="Calibri" w:hAnsi="Arial" w:cs="Arial"/>
          <w:color w:val="000000" w:themeColor="text1"/>
        </w:rPr>
        <w:t xml:space="preserve">. </w:t>
      </w:r>
      <w:r w:rsidR="00873891" w:rsidRPr="00873891">
        <w:rPr>
          <w:rFonts w:ascii="Arial" w:hAnsi="Arial" w:cs="Arial"/>
        </w:rPr>
        <w:t xml:space="preserve">Posiblemente, PSS6 frente a los COV producidos por </w:t>
      </w:r>
      <w:r w:rsidR="00873891" w:rsidRPr="00873891">
        <w:rPr>
          <w:rFonts w:ascii="Arial" w:hAnsi="Arial" w:cs="Arial"/>
          <w:i/>
        </w:rPr>
        <w:t xml:space="preserve">M. pulcherrima </w:t>
      </w:r>
      <w:r w:rsidR="00873891" w:rsidRPr="00873891">
        <w:rPr>
          <w:rFonts w:ascii="Arial" w:hAnsi="Arial" w:cs="Arial"/>
        </w:rPr>
        <w:t xml:space="preserve">Mp22 en este trabajo, inhiba activamente la producción de algún COV específico (Rajani </w:t>
      </w:r>
      <w:r w:rsidR="00873891" w:rsidRPr="00873891">
        <w:rPr>
          <w:rFonts w:ascii="Arial" w:hAnsi="Arial" w:cs="Arial"/>
          <w:i/>
        </w:rPr>
        <w:t>et al</w:t>
      </w:r>
      <w:r w:rsidR="00873891" w:rsidRPr="00873891">
        <w:rPr>
          <w:rFonts w:ascii="Arial" w:hAnsi="Arial" w:cs="Arial"/>
        </w:rPr>
        <w:t>., 2021).</w:t>
      </w:r>
      <w:r w:rsidR="00873891" w:rsidRPr="00873891">
        <w:rPr>
          <w:rFonts w:ascii="Arial" w:hAnsi="Arial" w:cs="Arial"/>
          <w:u w:val="single"/>
        </w:rPr>
        <w:t xml:space="preserve"> </w:t>
      </w:r>
    </w:p>
    <w:p w:rsidR="0061044C" w:rsidRPr="00994F11" w:rsidRDefault="00994F11" w:rsidP="00994F11">
      <w:pPr>
        <w:spacing w:line="480" w:lineRule="auto"/>
        <w:jc w:val="both"/>
        <w:rPr>
          <w:rFonts w:ascii="Arial" w:eastAsia="Calibri" w:hAnsi="Arial" w:cs="Arial"/>
          <w:color w:val="000000" w:themeColor="text1"/>
        </w:rPr>
      </w:pPr>
      <w:r>
        <w:rPr>
          <w:rFonts w:ascii="Arial" w:eastAsia="Calibri" w:hAnsi="Arial" w:cs="Arial"/>
          <w:color w:val="000000" w:themeColor="text1"/>
        </w:rPr>
        <w:t xml:space="preserve">Considerando los resultados de esta tesis y los antecedentes expuestos, se </w:t>
      </w:r>
      <w:r w:rsidR="00EB1CFE">
        <w:rPr>
          <w:rFonts w:ascii="Arial" w:eastAsia="Calibri" w:hAnsi="Arial" w:cs="Arial"/>
          <w:color w:val="000000" w:themeColor="text1"/>
        </w:rPr>
        <w:t>colige</w:t>
      </w:r>
      <w:r>
        <w:rPr>
          <w:rFonts w:ascii="Arial" w:eastAsia="Calibri" w:hAnsi="Arial" w:cs="Arial"/>
          <w:color w:val="000000" w:themeColor="text1"/>
        </w:rPr>
        <w:t xml:space="preserve"> que </w:t>
      </w:r>
      <w:r w:rsidR="00D1253B" w:rsidRPr="00BF6432">
        <w:rPr>
          <w:rFonts w:ascii="Arial" w:eastAsia="Calibri" w:hAnsi="Arial" w:cs="Arial"/>
          <w:color w:val="000000" w:themeColor="text1"/>
        </w:rPr>
        <w:t xml:space="preserve">la relación entre </w:t>
      </w:r>
      <w:r w:rsidR="00680614">
        <w:rPr>
          <w:rFonts w:ascii="Arial" w:eastAsia="Calibri" w:hAnsi="Arial" w:cs="Arial"/>
          <w:color w:val="000000" w:themeColor="text1"/>
        </w:rPr>
        <w:t>poblaciones biocontroladoras y hongos fitopatógenos,</w:t>
      </w:r>
      <w:r>
        <w:rPr>
          <w:rFonts w:ascii="Arial" w:eastAsia="Calibri" w:hAnsi="Arial" w:cs="Arial"/>
          <w:color w:val="000000" w:themeColor="text1"/>
        </w:rPr>
        <w:t xml:space="preserve"> puede</w:t>
      </w:r>
      <w:r w:rsidR="00D1253B" w:rsidRPr="00BF6432">
        <w:rPr>
          <w:rFonts w:ascii="Arial" w:eastAsia="Calibri" w:hAnsi="Arial" w:cs="Arial"/>
          <w:color w:val="000000" w:themeColor="text1"/>
        </w:rPr>
        <w:t xml:space="preserve"> var</w:t>
      </w:r>
      <w:r w:rsidR="00680614">
        <w:rPr>
          <w:rFonts w:ascii="Arial" w:eastAsia="Calibri" w:hAnsi="Arial" w:cs="Arial"/>
          <w:color w:val="000000" w:themeColor="text1"/>
        </w:rPr>
        <w:t>i</w:t>
      </w:r>
      <w:r w:rsidR="00D1253B" w:rsidRPr="00BF6432">
        <w:rPr>
          <w:rFonts w:ascii="Arial" w:eastAsia="Calibri" w:hAnsi="Arial" w:cs="Arial"/>
          <w:color w:val="000000" w:themeColor="text1"/>
        </w:rPr>
        <w:t>a</w:t>
      </w:r>
      <w:r>
        <w:rPr>
          <w:rFonts w:ascii="Arial" w:eastAsia="Calibri" w:hAnsi="Arial" w:cs="Arial"/>
          <w:color w:val="000000" w:themeColor="text1"/>
        </w:rPr>
        <w:t xml:space="preserve">r, al punto de reconocerse </w:t>
      </w:r>
      <w:r w:rsidR="00D1253B" w:rsidRPr="00BF6432">
        <w:rPr>
          <w:rFonts w:ascii="Arial" w:eastAsia="Calibri" w:hAnsi="Arial" w:cs="Arial"/>
          <w:color w:val="000000" w:themeColor="text1"/>
        </w:rPr>
        <w:t xml:space="preserve">entre sí </w:t>
      </w:r>
      <w:r>
        <w:rPr>
          <w:rFonts w:ascii="Arial" w:eastAsia="Calibri" w:hAnsi="Arial" w:cs="Arial"/>
          <w:color w:val="000000" w:themeColor="text1"/>
        </w:rPr>
        <w:t>diferencias bajo las que pueden ajustar</w:t>
      </w:r>
      <w:r w:rsidR="00D1253B">
        <w:rPr>
          <w:rFonts w:ascii="Arial" w:eastAsia="Calibri" w:hAnsi="Arial" w:cs="Arial"/>
          <w:color w:val="000000" w:themeColor="text1"/>
        </w:rPr>
        <w:t xml:space="preserve"> la expresión de este tipo de mecanismos</w:t>
      </w:r>
      <w:r>
        <w:rPr>
          <w:rFonts w:ascii="Arial" w:eastAsia="Calibri" w:hAnsi="Arial" w:cs="Arial"/>
          <w:color w:val="000000" w:themeColor="text1"/>
        </w:rPr>
        <w:t>.</w:t>
      </w:r>
      <w:r w:rsidR="00D3359E" w:rsidRPr="00D3359E">
        <w:rPr>
          <w:rFonts w:ascii="Arial" w:eastAsia="Calibri" w:hAnsi="Arial" w:cs="Arial"/>
          <w:color w:val="000000" w:themeColor="text1"/>
        </w:rPr>
        <w:t xml:space="preserve"> </w:t>
      </w:r>
      <w:r w:rsidR="00D3359E" w:rsidRPr="00D3359E">
        <w:rPr>
          <w:rFonts w:ascii="Arial" w:hAnsi="Arial" w:cs="Arial"/>
        </w:rPr>
        <w:t xml:space="preserve"> </w:t>
      </w:r>
      <w:r w:rsidR="00D3359E">
        <w:rPr>
          <w:rFonts w:ascii="Arial" w:hAnsi="Arial" w:cs="Arial"/>
        </w:rPr>
        <w:t xml:space="preserve">Los mismos </w:t>
      </w:r>
      <w:r w:rsidR="00D3359E" w:rsidRPr="00873891">
        <w:rPr>
          <w:rFonts w:ascii="Arial" w:eastAsia="Times New Roman" w:hAnsi="Arial" w:cs="Arial"/>
        </w:rPr>
        <w:t>aislamientos microbianos pueden producir diferentes COV dependiendo</w:t>
      </w:r>
      <w:r w:rsidR="00D3359E">
        <w:rPr>
          <w:rFonts w:ascii="Arial" w:eastAsia="Times New Roman" w:hAnsi="Arial" w:cs="Arial"/>
        </w:rPr>
        <w:t xml:space="preserve"> de</w:t>
      </w:r>
      <w:r w:rsidR="00D3359E" w:rsidRPr="00873891">
        <w:rPr>
          <w:rFonts w:ascii="Arial" w:eastAsia="Times New Roman" w:hAnsi="Arial" w:cs="Arial"/>
        </w:rPr>
        <w:t xml:space="preserve"> la presencia de otros microorganismos (Ezra </w:t>
      </w:r>
      <w:r w:rsidR="00D3359E" w:rsidRPr="00873891">
        <w:rPr>
          <w:rFonts w:ascii="Arial" w:eastAsia="Times New Roman" w:hAnsi="Arial" w:cs="Arial"/>
          <w:i/>
        </w:rPr>
        <w:t>et al</w:t>
      </w:r>
      <w:r w:rsidR="00D3359E" w:rsidRPr="00873891">
        <w:rPr>
          <w:rFonts w:ascii="Arial" w:eastAsia="Times New Roman" w:hAnsi="Arial" w:cs="Arial"/>
        </w:rPr>
        <w:t xml:space="preserve">., 2003; Wang </w:t>
      </w:r>
      <w:r w:rsidR="00D3359E" w:rsidRPr="00873891">
        <w:rPr>
          <w:rFonts w:ascii="Arial" w:eastAsia="Times New Roman" w:hAnsi="Arial" w:cs="Arial"/>
          <w:i/>
        </w:rPr>
        <w:t>et al</w:t>
      </w:r>
      <w:r w:rsidR="00D3359E" w:rsidRPr="00873891">
        <w:rPr>
          <w:rFonts w:ascii="Arial" w:eastAsia="Times New Roman" w:hAnsi="Arial" w:cs="Arial"/>
        </w:rPr>
        <w:t xml:space="preserve">., 2013; Lee </w:t>
      </w:r>
      <w:r w:rsidR="00D3359E" w:rsidRPr="00873891">
        <w:rPr>
          <w:rFonts w:ascii="Arial" w:eastAsia="Times New Roman" w:hAnsi="Arial" w:cs="Arial"/>
          <w:i/>
        </w:rPr>
        <w:t>et al</w:t>
      </w:r>
      <w:r w:rsidR="00D3359E" w:rsidRPr="00873891">
        <w:rPr>
          <w:rFonts w:ascii="Arial" w:eastAsia="Times New Roman" w:hAnsi="Arial" w:cs="Arial"/>
        </w:rPr>
        <w:t xml:space="preserve">., 2015; Van Agtmaal </w:t>
      </w:r>
      <w:r w:rsidR="00D3359E" w:rsidRPr="00873891">
        <w:rPr>
          <w:rFonts w:ascii="Arial" w:eastAsia="Times New Roman" w:hAnsi="Arial" w:cs="Arial"/>
          <w:i/>
        </w:rPr>
        <w:t>et al</w:t>
      </w:r>
      <w:r w:rsidR="00D3359E" w:rsidRPr="00873891">
        <w:rPr>
          <w:rFonts w:ascii="Arial" w:eastAsia="Times New Roman" w:hAnsi="Arial" w:cs="Arial"/>
        </w:rPr>
        <w:t xml:space="preserve">., 2018; Raza </w:t>
      </w:r>
      <w:r w:rsidR="00D3359E" w:rsidRPr="00873891">
        <w:rPr>
          <w:rFonts w:ascii="Arial" w:eastAsia="Times New Roman" w:hAnsi="Arial" w:cs="Arial"/>
          <w:i/>
        </w:rPr>
        <w:t>et al</w:t>
      </w:r>
      <w:r w:rsidR="00D3359E" w:rsidRPr="00873891">
        <w:rPr>
          <w:rFonts w:ascii="Arial" w:eastAsia="Times New Roman" w:hAnsi="Arial" w:cs="Arial"/>
        </w:rPr>
        <w:t>., 2020</w:t>
      </w:r>
      <w:r w:rsidR="00D3359E" w:rsidRPr="00873891">
        <w:rPr>
          <w:rFonts w:ascii="Arial" w:hAnsi="Arial" w:cs="Arial"/>
          <w:color w:val="222222"/>
          <w:shd w:val="clear" w:color="auto" w:fill="FFFFFF"/>
        </w:rPr>
        <w:t>;</w:t>
      </w:r>
      <w:r w:rsidR="00D3359E" w:rsidRPr="009F5D3B">
        <w:rPr>
          <w:rFonts w:ascii="Arial" w:hAnsi="Arial" w:cs="Arial"/>
          <w:color w:val="222222"/>
          <w:shd w:val="clear" w:color="auto" w:fill="FFFFFF"/>
        </w:rPr>
        <w:t xml:space="preserve"> Weisskopf et al., (2021).</w:t>
      </w:r>
      <w:r>
        <w:rPr>
          <w:rFonts w:ascii="Arial" w:eastAsia="Calibri" w:hAnsi="Arial" w:cs="Arial"/>
          <w:color w:val="000000" w:themeColor="text1"/>
        </w:rPr>
        <w:t xml:space="preserve"> </w:t>
      </w:r>
      <w:r w:rsidR="00D3359E">
        <w:rPr>
          <w:rFonts w:ascii="Arial" w:eastAsia="Calibri" w:hAnsi="Arial" w:cs="Arial"/>
          <w:color w:val="000000" w:themeColor="text1"/>
        </w:rPr>
        <w:t>Como también se conoce que</w:t>
      </w:r>
      <w:r>
        <w:rPr>
          <w:rFonts w:ascii="Arial" w:eastAsia="Calibri" w:hAnsi="Arial" w:cs="Arial"/>
          <w:color w:val="000000" w:themeColor="text1"/>
        </w:rPr>
        <w:t xml:space="preserve"> al momento</w:t>
      </w:r>
      <w:r w:rsidR="00D1253B">
        <w:rPr>
          <w:rFonts w:ascii="Arial" w:eastAsia="Calibri" w:hAnsi="Arial" w:cs="Arial"/>
          <w:color w:val="000000" w:themeColor="text1"/>
        </w:rPr>
        <w:t xml:space="preserve"> de reconocer el tipo de interacción a la que se expone, </w:t>
      </w:r>
      <w:r w:rsidR="00D3359E">
        <w:rPr>
          <w:rFonts w:ascii="Arial" w:eastAsia="Calibri" w:hAnsi="Arial" w:cs="Arial"/>
          <w:color w:val="000000" w:themeColor="text1"/>
        </w:rPr>
        <w:t xml:space="preserve">los </w:t>
      </w:r>
      <w:r>
        <w:rPr>
          <w:rFonts w:ascii="Arial" w:eastAsia="Calibri" w:hAnsi="Arial" w:cs="Arial"/>
          <w:color w:val="000000" w:themeColor="text1"/>
        </w:rPr>
        <w:t>mismos compuestos</w:t>
      </w:r>
      <w:r w:rsidR="00D1253B" w:rsidRPr="00BF6432">
        <w:rPr>
          <w:rFonts w:ascii="Arial" w:eastAsia="Calibri" w:hAnsi="Arial" w:cs="Arial"/>
          <w:color w:val="000000" w:themeColor="text1"/>
        </w:rPr>
        <w:t xml:space="preserve"> puede </w:t>
      </w:r>
      <w:r>
        <w:rPr>
          <w:rFonts w:ascii="Arial" w:eastAsia="Calibri" w:hAnsi="Arial" w:cs="Arial"/>
          <w:color w:val="000000" w:themeColor="text1"/>
        </w:rPr>
        <w:t>ejercer</w:t>
      </w:r>
      <w:r w:rsidR="00D1253B" w:rsidRPr="00BF6432">
        <w:rPr>
          <w:rFonts w:ascii="Arial" w:eastAsia="Calibri" w:hAnsi="Arial" w:cs="Arial"/>
          <w:color w:val="000000" w:themeColor="text1"/>
        </w:rPr>
        <w:t xml:space="preserve"> un efecto </w:t>
      </w:r>
      <w:r w:rsidR="00D3359E">
        <w:rPr>
          <w:rFonts w:ascii="Arial" w:eastAsia="Calibri" w:hAnsi="Arial" w:cs="Arial"/>
          <w:color w:val="000000" w:themeColor="text1"/>
        </w:rPr>
        <w:t xml:space="preserve">distinto u </w:t>
      </w:r>
      <w:r w:rsidR="00D1253B" w:rsidRPr="00BF6432">
        <w:rPr>
          <w:rFonts w:ascii="Arial" w:eastAsia="Calibri" w:hAnsi="Arial" w:cs="Arial"/>
          <w:color w:val="000000" w:themeColor="text1"/>
        </w:rPr>
        <w:t xml:space="preserve">opuesto en diferentes organismos </w:t>
      </w:r>
      <w:r w:rsidRPr="00994F11">
        <w:rPr>
          <w:rFonts w:ascii="Arial" w:eastAsia="Calibri" w:hAnsi="Arial" w:cs="Arial"/>
          <w:color w:val="000000" w:themeColor="text1"/>
        </w:rPr>
        <w:t>(</w:t>
      </w:r>
      <w:r w:rsidR="00D1253B" w:rsidRPr="00994F11">
        <w:rPr>
          <w:rFonts w:ascii="Arial" w:eastAsia="Calibri" w:hAnsi="Arial" w:cs="Arial"/>
          <w:color w:val="000000" w:themeColor="text1"/>
        </w:rPr>
        <w:t>Schulz-Bohm</w:t>
      </w:r>
      <w:r w:rsidRPr="00994F11">
        <w:rPr>
          <w:rFonts w:ascii="Arial" w:eastAsia="Calibri" w:hAnsi="Arial" w:cs="Arial"/>
          <w:color w:val="000000" w:themeColor="text1"/>
        </w:rPr>
        <w:t xml:space="preserve"> et al.,</w:t>
      </w:r>
      <w:r w:rsidR="00D3359E">
        <w:rPr>
          <w:rFonts w:ascii="Arial" w:eastAsia="Calibri" w:hAnsi="Arial" w:cs="Arial"/>
          <w:color w:val="000000" w:themeColor="text1"/>
        </w:rPr>
        <w:t xml:space="preserve"> </w:t>
      </w:r>
      <w:r w:rsidR="00D1253B" w:rsidRPr="00994F11">
        <w:rPr>
          <w:rFonts w:ascii="Arial" w:eastAsia="Calibri" w:hAnsi="Arial" w:cs="Arial"/>
          <w:color w:val="000000" w:themeColor="text1"/>
        </w:rPr>
        <w:t>2017</w:t>
      </w:r>
      <w:r w:rsidR="00D3359E">
        <w:rPr>
          <w:rFonts w:ascii="Arial" w:eastAsia="Calibri" w:hAnsi="Arial" w:cs="Arial"/>
          <w:color w:val="000000" w:themeColor="text1"/>
        </w:rPr>
        <w:t>).</w:t>
      </w:r>
    </w:p>
    <w:p w:rsidR="00D1253B" w:rsidRDefault="00B62F39" w:rsidP="00595651">
      <w:pPr>
        <w:spacing w:line="480" w:lineRule="auto"/>
        <w:ind w:firstLine="708"/>
        <w:jc w:val="both"/>
        <w:rPr>
          <w:rFonts w:ascii="Arial" w:hAnsi="Arial" w:cs="Arial"/>
        </w:rPr>
      </w:pPr>
      <w:r w:rsidRPr="009F5D3B">
        <w:rPr>
          <w:rFonts w:ascii="Arial" w:hAnsi="Arial" w:cs="Arial"/>
        </w:rPr>
        <w:t xml:space="preserve">En </w:t>
      </w:r>
      <w:r w:rsidR="004223F1" w:rsidRPr="009F5D3B">
        <w:rPr>
          <w:rFonts w:ascii="Arial" w:hAnsi="Arial" w:cs="Arial"/>
        </w:rPr>
        <w:t>relación</w:t>
      </w:r>
      <w:r w:rsidRPr="009F5D3B">
        <w:rPr>
          <w:rFonts w:ascii="Arial" w:hAnsi="Arial" w:cs="Arial"/>
        </w:rPr>
        <w:t xml:space="preserve"> al pH del medio </w:t>
      </w:r>
      <w:r w:rsidR="00D1253B">
        <w:rPr>
          <w:rFonts w:ascii="Arial" w:hAnsi="Arial" w:cs="Arial"/>
        </w:rPr>
        <w:t>cultivo presente en la</w:t>
      </w:r>
      <w:r w:rsidRPr="009F5D3B">
        <w:rPr>
          <w:rFonts w:ascii="Arial" w:hAnsi="Arial" w:cs="Arial"/>
        </w:rPr>
        <w:t xml:space="preserve"> interacción de biocontrol,</w:t>
      </w:r>
      <w:r w:rsidR="004D35F8" w:rsidRPr="009F5D3B">
        <w:rPr>
          <w:rFonts w:ascii="Arial" w:hAnsi="Arial" w:cs="Arial"/>
        </w:rPr>
        <w:t xml:space="preserve"> puede tener valores </w:t>
      </w:r>
      <w:r w:rsidR="004223F1" w:rsidRPr="009F5D3B">
        <w:rPr>
          <w:rFonts w:ascii="Arial" w:hAnsi="Arial" w:cs="Arial"/>
        </w:rPr>
        <w:t>más</w:t>
      </w:r>
      <w:r w:rsidR="004D35F8" w:rsidRPr="009F5D3B">
        <w:rPr>
          <w:rFonts w:ascii="Arial" w:hAnsi="Arial" w:cs="Arial"/>
        </w:rPr>
        <w:t xml:space="preserve"> cercanos a un pH básico considerando el empleo de bicarbonato de sodio, presente no solo en el medio donde se sembraron las levaduras, sino también en el medio PDA donde se inocu</w:t>
      </w:r>
      <w:r w:rsidR="004223F1" w:rsidRPr="009F5D3B">
        <w:rPr>
          <w:rFonts w:ascii="Arial" w:hAnsi="Arial" w:cs="Arial"/>
        </w:rPr>
        <w:t>l</w:t>
      </w:r>
      <w:r w:rsidR="004D35F8" w:rsidRPr="009F5D3B">
        <w:rPr>
          <w:rFonts w:ascii="Arial" w:hAnsi="Arial" w:cs="Arial"/>
        </w:rPr>
        <w:t xml:space="preserve">ó cada </w:t>
      </w:r>
      <w:r w:rsidR="004223F1" w:rsidRPr="009F5D3B">
        <w:rPr>
          <w:rFonts w:ascii="Arial" w:hAnsi="Arial" w:cs="Arial"/>
        </w:rPr>
        <w:t>patógeno</w:t>
      </w:r>
      <w:r w:rsidR="004D35F8" w:rsidRPr="009F5D3B">
        <w:rPr>
          <w:rFonts w:ascii="Arial" w:hAnsi="Arial" w:cs="Arial"/>
        </w:rPr>
        <w:t xml:space="preserve">. </w:t>
      </w:r>
      <w:r w:rsidR="00F418A3" w:rsidRPr="009F5D3B">
        <w:rPr>
          <w:rFonts w:ascii="Arial" w:hAnsi="Arial" w:cs="Arial"/>
        </w:rPr>
        <w:t>De acuerdo con los diversos aportes</w:t>
      </w:r>
      <w:r w:rsidR="00680614">
        <w:rPr>
          <w:rFonts w:ascii="Arial" w:hAnsi="Arial" w:cs="Arial"/>
        </w:rPr>
        <w:t xml:space="preserve">, </w:t>
      </w:r>
      <w:r w:rsidR="00F418A3" w:rsidRPr="009F5D3B">
        <w:rPr>
          <w:rFonts w:ascii="Arial" w:hAnsi="Arial" w:cs="Arial"/>
        </w:rPr>
        <w:t>en ciertos casos</w:t>
      </w:r>
      <w:r w:rsidR="004223F1" w:rsidRPr="009F5D3B">
        <w:rPr>
          <w:rFonts w:ascii="Arial" w:hAnsi="Arial" w:cs="Arial"/>
        </w:rPr>
        <w:t>,</w:t>
      </w:r>
      <w:r w:rsidR="00F418A3" w:rsidRPr="009F5D3B">
        <w:rPr>
          <w:rFonts w:ascii="Arial" w:hAnsi="Arial" w:cs="Arial"/>
        </w:rPr>
        <w:t xml:space="preserve"> el pH puede influir la actividad </w:t>
      </w:r>
      <w:r w:rsidR="004223F1" w:rsidRPr="009F5D3B">
        <w:rPr>
          <w:rFonts w:ascii="Arial" w:hAnsi="Arial" w:cs="Arial"/>
        </w:rPr>
        <w:t>antagónica</w:t>
      </w:r>
      <w:r w:rsidR="00F418A3" w:rsidRPr="009F5D3B">
        <w:rPr>
          <w:rFonts w:ascii="Arial" w:hAnsi="Arial" w:cs="Arial"/>
        </w:rPr>
        <w:t xml:space="preserve"> contra </w:t>
      </w:r>
      <w:r w:rsidR="004223F1" w:rsidRPr="009F5D3B">
        <w:rPr>
          <w:rFonts w:ascii="Arial" w:hAnsi="Arial" w:cs="Arial"/>
        </w:rPr>
        <w:t>patógenos</w:t>
      </w:r>
      <w:r w:rsidR="00F418A3" w:rsidRPr="009F5D3B">
        <w:rPr>
          <w:rFonts w:ascii="Arial" w:hAnsi="Arial" w:cs="Arial"/>
        </w:rPr>
        <w:t xml:space="preserve"> de postcosecha. Liu et al., (2019) </w:t>
      </w:r>
      <w:r w:rsidR="004223F1" w:rsidRPr="009F5D3B">
        <w:rPr>
          <w:rFonts w:ascii="Arial" w:hAnsi="Arial" w:cs="Arial"/>
        </w:rPr>
        <w:t>indicaron</w:t>
      </w:r>
      <w:r w:rsidR="00F418A3" w:rsidRPr="009F5D3B">
        <w:rPr>
          <w:rFonts w:ascii="Arial" w:hAnsi="Arial" w:cs="Arial"/>
        </w:rPr>
        <w:t xml:space="preserve"> para otra especie del </w:t>
      </w:r>
      <w:r w:rsidR="004223F1" w:rsidRPr="009F5D3B">
        <w:rPr>
          <w:rFonts w:ascii="Arial" w:hAnsi="Arial" w:cs="Arial"/>
        </w:rPr>
        <w:t>género</w:t>
      </w:r>
      <w:r w:rsidR="00F418A3" w:rsidRPr="009F5D3B">
        <w:rPr>
          <w:rFonts w:ascii="Arial" w:hAnsi="Arial" w:cs="Arial"/>
        </w:rPr>
        <w:t xml:space="preserve"> </w:t>
      </w:r>
      <w:r w:rsidR="00F418A3" w:rsidRPr="009F5D3B">
        <w:rPr>
          <w:rFonts w:ascii="Arial" w:hAnsi="Arial" w:cs="Arial"/>
          <w:i/>
          <w:iCs/>
        </w:rPr>
        <w:t>Metschinokowia</w:t>
      </w:r>
      <w:r w:rsidR="00F418A3" w:rsidRPr="009F5D3B">
        <w:rPr>
          <w:rFonts w:ascii="Arial" w:hAnsi="Arial" w:cs="Arial"/>
        </w:rPr>
        <w:t xml:space="preserve"> (</w:t>
      </w:r>
      <w:r w:rsidR="00F418A3" w:rsidRPr="009F5D3B">
        <w:rPr>
          <w:rFonts w:ascii="Arial" w:hAnsi="Arial" w:cs="Arial"/>
          <w:i/>
          <w:iCs/>
        </w:rPr>
        <w:t>M. citriensis</w:t>
      </w:r>
      <w:r w:rsidR="00F418A3" w:rsidRPr="009F5D3B">
        <w:rPr>
          <w:rFonts w:ascii="Arial" w:hAnsi="Arial" w:cs="Arial"/>
        </w:rPr>
        <w:t xml:space="preserve"> FL01T) una mayor inhibición del crecimiento micelial de </w:t>
      </w:r>
      <w:r w:rsidR="00F418A3" w:rsidRPr="009F5D3B">
        <w:rPr>
          <w:rFonts w:ascii="Arial" w:hAnsi="Arial" w:cs="Arial"/>
          <w:i/>
          <w:iCs/>
        </w:rPr>
        <w:t>P. italicum</w:t>
      </w:r>
      <w:r w:rsidR="00F418A3" w:rsidRPr="009F5D3B">
        <w:rPr>
          <w:rFonts w:ascii="Arial" w:hAnsi="Arial" w:cs="Arial"/>
        </w:rPr>
        <w:t xml:space="preserve"> a pH 6,0. </w:t>
      </w:r>
      <w:r w:rsidR="00850BAC" w:rsidRPr="009F5D3B">
        <w:rPr>
          <w:rFonts w:ascii="Arial" w:hAnsi="Arial" w:cs="Arial"/>
        </w:rPr>
        <w:t xml:space="preserve">(Liu et al., 2019). </w:t>
      </w:r>
    </w:p>
    <w:p w:rsidR="00AA11AF" w:rsidRDefault="00F418A3" w:rsidP="00D1253B">
      <w:pPr>
        <w:spacing w:line="480" w:lineRule="auto"/>
        <w:jc w:val="both"/>
        <w:rPr>
          <w:rFonts w:ascii="Arial" w:hAnsi="Arial" w:cs="Arial"/>
        </w:rPr>
      </w:pPr>
      <w:r w:rsidRPr="009F5D3B">
        <w:rPr>
          <w:rFonts w:ascii="Arial" w:hAnsi="Arial" w:cs="Arial"/>
        </w:rPr>
        <w:t>Mas recientemente se estudió</w:t>
      </w:r>
      <w:r w:rsidR="004D35F8" w:rsidRPr="009F5D3B">
        <w:rPr>
          <w:rFonts w:ascii="Arial" w:hAnsi="Arial" w:cs="Arial"/>
        </w:rPr>
        <w:t xml:space="preserve"> en relación al efecto del pH sobre la expresión de</w:t>
      </w:r>
      <w:r w:rsidRPr="009F5D3B">
        <w:rPr>
          <w:rFonts w:ascii="Arial" w:hAnsi="Arial" w:cs="Arial"/>
        </w:rPr>
        <w:t xml:space="preserve"> COVs de</w:t>
      </w:r>
      <w:r w:rsidR="00B62F39" w:rsidRPr="009F5D3B">
        <w:rPr>
          <w:rFonts w:ascii="Arial" w:hAnsi="Arial" w:cs="Arial"/>
        </w:rPr>
        <w:t xml:space="preserve"> dos aislamientos de </w:t>
      </w:r>
      <w:r w:rsidR="00B62F39" w:rsidRPr="009F5D3B">
        <w:rPr>
          <w:rFonts w:ascii="Arial" w:hAnsi="Arial" w:cs="Arial"/>
          <w:i/>
          <w:iCs/>
        </w:rPr>
        <w:t>M. pulcherrima</w:t>
      </w:r>
      <w:r w:rsidR="00B62F39" w:rsidRPr="009F5D3B">
        <w:rPr>
          <w:rFonts w:ascii="Arial" w:hAnsi="Arial" w:cs="Arial"/>
        </w:rPr>
        <w:t xml:space="preserve"> </w:t>
      </w:r>
      <w:r w:rsidR="004D35F8" w:rsidRPr="009F5D3B">
        <w:rPr>
          <w:rFonts w:ascii="Arial" w:hAnsi="Arial" w:cs="Arial"/>
        </w:rPr>
        <w:t xml:space="preserve">(26-BMD y 34-UEM) </w:t>
      </w:r>
      <w:r w:rsidRPr="009F5D3B">
        <w:rPr>
          <w:rFonts w:ascii="Arial" w:hAnsi="Arial" w:cs="Arial"/>
        </w:rPr>
        <w:t xml:space="preserve">contra </w:t>
      </w:r>
      <w:r w:rsidRPr="009F5D3B">
        <w:rPr>
          <w:rFonts w:ascii="Arial" w:hAnsi="Arial" w:cs="Arial"/>
          <w:i/>
          <w:iCs/>
        </w:rPr>
        <w:t>P. expansum</w:t>
      </w:r>
      <w:r w:rsidRPr="009F5D3B">
        <w:rPr>
          <w:rFonts w:ascii="Arial" w:hAnsi="Arial" w:cs="Arial"/>
        </w:rPr>
        <w:t xml:space="preserve"> y </w:t>
      </w:r>
      <w:r w:rsidRPr="009F5D3B">
        <w:rPr>
          <w:rFonts w:ascii="Arial" w:hAnsi="Arial" w:cs="Arial"/>
          <w:i/>
          <w:iCs/>
        </w:rPr>
        <w:t>P. digitatum</w:t>
      </w:r>
      <w:r w:rsidRPr="009F5D3B">
        <w:rPr>
          <w:rFonts w:ascii="Arial" w:hAnsi="Arial" w:cs="Arial"/>
        </w:rPr>
        <w:t xml:space="preserve"> en limones y, se encontró una mayor </w:t>
      </w:r>
      <w:r w:rsidR="00994F11" w:rsidRPr="009F5D3B">
        <w:rPr>
          <w:rFonts w:ascii="Arial" w:hAnsi="Arial" w:cs="Arial"/>
        </w:rPr>
        <w:t>inhibición</w:t>
      </w:r>
      <w:r w:rsidRPr="009F5D3B">
        <w:rPr>
          <w:rFonts w:ascii="Arial" w:hAnsi="Arial" w:cs="Arial"/>
        </w:rPr>
        <w:t xml:space="preserve"> a </w:t>
      </w:r>
      <w:r w:rsidR="00B62F39" w:rsidRPr="009F5D3B">
        <w:rPr>
          <w:rFonts w:ascii="Arial" w:hAnsi="Arial" w:cs="Arial"/>
        </w:rPr>
        <w:t xml:space="preserve">pH 6.0 </w:t>
      </w:r>
      <w:r w:rsidRPr="009F5D3B">
        <w:rPr>
          <w:rFonts w:ascii="Arial" w:hAnsi="Arial" w:cs="Arial"/>
        </w:rPr>
        <w:t xml:space="preserve">que a pH 4.5 </w:t>
      </w:r>
      <w:r w:rsidR="00B62F39" w:rsidRPr="009F5D3B">
        <w:rPr>
          <w:rFonts w:ascii="Arial" w:hAnsi="Arial" w:cs="Arial"/>
        </w:rPr>
        <w:t xml:space="preserve">(Oztekin </w:t>
      </w:r>
      <w:r w:rsidR="00994F11">
        <w:rPr>
          <w:rFonts w:ascii="Arial" w:hAnsi="Arial" w:cs="Arial"/>
        </w:rPr>
        <w:t>y</w:t>
      </w:r>
      <w:r w:rsidR="00B62F39" w:rsidRPr="009F5D3B">
        <w:rPr>
          <w:rFonts w:ascii="Arial" w:hAnsi="Arial" w:cs="Arial"/>
        </w:rPr>
        <w:t xml:space="preserve"> Karbancioglu-Guler</w:t>
      </w:r>
      <w:r w:rsidR="00994F11">
        <w:rPr>
          <w:rFonts w:ascii="Arial" w:hAnsi="Arial" w:cs="Arial"/>
        </w:rPr>
        <w:t>,</w:t>
      </w:r>
      <w:r w:rsidR="00B62F39" w:rsidRPr="009F5D3B">
        <w:rPr>
          <w:rFonts w:ascii="Arial" w:hAnsi="Arial" w:cs="Arial"/>
        </w:rPr>
        <w:t xml:space="preserve"> (2021). Sin </w:t>
      </w:r>
      <w:r w:rsidR="004223F1" w:rsidRPr="009F5D3B">
        <w:rPr>
          <w:rFonts w:ascii="Arial" w:hAnsi="Arial" w:cs="Arial"/>
        </w:rPr>
        <w:t>embargo,</w:t>
      </w:r>
      <w:r w:rsidR="00B62F39" w:rsidRPr="009F5D3B">
        <w:rPr>
          <w:rFonts w:ascii="Arial" w:hAnsi="Arial" w:cs="Arial"/>
        </w:rPr>
        <w:t xml:space="preserve"> </w:t>
      </w:r>
      <w:r w:rsidR="004D35F8" w:rsidRPr="009F5D3B">
        <w:rPr>
          <w:rFonts w:ascii="Arial" w:hAnsi="Arial" w:cs="Arial"/>
        </w:rPr>
        <w:t>más</w:t>
      </w:r>
      <w:r w:rsidR="00B62F39" w:rsidRPr="009F5D3B">
        <w:rPr>
          <w:rFonts w:ascii="Arial" w:hAnsi="Arial" w:cs="Arial"/>
        </w:rPr>
        <w:t xml:space="preserve"> tarde los </w:t>
      </w:r>
      <w:r w:rsidR="00994F11">
        <w:rPr>
          <w:rFonts w:ascii="Arial" w:hAnsi="Arial" w:cs="Arial"/>
        </w:rPr>
        <w:t xml:space="preserve">mismos </w:t>
      </w:r>
      <w:r w:rsidR="00B62F39" w:rsidRPr="009F5D3B">
        <w:rPr>
          <w:rFonts w:ascii="Arial" w:hAnsi="Arial" w:cs="Arial"/>
        </w:rPr>
        <w:t>investigadores (</w:t>
      </w:r>
      <w:r w:rsidR="00994F11" w:rsidRPr="009F5D3B">
        <w:rPr>
          <w:rFonts w:ascii="Arial" w:hAnsi="Arial" w:cs="Arial"/>
        </w:rPr>
        <w:t>Öztekin &amp; Karbancioglu-Guler</w:t>
      </w:r>
      <w:r w:rsidR="00994F11">
        <w:rPr>
          <w:rFonts w:ascii="Arial" w:hAnsi="Arial" w:cs="Arial"/>
        </w:rPr>
        <w:t xml:space="preserve">, </w:t>
      </w:r>
      <w:r w:rsidR="00B62F39" w:rsidRPr="009F5D3B">
        <w:rPr>
          <w:rFonts w:ascii="Arial" w:hAnsi="Arial" w:cs="Arial"/>
        </w:rPr>
        <w:t xml:space="preserve">2023) </w:t>
      </w:r>
      <w:r w:rsidR="004D35F8" w:rsidRPr="009F5D3B">
        <w:rPr>
          <w:rFonts w:ascii="Arial" w:hAnsi="Arial" w:cs="Arial"/>
        </w:rPr>
        <w:t xml:space="preserve">para </w:t>
      </w:r>
      <w:r w:rsidR="004223F1" w:rsidRPr="009F5D3B">
        <w:rPr>
          <w:rFonts w:ascii="Arial" w:hAnsi="Arial" w:cs="Arial"/>
        </w:rPr>
        <w:t>otra cepa</w:t>
      </w:r>
      <w:r w:rsidR="004D35F8" w:rsidRPr="009F5D3B">
        <w:rPr>
          <w:rFonts w:ascii="Arial" w:hAnsi="Arial" w:cs="Arial"/>
        </w:rPr>
        <w:t xml:space="preserve"> de </w:t>
      </w:r>
      <w:r w:rsidR="004223F1" w:rsidRPr="009F5D3B">
        <w:rPr>
          <w:rFonts w:ascii="Arial" w:hAnsi="Arial" w:cs="Arial"/>
        </w:rPr>
        <w:t>la misma especie</w:t>
      </w:r>
      <w:r w:rsidR="00B62F39" w:rsidRPr="009F5D3B">
        <w:rPr>
          <w:rFonts w:ascii="Arial" w:hAnsi="Arial" w:cs="Arial"/>
        </w:rPr>
        <w:t xml:space="preserve"> </w:t>
      </w:r>
      <w:r w:rsidR="00680614">
        <w:rPr>
          <w:rFonts w:ascii="Arial" w:hAnsi="Arial" w:cs="Arial"/>
        </w:rPr>
        <w:t>(</w:t>
      </w:r>
      <w:r w:rsidR="00B62F39" w:rsidRPr="009F5D3B">
        <w:rPr>
          <w:rFonts w:ascii="Arial" w:hAnsi="Arial" w:cs="Arial"/>
          <w:i/>
          <w:iCs/>
        </w:rPr>
        <w:t>M. aff. pulcherrima</w:t>
      </w:r>
      <w:r w:rsidR="00B62F39" w:rsidRPr="009F5D3B">
        <w:rPr>
          <w:rFonts w:ascii="Arial" w:hAnsi="Arial" w:cs="Arial"/>
        </w:rPr>
        <w:t xml:space="preserve"> P01A016 32-AMM</w:t>
      </w:r>
      <w:r w:rsidR="00680614">
        <w:rPr>
          <w:rFonts w:ascii="Arial" w:hAnsi="Arial" w:cs="Arial"/>
        </w:rPr>
        <w:t>),</w:t>
      </w:r>
      <w:r w:rsidR="00B62F39" w:rsidRPr="009F5D3B">
        <w:rPr>
          <w:rFonts w:ascii="Arial" w:hAnsi="Arial" w:cs="Arial"/>
        </w:rPr>
        <w:t xml:space="preserve"> </w:t>
      </w:r>
      <w:r w:rsidR="004D35F8" w:rsidRPr="009F5D3B">
        <w:rPr>
          <w:rFonts w:ascii="Arial" w:hAnsi="Arial" w:cs="Arial"/>
        </w:rPr>
        <w:t xml:space="preserve">sus resultados mostraron que </w:t>
      </w:r>
      <w:r w:rsidR="00B62F39" w:rsidRPr="009F5D3B">
        <w:rPr>
          <w:rFonts w:ascii="Arial" w:hAnsi="Arial" w:cs="Arial"/>
        </w:rPr>
        <w:t xml:space="preserve">frente a </w:t>
      </w:r>
      <w:r w:rsidR="00B62F39" w:rsidRPr="009F5D3B">
        <w:rPr>
          <w:rFonts w:ascii="Arial" w:hAnsi="Arial" w:cs="Arial"/>
          <w:i/>
          <w:iCs/>
        </w:rPr>
        <w:t>P. digitatum</w:t>
      </w:r>
      <w:r w:rsidR="00B62F39" w:rsidRPr="009F5D3B">
        <w:rPr>
          <w:rFonts w:ascii="Arial" w:hAnsi="Arial" w:cs="Arial"/>
        </w:rPr>
        <w:t xml:space="preserve"> </w:t>
      </w:r>
      <w:r w:rsidR="004D35F8" w:rsidRPr="009F5D3B">
        <w:rPr>
          <w:rFonts w:ascii="Arial" w:hAnsi="Arial" w:cs="Arial"/>
        </w:rPr>
        <w:t xml:space="preserve">la </w:t>
      </w:r>
      <w:r w:rsidR="00B62F39" w:rsidRPr="009F5D3B">
        <w:rPr>
          <w:rFonts w:ascii="Arial" w:hAnsi="Arial" w:cs="Arial"/>
        </w:rPr>
        <w:t>inhibición por volátiles a pH</w:t>
      </w:r>
      <w:r w:rsidR="00994F11">
        <w:rPr>
          <w:rFonts w:ascii="Arial" w:hAnsi="Arial" w:cs="Arial"/>
        </w:rPr>
        <w:t xml:space="preserve"> </w:t>
      </w:r>
      <w:r w:rsidR="00B62F39" w:rsidRPr="009F5D3B">
        <w:rPr>
          <w:rFonts w:ascii="Arial" w:hAnsi="Arial" w:cs="Arial"/>
        </w:rPr>
        <w:t>6</w:t>
      </w:r>
      <w:r w:rsidR="004D35F8" w:rsidRPr="009F5D3B">
        <w:rPr>
          <w:rFonts w:ascii="Arial" w:hAnsi="Arial" w:cs="Arial"/>
        </w:rPr>
        <w:t xml:space="preserve"> fue menor</w:t>
      </w:r>
      <w:r w:rsidRPr="009F5D3B">
        <w:rPr>
          <w:rFonts w:ascii="Arial" w:hAnsi="Arial" w:cs="Arial"/>
        </w:rPr>
        <w:t xml:space="preserve"> </w:t>
      </w:r>
      <w:r w:rsidR="00680614">
        <w:rPr>
          <w:rFonts w:ascii="Arial" w:hAnsi="Arial" w:cs="Arial"/>
        </w:rPr>
        <w:t>que a 4.5. Así</w:t>
      </w:r>
      <w:r w:rsidRPr="009F5D3B">
        <w:rPr>
          <w:rFonts w:ascii="Arial" w:hAnsi="Arial" w:cs="Arial"/>
        </w:rPr>
        <w:t xml:space="preserve"> también se encontró</w:t>
      </w:r>
      <w:r w:rsidR="00680614">
        <w:rPr>
          <w:rFonts w:ascii="Arial" w:hAnsi="Arial" w:cs="Arial"/>
        </w:rPr>
        <w:t xml:space="preserve"> el mismo efecto de un pH más básico respecto de</w:t>
      </w:r>
      <w:r w:rsidRPr="009F5D3B">
        <w:rPr>
          <w:rFonts w:ascii="Arial" w:hAnsi="Arial" w:cs="Arial"/>
        </w:rPr>
        <w:t xml:space="preserve"> </w:t>
      </w:r>
      <w:r w:rsidRPr="009F5D3B">
        <w:rPr>
          <w:rFonts w:ascii="Arial" w:hAnsi="Arial" w:cs="Arial"/>
          <w:i/>
          <w:iCs/>
        </w:rPr>
        <w:t>M. pulcherrima</w:t>
      </w:r>
      <w:r w:rsidRPr="009F5D3B">
        <w:rPr>
          <w:rFonts w:ascii="Arial" w:hAnsi="Arial" w:cs="Arial"/>
        </w:rPr>
        <w:t xml:space="preserve"> 34-UEM contra </w:t>
      </w:r>
      <w:r w:rsidRPr="009F5D3B">
        <w:rPr>
          <w:rFonts w:ascii="Arial" w:hAnsi="Arial" w:cs="Arial"/>
          <w:i/>
          <w:iCs/>
        </w:rPr>
        <w:t>B. cinerea</w:t>
      </w:r>
      <w:r w:rsidRPr="009F5D3B">
        <w:rPr>
          <w:rFonts w:ascii="Arial" w:hAnsi="Arial" w:cs="Arial"/>
        </w:rPr>
        <w:t xml:space="preserve"> según </w:t>
      </w:r>
      <w:r w:rsidR="00B62F39" w:rsidRPr="009F5D3B">
        <w:rPr>
          <w:rFonts w:ascii="Arial" w:hAnsi="Arial" w:cs="Arial"/>
        </w:rPr>
        <w:t xml:space="preserve">Oztekin </w:t>
      </w:r>
      <w:r w:rsidR="00850BAC" w:rsidRPr="009F5D3B">
        <w:rPr>
          <w:rFonts w:ascii="Arial" w:hAnsi="Arial" w:cs="Arial"/>
        </w:rPr>
        <w:t>y</w:t>
      </w:r>
      <w:r w:rsidR="00B62F39" w:rsidRPr="009F5D3B">
        <w:rPr>
          <w:rFonts w:ascii="Arial" w:hAnsi="Arial" w:cs="Arial"/>
        </w:rPr>
        <w:t xml:space="preserve"> Karbancioglu</w:t>
      </w:r>
      <w:r w:rsidR="00B62F39" w:rsidRPr="009F5D3B">
        <w:rPr>
          <w:rFonts w:ascii="Cambria Math" w:hAnsi="Cambria Math" w:cs="Cambria Math"/>
        </w:rPr>
        <w:t>‐</w:t>
      </w:r>
      <w:r w:rsidR="00B62F39" w:rsidRPr="009F5D3B">
        <w:rPr>
          <w:rFonts w:ascii="Arial" w:hAnsi="Arial" w:cs="Arial"/>
        </w:rPr>
        <w:t xml:space="preserve">Guler, (2024). </w:t>
      </w:r>
      <w:r w:rsidR="003E3F66" w:rsidRPr="009F5D3B">
        <w:rPr>
          <w:rFonts w:ascii="Arial" w:hAnsi="Arial" w:cs="Arial"/>
        </w:rPr>
        <w:t xml:space="preserve"> </w:t>
      </w:r>
    </w:p>
    <w:p w:rsidR="00B62F39" w:rsidRPr="009F5D3B" w:rsidRDefault="00994F11" w:rsidP="00D1253B">
      <w:pPr>
        <w:spacing w:line="480" w:lineRule="auto"/>
        <w:jc w:val="both"/>
        <w:rPr>
          <w:rFonts w:ascii="Arial" w:hAnsi="Arial" w:cs="Arial"/>
        </w:rPr>
      </w:pPr>
      <w:r>
        <w:rPr>
          <w:rFonts w:ascii="Arial" w:hAnsi="Arial" w:cs="Arial"/>
        </w:rPr>
        <w:t>E</w:t>
      </w:r>
      <w:r w:rsidR="00B62F39" w:rsidRPr="009F5D3B">
        <w:rPr>
          <w:rFonts w:ascii="Arial" w:hAnsi="Arial" w:cs="Arial"/>
        </w:rPr>
        <w:t>sta información indicaría que un solo mecanismo</w:t>
      </w:r>
      <w:r w:rsidR="00C81E9C">
        <w:rPr>
          <w:rFonts w:ascii="Arial" w:hAnsi="Arial" w:cs="Arial"/>
        </w:rPr>
        <w:t xml:space="preserve"> </w:t>
      </w:r>
      <w:r w:rsidR="00C81E9C" w:rsidRPr="009F5D3B">
        <w:rPr>
          <w:rFonts w:ascii="Arial" w:hAnsi="Arial" w:cs="Arial"/>
        </w:rPr>
        <w:t>como,</w:t>
      </w:r>
      <w:r w:rsidR="00B62F39" w:rsidRPr="009F5D3B">
        <w:rPr>
          <w:rFonts w:ascii="Arial" w:hAnsi="Arial" w:cs="Arial"/>
        </w:rPr>
        <w:t xml:space="preserve"> por ejemplo</w:t>
      </w:r>
      <w:r w:rsidR="00680614">
        <w:rPr>
          <w:rFonts w:ascii="Arial" w:hAnsi="Arial" w:cs="Arial"/>
        </w:rPr>
        <w:t>, l</w:t>
      </w:r>
      <w:r w:rsidR="00680614" w:rsidRPr="00680614">
        <w:rPr>
          <w:rFonts w:ascii="Arial" w:hAnsi="Arial" w:cs="Arial"/>
        </w:rPr>
        <w:t>a emisión de volátiles por parte de la levadura que ejerce biocontrol</w:t>
      </w:r>
      <w:r w:rsidR="00680614">
        <w:rPr>
          <w:rFonts w:ascii="Arial" w:hAnsi="Arial" w:cs="Arial"/>
        </w:rPr>
        <w:t>,</w:t>
      </w:r>
      <w:r w:rsidR="00680614" w:rsidRPr="00680614">
        <w:rPr>
          <w:rFonts w:ascii="Arial" w:hAnsi="Arial" w:cs="Arial"/>
        </w:rPr>
        <w:t xml:space="preserve"> </w:t>
      </w:r>
      <w:r w:rsidR="00B62F39" w:rsidRPr="009F5D3B">
        <w:rPr>
          <w:rFonts w:ascii="Arial" w:hAnsi="Arial" w:cs="Arial"/>
        </w:rPr>
        <w:t xml:space="preserve">es </w:t>
      </w:r>
      <w:r w:rsidR="003E3F66" w:rsidRPr="009F5D3B">
        <w:rPr>
          <w:rFonts w:ascii="Arial" w:hAnsi="Arial" w:cs="Arial"/>
        </w:rPr>
        <w:t>insuficiente</w:t>
      </w:r>
      <w:r w:rsidR="00B62F39" w:rsidRPr="009F5D3B">
        <w:rPr>
          <w:rFonts w:ascii="Arial" w:hAnsi="Arial" w:cs="Arial"/>
        </w:rPr>
        <w:t xml:space="preserve"> para alcanzar valores </w:t>
      </w:r>
      <w:r w:rsidR="002D2F7F">
        <w:rPr>
          <w:rFonts w:ascii="Arial" w:hAnsi="Arial" w:cs="Arial"/>
        </w:rPr>
        <w:t xml:space="preserve">consistentes </w:t>
      </w:r>
      <w:r w:rsidR="00B62F39" w:rsidRPr="009F5D3B">
        <w:rPr>
          <w:rFonts w:ascii="Arial" w:hAnsi="Arial" w:cs="Arial"/>
        </w:rPr>
        <w:t xml:space="preserve">de </w:t>
      </w:r>
      <w:r w:rsidR="004223F1" w:rsidRPr="009F5D3B">
        <w:rPr>
          <w:rFonts w:ascii="Arial" w:hAnsi="Arial" w:cs="Arial"/>
        </w:rPr>
        <w:t>inhibición</w:t>
      </w:r>
      <w:r w:rsidR="00B62F39" w:rsidRPr="009F5D3B">
        <w:rPr>
          <w:rFonts w:ascii="Arial" w:hAnsi="Arial" w:cs="Arial"/>
        </w:rPr>
        <w:t xml:space="preserve"> o reduccion de la severidad</w:t>
      </w:r>
      <w:r w:rsidR="00680614">
        <w:rPr>
          <w:rFonts w:ascii="Arial" w:hAnsi="Arial" w:cs="Arial"/>
        </w:rPr>
        <w:t xml:space="preserve"> d</w:t>
      </w:r>
      <w:r w:rsidR="00680614" w:rsidRPr="00680614">
        <w:rPr>
          <w:rFonts w:ascii="Arial" w:hAnsi="Arial" w:cs="Arial"/>
        </w:rPr>
        <w:t xml:space="preserve">e la enfermedad </w:t>
      </w:r>
      <w:r w:rsidR="002D2F7F">
        <w:rPr>
          <w:rFonts w:ascii="Arial" w:hAnsi="Arial" w:cs="Arial"/>
        </w:rPr>
        <w:t>que causan</w:t>
      </w:r>
      <w:r w:rsidR="00680614" w:rsidRPr="00680614">
        <w:rPr>
          <w:rFonts w:ascii="Arial" w:hAnsi="Arial" w:cs="Arial"/>
        </w:rPr>
        <w:t xml:space="preserve"> </w:t>
      </w:r>
      <w:r w:rsidR="002D2F7F">
        <w:rPr>
          <w:rFonts w:ascii="Arial" w:hAnsi="Arial" w:cs="Arial"/>
        </w:rPr>
        <w:t xml:space="preserve">los </w:t>
      </w:r>
      <w:r w:rsidR="00680614" w:rsidRPr="00680614">
        <w:rPr>
          <w:rFonts w:ascii="Arial" w:hAnsi="Arial" w:cs="Arial"/>
        </w:rPr>
        <w:t>hongos fitopatógenos</w:t>
      </w:r>
      <w:r w:rsidR="00B62F39" w:rsidRPr="009F5D3B">
        <w:rPr>
          <w:rFonts w:ascii="Arial" w:hAnsi="Arial" w:cs="Arial"/>
        </w:rPr>
        <w:t xml:space="preserve"> en el fruto</w:t>
      </w:r>
      <w:r w:rsidR="00D1253B">
        <w:rPr>
          <w:rFonts w:ascii="Arial" w:hAnsi="Arial" w:cs="Arial"/>
        </w:rPr>
        <w:t xml:space="preserve">. En </w:t>
      </w:r>
      <w:r w:rsidR="00595651">
        <w:rPr>
          <w:rFonts w:ascii="Arial" w:hAnsi="Arial" w:cs="Arial"/>
        </w:rPr>
        <w:t>función</w:t>
      </w:r>
      <w:r w:rsidR="00D1253B">
        <w:rPr>
          <w:rFonts w:ascii="Arial" w:hAnsi="Arial" w:cs="Arial"/>
        </w:rPr>
        <w:t xml:space="preserve"> de los resultados expuestos en los cromatogramas presentados en la sección de resultados de este </w:t>
      </w:r>
      <w:r w:rsidR="00595651">
        <w:rPr>
          <w:rFonts w:ascii="Arial" w:hAnsi="Arial" w:cs="Arial"/>
        </w:rPr>
        <w:t>capítulo</w:t>
      </w:r>
      <w:r w:rsidR="00D1253B">
        <w:rPr>
          <w:rFonts w:ascii="Arial" w:hAnsi="Arial" w:cs="Arial"/>
        </w:rPr>
        <w:t>, se puede inferir que</w:t>
      </w:r>
      <w:r w:rsidR="004223F1" w:rsidRPr="009F5D3B">
        <w:rPr>
          <w:rFonts w:ascii="Arial" w:hAnsi="Arial" w:cs="Arial"/>
        </w:rPr>
        <w:t xml:space="preserve"> la expresión de este mecanismo en presencia de bicarbonato de sodio </w:t>
      </w:r>
      <w:r w:rsidR="003B0ABB" w:rsidRPr="009F5D3B">
        <w:rPr>
          <w:rFonts w:ascii="Arial" w:hAnsi="Arial" w:cs="Arial"/>
        </w:rPr>
        <w:t>sería</w:t>
      </w:r>
      <w:r w:rsidR="004223F1" w:rsidRPr="009F5D3B">
        <w:rPr>
          <w:rFonts w:ascii="Arial" w:hAnsi="Arial" w:cs="Arial"/>
        </w:rPr>
        <w:t xml:space="preserve"> una estrategia complementaria</w:t>
      </w:r>
      <w:r w:rsidR="002D2F7F">
        <w:rPr>
          <w:rFonts w:ascii="Arial" w:hAnsi="Arial" w:cs="Arial"/>
        </w:rPr>
        <w:t xml:space="preserve"> para lograr un biocontrol más eficiente</w:t>
      </w:r>
      <w:r w:rsidR="00595651">
        <w:rPr>
          <w:rFonts w:ascii="Arial" w:hAnsi="Arial" w:cs="Arial"/>
        </w:rPr>
        <w:t>, más aún si</w:t>
      </w:r>
      <w:r w:rsidR="004223F1" w:rsidRPr="009F5D3B">
        <w:rPr>
          <w:rFonts w:ascii="Arial" w:hAnsi="Arial" w:cs="Arial"/>
        </w:rPr>
        <w:t xml:space="preserve"> se considera </w:t>
      </w:r>
      <w:r w:rsidR="00595651">
        <w:rPr>
          <w:rFonts w:ascii="Arial" w:hAnsi="Arial" w:cs="Arial"/>
        </w:rPr>
        <w:t>la expresión simultanea de</w:t>
      </w:r>
      <w:r w:rsidR="004223F1" w:rsidRPr="009F5D3B">
        <w:rPr>
          <w:rFonts w:ascii="Arial" w:hAnsi="Arial" w:cs="Arial"/>
        </w:rPr>
        <w:t xml:space="preserve"> </w:t>
      </w:r>
      <w:r w:rsidR="00595651">
        <w:rPr>
          <w:rFonts w:ascii="Arial" w:hAnsi="Arial" w:cs="Arial"/>
        </w:rPr>
        <w:t xml:space="preserve">diferentes </w:t>
      </w:r>
      <w:r w:rsidR="004223F1" w:rsidRPr="009F5D3B">
        <w:rPr>
          <w:rFonts w:ascii="Arial" w:hAnsi="Arial" w:cs="Arial"/>
        </w:rPr>
        <w:t>mecanismo</w:t>
      </w:r>
      <w:r w:rsidR="00595651">
        <w:rPr>
          <w:rFonts w:ascii="Arial" w:hAnsi="Arial" w:cs="Arial"/>
        </w:rPr>
        <w:t>s</w:t>
      </w:r>
      <w:r w:rsidR="004223F1" w:rsidRPr="009F5D3B">
        <w:rPr>
          <w:rFonts w:ascii="Arial" w:hAnsi="Arial" w:cs="Arial"/>
        </w:rPr>
        <w:t xml:space="preserve"> de acción de biocontrol</w:t>
      </w:r>
      <w:r w:rsidR="0004519D" w:rsidRPr="009F5D3B">
        <w:rPr>
          <w:rFonts w:ascii="Arial" w:hAnsi="Arial" w:cs="Arial"/>
        </w:rPr>
        <w:t xml:space="preserve"> </w:t>
      </w:r>
      <w:r w:rsidR="00595651">
        <w:rPr>
          <w:rFonts w:ascii="Arial" w:hAnsi="Arial" w:cs="Arial"/>
        </w:rPr>
        <w:t>expresado por levaduras</w:t>
      </w:r>
      <w:r w:rsidR="0004519D" w:rsidRPr="009F5D3B">
        <w:rPr>
          <w:rFonts w:ascii="Arial" w:hAnsi="Arial" w:cs="Arial"/>
        </w:rPr>
        <w:t>.</w:t>
      </w:r>
    </w:p>
    <w:p w:rsidR="0061044C" w:rsidRPr="009F5D3B" w:rsidRDefault="00F418A3" w:rsidP="00B826C7">
      <w:pPr>
        <w:spacing w:line="480" w:lineRule="auto"/>
        <w:jc w:val="both"/>
        <w:rPr>
          <w:rFonts w:ascii="Arial" w:hAnsi="Arial" w:cs="Arial"/>
        </w:rPr>
      </w:pPr>
      <w:r w:rsidRPr="009F5D3B">
        <w:rPr>
          <w:rFonts w:ascii="Arial" w:hAnsi="Arial" w:cs="Arial"/>
        </w:rPr>
        <w:t xml:space="preserve">Cabe destacar </w:t>
      </w:r>
      <w:r w:rsidR="0004519D" w:rsidRPr="009F5D3B">
        <w:rPr>
          <w:rFonts w:ascii="Arial" w:hAnsi="Arial" w:cs="Arial"/>
        </w:rPr>
        <w:t>que,</w:t>
      </w:r>
      <w:r w:rsidRPr="009F5D3B">
        <w:rPr>
          <w:rFonts w:ascii="Arial" w:hAnsi="Arial" w:cs="Arial"/>
        </w:rPr>
        <w:t xml:space="preserve"> en cada caso, </w:t>
      </w:r>
      <w:r w:rsidR="002D2F7F">
        <w:rPr>
          <w:rFonts w:ascii="Arial" w:hAnsi="Arial" w:cs="Arial"/>
        </w:rPr>
        <w:t>los</w:t>
      </w:r>
      <w:r w:rsidRPr="009F5D3B">
        <w:rPr>
          <w:rFonts w:ascii="Arial" w:hAnsi="Arial" w:cs="Arial"/>
        </w:rPr>
        <w:t xml:space="preserve"> autores</w:t>
      </w:r>
      <w:r w:rsidR="002D2F7F">
        <w:rPr>
          <w:rFonts w:ascii="Arial" w:hAnsi="Arial" w:cs="Arial"/>
        </w:rPr>
        <w:t xml:space="preserve"> que se citan como antecedente,</w:t>
      </w:r>
      <w:r w:rsidRPr="009F5D3B">
        <w:rPr>
          <w:rFonts w:ascii="Arial" w:hAnsi="Arial" w:cs="Arial"/>
        </w:rPr>
        <w:t xml:space="preserve"> evaluaron los cambios en la inhibición del </w:t>
      </w:r>
      <w:r w:rsidR="0004519D" w:rsidRPr="009F5D3B">
        <w:rPr>
          <w:rFonts w:ascii="Arial" w:hAnsi="Arial" w:cs="Arial"/>
        </w:rPr>
        <w:t>hongo,</w:t>
      </w:r>
      <w:r w:rsidRPr="009F5D3B">
        <w:rPr>
          <w:rFonts w:ascii="Arial" w:hAnsi="Arial" w:cs="Arial"/>
        </w:rPr>
        <w:t xml:space="preserve"> pero modificando únicamente el pH del medio YEPD donde inoculan la levadura. </w:t>
      </w:r>
      <w:r w:rsidR="00DE6E57">
        <w:rPr>
          <w:rFonts w:ascii="Arial" w:hAnsi="Arial" w:cs="Arial"/>
        </w:rPr>
        <w:t xml:space="preserve">En la metodología descripta para este experimento ambos medios tenían siempre la misma </w:t>
      </w:r>
      <w:r w:rsidR="00066B7E">
        <w:rPr>
          <w:rFonts w:ascii="Arial" w:hAnsi="Arial" w:cs="Arial"/>
        </w:rPr>
        <w:t>condición</w:t>
      </w:r>
      <w:r w:rsidR="00DE6E57">
        <w:rPr>
          <w:rFonts w:ascii="Arial" w:hAnsi="Arial" w:cs="Arial"/>
        </w:rPr>
        <w:t xml:space="preserve"> de bicarbonato de sodio, tanto el YEPD donde se </w:t>
      </w:r>
      <w:r w:rsidR="00AA11AF">
        <w:rPr>
          <w:rFonts w:ascii="Arial" w:hAnsi="Arial" w:cs="Arial"/>
        </w:rPr>
        <w:t>sembró</w:t>
      </w:r>
      <w:r w:rsidR="00DE6E57">
        <w:rPr>
          <w:rFonts w:ascii="Arial" w:hAnsi="Arial" w:cs="Arial"/>
        </w:rPr>
        <w:t xml:space="preserve"> la levadura, como el PDA donde se sembró </w:t>
      </w:r>
      <w:r w:rsidR="00AA11AF">
        <w:rPr>
          <w:rFonts w:ascii="Arial" w:hAnsi="Arial" w:cs="Arial"/>
        </w:rPr>
        <w:t>cada</w:t>
      </w:r>
      <w:r w:rsidR="00DE6E57">
        <w:rPr>
          <w:rFonts w:ascii="Arial" w:hAnsi="Arial" w:cs="Arial"/>
        </w:rPr>
        <w:t xml:space="preserve"> patógeno. </w:t>
      </w:r>
      <w:r w:rsidR="002D2F7F">
        <w:rPr>
          <w:rFonts w:ascii="Arial" w:hAnsi="Arial" w:cs="Arial"/>
        </w:rPr>
        <w:t>E</w:t>
      </w:r>
      <w:r w:rsidRPr="009F5D3B">
        <w:rPr>
          <w:rFonts w:ascii="Arial" w:hAnsi="Arial" w:cs="Arial"/>
        </w:rPr>
        <w:t xml:space="preserve">sto podría explicar los resultados obtenidos en este </w:t>
      </w:r>
      <w:r w:rsidR="0004519D" w:rsidRPr="009F5D3B">
        <w:rPr>
          <w:rFonts w:ascii="Arial" w:hAnsi="Arial" w:cs="Arial"/>
        </w:rPr>
        <w:t>capítulo</w:t>
      </w:r>
      <w:r w:rsidRPr="009F5D3B">
        <w:rPr>
          <w:rFonts w:ascii="Arial" w:hAnsi="Arial" w:cs="Arial"/>
        </w:rPr>
        <w:t xml:space="preserve"> sobre la variación en la </w:t>
      </w:r>
      <w:r w:rsidR="0004519D" w:rsidRPr="009F5D3B">
        <w:rPr>
          <w:rFonts w:ascii="Arial" w:hAnsi="Arial" w:cs="Arial"/>
        </w:rPr>
        <w:t>inhibición</w:t>
      </w:r>
      <w:r w:rsidRPr="009F5D3B">
        <w:rPr>
          <w:rFonts w:ascii="Arial" w:hAnsi="Arial" w:cs="Arial"/>
        </w:rPr>
        <w:t xml:space="preserve"> de </w:t>
      </w:r>
      <w:r w:rsidRPr="009F5D3B">
        <w:rPr>
          <w:rFonts w:ascii="Arial" w:hAnsi="Arial" w:cs="Arial"/>
          <w:i/>
          <w:iCs/>
        </w:rPr>
        <w:t>P</w:t>
      </w:r>
      <w:r w:rsidR="00AA11AF">
        <w:rPr>
          <w:rFonts w:ascii="Arial" w:hAnsi="Arial" w:cs="Arial"/>
          <w:i/>
          <w:iCs/>
        </w:rPr>
        <w:t>.</w:t>
      </w:r>
      <w:r w:rsidRPr="009F5D3B">
        <w:rPr>
          <w:rFonts w:ascii="Arial" w:hAnsi="Arial" w:cs="Arial"/>
          <w:i/>
          <w:iCs/>
        </w:rPr>
        <w:t xml:space="preserve"> expansum</w:t>
      </w:r>
      <w:r w:rsidR="00AA11AF">
        <w:rPr>
          <w:rFonts w:ascii="Arial" w:hAnsi="Arial" w:cs="Arial"/>
        </w:rPr>
        <w:t xml:space="preserve"> por volátiles atribuida principalmente al bicarbonato de sodio por alcalinización del medio</w:t>
      </w:r>
      <w:r w:rsidR="0061044C" w:rsidRPr="009F5D3B">
        <w:rPr>
          <w:rFonts w:ascii="Arial" w:hAnsi="Arial" w:cs="Arial"/>
        </w:rPr>
        <w:t xml:space="preserve"> (Droby </w:t>
      </w:r>
      <w:r w:rsidR="0061044C" w:rsidRPr="009F5D3B">
        <w:rPr>
          <w:rFonts w:ascii="Arial" w:hAnsi="Arial" w:cs="Arial"/>
          <w:i/>
        </w:rPr>
        <w:t>et al</w:t>
      </w:r>
      <w:r w:rsidR="0061044C" w:rsidRPr="009F5D3B">
        <w:rPr>
          <w:rFonts w:ascii="Arial" w:hAnsi="Arial" w:cs="Arial"/>
        </w:rPr>
        <w:t xml:space="preserve">., 2002; Spadaro </w:t>
      </w:r>
      <w:r w:rsidR="0061044C" w:rsidRPr="009F5D3B">
        <w:rPr>
          <w:rFonts w:ascii="Arial" w:hAnsi="Arial" w:cs="Arial"/>
          <w:i/>
        </w:rPr>
        <w:t>et al.,</w:t>
      </w:r>
      <w:r w:rsidR="0061044C" w:rsidRPr="009F5D3B">
        <w:rPr>
          <w:rFonts w:ascii="Arial" w:hAnsi="Arial" w:cs="Arial"/>
        </w:rPr>
        <w:t xml:space="preserve"> 2010</w:t>
      </w:r>
      <w:r w:rsidR="00AA11AF">
        <w:rPr>
          <w:rFonts w:ascii="Arial" w:hAnsi="Arial" w:cs="Arial"/>
        </w:rPr>
        <w:t xml:space="preserve">; </w:t>
      </w:r>
      <w:r w:rsidR="00AA11AF" w:rsidRPr="009F5D3B">
        <w:rPr>
          <w:rFonts w:ascii="Arial" w:hAnsi="Arial" w:cs="Arial"/>
        </w:rPr>
        <w:t>Oztekin y Karbancioglu, 2024)</w:t>
      </w:r>
      <w:r w:rsidR="00AA11AF">
        <w:rPr>
          <w:rFonts w:ascii="Arial" w:hAnsi="Arial" w:cs="Arial"/>
        </w:rPr>
        <w:t xml:space="preserve">. </w:t>
      </w:r>
    </w:p>
    <w:p w:rsidR="0061044C" w:rsidRPr="009F5D3B" w:rsidRDefault="00873891" w:rsidP="00B826C7">
      <w:pPr>
        <w:spacing w:line="480" w:lineRule="auto"/>
        <w:jc w:val="both"/>
        <w:rPr>
          <w:rFonts w:ascii="Arial" w:hAnsi="Arial" w:cs="Arial"/>
          <w:highlight w:val="yellow"/>
          <w:u w:val="single"/>
        </w:rPr>
      </w:pPr>
      <w:r>
        <w:rPr>
          <w:rFonts w:ascii="Arial" w:hAnsi="Arial" w:cs="Arial"/>
        </w:rPr>
        <w:t xml:space="preserve">De esta manera, teniendo en cuenta los resultados de este capítulo sobre la producción de </w:t>
      </w:r>
      <w:r w:rsidRPr="00873891">
        <w:rPr>
          <w:rFonts w:ascii="Arial" w:hAnsi="Arial" w:cs="Arial"/>
        </w:rPr>
        <w:t>volátiles y los antecedentes expuestos, la expresión de perfiles de volátiles puede variar en su</w:t>
      </w:r>
      <w:r w:rsidR="0061044C" w:rsidRPr="00873891">
        <w:rPr>
          <w:rFonts w:ascii="Arial" w:hAnsi="Arial" w:cs="Arial"/>
        </w:rPr>
        <w:t xml:space="preserve"> composición </w:t>
      </w:r>
      <w:r w:rsidRPr="00873891">
        <w:rPr>
          <w:rFonts w:ascii="Arial" w:hAnsi="Arial" w:cs="Arial"/>
        </w:rPr>
        <w:t>de</w:t>
      </w:r>
      <w:r w:rsidR="0061044C" w:rsidRPr="00873891">
        <w:rPr>
          <w:rFonts w:ascii="Arial" w:hAnsi="Arial" w:cs="Arial"/>
        </w:rPr>
        <w:t xml:space="preserve"> mezcla</w:t>
      </w:r>
      <w:r w:rsidRPr="00873891">
        <w:rPr>
          <w:rFonts w:ascii="Arial" w:hAnsi="Arial" w:cs="Arial"/>
        </w:rPr>
        <w:t xml:space="preserve"> </w:t>
      </w:r>
      <w:r w:rsidR="0061044C" w:rsidRPr="00873891">
        <w:rPr>
          <w:rFonts w:ascii="Arial" w:hAnsi="Arial" w:cs="Arial"/>
        </w:rPr>
        <w:t>y su efectividad</w:t>
      </w:r>
      <w:r w:rsidRPr="00873891">
        <w:rPr>
          <w:rFonts w:ascii="Arial" w:hAnsi="Arial" w:cs="Arial"/>
        </w:rPr>
        <w:t xml:space="preserve">. Esto como consecuencia </w:t>
      </w:r>
      <w:r w:rsidR="0061044C" w:rsidRPr="00873891">
        <w:rPr>
          <w:rFonts w:ascii="Arial" w:hAnsi="Arial" w:cs="Arial"/>
        </w:rPr>
        <w:t xml:space="preserve">no sólo </w:t>
      </w:r>
      <w:r w:rsidRPr="00873891">
        <w:rPr>
          <w:rFonts w:ascii="Arial" w:hAnsi="Arial" w:cs="Arial"/>
        </w:rPr>
        <w:t>respecto del</w:t>
      </w:r>
      <w:r w:rsidR="0061044C" w:rsidRPr="00873891">
        <w:rPr>
          <w:rFonts w:ascii="Arial" w:hAnsi="Arial" w:cs="Arial"/>
        </w:rPr>
        <w:t xml:space="preserve"> aislamiento de levadura utilizado, sino también según </w:t>
      </w:r>
      <w:r w:rsidR="00A85F95" w:rsidRPr="00873891">
        <w:rPr>
          <w:rFonts w:ascii="Arial" w:hAnsi="Arial" w:cs="Arial"/>
        </w:rPr>
        <w:t xml:space="preserve">sistema sobre el que se </w:t>
      </w:r>
      <w:r w:rsidR="00DE6E57" w:rsidRPr="00873891">
        <w:rPr>
          <w:rFonts w:ascii="Arial" w:hAnsi="Arial" w:cs="Arial"/>
        </w:rPr>
        <w:t>evalúa</w:t>
      </w:r>
      <w:r w:rsidR="00A85F95" w:rsidRPr="00873891">
        <w:rPr>
          <w:rFonts w:ascii="Arial" w:hAnsi="Arial" w:cs="Arial"/>
        </w:rPr>
        <w:t xml:space="preserve"> el </w:t>
      </w:r>
      <w:r w:rsidR="0004519D" w:rsidRPr="00873891">
        <w:rPr>
          <w:rFonts w:ascii="Arial" w:hAnsi="Arial" w:cs="Arial"/>
        </w:rPr>
        <w:t>mecanismo</w:t>
      </w:r>
      <w:r w:rsidR="00A85F95" w:rsidRPr="00873891">
        <w:rPr>
          <w:rFonts w:ascii="Arial" w:hAnsi="Arial" w:cs="Arial"/>
        </w:rPr>
        <w:t xml:space="preserve">, </w:t>
      </w:r>
      <w:r w:rsidR="0061044C" w:rsidRPr="00873891">
        <w:rPr>
          <w:rFonts w:ascii="Arial" w:hAnsi="Arial" w:cs="Arial"/>
        </w:rPr>
        <w:t>el patógeno antagonizado</w:t>
      </w:r>
      <w:r w:rsidR="00A85F95" w:rsidRPr="00873891">
        <w:rPr>
          <w:rFonts w:ascii="Arial" w:hAnsi="Arial" w:cs="Arial"/>
        </w:rPr>
        <w:t>, el pH del medio, la temperatura y el tiempo</w:t>
      </w:r>
      <w:r w:rsidR="0061044C" w:rsidRPr="00873891">
        <w:rPr>
          <w:rFonts w:ascii="Arial" w:hAnsi="Arial" w:cs="Arial"/>
        </w:rPr>
        <w:t xml:space="preserve">. </w:t>
      </w:r>
    </w:p>
    <w:p w:rsidR="00D3359E" w:rsidRPr="009F5D3B" w:rsidRDefault="0061044C" w:rsidP="00B826C7">
      <w:pPr>
        <w:spacing w:line="480" w:lineRule="auto"/>
        <w:jc w:val="both"/>
        <w:rPr>
          <w:rFonts w:ascii="Arial" w:hAnsi="Arial" w:cs="Arial"/>
        </w:rPr>
      </w:pPr>
      <w:r w:rsidRPr="00873891">
        <w:rPr>
          <w:rFonts w:ascii="Arial" w:hAnsi="Arial" w:cs="Arial"/>
        </w:rPr>
        <w:t xml:space="preserve">    Por último, es posible también que la concentración de levaduras utilizadas</w:t>
      </w:r>
      <w:r w:rsidR="00A85F95" w:rsidRPr="00873891">
        <w:rPr>
          <w:rFonts w:ascii="Arial" w:hAnsi="Arial" w:cs="Arial"/>
        </w:rPr>
        <w:t xml:space="preserve"> en el diseño experimental de Box Behken pueden haber generado un efecto </w:t>
      </w:r>
      <w:r w:rsidR="00EA64E9" w:rsidRPr="00873891">
        <w:rPr>
          <w:rFonts w:ascii="Arial" w:hAnsi="Arial" w:cs="Arial"/>
        </w:rPr>
        <w:t>contraproducente</w:t>
      </w:r>
      <w:r w:rsidR="00A85F95" w:rsidRPr="00873891">
        <w:rPr>
          <w:rFonts w:ascii="Arial" w:hAnsi="Arial" w:cs="Arial"/>
        </w:rPr>
        <w:t xml:space="preserve">, </w:t>
      </w:r>
      <w:r w:rsidR="0004519D" w:rsidRPr="00873891">
        <w:rPr>
          <w:rFonts w:ascii="Arial" w:hAnsi="Arial" w:cs="Arial"/>
        </w:rPr>
        <w:t>agotando la capacidad de carga del</w:t>
      </w:r>
      <w:r w:rsidRPr="00873891">
        <w:rPr>
          <w:rFonts w:ascii="Arial" w:hAnsi="Arial" w:cs="Arial"/>
        </w:rPr>
        <w:t xml:space="preserve"> medio</w:t>
      </w:r>
      <w:r w:rsidR="0004519D" w:rsidRPr="00873891">
        <w:rPr>
          <w:rFonts w:ascii="Arial" w:hAnsi="Arial" w:cs="Arial"/>
        </w:rPr>
        <w:t xml:space="preserve"> y</w:t>
      </w:r>
      <w:r w:rsidRPr="00873891">
        <w:rPr>
          <w:rFonts w:ascii="Arial" w:hAnsi="Arial" w:cs="Arial"/>
        </w:rPr>
        <w:t xml:space="preserve"> </w:t>
      </w:r>
      <w:r w:rsidR="009F61E6">
        <w:rPr>
          <w:rFonts w:ascii="Arial" w:hAnsi="Arial" w:cs="Arial"/>
        </w:rPr>
        <w:t xml:space="preserve">afectando </w:t>
      </w:r>
      <w:r w:rsidRPr="00873891">
        <w:rPr>
          <w:rFonts w:ascii="Arial" w:hAnsi="Arial" w:cs="Arial"/>
        </w:rPr>
        <w:t>la producción de volátiles</w:t>
      </w:r>
      <w:r w:rsidR="009F61E6">
        <w:rPr>
          <w:rFonts w:ascii="Arial" w:hAnsi="Arial" w:cs="Arial"/>
        </w:rPr>
        <w:t>.</w:t>
      </w:r>
      <w:r w:rsidRPr="00873891">
        <w:rPr>
          <w:rFonts w:ascii="Arial" w:hAnsi="Arial" w:cs="Arial"/>
        </w:rPr>
        <w:t xml:space="preserve"> </w:t>
      </w:r>
      <w:r w:rsidR="0004519D" w:rsidRPr="009F5D3B">
        <w:rPr>
          <w:rFonts w:ascii="Arial" w:hAnsi="Arial" w:cs="Arial"/>
        </w:rPr>
        <w:t>El</w:t>
      </w:r>
      <w:r w:rsidR="00A85F95" w:rsidRPr="009F5D3B">
        <w:rPr>
          <w:rFonts w:ascii="Arial" w:hAnsi="Arial" w:cs="Arial"/>
        </w:rPr>
        <w:t xml:space="preserve"> uso de herramientas estadísticas </w:t>
      </w:r>
      <w:r w:rsidR="009F61E6">
        <w:rPr>
          <w:rFonts w:ascii="Arial" w:hAnsi="Arial" w:cs="Arial"/>
        </w:rPr>
        <w:t xml:space="preserve">es de gran utilidad </w:t>
      </w:r>
      <w:r w:rsidR="00A85F95" w:rsidRPr="009F5D3B">
        <w:rPr>
          <w:rFonts w:ascii="Arial" w:hAnsi="Arial" w:cs="Arial"/>
        </w:rPr>
        <w:t>para mejorar la compresión de mecanismos de acción.</w:t>
      </w:r>
      <w:r w:rsidR="00780A36" w:rsidRPr="009F5D3B">
        <w:rPr>
          <w:rFonts w:ascii="Arial" w:hAnsi="Arial" w:cs="Arial"/>
        </w:rPr>
        <w:t xml:space="preserve"> Considerando el comportamiento </w:t>
      </w:r>
      <w:r w:rsidR="00EA64E9" w:rsidRPr="009F5D3B">
        <w:rPr>
          <w:rFonts w:ascii="Arial" w:hAnsi="Arial" w:cs="Arial"/>
        </w:rPr>
        <w:t>cuadrático</w:t>
      </w:r>
      <w:r w:rsidR="00780A36" w:rsidRPr="009F5D3B">
        <w:rPr>
          <w:rFonts w:ascii="Arial" w:hAnsi="Arial" w:cs="Arial"/>
        </w:rPr>
        <w:t xml:space="preserve"> de las levaduras respecto de su </w:t>
      </w:r>
      <w:r w:rsidR="00EA64E9" w:rsidRPr="009F5D3B">
        <w:rPr>
          <w:rFonts w:ascii="Arial" w:hAnsi="Arial" w:cs="Arial"/>
        </w:rPr>
        <w:t>concentración</w:t>
      </w:r>
      <w:r w:rsidR="00780A36" w:rsidRPr="009F5D3B">
        <w:rPr>
          <w:rFonts w:ascii="Arial" w:hAnsi="Arial" w:cs="Arial"/>
        </w:rPr>
        <w:t xml:space="preserve">, es interesante </w:t>
      </w:r>
      <w:r w:rsidR="002D2F7F">
        <w:rPr>
          <w:rFonts w:ascii="Arial" w:hAnsi="Arial" w:cs="Arial"/>
        </w:rPr>
        <w:t xml:space="preserve">destacar </w:t>
      </w:r>
      <w:r w:rsidR="009F61E6">
        <w:rPr>
          <w:rFonts w:ascii="Arial" w:hAnsi="Arial" w:cs="Arial"/>
        </w:rPr>
        <w:t>que</w:t>
      </w:r>
      <w:r w:rsidR="002D2F7F">
        <w:rPr>
          <w:rFonts w:ascii="Arial" w:hAnsi="Arial" w:cs="Arial"/>
        </w:rPr>
        <w:t>,</w:t>
      </w:r>
      <w:r w:rsidR="00780A36" w:rsidRPr="009F5D3B">
        <w:rPr>
          <w:rFonts w:ascii="Arial" w:hAnsi="Arial" w:cs="Arial"/>
        </w:rPr>
        <w:t xml:space="preserve"> no necesariamente </w:t>
      </w:r>
      <w:r w:rsidR="009F61E6">
        <w:rPr>
          <w:rFonts w:ascii="Arial" w:hAnsi="Arial" w:cs="Arial"/>
        </w:rPr>
        <w:t>el aumento de la concentración de un antagonista asegura una mayor expresión de</w:t>
      </w:r>
      <w:r w:rsidR="00780A36" w:rsidRPr="009F5D3B">
        <w:rPr>
          <w:rFonts w:ascii="Arial" w:hAnsi="Arial" w:cs="Arial"/>
        </w:rPr>
        <w:t xml:space="preserve"> un mecanismo. </w:t>
      </w:r>
      <w:r w:rsidR="00A85F95" w:rsidRPr="009F5D3B">
        <w:rPr>
          <w:rFonts w:ascii="Arial" w:hAnsi="Arial" w:cs="Arial"/>
        </w:rPr>
        <w:t xml:space="preserve">Hasta nuestro conocimiento no se han reportado para la </w:t>
      </w:r>
      <w:r w:rsidR="00EA64E9" w:rsidRPr="009F5D3B">
        <w:rPr>
          <w:rFonts w:ascii="Arial" w:hAnsi="Arial" w:cs="Arial"/>
        </w:rPr>
        <w:t>evaluación</w:t>
      </w:r>
      <w:r w:rsidR="00A85F95" w:rsidRPr="009F5D3B">
        <w:rPr>
          <w:rFonts w:ascii="Arial" w:hAnsi="Arial" w:cs="Arial"/>
        </w:rPr>
        <w:t xml:space="preserve"> de mecanismos de acción el uso de RSM en el campo del control </w:t>
      </w:r>
      <w:r w:rsidR="00EA64E9" w:rsidRPr="009F5D3B">
        <w:rPr>
          <w:rFonts w:ascii="Arial" w:hAnsi="Arial" w:cs="Arial"/>
        </w:rPr>
        <w:t>biológico</w:t>
      </w:r>
      <w:r w:rsidR="00A85F95" w:rsidRPr="009F5D3B">
        <w:rPr>
          <w:rFonts w:ascii="Arial" w:hAnsi="Arial" w:cs="Arial"/>
        </w:rPr>
        <w:t xml:space="preserve">. Incluir </w:t>
      </w:r>
      <w:r w:rsidR="009F61E6">
        <w:rPr>
          <w:rFonts w:ascii="Arial" w:hAnsi="Arial" w:cs="Arial"/>
        </w:rPr>
        <w:t>de forma simultánea el análisis de diferentes factores añade una</w:t>
      </w:r>
      <w:r w:rsidR="00A85F95" w:rsidRPr="009F5D3B">
        <w:rPr>
          <w:rFonts w:ascii="Arial" w:hAnsi="Arial" w:cs="Arial"/>
        </w:rPr>
        <w:t xml:space="preserve"> complejidad en la experime</w:t>
      </w:r>
      <w:r w:rsidR="00D3359E">
        <w:rPr>
          <w:rFonts w:ascii="Arial" w:hAnsi="Arial" w:cs="Arial"/>
        </w:rPr>
        <w:t>nta</w:t>
      </w:r>
      <w:r w:rsidR="009F61E6">
        <w:rPr>
          <w:rFonts w:ascii="Arial" w:hAnsi="Arial" w:cs="Arial"/>
        </w:rPr>
        <w:t>ción</w:t>
      </w:r>
      <w:r w:rsidR="00A85F95" w:rsidRPr="009F5D3B">
        <w:rPr>
          <w:rFonts w:ascii="Arial" w:hAnsi="Arial" w:cs="Arial"/>
        </w:rPr>
        <w:t xml:space="preserve"> diseñada para evaluar </w:t>
      </w:r>
      <w:r w:rsidR="002D2F7F">
        <w:rPr>
          <w:rFonts w:ascii="Arial" w:hAnsi="Arial" w:cs="Arial"/>
        </w:rPr>
        <w:t>a temperatura de postcosecha (</w:t>
      </w:r>
      <w:r w:rsidR="002D2F7F" w:rsidRPr="002D2F7F">
        <w:rPr>
          <w:rFonts w:ascii="Arial" w:hAnsi="Arial" w:cs="Arial"/>
        </w:rPr>
        <w:t>2±1°C</w:t>
      </w:r>
      <w:r w:rsidR="002D2F7F">
        <w:rPr>
          <w:rFonts w:ascii="Arial" w:hAnsi="Arial" w:cs="Arial"/>
        </w:rPr>
        <w:t xml:space="preserve">), </w:t>
      </w:r>
      <w:r w:rsidR="00A85F95" w:rsidRPr="009F5D3B">
        <w:rPr>
          <w:rFonts w:ascii="Arial" w:hAnsi="Arial" w:cs="Arial"/>
        </w:rPr>
        <w:t>la actividad biológica de los</w:t>
      </w:r>
      <w:r w:rsidR="009F61E6">
        <w:rPr>
          <w:rFonts w:ascii="Arial" w:hAnsi="Arial" w:cs="Arial"/>
        </w:rPr>
        <w:t xml:space="preserve"> mecanismos antagónicos </w:t>
      </w:r>
      <w:r w:rsidR="00A85F95" w:rsidRPr="009F5D3B">
        <w:rPr>
          <w:rFonts w:ascii="Arial" w:hAnsi="Arial" w:cs="Arial"/>
        </w:rPr>
        <w:t>microbianos</w:t>
      </w:r>
      <w:r w:rsidR="009F61E6">
        <w:rPr>
          <w:rFonts w:ascii="Arial" w:hAnsi="Arial" w:cs="Arial"/>
        </w:rPr>
        <w:t xml:space="preserve">, puede </w:t>
      </w:r>
      <w:r w:rsidR="00A85F95" w:rsidRPr="009F5D3B">
        <w:rPr>
          <w:rFonts w:ascii="Arial" w:hAnsi="Arial" w:cs="Arial"/>
        </w:rPr>
        <w:t xml:space="preserve">proporcionar resultados </w:t>
      </w:r>
      <w:r w:rsidR="009F61E6">
        <w:rPr>
          <w:rFonts w:ascii="Arial" w:hAnsi="Arial" w:cs="Arial"/>
        </w:rPr>
        <w:t>de mayor precisión.</w:t>
      </w:r>
    </w:p>
    <w:p w:rsidR="00461EEA" w:rsidRPr="00FF5375" w:rsidRDefault="00461EEA" w:rsidP="00B826C7">
      <w:pPr>
        <w:pStyle w:val="Prrafodelista"/>
        <w:numPr>
          <w:ilvl w:val="0"/>
          <w:numId w:val="9"/>
        </w:numPr>
        <w:spacing w:line="480" w:lineRule="auto"/>
        <w:jc w:val="both"/>
        <w:rPr>
          <w:rFonts w:ascii="Arial" w:hAnsi="Arial" w:cs="Arial"/>
          <w:b/>
          <w:bCs/>
        </w:rPr>
      </w:pPr>
      <w:r w:rsidRPr="00FF5375">
        <w:rPr>
          <w:rFonts w:ascii="Arial" w:hAnsi="Arial" w:cs="Arial"/>
          <w:b/>
          <w:bCs/>
        </w:rPr>
        <w:t>Conclusiones</w:t>
      </w:r>
      <w:r w:rsidR="00465FCE" w:rsidRPr="00FF5375">
        <w:rPr>
          <w:rFonts w:ascii="Arial" w:hAnsi="Arial" w:cs="Arial"/>
          <w:b/>
          <w:bCs/>
        </w:rPr>
        <w:t xml:space="preserve"> Parciales</w:t>
      </w:r>
      <w:r w:rsidR="00F163B1" w:rsidRPr="00FF5375">
        <w:rPr>
          <w:rFonts w:ascii="Arial" w:hAnsi="Arial" w:cs="Arial"/>
          <w:b/>
          <w:bCs/>
        </w:rPr>
        <w:fldChar w:fldCharType="begin"/>
      </w:r>
      <w:r w:rsidR="00A00562" w:rsidRPr="00FF5375">
        <w:instrText xml:space="preserve"> TC "</w:instrText>
      </w:r>
      <w:bookmarkStart w:id="98" w:name="_Toc166706593"/>
      <w:r w:rsidR="00A00562" w:rsidRPr="00FF5375">
        <w:rPr>
          <w:rFonts w:ascii="Arial" w:hAnsi="Arial" w:cs="Arial"/>
          <w:b/>
          <w:bCs/>
        </w:rPr>
        <w:instrText>Conclusiones Parciales</w:instrText>
      </w:r>
      <w:bookmarkEnd w:id="98"/>
      <w:r w:rsidR="00A00562" w:rsidRPr="00FF5375">
        <w:instrText xml:space="preserve">" \f C \l "2" </w:instrText>
      </w:r>
      <w:r w:rsidR="00F163B1" w:rsidRPr="00FF5375">
        <w:rPr>
          <w:rFonts w:ascii="Arial" w:hAnsi="Arial" w:cs="Arial"/>
          <w:b/>
          <w:bCs/>
        </w:rPr>
        <w:fldChar w:fldCharType="end"/>
      </w:r>
    </w:p>
    <w:p w:rsidR="0061044C" w:rsidRPr="009F5D3B" w:rsidRDefault="0061044C" w:rsidP="00B826C7">
      <w:pPr>
        <w:spacing w:line="480" w:lineRule="auto"/>
        <w:jc w:val="both"/>
        <w:rPr>
          <w:rFonts w:ascii="Arial" w:hAnsi="Arial" w:cs="Arial"/>
        </w:rPr>
      </w:pPr>
      <w:r w:rsidRPr="00FF5375">
        <w:rPr>
          <w:rFonts w:ascii="Arial" w:hAnsi="Arial" w:cs="Arial"/>
        </w:rPr>
        <w:t>La inhibición de germinación de conidios por agotamiento de nutrientes y espacio es un mecanismo de acción compatible con el uso de bicarbonato de sodio</w:t>
      </w:r>
      <w:r w:rsidR="009F61E6" w:rsidRPr="00FF5375">
        <w:rPr>
          <w:rFonts w:ascii="Arial" w:hAnsi="Arial" w:cs="Arial"/>
        </w:rPr>
        <w:t xml:space="preserve">. </w:t>
      </w:r>
      <w:r w:rsidRPr="00FF5375">
        <w:rPr>
          <w:rFonts w:ascii="Arial" w:hAnsi="Arial" w:cs="Arial"/>
        </w:rPr>
        <w:t xml:space="preserve"> El bicarbonato de sodio no interfirió con el consumo</w:t>
      </w:r>
      <w:r w:rsidR="009F61E6" w:rsidRPr="00FF5375">
        <w:rPr>
          <w:rFonts w:ascii="Arial" w:hAnsi="Arial" w:cs="Arial"/>
        </w:rPr>
        <w:t xml:space="preserve"> </w:t>
      </w:r>
      <w:r w:rsidRPr="00FF5375">
        <w:rPr>
          <w:rFonts w:ascii="Arial" w:hAnsi="Arial" w:cs="Arial"/>
        </w:rPr>
        <w:t xml:space="preserve">de las fuentes nutricionales analizadas, a </w:t>
      </w:r>
      <w:bookmarkStart w:id="99" w:name="_Hlk166441517"/>
      <w:r w:rsidRPr="00FF5375">
        <w:rPr>
          <w:rFonts w:ascii="Arial" w:hAnsi="Arial" w:cs="Arial"/>
        </w:rPr>
        <w:t>2±1°C</w:t>
      </w:r>
      <w:bookmarkEnd w:id="99"/>
      <w:r w:rsidR="009F61E6" w:rsidRPr="00FF5375">
        <w:rPr>
          <w:rFonts w:ascii="Arial" w:hAnsi="Arial" w:cs="Arial"/>
        </w:rPr>
        <w:t>, por parte de las levaduras</w:t>
      </w:r>
      <w:r w:rsidR="00346ABD" w:rsidRPr="00FF5375">
        <w:rPr>
          <w:rFonts w:ascii="Arial" w:hAnsi="Arial" w:cs="Arial"/>
        </w:rPr>
        <w:t xml:space="preserve">. </w:t>
      </w:r>
      <w:r w:rsidR="004C3B6B" w:rsidRPr="00FF5375">
        <w:rPr>
          <w:rFonts w:ascii="Arial" w:hAnsi="Arial" w:cs="Arial"/>
        </w:rPr>
        <w:t>A su vez a través de la determinación del perfil de volátiles de cada levadura</w:t>
      </w:r>
      <w:r w:rsidR="0085501D" w:rsidRPr="00FF5375">
        <w:rPr>
          <w:rFonts w:ascii="Arial" w:hAnsi="Arial" w:cs="Arial"/>
        </w:rPr>
        <w:t>,</w:t>
      </w:r>
      <w:r w:rsidR="004C3B6B" w:rsidRPr="00FF5375">
        <w:rPr>
          <w:rFonts w:ascii="Arial" w:hAnsi="Arial" w:cs="Arial"/>
        </w:rPr>
        <w:t xml:space="preserve"> se pudo observar que l</w:t>
      </w:r>
      <w:r w:rsidRPr="00FF5375">
        <w:rPr>
          <w:rFonts w:ascii="Arial" w:hAnsi="Arial" w:cs="Arial"/>
        </w:rPr>
        <w:t>a producción de compuestos volátiles antifúngicos es un mecanismo de acción compatible con el uso de bicarbonato de sodio</w:t>
      </w:r>
      <w:r w:rsidR="004C3B6B" w:rsidRPr="00FF5375">
        <w:rPr>
          <w:rFonts w:ascii="Arial" w:hAnsi="Arial" w:cs="Arial"/>
        </w:rPr>
        <w:t>.</w:t>
      </w:r>
      <w:r w:rsidRPr="00FF5375">
        <w:rPr>
          <w:rFonts w:ascii="Arial" w:hAnsi="Arial" w:cs="Arial"/>
        </w:rPr>
        <w:t xml:space="preserve"> </w:t>
      </w:r>
      <w:r w:rsidR="00393119">
        <w:rPr>
          <w:rFonts w:ascii="Arial" w:hAnsi="Arial" w:cs="Arial"/>
        </w:rPr>
        <w:t>Los cromatogramas de</w:t>
      </w:r>
      <w:r w:rsidR="00A5194F">
        <w:rPr>
          <w:rFonts w:ascii="Arial" w:hAnsi="Arial" w:cs="Arial"/>
        </w:rPr>
        <w:t xml:space="preserve"> </w:t>
      </w:r>
      <w:r w:rsidRPr="00FF5375">
        <w:rPr>
          <w:rFonts w:ascii="Arial" w:hAnsi="Arial" w:cs="Arial"/>
        </w:rPr>
        <w:t xml:space="preserve">Mp22 </w:t>
      </w:r>
      <w:r w:rsidR="00393119">
        <w:rPr>
          <w:rFonts w:ascii="Arial" w:hAnsi="Arial" w:cs="Arial"/>
        </w:rPr>
        <w:t>respecto de</w:t>
      </w:r>
      <w:r w:rsidR="00A5194F">
        <w:rPr>
          <w:rFonts w:ascii="Arial" w:hAnsi="Arial" w:cs="Arial"/>
        </w:rPr>
        <w:t xml:space="preserve"> los de las levaduras</w:t>
      </w:r>
      <w:r w:rsidR="00393119">
        <w:rPr>
          <w:rFonts w:ascii="Arial" w:hAnsi="Arial" w:cs="Arial"/>
        </w:rPr>
        <w:t xml:space="preserve"> Mp36 </w:t>
      </w:r>
      <w:r w:rsidRPr="00FF5375">
        <w:rPr>
          <w:rFonts w:ascii="Arial" w:hAnsi="Arial" w:cs="Arial"/>
        </w:rPr>
        <w:t xml:space="preserve">y Mp43 analizados, en relación al aislamiento de </w:t>
      </w:r>
      <w:r w:rsidR="00393119">
        <w:rPr>
          <w:rFonts w:ascii="Arial" w:hAnsi="Arial" w:cs="Arial"/>
          <w:i/>
          <w:iCs/>
        </w:rPr>
        <w:t>P</w:t>
      </w:r>
      <w:r w:rsidRPr="00FF5375">
        <w:rPr>
          <w:rFonts w:ascii="Arial" w:hAnsi="Arial" w:cs="Arial"/>
          <w:i/>
          <w:iCs/>
        </w:rPr>
        <w:t xml:space="preserve">. </w:t>
      </w:r>
      <w:r w:rsidR="00393119">
        <w:rPr>
          <w:rFonts w:ascii="Arial" w:hAnsi="Arial" w:cs="Arial"/>
          <w:i/>
          <w:iCs/>
        </w:rPr>
        <w:t>expansum</w:t>
      </w:r>
      <w:r w:rsidRPr="00FF5375">
        <w:rPr>
          <w:rFonts w:ascii="Arial" w:hAnsi="Arial" w:cs="Arial"/>
          <w:i/>
          <w:iCs/>
        </w:rPr>
        <w:t xml:space="preserve"> </w:t>
      </w:r>
      <w:r w:rsidRPr="00FF5375">
        <w:rPr>
          <w:rFonts w:ascii="Arial" w:hAnsi="Arial" w:cs="Arial"/>
        </w:rPr>
        <w:t xml:space="preserve">evaluado en este trabajo, </w:t>
      </w:r>
      <w:r w:rsidR="00393119">
        <w:rPr>
          <w:rFonts w:ascii="Arial" w:hAnsi="Arial" w:cs="Arial"/>
        </w:rPr>
        <w:t>presentó un perfil de volátiles diferente</w:t>
      </w:r>
      <w:r w:rsidRPr="00FF5375">
        <w:rPr>
          <w:rFonts w:ascii="Arial" w:hAnsi="Arial" w:cs="Arial"/>
        </w:rPr>
        <w:t>.</w:t>
      </w:r>
      <w:r w:rsidR="00346ABD" w:rsidRPr="00FF5375">
        <w:rPr>
          <w:rFonts w:ascii="Arial" w:hAnsi="Arial" w:cs="Arial"/>
        </w:rPr>
        <w:t xml:space="preserve"> </w:t>
      </w:r>
      <w:r w:rsidR="00A5194F">
        <w:rPr>
          <w:rFonts w:ascii="Arial" w:hAnsi="Arial" w:cs="Arial"/>
        </w:rPr>
        <w:t>S</w:t>
      </w:r>
      <w:r w:rsidR="00A5194F" w:rsidRPr="00375384">
        <w:rPr>
          <w:rFonts w:ascii="Arial" w:hAnsi="Arial" w:cs="Arial"/>
        </w:rPr>
        <w:t xml:space="preserve">e destaca que a través de las herramientas brindadas por RSM </w:t>
      </w:r>
      <w:r w:rsidR="00A5194F">
        <w:rPr>
          <w:rFonts w:ascii="Arial" w:hAnsi="Arial" w:cs="Arial"/>
        </w:rPr>
        <w:t>se encontraron interacciones entre las variables estudiadas. Esto permitió optimizar</w:t>
      </w:r>
      <w:r w:rsidR="00A5194F" w:rsidRPr="00375384">
        <w:rPr>
          <w:rFonts w:ascii="Arial" w:hAnsi="Arial" w:cs="Arial"/>
        </w:rPr>
        <w:t xml:space="preserve"> la aplicación combinada </w:t>
      </w:r>
      <w:r w:rsidR="00A5194F">
        <w:rPr>
          <w:rFonts w:ascii="Arial" w:hAnsi="Arial" w:cs="Arial"/>
        </w:rPr>
        <w:t>de estrategias, donde</w:t>
      </w:r>
      <w:r w:rsidR="00A5194F" w:rsidRPr="00A5194F">
        <w:rPr>
          <w:rFonts w:ascii="Arial" w:hAnsi="Arial" w:cs="Arial"/>
          <w:color w:val="000000"/>
        </w:rPr>
        <w:t xml:space="preserve"> </w:t>
      </w:r>
      <w:r w:rsidR="00A5194F" w:rsidRPr="00375384">
        <w:rPr>
          <w:rFonts w:ascii="Arial" w:hAnsi="Arial" w:cs="Arial"/>
          <w:color w:val="000000"/>
        </w:rPr>
        <w:t xml:space="preserve">no solo es compatible el mecanismo de competencia de levaduras antagonista </w:t>
      </w:r>
      <w:r w:rsidR="00A5194F">
        <w:rPr>
          <w:rFonts w:ascii="Arial" w:hAnsi="Arial" w:cs="Arial"/>
          <w:color w:val="000000"/>
        </w:rPr>
        <w:t xml:space="preserve">y la producción de volátiles </w:t>
      </w:r>
      <w:r w:rsidR="00A5194F" w:rsidRPr="00375384">
        <w:rPr>
          <w:rFonts w:ascii="Arial" w:hAnsi="Arial" w:cs="Arial"/>
          <w:color w:val="000000"/>
        </w:rPr>
        <w:t>con el uso de bicarbonato de sodio, sino que el efecto de una combinación de dos levaduras fue también significativo</w:t>
      </w:r>
      <w:r w:rsidR="00A5194F">
        <w:rPr>
          <w:rFonts w:ascii="Arial" w:hAnsi="Arial" w:cs="Arial"/>
          <w:color w:val="000000"/>
        </w:rPr>
        <w:t>.</w:t>
      </w:r>
    </w:p>
    <w:p w:rsidR="0004519D" w:rsidRPr="009F5D3B" w:rsidRDefault="008F5C3A">
      <w:pPr>
        <w:pStyle w:val="Prrafodelista"/>
        <w:numPr>
          <w:ilvl w:val="0"/>
          <w:numId w:val="9"/>
        </w:numPr>
        <w:spacing w:line="360" w:lineRule="auto"/>
        <w:jc w:val="both"/>
        <w:rPr>
          <w:rFonts w:ascii="Arial" w:hAnsi="Arial" w:cs="Arial"/>
          <w:b/>
          <w:bCs/>
        </w:rPr>
      </w:pPr>
      <w:r w:rsidRPr="009F5D3B">
        <w:rPr>
          <w:rFonts w:ascii="Arial" w:hAnsi="Arial" w:cs="Arial"/>
          <w:b/>
          <w:bCs/>
        </w:rPr>
        <w:t>REFERENCIAS</w:t>
      </w:r>
      <w:r w:rsidR="00F163B1">
        <w:rPr>
          <w:rFonts w:ascii="Arial" w:hAnsi="Arial" w:cs="Arial"/>
          <w:b/>
          <w:bCs/>
        </w:rPr>
        <w:fldChar w:fldCharType="begin"/>
      </w:r>
      <w:r w:rsidR="00A00562">
        <w:instrText xml:space="preserve"> TC "</w:instrText>
      </w:r>
      <w:bookmarkStart w:id="100" w:name="_Toc166706594"/>
      <w:r w:rsidRPr="005B7A9E">
        <w:rPr>
          <w:rFonts w:ascii="Arial" w:hAnsi="Arial" w:cs="Arial"/>
          <w:b/>
          <w:bCs/>
        </w:rPr>
        <w:instrText>REFERENCIAS</w:instrText>
      </w:r>
      <w:bookmarkEnd w:id="100"/>
      <w:r w:rsidR="00A00562">
        <w:instrText xml:space="preserve">" \f C \l "2" </w:instrText>
      </w:r>
      <w:r w:rsidR="00F163B1">
        <w:rPr>
          <w:rFonts w:ascii="Arial" w:hAnsi="Arial" w:cs="Arial"/>
          <w:b/>
          <w:bCs/>
        </w:rPr>
        <w:fldChar w:fldCharType="end"/>
      </w:r>
    </w:p>
    <w:p w:rsidR="008F5C3A" w:rsidRPr="008F5C3A" w:rsidRDefault="008F5C3A">
      <w:pPr>
        <w:pStyle w:val="Prrafodelista"/>
        <w:numPr>
          <w:ilvl w:val="0"/>
          <w:numId w:val="10"/>
        </w:numPr>
        <w:spacing w:line="360" w:lineRule="auto"/>
        <w:jc w:val="both"/>
        <w:rPr>
          <w:rFonts w:ascii="Arial" w:hAnsi="Arial" w:cs="Arial"/>
          <w:shd w:val="clear" w:color="auto" w:fill="FFFFFF"/>
        </w:rPr>
      </w:pPr>
      <w:r w:rsidRPr="008F5C3A">
        <w:rPr>
          <w:rFonts w:ascii="Arial" w:hAnsi="Arial" w:cs="Arial"/>
          <w:shd w:val="clear" w:color="auto" w:fill="FFFFFF"/>
          <w:lang w:val="en-US"/>
        </w:rPr>
        <w:t>Abed, A. R., and Hussein, I. M. (2017). A Comparative Study Between Specific and Non-Specific Antifungal Agents to Treat the Rhodotorula Mucilaginosa Athletes Foot. </w:t>
      </w:r>
      <w:r w:rsidRPr="008F5C3A">
        <w:rPr>
          <w:rFonts w:ascii="Arial" w:hAnsi="Arial" w:cs="Arial"/>
          <w:i/>
          <w:iCs/>
          <w:shd w:val="clear" w:color="auto" w:fill="FFFFFF"/>
        </w:rPr>
        <w:t>Biomedical and Pharmacology Journal</w:t>
      </w:r>
      <w:r w:rsidRPr="008F5C3A">
        <w:rPr>
          <w:rFonts w:ascii="Arial" w:hAnsi="Arial" w:cs="Arial"/>
          <w:shd w:val="clear" w:color="auto" w:fill="FFFFFF"/>
        </w:rPr>
        <w:t>, </w:t>
      </w:r>
      <w:r w:rsidRPr="008F5C3A">
        <w:rPr>
          <w:rFonts w:ascii="Arial" w:hAnsi="Arial" w:cs="Arial"/>
          <w:i/>
          <w:iCs/>
          <w:shd w:val="clear" w:color="auto" w:fill="FFFFFF"/>
        </w:rPr>
        <w:t>10</w:t>
      </w:r>
      <w:r w:rsidRPr="008F5C3A">
        <w:rPr>
          <w:rFonts w:ascii="Arial" w:hAnsi="Arial" w:cs="Arial"/>
          <w:shd w:val="clear" w:color="auto" w:fill="FFFFFF"/>
        </w:rPr>
        <w:t>(4), 2153-2160.</w:t>
      </w:r>
    </w:p>
    <w:p w:rsidR="008F5C3A" w:rsidRPr="008F5C3A" w:rsidRDefault="008F5C3A">
      <w:pPr>
        <w:pStyle w:val="Prrafodelista"/>
        <w:numPr>
          <w:ilvl w:val="0"/>
          <w:numId w:val="10"/>
        </w:numPr>
        <w:spacing w:line="360" w:lineRule="auto"/>
        <w:jc w:val="both"/>
        <w:rPr>
          <w:rFonts w:ascii="Arial" w:hAnsi="Arial" w:cs="Arial"/>
          <w:shd w:val="clear" w:color="auto" w:fill="FFFFFF"/>
          <w:lang w:val="en-US"/>
        </w:rPr>
      </w:pPr>
      <w:r w:rsidRPr="008F5C3A">
        <w:rPr>
          <w:rFonts w:ascii="Arial" w:hAnsi="Arial" w:cs="Arial"/>
        </w:rPr>
        <w:t xml:space="preserve">Abrunhosa, L., Paterson, R.R.M., Kozakiewicz, Z., Lima, N., Venancio, A., 2001. </w:t>
      </w:r>
      <w:r w:rsidRPr="008F5C3A">
        <w:rPr>
          <w:rFonts w:ascii="Arial" w:hAnsi="Arial" w:cs="Arial"/>
          <w:lang w:val="en-US"/>
        </w:rPr>
        <w:t>Mycotoxin production from fungi isolated from grapes. Lett. Appl. Microbiol. 32 (4), 240- 242.</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lang w:val="en-US"/>
        </w:rPr>
        <w:t xml:space="preserve">Acs-Szabo, L., Papp, L. A., Csoma, H., Miklos, I., and Sipiczki, M. (2022). New strain of </w:t>
      </w:r>
      <w:r w:rsidRPr="008F5C3A">
        <w:rPr>
          <w:rFonts w:ascii="Arial" w:eastAsia="Calibri" w:hAnsi="Arial" w:cs="Arial"/>
          <w:i/>
          <w:lang w:val="en-US"/>
        </w:rPr>
        <w:t>Cyphellophora olivacea</w:t>
      </w:r>
      <w:r w:rsidRPr="008F5C3A">
        <w:rPr>
          <w:rFonts w:ascii="Arial" w:eastAsia="Calibri" w:hAnsi="Arial" w:cs="Arial"/>
          <w:lang w:val="en-US"/>
        </w:rPr>
        <w:t xml:space="preserve"> exhibits striking tolerance to sodium bicarbonate. </w:t>
      </w:r>
      <w:r w:rsidRPr="008F5C3A">
        <w:rPr>
          <w:rFonts w:ascii="Arial" w:eastAsia="Calibri" w:hAnsi="Arial" w:cs="Arial"/>
        </w:rPr>
        <w:t>Diversity, 14(12), 1023.</w:t>
      </w:r>
    </w:p>
    <w:p w:rsidR="008F5C3A" w:rsidRPr="008F5C3A" w:rsidRDefault="008F5C3A">
      <w:pPr>
        <w:pStyle w:val="Prrafodelista"/>
        <w:numPr>
          <w:ilvl w:val="0"/>
          <w:numId w:val="10"/>
        </w:numPr>
        <w:spacing w:line="360" w:lineRule="auto"/>
        <w:jc w:val="both"/>
        <w:rPr>
          <w:rFonts w:ascii="Arial" w:eastAsia="Times New Roman" w:hAnsi="Arial" w:cs="Arial"/>
        </w:rPr>
      </w:pPr>
      <w:r w:rsidRPr="008F5C3A">
        <w:rPr>
          <w:rFonts w:ascii="Arial" w:eastAsia="Times New Roman" w:hAnsi="Arial" w:cs="Arial"/>
          <w:lang w:val="en-US"/>
        </w:rPr>
        <w:t xml:space="preserve">Afonso, T. B., Simões, L. C., and Lima, N. (2020). Effect of quorum sensing and quenching molecules on inter-kingdom biofilm formation by Penicillium expansum and bacteria. </w:t>
      </w:r>
      <w:r w:rsidRPr="008F5C3A">
        <w:rPr>
          <w:rFonts w:ascii="Arial" w:eastAsia="Times New Roman" w:hAnsi="Arial" w:cs="Arial"/>
        </w:rPr>
        <w:t>Biofouling, 36(8), 965-976.</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lang w:val="en-US"/>
        </w:rPr>
        <w:t xml:space="preserve">Byrne, J., Saywell, L.G., Andcruess, W.V., 1936. The iron contents of grapes and wine. </w:t>
      </w:r>
      <w:r w:rsidRPr="008F5C3A">
        <w:rPr>
          <w:rFonts w:ascii="Arial" w:eastAsia="Calibri" w:hAnsi="Arial" w:cs="Arial"/>
        </w:rPr>
        <w:t>Ind. Eng. Chem. 9, 83–84.</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rPr>
        <w:t xml:space="preserve">Calvente, V., Benuzzi, D., de Tosetti, M.I.S., 1999. </w:t>
      </w:r>
      <w:r w:rsidRPr="008F5C3A">
        <w:rPr>
          <w:rFonts w:ascii="Arial" w:hAnsi="Arial" w:cs="Arial"/>
          <w:lang w:val="en-US"/>
        </w:rPr>
        <w:t xml:space="preserve">Antagonistic action of siderophores from Rhodotorula glutinis upon the postharvest pathogen Penicillium expansum. </w:t>
      </w:r>
      <w:r w:rsidRPr="008F5C3A">
        <w:rPr>
          <w:rFonts w:ascii="Arial" w:hAnsi="Arial" w:cs="Arial"/>
        </w:rPr>
        <w:t>Int. Biodeterior. Biodegrad. 43, 167–172</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lang w:val="en-US"/>
        </w:rPr>
        <w:t xml:space="preserve">Cao, X., An, T., Fu, W., Zhang, J., Zhao, H., Li, D., ... and Liu, B. (2022). Genome-Wide Identification of Cellular Pathways and Key Genes That Respond to Sodium Bicarbonate Stress in Saccharomyces cerevisiae. </w:t>
      </w:r>
      <w:r w:rsidRPr="008F5C3A">
        <w:rPr>
          <w:rFonts w:ascii="Arial" w:eastAsia="Calibri" w:hAnsi="Arial" w:cs="Arial"/>
        </w:rPr>
        <w:t>Frontiers in Microbiology, 13, 831973.</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Cappellini, R.A., Ceponis, M.J., Lightner, G.W., 1986. Disorders in table grape shipments to the New York market, 1972–1984. </w:t>
      </w:r>
      <w:r w:rsidRPr="008F5C3A">
        <w:rPr>
          <w:rFonts w:ascii="Arial" w:hAnsi="Arial" w:cs="Arial"/>
        </w:rPr>
        <w:t>Plant Dis. 70, 1075–1079. </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Cavaglieri, L. R., Passone, A. y Etcheverry, M. G. (2004). Correlation between screening procedures to select root endophytes for biological control of Fusarium verticillioides in Zea mays. </w:t>
      </w:r>
      <w:r w:rsidRPr="008F5C3A">
        <w:rPr>
          <w:rFonts w:ascii="Arial" w:hAnsi="Arial" w:cs="Arial"/>
        </w:rPr>
        <w:t>Biological Control 31, 259-267.</w:t>
      </w:r>
    </w:p>
    <w:p w:rsidR="008F5C3A" w:rsidRPr="008F5C3A" w:rsidRDefault="008F5C3A">
      <w:pPr>
        <w:pStyle w:val="Prrafodelista"/>
        <w:numPr>
          <w:ilvl w:val="0"/>
          <w:numId w:val="10"/>
        </w:numPr>
        <w:spacing w:line="360" w:lineRule="auto"/>
        <w:jc w:val="both"/>
        <w:rPr>
          <w:rFonts w:ascii="Arial" w:eastAsia="Times New Roman" w:hAnsi="Arial" w:cs="Arial"/>
        </w:rPr>
      </w:pPr>
      <w:r w:rsidRPr="008F5C3A">
        <w:rPr>
          <w:rFonts w:ascii="Arial" w:eastAsia="Times New Roman" w:hAnsi="Arial" w:cs="Arial"/>
        </w:rPr>
        <w:t>Cebreros, J. M. H., Rodríguez, J. M. P., and Parra, J. M. R. (2022). Impacto económico de las pérdidas postcosecha en los sistemas agrícolas: El sistema de uva de mesa. Revista Iberoamericana de Tecnología Postcosecha, 23(1), 2-17.</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lang w:val="en-US"/>
        </w:rPr>
        <w:t xml:space="preserve">Chen, O., Yi, L., Deng, L., Ruan, C., and Zeng, K. (2020). Screening antagonistic yeasts against citrus green mold and the possible biocontrol mechanisms of Pichia galeiformis (BAF03). </w:t>
      </w:r>
      <w:r w:rsidRPr="008F5C3A">
        <w:rPr>
          <w:rFonts w:ascii="Arial" w:eastAsia="Calibri" w:hAnsi="Arial" w:cs="Arial"/>
        </w:rPr>
        <w:t>Journal of the Science of Food and Agriculture, 100(10), 3812-3821.</w:t>
      </w:r>
    </w:p>
    <w:p w:rsidR="008F5C3A" w:rsidRPr="008F5C3A" w:rsidRDefault="008F5C3A">
      <w:pPr>
        <w:pStyle w:val="Prrafodelista"/>
        <w:numPr>
          <w:ilvl w:val="0"/>
          <w:numId w:val="10"/>
        </w:numPr>
        <w:spacing w:line="360" w:lineRule="auto"/>
        <w:jc w:val="both"/>
        <w:rPr>
          <w:rFonts w:ascii="Arial" w:eastAsia="Calibri" w:hAnsi="Arial" w:cs="Arial"/>
          <w:color w:val="222222"/>
        </w:rPr>
      </w:pPr>
      <w:r w:rsidRPr="008F5C3A">
        <w:rPr>
          <w:rFonts w:ascii="Arial" w:hAnsi="Arial" w:cs="Arial"/>
        </w:rPr>
        <w:t>de Paiva, E., Serradilla, M. J., Ruiz</w:t>
      </w:r>
      <w:r w:rsidRPr="008F5C3A">
        <w:rPr>
          <w:rFonts w:ascii="Cambria Math" w:hAnsi="Cambria Math" w:cs="Cambria Math"/>
        </w:rPr>
        <w:t>‐</w:t>
      </w:r>
      <w:r w:rsidRPr="008F5C3A">
        <w:rPr>
          <w:rFonts w:ascii="Arial" w:hAnsi="Arial" w:cs="Arial"/>
        </w:rPr>
        <w:t xml:space="preserve">Moyano, S., Córdoba, M. G., Villalobos, M. C., Casquete, R., and Hernández, A. (2017). </w:t>
      </w:r>
      <w:r w:rsidRPr="008F5C3A">
        <w:rPr>
          <w:rFonts w:ascii="Arial" w:hAnsi="Arial" w:cs="Arial"/>
          <w:lang w:val="en-US"/>
        </w:rPr>
        <w:t xml:space="preserve">Combined effect of antagonistic yeast and modified atmosphere to control Penicillium expansum infection in sweet cherries cv. ambrunés. </w:t>
      </w:r>
      <w:r w:rsidRPr="008F5C3A">
        <w:rPr>
          <w:rFonts w:ascii="Arial" w:hAnsi="Arial" w:cs="Arial"/>
        </w:rPr>
        <w:t>International Journal of Food Microbiology, 241, 276–282</w:t>
      </w:r>
    </w:p>
    <w:p w:rsidR="008F5C3A" w:rsidRPr="008F5C3A" w:rsidRDefault="008F5C3A">
      <w:pPr>
        <w:pStyle w:val="Prrafodelista"/>
        <w:numPr>
          <w:ilvl w:val="0"/>
          <w:numId w:val="10"/>
        </w:numPr>
        <w:spacing w:line="360" w:lineRule="auto"/>
        <w:jc w:val="both"/>
        <w:rPr>
          <w:rFonts w:ascii="Arial" w:hAnsi="Arial" w:cs="Arial"/>
          <w:i/>
          <w:iCs/>
          <w:lang w:val="en-US"/>
        </w:rPr>
      </w:pPr>
      <w:r w:rsidRPr="008F5C3A">
        <w:rPr>
          <w:rFonts w:ascii="Arial" w:hAnsi="Arial" w:cs="Arial"/>
          <w:i/>
          <w:iCs/>
        </w:rPr>
        <w:t xml:space="preserve">Dean, R.; Van Kan, J.A.; Pretorius, Z.A.; Hammond-Kosack, K.E.; Di Pietro, A.; Spanu, P.D.; Rudd, J.J.; Dickman, M.; Kahmann, R.; Ellis, J.; et al. </w:t>
      </w:r>
      <w:r w:rsidRPr="008F5C3A">
        <w:rPr>
          <w:rFonts w:ascii="Arial" w:hAnsi="Arial" w:cs="Arial"/>
          <w:i/>
          <w:iCs/>
          <w:lang w:val="en-US"/>
        </w:rPr>
        <w:t>The Top 10 fungal pathogens in molecular plant pathology. Mol. Plant Pathol. 2012, 13, 414–430</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rPr>
        <w:t>Devaraj, H., Radha, SK, Shanmugasundaram, ER, 1982. Efecto neurotóxico de la patulina. Indio J. Exp. Biol. 20 (3), 230.</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Dhami MK, Hartwig T, Fukami T (2016) Genetic basis of priority efects: insights from nectar yeast. </w:t>
      </w:r>
      <w:r w:rsidRPr="008F5C3A">
        <w:rPr>
          <w:rFonts w:ascii="Arial" w:hAnsi="Arial" w:cs="Arial"/>
        </w:rPr>
        <w:t>Proc Biol Sci. h</w:t>
      </w:r>
    </w:p>
    <w:p w:rsidR="008F5C3A" w:rsidRPr="008F5C3A" w:rsidRDefault="008F5C3A">
      <w:pPr>
        <w:pStyle w:val="Prrafodelista"/>
        <w:numPr>
          <w:ilvl w:val="0"/>
          <w:numId w:val="10"/>
        </w:numPr>
        <w:spacing w:line="360" w:lineRule="auto"/>
        <w:jc w:val="both"/>
        <w:rPr>
          <w:rFonts w:ascii="Arial" w:hAnsi="Arial" w:cs="Arial"/>
          <w:color w:val="222222"/>
          <w:shd w:val="clear" w:color="auto" w:fill="FFFFFF"/>
        </w:rPr>
      </w:pPr>
      <w:r w:rsidRPr="008F5C3A">
        <w:rPr>
          <w:rFonts w:ascii="Arial" w:hAnsi="Arial" w:cs="Arial"/>
          <w:color w:val="222222"/>
          <w:shd w:val="clear" w:color="auto" w:fill="FFFFFF"/>
        </w:rPr>
        <w:t xml:space="preserve">Di Francesco, A., Zajc, J., Gunde-Cimerman, N., Aprea, E., Gasperi, F., Placì, N., ... </w:t>
      </w:r>
      <w:r w:rsidRPr="008F5C3A">
        <w:rPr>
          <w:rFonts w:ascii="Arial" w:hAnsi="Arial" w:cs="Arial"/>
          <w:color w:val="222222"/>
          <w:shd w:val="clear" w:color="auto" w:fill="FFFFFF"/>
          <w:lang w:val="en-US"/>
        </w:rPr>
        <w:t>&amp; Baraldi, E. (2020). Bioactivity of volatile organic compounds by Aureobasidium species against gray mold of tomato and table grape. </w:t>
      </w:r>
      <w:r w:rsidRPr="008F5C3A">
        <w:rPr>
          <w:rFonts w:ascii="Arial" w:hAnsi="Arial" w:cs="Arial"/>
          <w:i/>
          <w:iCs/>
          <w:color w:val="222222"/>
          <w:shd w:val="clear" w:color="auto" w:fill="FFFFFF"/>
        </w:rPr>
        <w:t>World Journal of Microbiology and Biotechnology</w:t>
      </w:r>
      <w:r w:rsidRPr="008F5C3A">
        <w:rPr>
          <w:rFonts w:ascii="Arial" w:hAnsi="Arial" w:cs="Arial"/>
          <w:color w:val="222222"/>
          <w:shd w:val="clear" w:color="auto" w:fill="FFFFFF"/>
        </w:rPr>
        <w:t>, </w:t>
      </w:r>
      <w:r w:rsidRPr="008F5C3A">
        <w:rPr>
          <w:rFonts w:ascii="Arial" w:hAnsi="Arial" w:cs="Arial"/>
          <w:i/>
          <w:iCs/>
          <w:color w:val="222222"/>
          <w:shd w:val="clear" w:color="auto" w:fill="FFFFFF"/>
        </w:rPr>
        <w:t>36</w:t>
      </w:r>
      <w:r w:rsidRPr="008F5C3A">
        <w:rPr>
          <w:rFonts w:ascii="Arial" w:hAnsi="Arial" w:cs="Arial"/>
          <w:color w:val="222222"/>
          <w:shd w:val="clear" w:color="auto" w:fill="FFFFFF"/>
        </w:rPr>
        <w:t>, 1-11.</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Doehlemann G, Molitor F, Hahn M. 2005. Molecular and functional characterization of a fructose specific transporter from the gray mold fungus Botrytis cinerea. </w:t>
      </w:r>
      <w:r w:rsidRPr="008F5C3A">
        <w:rPr>
          <w:rFonts w:ascii="Arial" w:hAnsi="Arial" w:cs="Arial"/>
        </w:rPr>
        <w:t>Fungal Genet Biol 42:601–610.</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Droby S., Wisniewski M., Macarisin D. and Wilson C. (2009). Twenty years of postharvest biocontrol research: is it time for a new paradigm? </w:t>
      </w:r>
      <w:r w:rsidRPr="008F5C3A">
        <w:rPr>
          <w:rFonts w:ascii="Arial" w:hAnsi="Arial" w:cs="Arial"/>
        </w:rPr>
        <w:t>Postharvest Biology and Technology, 52, 137-145</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lang w:val="en-US"/>
        </w:rPr>
        <w:t xml:space="preserve">Droby, S., Chalutz, E., Wilson, C. L., and Wisniewski, M. (1989). Characterization of the biocontrol activity of Debaryomyces hansenii in the control of Penicillium digitatum on grapefruit. </w:t>
      </w:r>
      <w:r w:rsidRPr="008F5C3A">
        <w:rPr>
          <w:rFonts w:ascii="Arial" w:eastAsia="Calibri" w:hAnsi="Arial" w:cs="Arial"/>
        </w:rPr>
        <w:t>Can. J. Microbiol. 35, 794–800. doi: 10.1139/m89-132.</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Droby, S., Lichter, A., 2004. Post-harvest Botrytis infection: etiology development and management. In: Elad, Y., Williamson, B., Tudzynski, P., Delen, N. (Eds.), Botrytis: Biology, Pathology and Control. </w:t>
      </w:r>
      <w:r w:rsidRPr="008F5C3A">
        <w:rPr>
          <w:rFonts w:ascii="Arial" w:hAnsi="Arial" w:cs="Arial"/>
        </w:rPr>
        <w:t>Kluwer Academic Publishers, Dordrecht, The Netherlands, pp. 349–367.</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Freimoser, F. M., Rueda-Mejia, M. P., Tilocca, B., and Migheli, Q. (2019). Biocontrol yeasts: mechanisms and applications. </w:t>
      </w:r>
      <w:r w:rsidRPr="008F5C3A">
        <w:rPr>
          <w:rFonts w:ascii="Arial" w:hAnsi="Arial" w:cs="Arial"/>
          <w:i/>
          <w:iCs/>
        </w:rPr>
        <w:t>World Journal of Microbiology and Biotechnology</w:t>
      </w:r>
      <w:r w:rsidRPr="008F5C3A">
        <w:rPr>
          <w:rFonts w:ascii="Arial" w:hAnsi="Arial" w:cs="Arial"/>
        </w:rPr>
        <w:t xml:space="preserve">, </w:t>
      </w:r>
      <w:r w:rsidRPr="008F5C3A">
        <w:rPr>
          <w:rFonts w:ascii="Arial" w:hAnsi="Arial" w:cs="Arial"/>
          <w:i/>
          <w:iCs/>
        </w:rPr>
        <w:t>35</w:t>
      </w:r>
      <w:r w:rsidRPr="008F5C3A">
        <w:rPr>
          <w:rFonts w:ascii="Arial" w:hAnsi="Arial" w:cs="Arial"/>
        </w:rPr>
        <w:t>, 1-19.</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rPr>
        <w:t xml:space="preserve">Galani-Nikolakaki, S., Kallithrakas-Kontos, N., Katsanos, A.A., 2002. </w:t>
      </w:r>
      <w:r w:rsidRPr="008F5C3A">
        <w:rPr>
          <w:rFonts w:ascii="Arial" w:eastAsia="Calibri" w:hAnsi="Arial" w:cs="Arial"/>
          <w:lang w:val="en-US"/>
        </w:rPr>
        <w:t xml:space="preserve">Trace element analysis of Cretan wines and wine products. Sci. Total Environ. </w:t>
      </w:r>
      <w:r w:rsidRPr="008F5C3A">
        <w:rPr>
          <w:rFonts w:ascii="Arial" w:eastAsia="Calibri" w:hAnsi="Arial" w:cs="Arial"/>
        </w:rPr>
        <w:t>285, 155–163.</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lang w:val="en-US"/>
        </w:rPr>
        <w:t xml:space="preserve">Gao, H., X. Hu, H. Zhang, S. Wang and L. Liu: Study on sensitivity of table grapes to SO . </w:t>
      </w:r>
      <w:r w:rsidRPr="008F5C3A">
        <w:rPr>
          <w:rFonts w:ascii="Arial" w:eastAsia="Calibri" w:hAnsi="Arial" w:cs="Arial"/>
        </w:rPr>
        <w:t>Acta Hort., 628, 541-548 (2003).</w:t>
      </w:r>
    </w:p>
    <w:p w:rsidR="008F5C3A" w:rsidRDefault="008F5C3A">
      <w:pPr>
        <w:pStyle w:val="Prrafodelista"/>
        <w:numPr>
          <w:ilvl w:val="0"/>
          <w:numId w:val="10"/>
        </w:numPr>
        <w:spacing w:line="360" w:lineRule="auto"/>
        <w:jc w:val="both"/>
        <w:rPr>
          <w:rFonts w:ascii="Arial" w:eastAsia="Calibri" w:hAnsi="Arial" w:cs="Arial"/>
          <w:lang w:val="en-US"/>
        </w:rPr>
      </w:pPr>
      <w:r w:rsidRPr="008F5C3A">
        <w:rPr>
          <w:rFonts w:ascii="Arial" w:eastAsia="Calibri" w:hAnsi="Arial" w:cs="Arial"/>
          <w:lang w:val="en-US"/>
        </w:rPr>
        <w:t>Garibaldi, A., Gullino, M. L., Spadaro, D., and Zhang, D. (2010, October). The Role of Competition for Iron and Cell Wall Degrading Enzymes in Mechanism of Action of Postharvest Biocontrol Agents. In International Symposium on Biological Control of Postharvest Diseases: Challenges and Opportunities 905 (pp. 87-102).</w:t>
      </w:r>
    </w:p>
    <w:p w:rsidR="000201CA" w:rsidRPr="008F5C3A" w:rsidRDefault="000201CA">
      <w:pPr>
        <w:pStyle w:val="Prrafodelista"/>
        <w:numPr>
          <w:ilvl w:val="0"/>
          <w:numId w:val="10"/>
        </w:numPr>
        <w:spacing w:line="360" w:lineRule="auto"/>
        <w:jc w:val="both"/>
        <w:rPr>
          <w:rFonts w:ascii="Arial" w:eastAsia="Calibri" w:hAnsi="Arial" w:cs="Arial"/>
          <w:lang w:val="en-US"/>
        </w:rPr>
      </w:pPr>
      <w:r w:rsidRPr="000201CA">
        <w:rPr>
          <w:rFonts w:ascii="Arial" w:eastAsia="Calibri" w:hAnsi="Arial" w:cs="Arial"/>
          <w:lang w:val="en-US"/>
        </w:rPr>
        <w:t>Ghazali, M. F. S. M., Mustafa, M., Zainudin, N. A. I. M., &amp; Aziz, N. A. A. (2021). Improvement of Bioethanol Production in Consolidated Bioprocessing (CBP) via Consortium of Aspergillus niger B2484 and Trichoderma asperellum B1581. Pertanika Journal of Science &amp; Technology, 29(1)</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Goddard, M.R., Greig, D., 2015. Saccharomyces cerevisiae: a nomadic yeast with no niche? </w:t>
      </w:r>
      <w:r w:rsidRPr="008F5C3A">
        <w:rPr>
          <w:rFonts w:ascii="Arial" w:hAnsi="Arial" w:cs="Arial"/>
        </w:rPr>
        <w:t>FEMS Yeast Res. 15 (3).</w:t>
      </w:r>
    </w:p>
    <w:p w:rsidR="008F5C3A" w:rsidRPr="008F5C3A" w:rsidRDefault="008F5C3A">
      <w:pPr>
        <w:pStyle w:val="Prrafodelista"/>
        <w:numPr>
          <w:ilvl w:val="0"/>
          <w:numId w:val="10"/>
        </w:numPr>
        <w:spacing w:line="360" w:lineRule="auto"/>
        <w:jc w:val="both"/>
        <w:rPr>
          <w:rFonts w:ascii="Arial" w:hAnsi="Arial" w:cs="Arial"/>
          <w:shd w:val="clear" w:color="auto" w:fill="FFFFFF"/>
        </w:rPr>
      </w:pPr>
      <w:r w:rsidRPr="008F5C3A">
        <w:rPr>
          <w:rFonts w:ascii="Arial" w:hAnsi="Arial" w:cs="Arial"/>
          <w:shd w:val="clear" w:color="auto" w:fill="FFFFFF"/>
        </w:rPr>
        <w:t xml:space="preserve">González-Domínguez, E., Caffi, T., Ciliberti, N., and Rossi, V. (2015). </w:t>
      </w:r>
      <w:r w:rsidRPr="008F5C3A">
        <w:rPr>
          <w:rFonts w:ascii="Arial" w:hAnsi="Arial" w:cs="Arial"/>
          <w:shd w:val="clear" w:color="auto" w:fill="FFFFFF"/>
          <w:lang w:val="en-US"/>
        </w:rPr>
        <w:t>A mechanistic model of Botrytis cinerea on grapevines that includes weather, vine growth stage, and the main infection pathways. </w:t>
      </w:r>
      <w:r w:rsidRPr="008F5C3A">
        <w:rPr>
          <w:rFonts w:ascii="Arial" w:hAnsi="Arial" w:cs="Arial"/>
          <w:i/>
          <w:iCs/>
          <w:shd w:val="clear" w:color="auto" w:fill="FFFFFF"/>
        </w:rPr>
        <w:t>PloS one</w:t>
      </w:r>
      <w:r w:rsidRPr="008F5C3A">
        <w:rPr>
          <w:rFonts w:ascii="Arial" w:hAnsi="Arial" w:cs="Arial"/>
          <w:shd w:val="clear" w:color="auto" w:fill="FFFFFF"/>
        </w:rPr>
        <w:t>, </w:t>
      </w:r>
      <w:r w:rsidRPr="008F5C3A">
        <w:rPr>
          <w:rFonts w:ascii="Arial" w:hAnsi="Arial" w:cs="Arial"/>
          <w:i/>
          <w:iCs/>
          <w:shd w:val="clear" w:color="auto" w:fill="FFFFFF"/>
        </w:rPr>
        <w:t>10</w:t>
      </w:r>
      <w:r w:rsidRPr="008F5C3A">
        <w:rPr>
          <w:rFonts w:ascii="Arial" w:hAnsi="Arial" w:cs="Arial"/>
          <w:shd w:val="clear" w:color="auto" w:fill="FFFFFF"/>
        </w:rPr>
        <w:t>(10), e0140444.</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rPr>
        <w:t xml:space="preserve">González-Estrada, R. R., Chalier, P., Ragazzo-Sánchez, J. A., Konuk, D., and Calderón-Santoyo, M. (2017). </w:t>
      </w:r>
      <w:r w:rsidRPr="008F5C3A">
        <w:rPr>
          <w:rFonts w:ascii="Arial" w:eastAsia="Calibri" w:hAnsi="Arial" w:cs="Arial"/>
          <w:lang w:val="en-US"/>
        </w:rPr>
        <w:t xml:space="preserve">Antimicrobial soy protein based coatings: Application to Persian lime (Citrus latifolia Tanaka) for protection and preservation. </w:t>
      </w:r>
      <w:r w:rsidRPr="008F5C3A">
        <w:rPr>
          <w:rFonts w:ascii="Arial" w:eastAsia="Calibri" w:hAnsi="Arial" w:cs="Arial"/>
        </w:rPr>
        <w:t>Postharvest Biology and Technology, 132, 138-144.</w:t>
      </w:r>
    </w:p>
    <w:p w:rsidR="008F5C3A" w:rsidRPr="008F5C3A" w:rsidRDefault="008F5C3A">
      <w:pPr>
        <w:pStyle w:val="Prrafodelista"/>
        <w:numPr>
          <w:ilvl w:val="0"/>
          <w:numId w:val="10"/>
        </w:numPr>
        <w:spacing w:line="360" w:lineRule="auto"/>
        <w:jc w:val="both"/>
        <w:rPr>
          <w:rFonts w:ascii="Arial" w:hAnsi="Arial" w:cs="Arial"/>
          <w:lang w:val="en-US"/>
        </w:rPr>
      </w:pPr>
      <w:r w:rsidRPr="008F5C3A">
        <w:rPr>
          <w:rFonts w:ascii="Arial" w:hAnsi="Arial" w:cs="Arial"/>
          <w:lang w:val="en-US"/>
        </w:rPr>
        <w:t xml:space="preserve">Gore-Lloyd D. </w:t>
      </w:r>
      <w:r w:rsidRPr="008F5C3A">
        <w:rPr>
          <w:rFonts w:ascii="Arial" w:hAnsi="Arial" w:cs="Arial"/>
          <w:i/>
          <w:lang w:val="en-US"/>
        </w:rPr>
        <w:t>et al</w:t>
      </w:r>
      <w:r w:rsidRPr="008F5C3A">
        <w:rPr>
          <w:rFonts w:ascii="Arial" w:hAnsi="Arial" w:cs="Arial"/>
          <w:lang w:val="en-US"/>
        </w:rPr>
        <w:t xml:space="preserve"> (2019) Snf2 controls pulcherriminic acid biosynthesis and antifungal activity of the biocontrol yeast Metschnikowia pulcherrima.</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Gramisci, B. R., Lutz, M. C., Lopes, C. A., and Sangorrín, M. P. (2018). Enhancing the efficacy of yeast biocontrol agents against postharvest pathogens through nutrient profiling and the use of other additives. </w:t>
      </w:r>
      <w:r w:rsidRPr="008F5C3A">
        <w:rPr>
          <w:rFonts w:ascii="Arial" w:hAnsi="Arial" w:cs="Arial"/>
        </w:rPr>
        <w:t>Biological Control, 121, 151-158.</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Gubler, W.D., Marois, J.J., Bledsoe, A.M., Bettiga, L.J., 1987. Control of Botrytis bunch rot of grape with canopy management. </w:t>
      </w:r>
      <w:r w:rsidRPr="008F5C3A">
        <w:rPr>
          <w:rFonts w:ascii="Arial" w:hAnsi="Arial" w:cs="Arial"/>
        </w:rPr>
        <w:t>Plant Dis. 71, 599–601.</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Guetsky, R., Shtienberg, D., Elad, Y., Fischer, E., Dinoor, A., 2002. Improving biological control by combining biocontrol agents each with several mechanisms of disease suppression. </w:t>
      </w:r>
      <w:r w:rsidRPr="008F5C3A">
        <w:rPr>
          <w:rFonts w:ascii="Arial" w:hAnsi="Arial" w:cs="Arial"/>
        </w:rPr>
        <w:t>Phytopathology 92, 976–985.</w:t>
      </w:r>
    </w:p>
    <w:p w:rsidR="008F5C3A" w:rsidRPr="008F5C3A" w:rsidRDefault="008F5C3A">
      <w:pPr>
        <w:pStyle w:val="Prrafodelista"/>
        <w:numPr>
          <w:ilvl w:val="0"/>
          <w:numId w:val="10"/>
        </w:numPr>
        <w:spacing w:line="360" w:lineRule="auto"/>
        <w:jc w:val="both"/>
        <w:rPr>
          <w:rFonts w:ascii="Arial" w:hAnsi="Arial" w:cs="Arial"/>
          <w:color w:val="222222"/>
          <w:shd w:val="clear" w:color="auto" w:fill="FFFFFF"/>
        </w:rPr>
      </w:pPr>
      <w:r w:rsidRPr="008F5C3A">
        <w:rPr>
          <w:rFonts w:ascii="Arial" w:hAnsi="Arial" w:cs="Arial"/>
          <w:color w:val="282828"/>
          <w:shd w:val="clear" w:color="auto" w:fill="F7F7F7"/>
          <w:lang w:val="en-US"/>
        </w:rPr>
        <w:t>Huang, R., Li, G. Q., Zhang, J., Yang, L., Che, H. J., Jiang, D. H., et al. (2011). Control of postharvest </w:t>
      </w:r>
      <w:r w:rsidRPr="008F5C3A">
        <w:rPr>
          <w:rFonts w:ascii="Arial" w:hAnsi="Arial" w:cs="Arial"/>
          <w:i/>
          <w:iCs/>
          <w:color w:val="282828"/>
          <w:shd w:val="clear" w:color="auto" w:fill="F7F7F7"/>
          <w:lang w:val="en-US"/>
        </w:rPr>
        <w:t>Botrytis fruit</w:t>
      </w:r>
      <w:r w:rsidRPr="008F5C3A">
        <w:rPr>
          <w:rFonts w:ascii="Arial" w:hAnsi="Arial" w:cs="Arial"/>
          <w:color w:val="282828"/>
          <w:shd w:val="clear" w:color="auto" w:fill="F7F7F7"/>
          <w:lang w:val="en-US"/>
        </w:rPr>
        <w:t> rot of strawberry by volatile organic compounds of </w:t>
      </w:r>
      <w:r w:rsidRPr="008F5C3A">
        <w:rPr>
          <w:rFonts w:ascii="Arial" w:hAnsi="Arial" w:cs="Arial"/>
          <w:i/>
          <w:iCs/>
          <w:color w:val="282828"/>
          <w:shd w:val="clear" w:color="auto" w:fill="F7F7F7"/>
          <w:lang w:val="en-US"/>
        </w:rPr>
        <w:t>Candida intermedia</w:t>
      </w:r>
      <w:r w:rsidRPr="008F5C3A">
        <w:rPr>
          <w:rFonts w:ascii="Arial" w:hAnsi="Arial" w:cs="Arial"/>
          <w:color w:val="282828"/>
          <w:shd w:val="clear" w:color="auto" w:fill="F7F7F7"/>
          <w:lang w:val="en-US"/>
        </w:rPr>
        <w:t>. </w:t>
      </w:r>
      <w:r w:rsidRPr="008F5C3A">
        <w:rPr>
          <w:rFonts w:ascii="Arial" w:hAnsi="Arial" w:cs="Arial"/>
          <w:i/>
          <w:iCs/>
          <w:color w:val="282828"/>
          <w:shd w:val="clear" w:color="auto" w:fill="F7F7F7"/>
        </w:rPr>
        <w:t>Phytopathology</w:t>
      </w:r>
      <w:r w:rsidRPr="008F5C3A">
        <w:rPr>
          <w:rFonts w:ascii="Arial" w:hAnsi="Arial" w:cs="Arial"/>
          <w:color w:val="282828"/>
          <w:shd w:val="clear" w:color="auto" w:fill="F7F7F7"/>
        </w:rPr>
        <w:t> 101, 859–869. doi: 10.1094/PHYTO-09-10-0255</w:t>
      </w:r>
      <w:r w:rsidRPr="008F5C3A">
        <w:rPr>
          <w:rFonts w:ascii="Arial" w:hAnsi="Arial" w:cs="Arial"/>
          <w:color w:val="222222"/>
          <w:shd w:val="clear" w:color="auto" w:fill="FFFFFF"/>
        </w:rPr>
        <w:t>.</w:t>
      </w:r>
    </w:p>
    <w:p w:rsidR="008F5C3A" w:rsidRPr="008F5C3A" w:rsidRDefault="008F5C3A">
      <w:pPr>
        <w:pStyle w:val="Prrafodelista"/>
        <w:numPr>
          <w:ilvl w:val="0"/>
          <w:numId w:val="10"/>
        </w:numPr>
        <w:spacing w:line="360" w:lineRule="auto"/>
        <w:jc w:val="both"/>
        <w:rPr>
          <w:rFonts w:ascii="Arial" w:hAnsi="Arial" w:cs="Arial"/>
          <w:color w:val="222222"/>
          <w:shd w:val="clear" w:color="auto" w:fill="FFFFFF"/>
        </w:rPr>
      </w:pPr>
      <w:r w:rsidRPr="008F5C3A">
        <w:rPr>
          <w:rFonts w:ascii="Arial" w:hAnsi="Arial" w:cs="Arial"/>
          <w:color w:val="222222"/>
          <w:shd w:val="clear" w:color="auto" w:fill="FFFFFF"/>
          <w:lang w:val="en-US"/>
        </w:rPr>
        <w:t>Kwasiborski, A., Bajji, M., Renaut, J., Delaplace, P., &amp; Jijakli, M. H. (2014). Identification of metabolic pathways expressed by Pichia anomala Kh6 in the presence of the pathogen Botrytis cinerea on apple: new possible targets for biocontrol improvement. </w:t>
      </w:r>
      <w:r w:rsidRPr="008F5C3A">
        <w:rPr>
          <w:rFonts w:ascii="Arial" w:hAnsi="Arial" w:cs="Arial"/>
          <w:i/>
          <w:iCs/>
          <w:color w:val="222222"/>
          <w:shd w:val="clear" w:color="auto" w:fill="FFFFFF"/>
        </w:rPr>
        <w:t>PLOS one</w:t>
      </w:r>
      <w:r w:rsidRPr="008F5C3A">
        <w:rPr>
          <w:rFonts w:ascii="Arial" w:hAnsi="Arial" w:cs="Arial"/>
          <w:color w:val="222222"/>
          <w:shd w:val="clear" w:color="auto" w:fill="FFFFFF"/>
        </w:rPr>
        <w:t>, </w:t>
      </w:r>
      <w:r w:rsidRPr="008F5C3A">
        <w:rPr>
          <w:rFonts w:ascii="Arial" w:hAnsi="Arial" w:cs="Arial"/>
          <w:i/>
          <w:iCs/>
          <w:color w:val="222222"/>
          <w:shd w:val="clear" w:color="auto" w:fill="FFFFFF"/>
        </w:rPr>
        <w:t>9</w:t>
      </w:r>
      <w:r w:rsidRPr="008F5C3A">
        <w:rPr>
          <w:rFonts w:ascii="Arial" w:hAnsi="Arial" w:cs="Arial"/>
          <w:color w:val="222222"/>
          <w:shd w:val="clear" w:color="auto" w:fill="FFFFFF"/>
        </w:rPr>
        <w:t>(3), e91434.</w:t>
      </w:r>
    </w:p>
    <w:p w:rsidR="008F5C3A" w:rsidRPr="008F5C3A" w:rsidRDefault="008F5C3A">
      <w:pPr>
        <w:pStyle w:val="Prrafodelista"/>
        <w:numPr>
          <w:ilvl w:val="0"/>
          <w:numId w:val="10"/>
        </w:numPr>
        <w:spacing w:line="360" w:lineRule="auto"/>
        <w:jc w:val="both"/>
        <w:rPr>
          <w:rFonts w:ascii="Arial" w:hAnsi="Arial" w:cs="Arial"/>
          <w:color w:val="222222"/>
          <w:shd w:val="clear" w:color="auto" w:fill="FFFFFF"/>
        </w:rPr>
      </w:pPr>
      <w:r w:rsidRPr="008F5C3A">
        <w:rPr>
          <w:rFonts w:ascii="Arial" w:hAnsi="Arial" w:cs="Arial"/>
          <w:lang w:val="en-US"/>
        </w:rPr>
        <w:t xml:space="preserve">Liu, Ye; Yao, Shixiang; Deng, Lili; Ming, Jian; Zeng, Kaifang (2019). Different mechanisms of action of isolated epiphytic yeasts against Penicillium digitatum and Penicillium italicum on citrus fruit. Postharvest Biology and Technology, 152(), 100–110. </w:t>
      </w:r>
      <w:r w:rsidRPr="008F5C3A">
        <w:rPr>
          <w:rFonts w:ascii="Arial" w:hAnsi="Arial" w:cs="Arial"/>
          <w:color w:val="222222"/>
          <w:shd w:val="clear" w:color="auto" w:fill="FFFFFF"/>
          <w:lang w:val="en-US"/>
        </w:rPr>
        <w:t>Oztekin, S., &amp; Karbancioglu</w:t>
      </w:r>
      <w:r w:rsidRPr="008F5C3A">
        <w:rPr>
          <w:rFonts w:ascii="Cambria Math" w:hAnsi="Cambria Math" w:cs="Cambria Math"/>
          <w:color w:val="222222"/>
          <w:shd w:val="clear" w:color="auto" w:fill="FFFFFF"/>
          <w:lang w:val="en-US"/>
        </w:rPr>
        <w:t>‐</w:t>
      </w:r>
      <w:r w:rsidRPr="008F5C3A">
        <w:rPr>
          <w:rFonts w:ascii="Arial" w:hAnsi="Arial" w:cs="Arial"/>
          <w:color w:val="222222"/>
          <w:shd w:val="clear" w:color="auto" w:fill="FFFFFF"/>
          <w:lang w:val="en-US"/>
        </w:rPr>
        <w:t>Guler, F. (2024). Recruiting grape</w:t>
      </w:r>
      <w:r w:rsidRPr="008F5C3A">
        <w:rPr>
          <w:rFonts w:ascii="Cambria Math" w:hAnsi="Cambria Math" w:cs="Cambria Math"/>
          <w:color w:val="222222"/>
          <w:shd w:val="clear" w:color="auto" w:fill="FFFFFF"/>
          <w:lang w:val="en-US"/>
        </w:rPr>
        <w:t>‐</w:t>
      </w:r>
      <w:r w:rsidRPr="008F5C3A">
        <w:rPr>
          <w:rFonts w:ascii="Arial" w:hAnsi="Arial" w:cs="Arial"/>
          <w:color w:val="222222"/>
          <w:shd w:val="clear" w:color="auto" w:fill="FFFFFF"/>
          <w:lang w:val="en-US"/>
        </w:rPr>
        <w:t>isolated antagonistic yeasts for the sustainable bio</w:t>
      </w:r>
      <w:r w:rsidRPr="008F5C3A">
        <w:rPr>
          <w:rFonts w:ascii="Cambria Math" w:hAnsi="Cambria Math" w:cs="Cambria Math"/>
          <w:color w:val="222222"/>
          <w:shd w:val="clear" w:color="auto" w:fill="FFFFFF"/>
          <w:lang w:val="en-US"/>
        </w:rPr>
        <w:t>‐</w:t>
      </w:r>
      <w:r w:rsidRPr="008F5C3A">
        <w:rPr>
          <w:rFonts w:ascii="Arial" w:hAnsi="Arial" w:cs="Arial"/>
          <w:color w:val="222222"/>
          <w:shd w:val="clear" w:color="auto" w:fill="FFFFFF"/>
          <w:lang w:val="en-US"/>
        </w:rPr>
        <w:t>management of Botrytis cinerea on grapes. </w:t>
      </w:r>
      <w:r w:rsidRPr="008F5C3A">
        <w:rPr>
          <w:rFonts w:ascii="Arial" w:hAnsi="Arial" w:cs="Arial"/>
          <w:i/>
          <w:iCs/>
          <w:color w:val="222222"/>
          <w:shd w:val="clear" w:color="auto" w:fill="FFFFFF"/>
        </w:rPr>
        <w:t>Food and Energy Security</w:t>
      </w:r>
      <w:r w:rsidRPr="008F5C3A">
        <w:rPr>
          <w:rFonts w:ascii="Arial" w:hAnsi="Arial" w:cs="Arial"/>
          <w:color w:val="222222"/>
          <w:shd w:val="clear" w:color="auto" w:fill="FFFFFF"/>
        </w:rPr>
        <w:t>, </w:t>
      </w:r>
      <w:r w:rsidRPr="008F5C3A">
        <w:rPr>
          <w:rFonts w:ascii="Arial" w:hAnsi="Arial" w:cs="Arial"/>
          <w:i/>
          <w:iCs/>
          <w:color w:val="222222"/>
          <w:shd w:val="clear" w:color="auto" w:fill="FFFFFF"/>
        </w:rPr>
        <w:t>13</w:t>
      </w:r>
      <w:r w:rsidRPr="008F5C3A">
        <w:rPr>
          <w:rFonts w:ascii="Arial" w:hAnsi="Arial" w:cs="Arial"/>
          <w:color w:val="222222"/>
          <w:shd w:val="clear" w:color="auto" w:fill="FFFFFF"/>
        </w:rPr>
        <w:t>(1), e528.</w:t>
      </w:r>
    </w:p>
    <w:p w:rsidR="008F5C3A" w:rsidRPr="008F5C3A" w:rsidRDefault="008F5C3A">
      <w:pPr>
        <w:pStyle w:val="Prrafodelista"/>
        <w:numPr>
          <w:ilvl w:val="0"/>
          <w:numId w:val="10"/>
        </w:numPr>
        <w:spacing w:line="360" w:lineRule="auto"/>
        <w:jc w:val="both"/>
        <w:rPr>
          <w:rFonts w:ascii="Arial" w:hAnsi="Arial" w:cs="Arial"/>
          <w:color w:val="222222"/>
          <w:shd w:val="clear" w:color="auto" w:fill="FFFFFF"/>
        </w:rPr>
      </w:pPr>
      <w:r w:rsidRPr="008F5C3A">
        <w:rPr>
          <w:rFonts w:ascii="Arial" w:hAnsi="Arial" w:cs="Arial"/>
          <w:color w:val="222222"/>
          <w:shd w:val="clear" w:color="auto" w:fill="FFFFFF"/>
          <w:lang w:val="en-US"/>
        </w:rPr>
        <w:t>Liu, Z., Tian, J., Yan, H., Li, D., Wang, X., Liang, W., &amp; Wang, G. (2022). Ethyl acetate produced by Hanseniaspora uvarum is a potential biocontrol agent against tomato fruit rot caused by Phytophthora nicotianae. </w:t>
      </w:r>
      <w:r w:rsidRPr="008F5C3A">
        <w:rPr>
          <w:rFonts w:ascii="Arial" w:hAnsi="Arial" w:cs="Arial"/>
          <w:i/>
          <w:iCs/>
          <w:color w:val="222222"/>
          <w:shd w:val="clear" w:color="auto" w:fill="FFFFFF"/>
        </w:rPr>
        <w:t>Frontiers in Microbiology</w:t>
      </w:r>
      <w:r w:rsidRPr="008F5C3A">
        <w:rPr>
          <w:rFonts w:ascii="Arial" w:hAnsi="Arial" w:cs="Arial"/>
          <w:color w:val="222222"/>
          <w:shd w:val="clear" w:color="auto" w:fill="FFFFFF"/>
        </w:rPr>
        <w:t>, </w:t>
      </w:r>
      <w:r w:rsidRPr="008F5C3A">
        <w:rPr>
          <w:rFonts w:ascii="Arial" w:hAnsi="Arial" w:cs="Arial"/>
          <w:i/>
          <w:iCs/>
          <w:color w:val="222222"/>
          <w:shd w:val="clear" w:color="auto" w:fill="FFFFFF"/>
        </w:rPr>
        <w:t>13</w:t>
      </w:r>
      <w:r w:rsidRPr="008F5C3A">
        <w:rPr>
          <w:rFonts w:ascii="Arial" w:hAnsi="Arial" w:cs="Arial"/>
          <w:color w:val="222222"/>
          <w:shd w:val="clear" w:color="auto" w:fill="FFFFFF"/>
        </w:rPr>
        <w:t>, 978920.</w:t>
      </w:r>
    </w:p>
    <w:p w:rsidR="008F5C3A" w:rsidRPr="008F5C3A" w:rsidRDefault="008F5C3A">
      <w:pPr>
        <w:pStyle w:val="Prrafodelista"/>
        <w:numPr>
          <w:ilvl w:val="0"/>
          <w:numId w:val="10"/>
        </w:numPr>
        <w:spacing w:line="360" w:lineRule="auto"/>
        <w:jc w:val="both"/>
        <w:rPr>
          <w:rFonts w:ascii="Arial" w:hAnsi="Arial" w:cs="Arial"/>
          <w:lang w:val="en-US"/>
        </w:rPr>
      </w:pPr>
      <w:r w:rsidRPr="008F5C3A">
        <w:rPr>
          <w:rFonts w:ascii="Arial" w:hAnsi="Arial" w:cs="Arial"/>
          <w:lang w:val="en-US"/>
        </w:rPr>
        <w:t>Macarisin D, Droby S, Bauchan G, Wisniewski M (2010) Superoxide anion and hydrogen peroxide in the yeast antagonist-fruit interaction: a new role for reactive oxygen species in postharvest biocontrol? Postharvest Biol Technol 58:194–202.</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MacDonald, J.C., 1965. Biosynthesis of pulcherriminic acid. </w:t>
      </w:r>
      <w:r w:rsidRPr="008F5C3A">
        <w:rPr>
          <w:rFonts w:ascii="Arial" w:hAnsi="Arial" w:cs="Arial"/>
        </w:rPr>
        <w:t>Biochem. J. 96, 533–538.</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lang w:val="en-US"/>
        </w:rPr>
        <w:t xml:space="preserve">Marangoni Júnior, L., Cristianini, M., and Anjos, C. A. R. (2020). Packaging aspects for processing and quality of foods treated by pulsed light. </w:t>
      </w:r>
      <w:r w:rsidRPr="008F5C3A">
        <w:rPr>
          <w:rFonts w:ascii="Arial" w:eastAsia="Calibri" w:hAnsi="Arial" w:cs="Arial"/>
        </w:rPr>
        <w:t>Journal of Food Processing and Preservation, 44(11)</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lang w:val="en-US"/>
        </w:rPr>
        <w:t xml:space="preserve">Marangoni Júnior, L., Cristianini, M., Padula, M., and Anjos, C. A. R. (2019). Effect of high pressure processing on characteristics of flexible packaging for foods and beverages. </w:t>
      </w:r>
      <w:r w:rsidRPr="008F5C3A">
        <w:rPr>
          <w:rFonts w:ascii="Arial" w:eastAsia="Calibri" w:hAnsi="Arial" w:cs="Arial"/>
        </w:rPr>
        <w:t>Food research international, 119, 920–930.</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rPr>
        <w:t xml:space="preserve">Mari, M., Bautista-Banos, S., and Sivakumar, D. (2016). </w:t>
      </w:r>
      <w:r w:rsidRPr="008F5C3A">
        <w:rPr>
          <w:rFonts w:ascii="Arial" w:eastAsia="Calibri" w:hAnsi="Arial" w:cs="Arial"/>
          <w:lang w:val="en-US"/>
        </w:rPr>
        <w:t xml:space="preserve">Decay control in the postharvest system: Role of microbial and plant volatile organic compounds. </w:t>
      </w:r>
      <w:r w:rsidRPr="008F5C3A">
        <w:rPr>
          <w:rFonts w:ascii="Arial" w:eastAsia="Calibri" w:hAnsi="Arial" w:cs="Arial"/>
        </w:rPr>
        <w:t>Postharvest Biology and Technology, 122, 70-81.</w:t>
      </w:r>
    </w:p>
    <w:p w:rsidR="008F5C3A" w:rsidRPr="008F5C3A" w:rsidRDefault="008F5C3A">
      <w:pPr>
        <w:pStyle w:val="Prrafodelista"/>
        <w:numPr>
          <w:ilvl w:val="0"/>
          <w:numId w:val="10"/>
        </w:numPr>
        <w:spacing w:line="360" w:lineRule="auto"/>
        <w:jc w:val="both"/>
        <w:rPr>
          <w:rFonts w:ascii="Arial" w:hAnsi="Arial" w:cs="Arial"/>
          <w:shd w:val="clear" w:color="auto" w:fill="FFFFFF"/>
        </w:rPr>
      </w:pPr>
      <w:r w:rsidRPr="008F5C3A">
        <w:rPr>
          <w:rFonts w:ascii="Arial" w:hAnsi="Arial" w:cs="Arial"/>
          <w:shd w:val="clear" w:color="auto" w:fill="FFFFFF"/>
        </w:rPr>
        <w:t>Martín Bonilla, C. (2019). Utilización de agentes de biocontrol para prevenir el deterioro de la fruta en poscosecha.</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lang w:val="en-US"/>
        </w:rPr>
        <w:t xml:space="preserve">Martorell, P., Stratford, M., Steels, H., Fernández-Espinar, M. T., and Querol, A. (2007). Physiological characterization of spoilage strains of </w:t>
      </w:r>
      <w:r w:rsidRPr="008F5C3A">
        <w:rPr>
          <w:rFonts w:ascii="Arial" w:eastAsia="Calibri" w:hAnsi="Arial" w:cs="Arial"/>
          <w:i/>
          <w:lang w:val="en-US"/>
        </w:rPr>
        <w:t>Zygosaccharomyces bailii</w:t>
      </w:r>
      <w:r w:rsidRPr="008F5C3A">
        <w:rPr>
          <w:rFonts w:ascii="Arial" w:eastAsia="Calibri" w:hAnsi="Arial" w:cs="Arial"/>
          <w:lang w:val="en-US"/>
        </w:rPr>
        <w:t xml:space="preserve"> and </w:t>
      </w:r>
      <w:r w:rsidRPr="008F5C3A">
        <w:rPr>
          <w:rFonts w:ascii="Arial" w:eastAsia="Calibri" w:hAnsi="Arial" w:cs="Arial"/>
          <w:i/>
          <w:lang w:val="en-US"/>
        </w:rPr>
        <w:t>Zygosaccharomyces rouxii</w:t>
      </w:r>
      <w:r w:rsidRPr="008F5C3A">
        <w:rPr>
          <w:rFonts w:ascii="Arial" w:eastAsia="Calibri" w:hAnsi="Arial" w:cs="Arial"/>
          <w:lang w:val="en-US"/>
        </w:rPr>
        <w:t xml:space="preserve"> isolated from high sugar environments. </w:t>
      </w:r>
      <w:r w:rsidRPr="008F5C3A">
        <w:rPr>
          <w:rFonts w:ascii="Arial" w:eastAsia="Calibri" w:hAnsi="Arial" w:cs="Arial"/>
        </w:rPr>
        <w:t>International journal of food microbiology, 114(2), 234-242.</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Matallana, E., Aranda, A., 2017. Biotechnological impact of stress response on wine yeast. </w:t>
      </w:r>
      <w:r w:rsidRPr="008F5C3A">
        <w:rPr>
          <w:rFonts w:ascii="Arial" w:hAnsi="Arial" w:cs="Arial"/>
        </w:rPr>
        <w:t>Lett. Appl. Microbiol. 64, 103–110.</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Mecteau, M.R., Arul, J., Tweddell, R.J., 2002. Effect of organic and inorganic salts on the growth and development of Fusarium sambucinum, a causal agent of potato dry rot. </w:t>
      </w:r>
      <w:r w:rsidRPr="008F5C3A">
        <w:rPr>
          <w:rFonts w:ascii="Arial" w:hAnsi="Arial" w:cs="Arial"/>
        </w:rPr>
        <w:t>Mycol. Res. 106, 688–696.</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rPr>
        <w:t xml:space="preserve">Medina-Romero Y.M., G. Roque-Flores and M.L. Macías-Rubalcava, 2017. </w:t>
      </w:r>
      <w:r w:rsidRPr="008F5C3A">
        <w:rPr>
          <w:rFonts w:ascii="Arial" w:eastAsia="Calibri" w:hAnsi="Arial" w:cs="Arial"/>
          <w:lang w:val="en-US"/>
        </w:rPr>
        <w:t xml:space="preserve">Volatile organic compounds from endophytic fungi as innovative postharvest control of Fusarium oxysporum in cherry tomato fruits. </w:t>
      </w:r>
      <w:r w:rsidRPr="008F5C3A">
        <w:rPr>
          <w:rFonts w:ascii="Arial" w:eastAsia="Calibri" w:hAnsi="Arial" w:cs="Arial"/>
        </w:rPr>
        <w:t>Applied Microbiology and Biotechnology, 101: 8209-8222.</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lang w:val="en-US"/>
        </w:rPr>
        <w:t xml:space="preserve">Mercier, J., and Wilson, C. L. (1994). Colonization of apple wounds by naturally occurring microflora and introduced Candida oleophila and their effect on infection by Botrytis cinerea during storage. </w:t>
      </w:r>
      <w:r w:rsidRPr="008F5C3A">
        <w:rPr>
          <w:rFonts w:ascii="Arial" w:eastAsia="Calibri" w:hAnsi="Arial" w:cs="Arial"/>
        </w:rPr>
        <w:t>Biological Control,4, 138–144</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Mewa-Ngongang, M., Du Plessis, H. W., Ntwampe, S. K. O., Chidi, B. S., Hutchinson, U. F., Mekuto, L., and Jolly, N. P. (2019). The use of Candida pyralidae and Pichia kluyveri to control spoilage microorganisms of raw fruits used for beverage production. </w:t>
      </w:r>
      <w:r w:rsidRPr="008F5C3A">
        <w:rPr>
          <w:rFonts w:ascii="Arial" w:hAnsi="Arial" w:cs="Arial"/>
          <w:i/>
          <w:iCs/>
        </w:rPr>
        <w:t>Foods</w:t>
      </w:r>
      <w:r w:rsidRPr="008F5C3A">
        <w:rPr>
          <w:rFonts w:ascii="Arial" w:hAnsi="Arial" w:cs="Arial"/>
        </w:rPr>
        <w:t xml:space="preserve">, </w:t>
      </w:r>
      <w:r w:rsidRPr="008F5C3A">
        <w:rPr>
          <w:rFonts w:ascii="Arial" w:hAnsi="Arial" w:cs="Arial"/>
          <w:i/>
          <w:iCs/>
        </w:rPr>
        <w:t>8</w:t>
      </w:r>
      <w:r w:rsidRPr="008F5C3A">
        <w:rPr>
          <w:rFonts w:ascii="Arial" w:hAnsi="Arial" w:cs="Arial"/>
        </w:rPr>
        <w:t>(10), 454.</w:t>
      </w:r>
    </w:p>
    <w:p w:rsidR="008F5C3A" w:rsidRPr="008F5C3A" w:rsidRDefault="008F5C3A">
      <w:pPr>
        <w:pStyle w:val="Prrafodelista"/>
        <w:numPr>
          <w:ilvl w:val="0"/>
          <w:numId w:val="10"/>
        </w:numPr>
        <w:spacing w:line="360" w:lineRule="auto"/>
        <w:jc w:val="both"/>
        <w:rPr>
          <w:rFonts w:ascii="Arial" w:hAnsi="Arial" w:cs="Arial"/>
          <w:lang w:val="en-US"/>
        </w:rPr>
      </w:pPr>
      <w:r w:rsidRPr="008F5C3A">
        <w:rPr>
          <w:rFonts w:ascii="Arial" w:hAnsi="Arial" w:cs="Arial"/>
          <w:lang w:val="en-US"/>
        </w:rPr>
        <w:t>Mittler, R.; Vanderauwera, S.; Gollery, M.; Van Breusegem, F. Reactive oxygen gene network of plants. Trends Plant Sci. 2004, 9, 490–498</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Mondino, P. and Vero, S. (2006). </w:t>
      </w:r>
      <w:r w:rsidRPr="008F5C3A">
        <w:rPr>
          <w:rFonts w:ascii="Arial" w:hAnsi="Arial" w:cs="Arial"/>
        </w:rPr>
        <w:t>Control biológico de patógenos de plantas. Facultad de Agronomía. Uruguay.</w:t>
      </w:r>
    </w:p>
    <w:p w:rsidR="008F5C3A" w:rsidRPr="008F5C3A" w:rsidRDefault="008F5C3A">
      <w:pPr>
        <w:pStyle w:val="Prrafodelista"/>
        <w:numPr>
          <w:ilvl w:val="0"/>
          <w:numId w:val="10"/>
        </w:numPr>
        <w:spacing w:line="360" w:lineRule="auto"/>
        <w:jc w:val="both"/>
        <w:rPr>
          <w:rFonts w:ascii="Arial" w:hAnsi="Arial" w:cs="Arial"/>
          <w:lang w:val="en-US"/>
        </w:rPr>
      </w:pPr>
      <w:r w:rsidRPr="008F5C3A">
        <w:rPr>
          <w:rFonts w:ascii="Arial" w:hAnsi="Arial" w:cs="Arial"/>
          <w:lang w:val="en-US"/>
        </w:rPr>
        <w:t>Morath SU, Hung R, Bennett JW (2012) Fungal volatile organic compounds: a review with emphasis on their biotechnological potential. Fungal Biol Rev 26:73–83.</w:t>
      </w:r>
    </w:p>
    <w:p w:rsidR="008F5C3A" w:rsidRPr="008F5C3A" w:rsidRDefault="008F5C3A">
      <w:pPr>
        <w:pStyle w:val="Prrafodelista"/>
        <w:numPr>
          <w:ilvl w:val="0"/>
          <w:numId w:val="10"/>
        </w:numPr>
        <w:spacing w:line="360" w:lineRule="auto"/>
        <w:jc w:val="both"/>
        <w:rPr>
          <w:rFonts w:ascii="Arial" w:hAnsi="Arial" w:cs="Arial"/>
          <w:lang w:val="en-US"/>
        </w:rPr>
      </w:pPr>
      <w:r w:rsidRPr="008F5C3A">
        <w:rPr>
          <w:rFonts w:ascii="Arial" w:hAnsi="Arial" w:cs="Arial"/>
          <w:lang w:val="en-US"/>
        </w:rPr>
        <w:t>Moriguchi K, Yamamoto S, Tanaka K, Kurata N, Suzuki K (2013) Trans-kingdom horizontal DNA transfer from bacteria to yeast is highly plastic due to natural polymorphisms in auxiliary nonessential recipient genes. PLoS ONE 8:e74590.</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Munhuweyi, K., Lennox, C. L., Meitz-Hopkins, J. C., Caleb, O. J., and Opara, U. L. (2016). Major diseases of pomegranate (Punica granatum L.), their causes and management—A review. </w:t>
      </w:r>
      <w:r w:rsidRPr="008F5C3A">
        <w:rPr>
          <w:rFonts w:ascii="Arial" w:hAnsi="Arial" w:cs="Arial"/>
        </w:rPr>
        <w:t>Scientia Horticulturae, 211, 126-139.</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lang w:val="en-US"/>
        </w:rPr>
        <w:t xml:space="preserve">Munir, M., Amsden, B., Dixon, E., Vaillancourt, L., and Ward Gauthier, N. A. (2016). Characterization of colletotrichum species causing bitter rot of apple in Kentucky orchards. </w:t>
      </w:r>
      <w:r w:rsidRPr="008F5C3A">
        <w:rPr>
          <w:rFonts w:ascii="Arial" w:eastAsia="Calibri" w:hAnsi="Arial" w:cs="Arial"/>
        </w:rPr>
        <w:t>Plant Disease, 100(11), 2194–2203.</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Murray, R. E., Candan, A. P., and Vazquez, D. E. (2019). </w:t>
      </w:r>
      <w:r w:rsidRPr="008F5C3A">
        <w:rPr>
          <w:rFonts w:ascii="Arial" w:hAnsi="Arial" w:cs="Arial"/>
          <w:i/>
          <w:iCs/>
        </w:rPr>
        <w:t>Manual de poscosecha de frutas: manejo integrado de patógenos</w:t>
      </w:r>
      <w:r w:rsidRPr="008F5C3A">
        <w:rPr>
          <w:rFonts w:ascii="Arial" w:hAnsi="Arial" w:cs="Arial"/>
        </w:rPr>
        <w:t>. Ediciones INTA.</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lang w:val="en-US"/>
        </w:rPr>
        <w:t xml:space="preserve">Naik B. S., 2018. Volatile hydrocarbons from endophytic fungi and their efficacy in fuel production and disease control. </w:t>
      </w:r>
      <w:r w:rsidRPr="008F5C3A">
        <w:rPr>
          <w:rFonts w:ascii="Arial" w:eastAsia="Calibri" w:hAnsi="Arial" w:cs="Arial"/>
        </w:rPr>
        <w:t>Egyptian Journal of Biological Pest Control, 28: 1-9.</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hAnsi="Arial" w:cs="Arial"/>
        </w:rPr>
        <w:t xml:space="preserve">Nally, M.C., Pesce, V.M., Maturano, Y.P., Muñoz, C.J., Combina, M., Toro, M.E., Vazquez, F., 2012. </w:t>
      </w:r>
      <w:r w:rsidRPr="008F5C3A">
        <w:rPr>
          <w:rFonts w:ascii="Arial" w:hAnsi="Arial" w:cs="Arial"/>
          <w:lang w:val="en-US"/>
        </w:rPr>
        <w:t xml:space="preserve">Biocontrol of Botrytis cinerea in table grapes by non-pathogenic indigenous Saccharomyces cerevisiae yeasts isolated from viticultural environments in Argentina. </w:t>
      </w:r>
      <w:r w:rsidRPr="008F5C3A">
        <w:rPr>
          <w:rFonts w:ascii="Arial" w:hAnsi="Arial" w:cs="Arial"/>
        </w:rPr>
        <w:t>Postharvest Biol. Technol. 64, 40–48.</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rPr>
        <w:t xml:space="preserve">Nally, M.C., Pesce, V.M., Maturano, Y.P., Rodríguez Assaf, L.A., Toro, M.E., Castellanos de Figueroa, L.I. and Vazquez F. (2015). </w:t>
      </w:r>
      <w:r w:rsidRPr="008F5C3A">
        <w:rPr>
          <w:rFonts w:ascii="Arial" w:hAnsi="Arial" w:cs="Arial"/>
          <w:lang w:val="en-US"/>
        </w:rPr>
        <w:t xml:space="preserve">Antifungal modes of action of Saccharomyces and other biocontrol yeasts against fungi isolated from sour and grey rots. </w:t>
      </w:r>
      <w:r w:rsidRPr="008F5C3A">
        <w:rPr>
          <w:rFonts w:ascii="Arial" w:hAnsi="Arial" w:cs="Arial"/>
        </w:rPr>
        <w:t>International Journal of Food Microbiology, 204, 91-100.</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hAnsi="Arial" w:cs="Arial"/>
        </w:rPr>
        <w:t xml:space="preserve">Nanda, A.K., Andrio, E., Marino, D., Pauly, N., Dunand, C. (2010). </w:t>
      </w:r>
      <w:r w:rsidRPr="008F5C3A">
        <w:rPr>
          <w:rFonts w:ascii="Arial" w:hAnsi="Arial" w:cs="Arial"/>
          <w:lang w:val="en-US"/>
        </w:rPr>
        <w:t xml:space="preserve">Reactive oxygen species during plant-microorganism early interactions. Journal of Integrative Plant Biology. </w:t>
      </w:r>
      <w:r w:rsidRPr="008F5C3A">
        <w:rPr>
          <w:rFonts w:ascii="Arial" w:hAnsi="Arial" w:cs="Arial"/>
        </w:rPr>
        <w:t>52: 195-204</w:t>
      </w:r>
    </w:p>
    <w:p w:rsidR="008F5C3A" w:rsidRDefault="008F5C3A">
      <w:pPr>
        <w:pStyle w:val="Prrafodelista"/>
        <w:numPr>
          <w:ilvl w:val="0"/>
          <w:numId w:val="10"/>
        </w:numPr>
        <w:spacing w:line="360" w:lineRule="auto"/>
        <w:jc w:val="both"/>
        <w:rPr>
          <w:rFonts w:ascii="Arial" w:eastAsia="Calibri" w:hAnsi="Arial" w:cs="Arial"/>
          <w:lang w:val="en-US"/>
        </w:rPr>
      </w:pPr>
      <w:r w:rsidRPr="008F5C3A">
        <w:rPr>
          <w:rFonts w:ascii="Arial" w:eastAsia="Calibri" w:hAnsi="Arial" w:cs="Arial"/>
          <w:lang w:val="en-US"/>
        </w:rPr>
        <w:t>OECD/FAO. (2019). Background Notes on Sustainable, Productive and Resilient Agro-Food Systems: Value chains, human capital, and the 2030 Agenda. In Background Notes on Sustainable, Productive and Resilient Agro-Food Systems (Issue February, p. 67)</w:t>
      </w:r>
    </w:p>
    <w:p w:rsidR="003D4778" w:rsidRPr="008F5C3A" w:rsidRDefault="003D4778">
      <w:pPr>
        <w:pStyle w:val="Prrafodelista"/>
        <w:numPr>
          <w:ilvl w:val="0"/>
          <w:numId w:val="10"/>
        </w:numPr>
        <w:spacing w:line="360" w:lineRule="auto"/>
        <w:jc w:val="both"/>
        <w:rPr>
          <w:rFonts w:ascii="Arial" w:eastAsia="Calibri" w:hAnsi="Arial" w:cs="Arial"/>
          <w:lang w:val="en-US"/>
        </w:rPr>
      </w:pPr>
      <w:r w:rsidRPr="003D4778">
        <w:rPr>
          <w:rFonts w:ascii="Arial" w:eastAsia="Calibri" w:hAnsi="Arial" w:cs="Arial"/>
          <w:lang w:val="en-US"/>
        </w:rPr>
        <w:t>Cazetta, A. L., Spessato, L., &amp; Almeida, V. C. (2021). The use of chemometric tools for screening and optimization of variables in the preparation and application of carbon-based materials. Journal of the Taiwan Institute of Chemical Engineers, 121, 321-336.</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rPr>
        <w:t xml:space="preserve">Oro, L., Ciani, M., and Comitini, F. (2014). </w:t>
      </w:r>
      <w:r w:rsidRPr="008F5C3A">
        <w:rPr>
          <w:rFonts w:ascii="Arial" w:eastAsia="Calibri" w:hAnsi="Arial" w:cs="Arial"/>
          <w:lang w:val="en-US"/>
        </w:rPr>
        <w:t xml:space="preserve">Antimicrobial activity of </w:t>
      </w:r>
      <w:r w:rsidRPr="008F5C3A">
        <w:rPr>
          <w:rFonts w:ascii="Arial" w:eastAsia="Calibri" w:hAnsi="Arial" w:cs="Arial"/>
          <w:i/>
          <w:lang w:val="en-US"/>
        </w:rPr>
        <w:t xml:space="preserve">Metschnikowia pulcherrima </w:t>
      </w:r>
      <w:r w:rsidRPr="008F5C3A">
        <w:rPr>
          <w:rFonts w:ascii="Arial" w:eastAsia="Calibri" w:hAnsi="Arial" w:cs="Arial"/>
          <w:lang w:val="en-US"/>
        </w:rPr>
        <w:t xml:space="preserve">on wine yeasts. </w:t>
      </w:r>
      <w:r w:rsidRPr="008F5C3A">
        <w:rPr>
          <w:rFonts w:ascii="Arial" w:eastAsia="Calibri" w:hAnsi="Arial" w:cs="Arial"/>
        </w:rPr>
        <w:t xml:space="preserve">Journal of applied microbiology, 116(5), 1209- 1217. </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rPr>
        <w:t xml:space="preserve">Oro, L., Feliziani, E., Ciani, M., Romanazzi, G., and Comitini, F. (2018). </w:t>
      </w:r>
      <w:r w:rsidRPr="008F5C3A">
        <w:rPr>
          <w:rFonts w:ascii="Arial" w:hAnsi="Arial" w:cs="Arial"/>
          <w:lang w:val="en-US"/>
        </w:rPr>
        <w:t xml:space="preserve">Volatile organic compounds from Wickerhamomyces anomalus, Metschnikowia pulcherrima and Saccharomyces cerevisiae inhibit growth of decay causing fungi and control postharvest diseases of strawberries. </w:t>
      </w:r>
      <w:r w:rsidRPr="008F5C3A">
        <w:rPr>
          <w:rFonts w:ascii="Arial" w:hAnsi="Arial" w:cs="Arial"/>
          <w:i/>
          <w:iCs/>
        </w:rPr>
        <w:t>International journal of food microbiology</w:t>
      </w:r>
      <w:r w:rsidRPr="008F5C3A">
        <w:rPr>
          <w:rFonts w:ascii="Arial" w:hAnsi="Arial" w:cs="Arial"/>
        </w:rPr>
        <w:t xml:space="preserve">, </w:t>
      </w:r>
      <w:r w:rsidRPr="008F5C3A">
        <w:rPr>
          <w:rFonts w:ascii="Arial" w:hAnsi="Arial" w:cs="Arial"/>
          <w:i/>
          <w:iCs/>
        </w:rPr>
        <w:t>265</w:t>
      </w:r>
      <w:r w:rsidRPr="008F5C3A">
        <w:rPr>
          <w:rFonts w:ascii="Arial" w:hAnsi="Arial" w:cs="Arial"/>
        </w:rPr>
        <w:t>, 18-22.</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Ostry, V., Malir, F., Toman, J., and Grosse, Y. (2017). Mycotoxins as human carcinogens—the IARC Monographs classification. </w:t>
      </w:r>
      <w:r w:rsidRPr="008F5C3A">
        <w:rPr>
          <w:rFonts w:ascii="Arial" w:hAnsi="Arial" w:cs="Arial"/>
          <w:i/>
          <w:iCs/>
        </w:rPr>
        <w:t>Mycotoxin research</w:t>
      </w:r>
      <w:r w:rsidRPr="008F5C3A">
        <w:rPr>
          <w:rFonts w:ascii="Arial" w:hAnsi="Arial" w:cs="Arial"/>
        </w:rPr>
        <w:t xml:space="preserve">, </w:t>
      </w:r>
      <w:r w:rsidRPr="008F5C3A">
        <w:rPr>
          <w:rFonts w:ascii="Arial" w:hAnsi="Arial" w:cs="Arial"/>
          <w:i/>
          <w:iCs/>
        </w:rPr>
        <w:t>33</w:t>
      </w:r>
      <w:r w:rsidRPr="008F5C3A">
        <w:rPr>
          <w:rFonts w:ascii="Arial" w:hAnsi="Arial" w:cs="Arial"/>
        </w:rPr>
        <w:t>, 65-73.</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Öztekin, S., &amp; Karbancioglu-Guler, F. (2023). Biological control of green mould on mandarin fruit through the combined use of antagonistic yeasts. </w:t>
      </w:r>
      <w:r w:rsidRPr="008F5C3A">
        <w:rPr>
          <w:rFonts w:ascii="Arial" w:hAnsi="Arial" w:cs="Arial"/>
        </w:rPr>
        <w:t>Biological Control, 180, 105186.doi:10.1016/j.postharvbio.2019.03.002)</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shd w:val="clear" w:color="auto" w:fill="FFFFFF"/>
          <w:lang w:val="en-US"/>
        </w:rPr>
        <w:t>Oztekin, S., and Karbancioglu-Guler, F. (2021). Bioprospection of Metschnikowia sp. isolates as biocontrol agents against postharvest fungal decays on lemons with their potential modes of action. </w:t>
      </w:r>
      <w:r w:rsidRPr="008F5C3A">
        <w:rPr>
          <w:rFonts w:ascii="Arial" w:hAnsi="Arial" w:cs="Arial"/>
          <w:i/>
          <w:iCs/>
          <w:shd w:val="clear" w:color="auto" w:fill="FFFFFF"/>
        </w:rPr>
        <w:t>Postharvest Biology and Technology</w:t>
      </w:r>
      <w:r w:rsidRPr="008F5C3A">
        <w:rPr>
          <w:rFonts w:ascii="Arial" w:hAnsi="Arial" w:cs="Arial"/>
          <w:shd w:val="clear" w:color="auto" w:fill="FFFFFF"/>
        </w:rPr>
        <w:t>, </w:t>
      </w:r>
      <w:r w:rsidRPr="008F5C3A">
        <w:rPr>
          <w:rFonts w:ascii="Arial" w:hAnsi="Arial" w:cs="Arial"/>
          <w:i/>
          <w:iCs/>
          <w:shd w:val="clear" w:color="auto" w:fill="FFFFFF"/>
        </w:rPr>
        <w:t>181</w:t>
      </w:r>
      <w:r w:rsidRPr="008F5C3A">
        <w:rPr>
          <w:rFonts w:ascii="Arial" w:hAnsi="Arial" w:cs="Arial"/>
          <w:shd w:val="clear" w:color="auto" w:fill="FFFFFF"/>
        </w:rPr>
        <w:t>, 111634.</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Palou, L. (2018). Postharvest treatments with GRAS salts to control fresh fruit decay. </w:t>
      </w:r>
      <w:r w:rsidRPr="008F5C3A">
        <w:rPr>
          <w:rFonts w:ascii="Arial" w:hAnsi="Arial" w:cs="Arial"/>
          <w:i/>
          <w:iCs/>
        </w:rPr>
        <w:t>Horticulturae</w:t>
      </w:r>
      <w:r w:rsidRPr="008F5C3A">
        <w:rPr>
          <w:rFonts w:ascii="Arial" w:hAnsi="Arial" w:cs="Arial"/>
        </w:rPr>
        <w:t xml:space="preserve">, </w:t>
      </w:r>
      <w:r w:rsidRPr="008F5C3A">
        <w:rPr>
          <w:rFonts w:ascii="Arial" w:hAnsi="Arial" w:cs="Arial"/>
          <w:i/>
          <w:iCs/>
        </w:rPr>
        <w:t>4</w:t>
      </w:r>
      <w:r w:rsidRPr="008F5C3A">
        <w:rPr>
          <w:rFonts w:ascii="Arial" w:hAnsi="Arial" w:cs="Arial"/>
        </w:rPr>
        <w:t>(4), 46.</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rPr>
        <w:t>Palou, L. (2020). El control de las enfermedades de poscosecha y las alternativas a los fungicidas químicos convencionales. Una hoja de ruta para la citricultura española, 259-272.</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rPr>
        <w:t>Palou, L., and Montesinos-Herrero, C. (2015). Uso de fungicidas en poscosecha de frutos cítricos. Horticultura, 321, 72-76.</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lang w:val="en-US"/>
        </w:rPr>
        <w:t xml:space="preserve">Palou, L., Smilanick, J. L., and Droby, S. (2008). Alternatives to conventional fungicides for the control of citrus postharvest green and blue moulds. </w:t>
      </w:r>
      <w:r w:rsidRPr="008F5C3A">
        <w:rPr>
          <w:rFonts w:ascii="Arial" w:eastAsia="Calibri" w:hAnsi="Arial" w:cs="Arial"/>
        </w:rPr>
        <w:t>Stewart Postharvest Rev. 2, 1–16. doi: 10.2212/spr.2008.2.2</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Palou, L., Smilanick, J.L., Usall, J., Vinas, I., 2001. Control of postharvest blue and green molds of oranges by hot water, sodium carbonate, and sodium bicarbonate. </w:t>
      </w:r>
      <w:r w:rsidRPr="008F5C3A">
        <w:rPr>
          <w:rFonts w:ascii="Arial" w:hAnsi="Arial" w:cs="Arial"/>
        </w:rPr>
        <w:t>Plant Dis. 85, 371–376</w:t>
      </w:r>
    </w:p>
    <w:p w:rsidR="008F5C3A" w:rsidRPr="008F5C3A" w:rsidRDefault="008F5C3A">
      <w:pPr>
        <w:pStyle w:val="Prrafodelista"/>
        <w:numPr>
          <w:ilvl w:val="0"/>
          <w:numId w:val="10"/>
        </w:numPr>
        <w:spacing w:line="360" w:lineRule="auto"/>
        <w:jc w:val="both"/>
        <w:rPr>
          <w:rFonts w:ascii="Arial" w:hAnsi="Arial" w:cs="Arial"/>
          <w:lang w:val="en-US"/>
        </w:rPr>
      </w:pPr>
      <w:r w:rsidRPr="008F5C3A">
        <w:rPr>
          <w:rFonts w:ascii="Arial" w:hAnsi="Arial" w:cs="Arial"/>
          <w:lang w:val="en-US"/>
        </w:rPr>
        <w:t>Palou, L.; Ali, A.; Fallik, E.; Romanazzi, G. GRAS, plant- and animal-derived compounds as alternatives to conventional fungicides for the control of postharvest diseases of fresh horticultural produce. Postharvest Biol. Technol. 2016, 122, 41–52.</w:t>
      </w:r>
    </w:p>
    <w:p w:rsidR="008F5C3A" w:rsidRPr="008F5C3A" w:rsidRDefault="008F5C3A">
      <w:pPr>
        <w:pStyle w:val="Prrafodelista"/>
        <w:numPr>
          <w:ilvl w:val="0"/>
          <w:numId w:val="10"/>
        </w:numPr>
        <w:spacing w:line="360" w:lineRule="auto"/>
        <w:jc w:val="both"/>
        <w:rPr>
          <w:rFonts w:ascii="Arial" w:hAnsi="Arial" w:cs="Arial"/>
          <w:lang w:val="en-US"/>
        </w:rPr>
      </w:pPr>
      <w:r w:rsidRPr="008F5C3A">
        <w:rPr>
          <w:rFonts w:ascii="Arial" w:hAnsi="Arial" w:cs="Arial"/>
          <w:lang w:val="en-US"/>
        </w:rPr>
        <w:t>Palou, L.; Valencia-Chamorro, S.A.; Pérez-Gago, M.B. Antifungal edible coatings for fresh citrus fruit: A review. Coatings 2015, 5, 962–986.</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lang w:val="en-US"/>
        </w:rPr>
        <w:t xml:space="preserve">Papoutsis, K., Mathioudakis, M. M., Hasperué, J. H., and Ziogas, V. (2019). Non chemical treatments for preventing the postharvest fungal rotting of citrus caused by Penicillium digitatum (green mold) and Penicillium italicum (blue mold). </w:t>
      </w:r>
      <w:r w:rsidRPr="008F5C3A">
        <w:rPr>
          <w:rFonts w:ascii="Arial" w:eastAsia="Calibri" w:hAnsi="Arial" w:cs="Arial"/>
        </w:rPr>
        <w:t>Trends Food Sci. Technol. 86, 479–491. doi: 10.1016/j.tifs.2019.02.053</w:t>
      </w:r>
    </w:p>
    <w:p w:rsidR="008F5C3A" w:rsidRPr="008F5C3A" w:rsidRDefault="008F5C3A">
      <w:pPr>
        <w:pStyle w:val="Prrafodelista"/>
        <w:numPr>
          <w:ilvl w:val="0"/>
          <w:numId w:val="10"/>
        </w:numPr>
        <w:spacing w:line="360" w:lineRule="auto"/>
        <w:jc w:val="both"/>
        <w:rPr>
          <w:rFonts w:ascii="Arial" w:hAnsi="Arial" w:cs="Arial"/>
          <w:lang w:val="en-US"/>
        </w:rPr>
      </w:pPr>
      <w:r w:rsidRPr="008F5C3A">
        <w:rPr>
          <w:rFonts w:ascii="Arial" w:hAnsi="Arial" w:cs="Arial"/>
          <w:lang w:val="en-US"/>
        </w:rPr>
        <w:t>Parafati L, Vitale A, Restuccia C, Cirvilleri G (2015) Biocontrol ability and action mechanism of food-isolated yeast strains against Botrytis cinerea causing post-harvest bunch rot of table grape. Food Microbiol 47:85–92</w:t>
      </w:r>
    </w:p>
    <w:p w:rsidR="008F5C3A" w:rsidRPr="008F5C3A" w:rsidRDefault="008F5C3A">
      <w:pPr>
        <w:pStyle w:val="Prrafodelista"/>
        <w:numPr>
          <w:ilvl w:val="0"/>
          <w:numId w:val="10"/>
        </w:numPr>
        <w:spacing w:line="360" w:lineRule="auto"/>
        <w:jc w:val="both"/>
        <w:rPr>
          <w:rFonts w:ascii="Arial" w:hAnsi="Arial" w:cs="Arial"/>
          <w:lang w:val="en-US"/>
        </w:rPr>
      </w:pPr>
      <w:r w:rsidRPr="008F5C3A">
        <w:rPr>
          <w:rFonts w:ascii="Arial" w:hAnsi="Arial" w:cs="Arial"/>
          <w:lang w:val="en-US"/>
        </w:rPr>
        <w:t>Parafati L, Vitale A, Restuccia C, Cirvilleri G (2017) Performance evaluation of volatile organic compounds by antagonistic yeasts immobilized on hydrogel spheres against gray, green and blue postharvest decays. Food Microbiol 63:191–198.</w:t>
      </w:r>
    </w:p>
    <w:p w:rsidR="008F5C3A" w:rsidRPr="008F5C3A" w:rsidRDefault="008F5C3A">
      <w:pPr>
        <w:pStyle w:val="Prrafodelista"/>
        <w:numPr>
          <w:ilvl w:val="0"/>
          <w:numId w:val="10"/>
        </w:numPr>
        <w:spacing w:line="360" w:lineRule="auto"/>
        <w:jc w:val="both"/>
        <w:rPr>
          <w:rFonts w:ascii="Arial" w:hAnsi="Arial" w:cs="Arial"/>
          <w:lang w:val="en-US"/>
        </w:rPr>
      </w:pPr>
      <w:r w:rsidRPr="008F5C3A">
        <w:rPr>
          <w:rFonts w:ascii="Arial" w:hAnsi="Arial" w:cs="Arial"/>
          <w:lang w:val="en-US"/>
        </w:rPr>
        <w:t>Pawlikowska, E.; James, S.A.; Breierova, E.; Antolak, H.; Kregiel, D. Biocontrol capability of local Metschnikowia sp. isolates. Antonie Van Leeuwenhoek 2019, 112, 1425–1445.</w:t>
      </w:r>
    </w:p>
    <w:p w:rsidR="008F5C3A" w:rsidRPr="008F5C3A" w:rsidRDefault="008F5C3A">
      <w:pPr>
        <w:pStyle w:val="Prrafodelista"/>
        <w:numPr>
          <w:ilvl w:val="0"/>
          <w:numId w:val="10"/>
        </w:numPr>
        <w:spacing w:line="360" w:lineRule="auto"/>
        <w:jc w:val="both"/>
        <w:rPr>
          <w:rFonts w:ascii="Arial" w:eastAsia="Times New Roman" w:hAnsi="Arial" w:cs="Arial"/>
        </w:rPr>
      </w:pPr>
      <w:r w:rsidRPr="008F5C3A">
        <w:rPr>
          <w:rFonts w:ascii="Arial" w:eastAsia="Times New Roman" w:hAnsi="Arial" w:cs="Arial"/>
        </w:rPr>
        <w:t>Pedrozo P. (2018). Estrategias Sustentables de Control de Botrytis cinerea y Penicillium expansum en Uva de Mesa bajo Condiciones de Postcosecha- Tesis Doctoral – CONICET- En Curso.</w:t>
      </w:r>
    </w:p>
    <w:p w:rsidR="008F5C3A" w:rsidRPr="008F5C3A" w:rsidRDefault="008F5C3A">
      <w:pPr>
        <w:pStyle w:val="Prrafodelista"/>
        <w:numPr>
          <w:ilvl w:val="0"/>
          <w:numId w:val="10"/>
        </w:numPr>
        <w:spacing w:line="360" w:lineRule="auto"/>
        <w:jc w:val="both"/>
        <w:rPr>
          <w:rFonts w:ascii="Arial" w:eastAsia="Calibri" w:hAnsi="Arial" w:cs="Arial"/>
          <w:color w:val="202124"/>
        </w:rPr>
      </w:pPr>
      <w:r w:rsidRPr="008F5C3A">
        <w:rPr>
          <w:rFonts w:ascii="Arial" w:eastAsia="Calibri" w:hAnsi="Arial" w:cs="Arial"/>
          <w:color w:val="202124"/>
          <w:lang w:val="en-US"/>
        </w:rPr>
        <w:t xml:space="preserve">Peng, X., Yang, G., Shi, Y., Zhou, Y., Zhang, M., and Li, S. (2020). Box–Behnken design based statistical modeling for the extraction and physicochemical properties of pectin from sunflower heads and the comparison with commercial low-methoxyl pectin. </w:t>
      </w:r>
      <w:r w:rsidRPr="008F5C3A">
        <w:rPr>
          <w:rFonts w:ascii="Arial" w:eastAsia="Calibri" w:hAnsi="Arial" w:cs="Arial"/>
          <w:color w:val="202124"/>
        </w:rPr>
        <w:t>Scientific Reports, 10(1), 3595.</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rPr>
        <w:t>Pereira, K. C., and dos Santos, C. F. (2011). Micotoxinas e seu potencial carcinogênico. Ensaios e Ciência: Ciências Biológicas, Agrárias e da Saúde, 15.</w:t>
      </w:r>
    </w:p>
    <w:p w:rsidR="008F5C3A" w:rsidRPr="008F5C3A" w:rsidRDefault="008F5C3A">
      <w:pPr>
        <w:pStyle w:val="Prrafodelista"/>
        <w:numPr>
          <w:ilvl w:val="0"/>
          <w:numId w:val="10"/>
        </w:numPr>
        <w:spacing w:line="360" w:lineRule="auto"/>
        <w:jc w:val="both"/>
        <w:rPr>
          <w:rFonts w:ascii="Arial" w:hAnsi="Arial" w:cs="Arial"/>
          <w:color w:val="222222"/>
          <w:shd w:val="clear" w:color="auto" w:fill="FFFFFF"/>
        </w:rPr>
      </w:pPr>
      <w:r w:rsidRPr="008F5C3A">
        <w:rPr>
          <w:rFonts w:ascii="Arial" w:hAnsi="Arial" w:cs="Arial"/>
          <w:color w:val="222222"/>
          <w:shd w:val="clear" w:color="auto" w:fill="FFFFFF"/>
        </w:rPr>
        <w:t xml:space="preserve">Pereyra, M. M., Garmendia, G., Rossini, C., Meinhardt, F., Vero, S., &amp; Dib, J. R. (2022). </w:t>
      </w:r>
      <w:r w:rsidRPr="008F5C3A">
        <w:rPr>
          <w:rFonts w:ascii="Arial" w:hAnsi="Arial" w:cs="Arial"/>
          <w:color w:val="222222"/>
          <w:shd w:val="clear" w:color="auto" w:fill="FFFFFF"/>
          <w:lang w:val="en-US"/>
        </w:rPr>
        <w:t>Volatile organic compounds of Clavispora lusitaniae AgL21 restrain citrus postharvest pathogens. </w:t>
      </w:r>
      <w:r w:rsidRPr="008F5C3A">
        <w:rPr>
          <w:rFonts w:ascii="Arial" w:hAnsi="Arial" w:cs="Arial"/>
          <w:i/>
          <w:iCs/>
          <w:color w:val="222222"/>
          <w:shd w:val="clear" w:color="auto" w:fill="FFFFFF"/>
        </w:rPr>
        <w:t>Biological Control</w:t>
      </w:r>
      <w:r w:rsidRPr="008F5C3A">
        <w:rPr>
          <w:rFonts w:ascii="Arial" w:hAnsi="Arial" w:cs="Arial"/>
          <w:color w:val="222222"/>
          <w:shd w:val="clear" w:color="auto" w:fill="FFFFFF"/>
        </w:rPr>
        <w:t>, </w:t>
      </w:r>
      <w:r w:rsidRPr="008F5C3A">
        <w:rPr>
          <w:rFonts w:ascii="Arial" w:hAnsi="Arial" w:cs="Arial"/>
          <w:i/>
          <w:iCs/>
          <w:color w:val="222222"/>
          <w:shd w:val="clear" w:color="auto" w:fill="FFFFFF"/>
        </w:rPr>
        <w:t>174</w:t>
      </w:r>
      <w:r w:rsidRPr="008F5C3A">
        <w:rPr>
          <w:rFonts w:ascii="Arial" w:hAnsi="Arial" w:cs="Arial"/>
          <w:color w:val="222222"/>
          <w:shd w:val="clear" w:color="auto" w:fill="FFFFFF"/>
        </w:rPr>
        <w:t xml:space="preserve">, 105025. </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rPr>
        <w:t xml:space="preserve">Peréz-Través, L., de Llanos, R., Flockhart, A., García-Domingo, L., Groenewald, M., Pérez-Torrado, R., and Querol, A. (2021). </w:t>
      </w:r>
      <w:r w:rsidRPr="008F5C3A">
        <w:rPr>
          <w:rFonts w:ascii="Arial" w:eastAsia="Calibri" w:hAnsi="Arial" w:cs="Arial"/>
          <w:lang w:val="en-US"/>
        </w:rPr>
        <w:t xml:space="preserve">Virulence related traits in yeast species associated with food; Debaryomyces hansenii, Kluyveromyces marxianus, and Wickerhamomyces anomalus. </w:t>
      </w:r>
      <w:r w:rsidRPr="008F5C3A">
        <w:rPr>
          <w:rFonts w:ascii="Arial" w:eastAsia="Calibri" w:hAnsi="Arial" w:cs="Arial"/>
        </w:rPr>
        <w:t>Food Control, 124, 107901.</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rPr>
        <w:t xml:space="preserve">Pesce, V.M., Nally, M.C., Carrizo, G.P., Rojo, C., Pérez, B.A., Toro, M.E., Vazquez, F., 2018. </w:t>
      </w:r>
      <w:r w:rsidRPr="008F5C3A">
        <w:rPr>
          <w:rFonts w:ascii="Arial" w:hAnsi="Arial" w:cs="Arial"/>
          <w:lang w:val="en-US"/>
        </w:rPr>
        <w:t xml:space="preserve">Antifungal activity of native yeasts from different microenvironments against Colletotrichum gloeosporioides on ripe olive fruits. </w:t>
      </w:r>
      <w:r w:rsidRPr="008F5C3A">
        <w:rPr>
          <w:rFonts w:ascii="Arial" w:hAnsi="Arial" w:cs="Arial"/>
        </w:rPr>
        <w:t>Biol. Control 120, 43–51</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Piano, S., Neyrotti, V., Migheli, Q., Gullino, M.l, 1997. Biocontrol capability of Metschnikowia pulcherrima against Botrytis postharvest rot of apple. </w:t>
      </w:r>
      <w:r w:rsidRPr="008F5C3A">
        <w:rPr>
          <w:rFonts w:ascii="Arial" w:hAnsi="Arial" w:cs="Arial"/>
        </w:rPr>
        <w:t>Postharvest Biology and Technology 11, 131–140.</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Pitt, J. I., and Hocking, A. D. (2009). Fungi and food spoilage (Vol. 519, p. 388). </w:t>
      </w:r>
      <w:r w:rsidRPr="008F5C3A">
        <w:rPr>
          <w:rFonts w:ascii="Arial" w:hAnsi="Arial" w:cs="Arial"/>
        </w:rPr>
        <w:t>New York: Springer.</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lang w:val="en-US"/>
        </w:rPr>
        <w:t xml:space="preserve">Pizarro, F. J., Jewett, M. C., Nielsen, J., and Agosin, E. (2008). Growth temperature exerts differential physiological and transcriptional responses in laboratory and wine strains of Saccharomyces cerevisiae. </w:t>
      </w:r>
      <w:r w:rsidRPr="008F5C3A">
        <w:rPr>
          <w:rFonts w:ascii="Arial" w:eastAsia="Calibri" w:hAnsi="Arial" w:cs="Arial"/>
        </w:rPr>
        <w:t>Applied and Environmental Microbiology, 74(20), 6358-6368.</w:t>
      </w:r>
    </w:p>
    <w:p w:rsidR="008F5C3A" w:rsidRPr="008F5C3A" w:rsidRDefault="008F5C3A">
      <w:pPr>
        <w:pStyle w:val="Prrafodelista"/>
        <w:numPr>
          <w:ilvl w:val="0"/>
          <w:numId w:val="10"/>
        </w:numPr>
        <w:spacing w:line="360" w:lineRule="auto"/>
        <w:jc w:val="both"/>
        <w:rPr>
          <w:rFonts w:ascii="Arial" w:eastAsia="Calibri" w:hAnsi="Arial" w:cs="Arial"/>
          <w:color w:val="202124"/>
        </w:rPr>
      </w:pPr>
      <w:r w:rsidRPr="008F5C3A">
        <w:rPr>
          <w:rFonts w:ascii="Arial" w:eastAsia="Calibri" w:hAnsi="Arial" w:cs="Arial"/>
          <w:color w:val="202124"/>
        </w:rPr>
        <w:t xml:space="preserve">PNUMA. (2021). Índice de desperdicio de alimentos 2021. </w:t>
      </w:r>
      <w:hyperlink r:id="rId104" w:history="1">
        <w:r w:rsidRPr="008F5C3A">
          <w:rPr>
            <w:rStyle w:val="Hipervnculo"/>
            <w:rFonts w:ascii="Arial" w:eastAsia="Calibri" w:hAnsi="Arial" w:cs="Arial"/>
          </w:rPr>
          <w:t>http://www.unep.org/es/resources/informe/indice-de-desperdicio-de-alimentos-2021</w:t>
        </w:r>
      </w:hyperlink>
      <w:r w:rsidRPr="008F5C3A">
        <w:rPr>
          <w:rFonts w:ascii="Arial" w:eastAsia="Calibri" w:hAnsi="Arial" w:cs="Arial"/>
          <w:color w:val="202124"/>
        </w:rPr>
        <w:t>.</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Poveda, J. (2021). Beneficial effects of microbial volatile organic compounds (MVOCs) in plants. </w:t>
      </w:r>
      <w:r w:rsidRPr="008F5C3A">
        <w:rPr>
          <w:rFonts w:ascii="Arial" w:hAnsi="Arial" w:cs="Arial"/>
        </w:rPr>
        <w:t>Applied Soil Ecology, 168, 104118.</w:t>
      </w:r>
    </w:p>
    <w:p w:rsidR="008F5C3A" w:rsidRPr="008F5C3A" w:rsidRDefault="008F5C3A">
      <w:pPr>
        <w:pStyle w:val="Prrafodelista"/>
        <w:numPr>
          <w:ilvl w:val="0"/>
          <w:numId w:val="10"/>
        </w:numPr>
        <w:spacing w:line="360" w:lineRule="auto"/>
        <w:jc w:val="both"/>
        <w:rPr>
          <w:rFonts w:ascii="Arial" w:eastAsia="Calibri" w:hAnsi="Arial" w:cs="Arial"/>
          <w:lang w:val="en-US"/>
        </w:rPr>
      </w:pPr>
      <w:r w:rsidRPr="008F5C3A">
        <w:rPr>
          <w:rFonts w:ascii="Arial" w:eastAsia="Calibri" w:hAnsi="Arial" w:cs="Arial"/>
        </w:rPr>
        <w:t xml:space="preserve">Poyato, C., Ansorena, D., Navarro-Blasco, I., andamp; Astiasarán, I. Aplicación de RSM para la optimización de emulsiones gelificadas. </w:t>
      </w:r>
      <w:r w:rsidRPr="008F5C3A">
        <w:rPr>
          <w:rFonts w:ascii="Arial" w:eastAsia="Calibri" w:hAnsi="Arial" w:cs="Arial"/>
          <w:lang w:val="en-US"/>
        </w:rPr>
        <w:t>2015. Emulsions as delivery systems of unsaturated lipids: oxidative stability and applications, 109.</w:t>
      </w:r>
    </w:p>
    <w:p w:rsidR="008F5C3A" w:rsidRPr="008F5C3A" w:rsidRDefault="008F5C3A">
      <w:pPr>
        <w:pStyle w:val="Prrafodelista"/>
        <w:numPr>
          <w:ilvl w:val="0"/>
          <w:numId w:val="10"/>
        </w:numPr>
        <w:spacing w:line="360" w:lineRule="auto"/>
        <w:jc w:val="both"/>
        <w:rPr>
          <w:rFonts w:ascii="Arial" w:eastAsia="Calibri" w:hAnsi="Arial" w:cs="Arial"/>
          <w:lang w:val="en-US"/>
        </w:rPr>
      </w:pPr>
      <w:r w:rsidRPr="008F5C3A">
        <w:rPr>
          <w:rFonts w:ascii="Arial" w:eastAsia="Calibri" w:hAnsi="Arial" w:cs="Arial"/>
          <w:lang w:val="en-US"/>
        </w:rPr>
        <w:t>Prasad, K. S., Rao, C. S., and Rao, D. N. (2012). Application of design of experiments to plasma arc welding process: a review. Journal of the Brazilian Society of Mechanical Sciences and Engineering, 34, 75-81.</w:t>
      </w:r>
    </w:p>
    <w:p w:rsidR="008F5C3A" w:rsidRPr="008F5C3A" w:rsidRDefault="008F5C3A">
      <w:pPr>
        <w:pStyle w:val="Prrafodelista"/>
        <w:numPr>
          <w:ilvl w:val="0"/>
          <w:numId w:val="10"/>
        </w:numPr>
        <w:spacing w:line="360" w:lineRule="auto"/>
        <w:jc w:val="both"/>
        <w:rPr>
          <w:rFonts w:ascii="Arial" w:hAnsi="Arial" w:cs="Arial"/>
          <w:shd w:val="clear" w:color="auto" w:fill="FFFFFF"/>
        </w:rPr>
      </w:pPr>
      <w:r w:rsidRPr="008F5C3A">
        <w:rPr>
          <w:rFonts w:ascii="Arial" w:hAnsi="Arial" w:cs="Arial"/>
          <w:shd w:val="clear" w:color="auto" w:fill="FFFFFF"/>
          <w:lang w:val="en-US"/>
        </w:rPr>
        <w:t xml:space="preserve">Provost, C., and Pedneault, K. (2016). The organic vineyard as a balanced ecosystem: Improved organic grape management and impacts on wine quality. </w:t>
      </w:r>
      <w:r w:rsidRPr="008F5C3A">
        <w:rPr>
          <w:rFonts w:ascii="Arial" w:hAnsi="Arial" w:cs="Arial"/>
          <w:shd w:val="clear" w:color="auto" w:fill="FFFFFF"/>
        </w:rPr>
        <w:t>Scientia horticulturae, 208, 43-56.</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rPr>
        <w:t xml:space="preserve">Prusky, D., McEvoy, J.L., Saftner, R., Conway, W.S., Jones, R., 2004. </w:t>
      </w:r>
      <w:r w:rsidRPr="008F5C3A">
        <w:rPr>
          <w:rFonts w:ascii="Arial" w:hAnsi="Arial" w:cs="Arial"/>
          <w:lang w:val="en-US"/>
        </w:rPr>
        <w:t xml:space="preserve">Relationship between host acidification and virulence of Penicillium spp. on apple and citrus fruit. </w:t>
      </w:r>
      <w:r w:rsidRPr="008F5C3A">
        <w:rPr>
          <w:rFonts w:ascii="Arial" w:hAnsi="Arial" w:cs="Arial"/>
        </w:rPr>
        <w:t>Phytopathology 94, 44–51.</w:t>
      </w:r>
    </w:p>
    <w:p w:rsidR="008F5C3A" w:rsidRPr="008F5C3A" w:rsidRDefault="008F5C3A">
      <w:pPr>
        <w:pStyle w:val="Prrafodelista"/>
        <w:numPr>
          <w:ilvl w:val="0"/>
          <w:numId w:val="10"/>
        </w:numPr>
        <w:spacing w:line="360" w:lineRule="auto"/>
        <w:jc w:val="both"/>
        <w:rPr>
          <w:rFonts w:ascii="Arial" w:hAnsi="Arial" w:cs="Arial"/>
          <w:color w:val="222222"/>
          <w:shd w:val="clear" w:color="auto" w:fill="FFFFFF"/>
        </w:rPr>
      </w:pPr>
      <w:r w:rsidRPr="008F5C3A">
        <w:rPr>
          <w:rFonts w:ascii="Arial" w:hAnsi="Arial" w:cs="Arial"/>
          <w:color w:val="222222"/>
          <w:shd w:val="clear" w:color="auto" w:fill="FFFFFF"/>
          <w:lang w:val="en-US"/>
        </w:rPr>
        <w:t>Puyo, M., Simonin, S., Bach, B., Klein, G., Alexandre, H., and Tourdot-Maréchal, R. (2023). Bio-protection in oenology by Metschnikowia pulcherrima: from field results to scientific inquiry. </w:t>
      </w:r>
      <w:r w:rsidRPr="008F5C3A">
        <w:rPr>
          <w:rFonts w:ascii="Arial" w:hAnsi="Arial" w:cs="Arial"/>
          <w:i/>
          <w:iCs/>
          <w:color w:val="222222"/>
          <w:shd w:val="clear" w:color="auto" w:fill="FFFFFF"/>
        </w:rPr>
        <w:t>Frontiers in Microbiology</w:t>
      </w:r>
      <w:r w:rsidRPr="008F5C3A">
        <w:rPr>
          <w:rFonts w:ascii="Arial" w:hAnsi="Arial" w:cs="Arial"/>
          <w:color w:val="222222"/>
          <w:shd w:val="clear" w:color="auto" w:fill="FFFFFF"/>
        </w:rPr>
        <w:t>, </w:t>
      </w:r>
      <w:r w:rsidRPr="008F5C3A">
        <w:rPr>
          <w:rFonts w:ascii="Arial" w:hAnsi="Arial" w:cs="Arial"/>
          <w:i/>
          <w:iCs/>
          <w:color w:val="222222"/>
          <w:shd w:val="clear" w:color="auto" w:fill="FFFFFF"/>
        </w:rPr>
        <w:t>14</w:t>
      </w:r>
      <w:r w:rsidRPr="008F5C3A">
        <w:rPr>
          <w:rFonts w:ascii="Arial" w:hAnsi="Arial" w:cs="Arial"/>
          <w:color w:val="222222"/>
          <w:shd w:val="clear" w:color="auto" w:fill="FFFFFF"/>
        </w:rPr>
        <w:t>.</w:t>
      </w:r>
    </w:p>
    <w:p w:rsidR="008F5C3A" w:rsidRPr="008F5C3A" w:rsidRDefault="008F5C3A">
      <w:pPr>
        <w:pStyle w:val="Prrafodelista"/>
        <w:numPr>
          <w:ilvl w:val="0"/>
          <w:numId w:val="10"/>
        </w:numPr>
        <w:spacing w:line="360" w:lineRule="auto"/>
        <w:jc w:val="both"/>
        <w:rPr>
          <w:rFonts w:ascii="Arial" w:hAnsi="Arial" w:cs="Arial"/>
          <w:color w:val="222222"/>
          <w:shd w:val="clear" w:color="auto" w:fill="FFFFFF"/>
        </w:rPr>
      </w:pPr>
      <w:r w:rsidRPr="008F5C3A">
        <w:rPr>
          <w:rFonts w:ascii="Arial" w:hAnsi="Arial" w:cs="Arial"/>
          <w:color w:val="222222"/>
          <w:shd w:val="clear" w:color="auto" w:fill="FFFFFF"/>
          <w:lang w:val="en-US"/>
        </w:rPr>
        <w:t xml:space="preserve">Rajani, P., Rajasekaran, C., Vasanthakumari, M. M., Olsson, S. B., Ravikanth, G., and Shaanker, R. U. (2021). Inhibition of plant pathogenic fungi by endophytic Trichoderma spp. through mycoparasitism and volatile organic compounds. </w:t>
      </w:r>
      <w:r w:rsidRPr="008F5C3A">
        <w:rPr>
          <w:rFonts w:ascii="Arial" w:hAnsi="Arial" w:cs="Arial"/>
          <w:color w:val="222222"/>
          <w:shd w:val="clear" w:color="auto" w:fill="FFFFFF"/>
        </w:rPr>
        <w:t>Microbiological Research, 242, 126595.</w:t>
      </w:r>
    </w:p>
    <w:p w:rsidR="008F5C3A" w:rsidRPr="008F5C3A" w:rsidRDefault="008F5C3A">
      <w:pPr>
        <w:pStyle w:val="Prrafodelista"/>
        <w:numPr>
          <w:ilvl w:val="0"/>
          <w:numId w:val="10"/>
        </w:numPr>
        <w:spacing w:line="360" w:lineRule="auto"/>
        <w:jc w:val="both"/>
        <w:rPr>
          <w:rFonts w:ascii="Arial" w:eastAsia="Calibri" w:hAnsi="Arial" w:cs="Arial"/>
          <w:lang w:val="en-US"/>
        </w:rPr>
      </w:pPr>
      <w:r w:rsidRPr="008F5C3A">
        <w:rPr>
          <w:rFonts w:ascii="Arial" w:eastAsia="Calibri" w:hAnsi="Arial" w:cs="Arial"/>
          <w:lang w:val="en-US"/>
        </w:rPr>
        <w:t>Rasmann S., T.G. Köllner, J. Degenhardt, I. Hiltpold, S. Toepfer, U. Kuhlmann, J. Gershenzon and T.C.J. Turlings, 2005. Recruitment of entomopathogenic nematodes by insect-damaged maize roots. Nature, 434: 732-737.</w:t>
      </w:r>
    </w:p>
    <w:p w:rsidR="008F5C3A" w:rsidRPr="008F5C3A" w:rsidRDefault="008F5C3A">
      <w:pPr>
        <w:pStyle w:val="Prrafodelista"/>
        <w:numPr>
          <w:ilvl w:val="0"/>
          <w:numId w:val="10"/>
        </w:numPr>
        <w:spacing w:line="360" w:lineRule="auto"/>
        <w:jc w:val="both"/>
        <w:rPr>
          <w:rFonts w:ascii="Arial" w:hAnsi="Arial" w:cs="Arial"/>
          <w:shd w:val="clear" w:color="auto" w:fill="FFFFFF"/>
        </w:rPr>
      </w:pPr>
      <w:r w:rsidRPr="008F5C3A">
        <w:rPr>
          <w:rFonts w:ascii="Arial" w:hAnsi="Arial" w:cs="Arial"/>
          <w:shd w:val="clear" w:color="auto" w:fill="FFFFFF"/>
          <w:lang w:val="en-US"/>
        </w:rPr>
        <w:t>Ravikumar, K., Krishnan, S., Ramalingam, S., and Balu, K. (2007). Optimization of process variables by the application of response surface methodology for dye removal using a novel adsorbent. </w:t>
      </w:r>
      <w:r w:rsidRPr="008F5C3A">
        <w:rPr>
          <w:rFonts w:ascii="Arial" w:hAnsi="Arial" w:cs="Arial"/>
          <w:i/>
          <w:iCs/>
          <w:shd w:val="clear" w:color="auto" w:fill="FFFFFF"/>
        </w:rPr>
        <w:t>Dyes and Pigments</w:t>
      </w:r>
      <w:r w:rsidRPr="008F5C3A">
        <w:rPr>
          <w:rFonts w:ascii="Arial" w:hAnsi="Arial" w:cs="Arial"/>
          <w:shd w:val="clear" w:color="auto" w:fill="FFFFFF"/>
        </w:rPr>
        <w:t>, </w:t>
      </w:r>
      <w:r w:rsidRPr="008F5C3A">
        <w:rPr>
          <w:rFonts w:ascii="Arial" w:hAnsi="Arial" w:cs="Arial"/>
          <w:i/>
          <w:iCs/>
          <w:shd w:val="clear" w:color="auto" w:fill="FFFFFF"/>
        </w:rPr>
        <w:t>72</w:t>
      </w:r>
      <w:r w:rsidRPr="008F5C3A">
        <w:rPr>
          <w:rFonts w:ascii="Arial" w:hAnsi="Arial" w:cs="Arial"/>
          <w:shd w:val="clear" w:color="auto" w:fill="FFFFFF"/>
        </w:rPr>
        <w:t>(1), 66-74.</w:t>
      </w:r>
    </w:p>
    <w:p w:rsidR="008F5C3A" w:rsidRPr="008F5C3A" w:rsidRDefault="008F5C3A">
      <w:pPr>
        <w:pStyle w:val="Prrafodelista"/>
        <w:numPr>
          <w:ilvl w:val="0"/>
          <w:numId w:val="10"/>
        </w:numPr>
        <w:spacing w:line="360" w:lineRule="auto"/>
        <w:jc w:val="both"/>
        <w:rPr>
          <w:rFonts w:ascii="Arial" w:eastAsia="Calibri" w:hAnsi="Arial" w:cs="Arial"/>
          <w:lang w:val="en-US"/>
        </w:rPr>
      </w:pPr>
      <w:r w:rsidRPr="008F5C3A">
        <w:rPr>
          <w:rFonts w:ascii="Arial" w:eastAsia="Calibri" w:hAnsi="Arial" w:cs="Arial"/>
          <w:lang w:val="en-US"/>
        </w:rPr>
        <w:t>Raza, W.; Wang, J.; Jousset, A.; Friman, V.P.; Mei, X.; Wang, S.; Wei, Z.; Shen, Q. Bacterial community richness shifts the balance between volatile organic compound-mediated microbe–pathogen and microbe–plant interactions. Proc. Biol. Sci. 2020, 287, 20200403.</w:t>
      </w:r>
    </w:p>
    <w:p w:rsidR="008F5C3A" w:rsidRPr="008F5C3A" w:rsidRDefault="008F5C3A">
      <w:pPr>
        <w:pStyle w:val="Prrafodelista"/>
        <w:numPr>
          <w:ilvl w:val="0"/>
          <w:numId w:val="10"/>
        </w:numPr>
        <w:spacing w:line="360" w:lineRule="auto"/>
        <w:jc w:val="both"/>
        <w:rPr>
          <w:rStyle w:val="Hipervnculo"/>
          <w:rFonts w:ascii="Arial" w:hAnsi="Arial" w:cs="Arial"/>
          <w:shd w:val="clear" w:color="auto" w:fill="E0F6FF"/>
        </w:rPr>
      </w:pPr>
      <w:r w:rsidRPr="008F5C3A">
        <w:rPr>
          <w:rFonts w:ascii="Arial" w:eastAsia="Calibri" w:hAnsi="Arial" w:cs="Arial"/>
        </w:rPr>
        <w:t>Real Academia Española (RAE), 22 de enero del 2024. https://</w:t>
      </w:r>
      <w:r w:rsidRPr="008F5C3A">
        <w:rPr>
          <w:rFonts w:ascii="Arial" w:hAnsi="Arial" w:cs="Arial"/>
        </w:rPr>
        <w:t xml:space="preserve"> </w:t>
      </w:r>
      <w:hyperlink r:id="rId105" w:history="1">
        <w:r w:rsidRPr="008F5C3A">
          <w:rPr>
            <w:rStyle w:val="Hipervnculo"/>
            <w:rFonts w:ascii="Arial" w:eastAsia="Calibri" w:hAnsi="Arial" w:cs="Arial"/>
          </w:rPr>
          <w:t>www.rae.es</w:t>
        </w:r>
      </w:hyperlink>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lang w:val="en-US"/>
        </w:rPr>
        <w:t xml:space="preserve">Rep, M., Krantz, M., Thevelein, J. M., and Hohmann, S. (2000). The transcriptional response of Saccharomyces cerevisiae to osmotic shock: Hot1p and Msn2p/ Msn4p are required for the induction of subsets of high osmolarity glycerol pathway-dependent genes. </w:t>
      </w:r>
      <w:r w:rsidRPr="008F5C3A">
        <w:rPr>
          <w:rFonts w:ascii="Arial" w:eastAsia="Calibri" w:hAnsi="Arial" w:cs="Arial"/>
        </w:rPr>
        <w:t xml:space="preserve">J. Biol. Chem. 275, 8290–8300. </w:t>
      </w:r>
    </w:p>
    <w:p w:rsidR="008F5C3A" w:rsidRPr="008F5C3A" w:rsidRDefault="008F5C3A">
      <w:pPr>
        <w:pStyle w:val="Prrafodelista"/>
        <w:numPr>
          <w:ilvl w:val="0"/>
          <w:numId w:val="10"/>
        </w:numPr>
        <w:spacing w:line="360" w:lineRule="auto"/>
        <w:jc w:val="both"/>
        <w:rPr>
          <w:rFonts w:ascii="Arial" w:hAnsi="Arial" w:cs="Arial"/>
          <w:lang w:val="en-US"/>
        </w:rPr>
      </w:pPr>
      <w:r w:rsidRPr="008F5C3A">
        <w:rPr>
          <w:rFonts w:ascii="Arial" w:hAnsi="Arial" w:cs="Arial"/>
          <w:lang w:val="en-US"/>
        </w:rPr>
        <w:t>Richards TA, Leonard G, Soanes D, Talbot N (2011) Gene transfer into the fungi. Fungal Biol Rev 25:98–110.</w:t>
      </w:r>
    </w:p>
    <w:p w:rsidR="008F5C3A" w:rsidRPr="008F5C3A" w:rsidRDefault="008F5C3A">
      <w:pPr>
        <w:pStyle w:val="Prrafodelista"/>
        <w:numPr>
          <w:ilvl w:val="0"/>
          <w:numId w:val="10"/>
        </w:numPr>
        <w:spacing w:line="360" w:lineRule="auto"/>
        <w:jc w:val="both"/>
        <w:rPr>
          <w:rFonts w:ascii="Arial" w:eastAsia="Calibri" w:hAnsi="Arial" w:cs="Arial"/>
          <w:color w:val="202124"/>
        </w:rPr>
      </w:pPr>
      <w:r w:rsidRPr="008F5C3A">
        <w:rPr>
          <w:rFonts w:ascii="Arial" w:hAnsi="Arial" w:cs="Arial"/>
          <w:color w:val="222222"/>
          <w:sz w:val="20"/>
          <w:szCs w:val="20"/>
          <w:shd w:val="clear" w:color="auto" w:fill="FFFFFF"/>
          <w:lang w:val="en-US"/>
        </w:rPr>
        <w:t>Schulz-Bohm, K., Martín-Sánchez, L., &amp; Garbeva, P. (2017). Microbial volatiles: small molecules with an important role in intra-and inter-kingdom interactions. </w:t>
      </w:r>
      <w:r w:rsidRPr="008F5C3A">
        <w:rPr>
          <w:rFonts w:ascii="Arial" w:hAnsi="Arial" w:cs="Arial"/>
          <w:i/>
          <w:iCs/>
          <w:color w:val="222222"/>
          <w:sz w:val="20"/>
          <w:szCs w:val="20"/>
          <w:shd w:val="clear" w:color="auto" w:fill="FFFFFF"/>
          <w:lang w:val="en-US"/>
        </w:rPr>
        <w:t>Frontiers in microbiology</w:t>
      </w:r>
      <w:r w:rsidRPr="008F5C3A">
        <w:rPr>
          <w:rFonts w:ascii="Arial" w:hAnsi="Arial" w:cs="Arial"/>
          <w:color w:val="222222"/>
          <w:sz w:val="20"/>
          <w:szCs w:val="20"/>
          <w:shd w:val="clear" w:color="auto" w:fill="FFFFFF"/>
          <w:lang w:val="en-US"/>
        </w:rPr>
        <w:t>, </w:t>
      </w:r>
      <w:r w:rsidRPr="008F5C3A">
        <w:rPr>
          <w:rFonts w:ascii="Arial" w:hAnsi="Arial" w:cs="Arial"/>
          <w:i/>
          <w:iCs/>
          <w:color w:val="222222"/>
          <w:sz w:val="20"/>
          <w:szCs w:val="20"/>
          <w:shd w:val="clear" w:color="auto" w:fill="FFFFFF"/>
          <w:lang w:val="en-US"/>
        </w:rPr>
        <w:t>8</w:t>
      </w:r>
      <w:r w:rsidRPr="008F5C3A">
        <w:rPr>
          <w:rFonts w:ascii="Arial" w:hAnsi="Arial" w:cs="Arial"/>
          <w:color w:val="222222"/>
          <w:sz w:val="20"/>
          <w:szCs w:val="20"/>
          <w:shd w:val="clear" w:color="auto" w:fill="FFFFFF"/>
          <w:lang w:val="en-US"/>
        </w:rPr>
        <w:t>, 289291.</w:t>
      </w:r>
      <w:r w:rsidRPr="008F5C3A">
        <w:rPr>
          <w:rFonts w:ascii="Arial" w:eastAsia="Calibri" w:hAnsi="Arial" w:cs="Arial"/>
          <w:color w:val="000000" w:themeColor="text1"/>
          <w:lang w:val="en-US"/>
        </w:rPr>
        <w:t xml:space="preserve">; Grahovac, J., Pajčin, I., &amp; Vlajkov, V. (2023). Bacillus VOCs in the context of biological control. </w:t>
      </w:r>
      <w:r w:rsidRPr="008F5C3A">
        <w:rPr>
          <w:rFonts w:ascii="Arial" w:eastAsia="Calibri" w:hAnsi="Arial" w:cs="Arial"/>
          <w:color w:val="000000" w:themeColor="text1"/>
        </w:rPr>
        <w:t>Antibiotics, 12(3), 581.)</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Sipiczki, M., 2020. Metschnikowia pulcherrima and related pulcherrimin-producing yeasts: fuzzy species boundaries and complex antimicrobial antagonism. </w:t>
      </w:r>
      <w:r w:rsidRPr="008F5C3A">
        <w:rPr>
          <w:rFonts w:ascii="Arial" w:hAnsi="Arial" w:cs="Arial"/>
        </w:rPr>
        <w:t>Microorganisms 8, 1–19</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rPr>
        <w:t xml:space="preserve">Siqueiros, A. (2004). Aplicación de la metodología de superficies de respuesta para el mejoramiento de la calidad del aceite de soya. </w:t>
      </w:r>
      <w:r w:rsidRPr="008F5C3A">
        <w:rPr>
          <w:rFonts w:ascii="Arial" w:hAnsi="Arial" w:cs="Arial"/>
          <w:i/>
          <w:iCs/>
        </w:rPr>
        <w:t>Título para la obtención del título de Licenciado en Matemáticas, Universidad de Sonora, Sonora. 113 pp</w:t>
      </w:r>
      <w:r w:rsidRPr="008F5C3A">
        <w:rPr>
          <w:rFonts w:ascii="Arial" w:hAnsi="Arial" w:cs="Arial"/>
        </w:rPr>
        <w:t>.</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lang w:val="en-US"/>
        </w:rPr>
        <w:t xml:space="preserve">Smilanick, J. L., Mansour, M. F., Gabler, F. M., and Sorenson, D. (2008). Control of citrus postharvest green mold and sour rot by potassium sorbate combined with heat and fungicides. </w:t>
      </w:r>
      <w:r w:rsidRPr="008F5C3A">
        <w:rPr>
          <w:rFonts w:ascii="Arial" w:eastAsia="Calibri" w:hAnsi="Arial" w:cs="Arial"/>
        </w:rPr>
        <w:t>Postharvest Biol. Technol. 47, 226–238. doi: 10.1016/j.postharvbio.2007.06.020.</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Smilanick, J.L., Mansour, M.F., Mlikota Gabler, F., Margosan, D.A., Hashim-Buckey, J., 2010. Control of postharvest gray mold of table grapes in the San Joaquin Valley of California by fungicides applied during the growing season. </w:t>
      </w:r>
      <w:r w:rsidRPr="008F5C3A">
        <w:rPr>
          <w:rFonts w:ascii="Arial" w:hAnsi="Arial" w:cs="Arial"/>
        </w:rPr>
        <w:t>Plant Dis. 94, 250–257</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Smilanick, J.L., Margosan, D.A., Mlikota Gabler, F., Usall, J., Michael, I.F., 1999. Control of citrus green mold by carbonate and bicarbonate salts and the influence of commercial postharvest practices on their efficacy. </w:t>
      </w:r>
      <w:r w:rsidRPr="008F5C3A">
        <w:rPr>
          <w:rFonts w:ascii="Arial" w:hAnsi="Arial" w:cs="Arial"/>
        </w:rPr>
        <w:t>Plant Dis. 83, 139–145</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Snowden, A. L. (2010). Post-harvest diseases and disorders of fruits and vegetables: volume 2: vegetables (Vol. 2). </w:t>
      </w:r>
      <w:r w:rsidRPr="008F5C3A">
        <w:rPr>
          <w:rFonts w:ascii="Arial" w:hAnsi="Arial" w:cs="Arial"/>
        </w:rPr>
        <w:t>CRC Press.</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shd w:val="clear" w:color="auto" w:fill="FFFFFF"/>
        </w:rPr>
        <w:t xml:space="preserve">Soto-Muñoz, L., and Martínez-Peniche, R. A. (2009). Efecto de levaduras antagónicas y bicarbonato de sodio sobre Penicillium expansum Link en dos variedades de manzana. </w:t>
      </w:r>
      <w:r w:rsidRPr="008F5C3A">
        <w:rPr>
          <w:rFonts w:ascii="Arial" w:hAnsi="Arial" w:cs="Arial"/>
          <w:i/>
          <w:iCs/>
          <w:shd w:val="clear" w:color="auto" w:fill="FFFFFF"/>
        </w:rPr>
        <w:t>Revista Chapingo. Serie horticultura</w:t>
      </w:r>
      <w:r w:rsidRPr="008F5C3A">
        <w:rPr>
          <w:rFonts w:ascii="Arial" w:hAnsi="Arial" w:cs="Arial"/>
          <w:shd w:val="clear" w:color="auto" w:fill="FFFFFF"/>
        </w:rPr>
        <w:t xml:space="preserve">, </w:t>
      </w:r>
      <w:r w:rsidRPr="008F5C3A">
        <w:rPr>
          <w:rFonts w:ascii="Arial" w:hAnsi="Arial" w:cs="Arial"/>
          <w:i/>
          <w:iCs/>
          <w:shd w:val="clear" w:color="auto" w:fill="FFFFFF"/>
        </w:rPr>
        <w:t>15</w:t>
      </w:r>
      <w:r w:rsidRPr="008F5C3A">
        <w:rPr>
          <w:rFonts w:ascii="Arial" w:hAnsi="Arial" w:cs="Arial"/>
          <w:shd w:val="clear" w:color="auto" w:fill="FFFFFF"/>
        </w:rPr>
        <w:t>(2), 211-216.</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lang w:val="en-US"/>
        </w:rPr>
        <w:t xml:space="preserve">Spadaro D and Gullino ML, State of the art and future prospects of the biological control of postharvest fruit diseases. </w:t>
      </w:r>
      <w:r w:rsidRPr="008F5C3A">
        <w:rPr>
          <w:rFonts w:ascii="Arial" w:eastAsia="Calibri" w:hAnsi="Arial" w:cs="Arial"/>
        </w:rPr>
        <w:t>Int J Food Microbiol 91:185–194 (2004).</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Spadaro, D., and Droby, S. (2016). Development of biocontrol products for postharvest diseases of fruit: The importance of elucidating the mechanisms of action of yeast antagonists. </w:t>
      </w:r>
      <w:r w:rsidRPr="008F5C3A">
        <w:rPr>
          <w:rFonts w:ascii="Arial" w:hAnsi="Arial" w:cs="Arial"/>
          <w:i/>
          <w:iCs/>
        </w:rPr>
        <w:t>Trends in Food Science and Technology</w:t>
      </w:r>
      <w:r w:rsidRPr="008F5C3A">
        <w:rPr>
          <w:rFonts w:ascii="Arial" w:hAnsi="Arial" w:cs="Arial"/>
        </w:rPr>
        <w:t xml:space="preserve">, </w:t>
      </w:r>
      <w:r w:rsidRPr="008F5C3A">
        <w:rPr>
          <w:rFonts w:ascii="Arial" w:hAnsi="Arial" w:cs="Arial"/>
          <w:i/>
          <w:iCs/>
        </w:rPr>
        <w:t>47</w:t>
      </w:r>
      <w:r w:rsidRPr="008F5C3A">
        <w:rPr>
          <w:rFonts w:ascii="Arial" w:hAnsi="Arial" w:cs="Arial"/>
        </w:rPr>
        <w:t>, 39-49.</w:t>
      </w:r>
    </w:p>
    <w:p w:rsidR="008F5C3A" w:rsidRPr="008F5C3A" w:rsidRDefault="008F5C3A">
      <w:pPr>
        <w:pStyle w:val="Prrafodelista"/>
        <w:numPr>
          <w:ilvl w:val="0"/>
          <w:numId w:val="10"/>
        </w:numPr>
        <w:spacing w:line="360" w:lineRule="auto"/>
        <w:jc w:val="both"/>
        <w:rPr>
          <w:rFonts w:ascii="Arial" w:hAnsi="Arial" w:cs="Arial"/>
          <w:shd w:val="clear" w:color="auto" w:fill="FFFFFF"/>
        </w:rPr>
      </w:pPr>
      <w:r w:rsidRPr="008F5C3A">
        <w:rPr>
          <w:rFonts w:ascii="Arial" w:hAnsi="Arial" w:cs="Arial"/>
          <w:shd w:val="clear" w:color="auto" w:fill="FFFFFF"/>
        </w:rPr>
        <w:t xml:space="preserve">Spadaro, D., Ciavorella, A., Dianpeng, Z., Garibaldi, A., and Gullino, M. L. (2010). </w:t>
      </w:r>
      <w:r w:rsidRPr="008F5C3A">
        <w:rPr>
          <w:rFonts w:ascii="Arial" w:hAnsi="Arial" w:cs="Arial"/>
          <w:shd w:val="clear" w:color="auto" w:fill="FFFFFF"/>
          <w:lang w:val="en-US"/>
        </w:rPr>
        <w:t>Effect of culture media and pH on the biomass production and biocontrol efficacy of a Metschnikowia pulcherrima strain to be used as a biofungicide for postharvest disease control. </w:t>
      </w:r>
      <w:r w:rsidRPr="008F5C3A">
        <w:rPr>
          <w:rFonts w:ascii="Arial" w:hAnsi="Arial" w:cs="Arial"/>
          <w:i/>
          <w:iCs/>
          <w:shd w:val="clear" w:color="auto" w:fill="FFFFFF"/>
        </w:rPr>
        <w:t>Canadian journal of microbiology</w:t>
      </w:r>
      <w:r w:rsidRPr="008F5C3A">
        <w:rPr>
          <w:rFonts w:ascii="Arial" w:hAnsi="Arial" w:cs="Arial"/>
          <w:shd w:val="clear" w:color="auto" w:fill="FFFFFF"/>
        </w:rPr>
        <w:t>, </w:t>
      </w:r>
      <w:r w:rsidRPr="008F5C3A">
        <w:rPr>
          <w:rFonts w:ascii="Arial" w:hAnsi="Arial" w:cs="Arial"/>
          <w:i/>
          <w:iCs/>
          <w:shd w:val="clear" w:color="auto" w:fill="FFFFFF"/>
        </w:rPr>
        <w:t>56</w:t>
      </w:r>
      <w:r w:rsidRPr="008F5C3A">
        <w:rPr>
          <w:rFonts w:ascii="Arial" w:hAnsi="Arial" w:cs="Arial"/>
          <w:shd w:val="clear" w:color="auto" w:fill="FFFFFF"/>
        </w:rPr>
        <w:t>(2), 128-137.</w:t>
      </w:r>
    </w:p>
    <w:p w:rsidR="008F5C3A" w:rsidRPr="008F5C3A" w:rsidRDefault="008F5C3A">
      <w:pPr>
        <w:pStyle w:val="Prrafodelista"/>
        <w:numPr>
          <w:ilvl w:val="0"/>
          <w:numId w:val="10"/>
        </w:numPr>
        <w:spacing w:line="360" w:lineRule="auto"/>
        <w:jc w:val="both"/>
        <w:rPr>
          <w:rFonts w:ascii="Arial" w:hAnsi="Arial" w:cs="Arial"/>
          <w:color w:val="222222"/>
          <w:shd w:val="clear" w:color="auto" w:fill="FFFFFF"/>
        </w:rPr>
      </w:pPr>
      <w:r w:rsidRPr="008F5C3A">
        <w:rPr>
          <w:rFonts w:ascii="Arial" w:hAnsi="Arial" w:cs="Arial"/>
          <w:color w:val="222222"/>
          <w:sz w:val="20"/>
          <w:szCs w:val="20"/>
          <w:shd w:val="clear" w:color="auto" w:fill="FFFFFF"/>
        </w:rPr>
        <w:t xml:space="preserve">Spadaro, D., Garibaldi, A., &amp; Gullino, M. L. (2004). </w:t>
      </w:r>
      <w:r w:rsidRPr="008F5C3A">
        <w:rPr>
          <w:rFonts w:ascii="Arial" w:hAnsi="Arial" w:cs="Arial"/>
          <w:color w:val="222222"/>
          <w:sz w:val="20"/>
          <w:szCs w:val="20"/>
          <w:shd w:val="clear" w:color="auto" w:fill="FFFFFF"/>
          <w:lang w:val="en-US"/>
        </w:rPr>
        <w:t>Control of Penicillium expansum and Botrytis cinerea on apple combining a biocontrol agent with hot water dipping and acibenzolar-S-methyl, baking soda, or ethanol application. </w:t>
      </w:r>
      <w:r w:rsidRPr="008F5C3A">
        <w:rPr>
          <w:rFonts w:ascii="Arial" w:hAnsi="Arial" w:cs="Arial"/>
          <w:i/>
          <w:iCs/>
          <w:color w:val="222222"/>
          <w:sz w:val="20"/>
          <w:szCs w:val="20"/>
          <w:shd w:val="clear" w:color="auto" w:fill="FFFFFF"/>
        </w:rPr>
        <w:t>Postharvest Biology and Technology</w:t>
      </w:r>
      <w:r w:rsidRPr="008F5C3A">
        <w:rPr>
          <w:rFonts w:ascii="Arial" w:hAnsi="Arial" w:cs="Arial"/>
          <w:color w:val="222222"/>
          <w:sz w:val="20"/>
          <w:szCs w:val="20"/>
          <w:shd w:val="clear" w:color="auto" w:fill="FFFFFF"/>
        </w:rPr>
        <w:t>, </w:t>
      </w:r>
      <w:r w:rsidRPr="008F5C3A">
        <w:rPr>
          <w:rFonts w:ascii="Arial" w:hAnsi="Arial" w:cs="Arial"/>
          <w:i/>
          <w:iCs/>
          <w:color w:val="222222"/>
          <w:sz w:val="20"/>
          <w:szCs w:val="20"/>
          <w:shd w:val="clear" w:color="auto" w:fill="FFFFFF"/>
        </w:rPr>
        <w:t>33</w:t>
      </w:r>
      <w:r w:rsidRPr="008F5C3A">
        <w:rPr>
          <w:rFonts w:ascii="Arial" w:hAnsi="Arial" w:cs="Arial"/>
          <w:color w:val="222222"/>
          <w:sz w:val="20"/>
          <w:szCs w:val="20"/>
          <w:shd w:val="clear" w:color="auto" w:fill="FFFFFF"/>
        </w:rPr>
        <w:t>(2), 141-151</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shd w:val="clear" w:color="auto" w:fill="FFFFFF"/>
          <w:lang w:val="en-US"/>
        </w:rPr>
        <w:t>Spadaro, D., Zhang, D., Garibaldi, A., and Gullino, M. L. (2011). The role of competition for iron and cell wall degrading enzymes in mechanism of action of postharvest biocontrol agents. </w:t>
      </w:r>
      <w:r w:rsidRPr="008F5C3A">
        <w:rPr>
          <w:rFonts w:ascii="Arial" w:hAnsi="Arial" w:cs="Arial"/>
          <w:i/>
          <w:iCs/>
          <w:shd w:val="clear" w:color="auto" w:fill="FFFFFF"/>
        </w:rPr>
        <w:t>International Society for Horticultural Science</w:t>
      </w:r>
      <w:r w:rsidRPr="008F5C3A">
        <w:rPr>
          <w:rFonts w:ascii="Arial" w:hAnsi="Arial" w:cs="Arial"/>
          <w:shd w:val="clear" w:color="auto" w:fill="FFFFFF"/>
        </w:rPr>
        <w:t>, </w:t>
      </w:r>
      <w:r w:rsidRPr="008F5C3A">
        <w:rPr>
          <w:rFonts w:ascii="Arial" w:hAnsi="Arial" w:cs="Arial"/>
          <w:i/>
          <w:iCs/>
          <w:shd w:val="clear" w:color="auto" w:fill="FFFFFF"/>
        </w:rPr>
        <w:t>905</w:t>
      </w:r>
      <w:r w:rsidRPr="008F5C3A">
        <w:rPr>
          <w:rFonts w:ascii="Arial" w:hAnsi="Arial" w:cs="Arial"/>
          <w:shd w:val="clear" w:color="auto" w:fill="FFFFFF"/>
        </w:rPr>
        <w:t>, 87-102.</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lang w:val="en-US"/>
        </w:rPr>
        <w:t xml:space="preserve">Stratford, M., Steels, H., Nebe-von-Caron, G., Novodvorska, M., Hayer, K., and Archer, D. B. (2013). Extreme resistance to weak-acid preservatives in the spoilage yeast </w:t>
      </w:r>
      <w:r w:rsidRPr="008F5C3A">
        <w:rPr>
          <w:rFonts w:ascii="Arial" w:eastAsia="Calibri" w:hAnsi="Arial" w:cs="Arial"/>
          <w:i/>
          <w:lang w:val="en-US"/>
        </w:rPr>
        <w:t>Zygosaccharomyces bailii</w:t>
      </w:r>
      <w:r w:rsidRPr="008F5C3A">
        <w:rPr>
          <w:rFonts w:ascii="Arial" w:eastAsia="Calibri" w:hAnsi="Arial" w:cs="Arial"/>
          <w:lang w:val="en-US"/>
        </w:rPr>
        <w:t xml:space="preserve">. </w:t>
      </w:r>
      <w:r w:rsidRPr="008F5C3A">
        <w:rPr>
          <w:rFonts w:ascii="Arial" w:eastAsia="Calibri" w:hAnsi="Arial" w:cs="Arial"/>
        </w:rPr>
        <w:t>International journal of food microbiology, 166(1), 126-134.</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Sui, Y., Wisniewski, M., Droby, S., Liu, J., 2015. Responses of yeast biocontrol agents to environmental stress. </w:t>
      </w:r>
      <w:r w:rsidRPr="008F5C3A">
        <w:rPr>
          <w:rFonts w:ascii="Arial" w:hAnsi="Arial" w:cs="Arial"/>
        </w:rPr>
        <w:t>Appl. Environ. Microbiol. 81, 2968–2975.</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rPr>
        <w:t xml:space="preserve">Terra W.C., V. P. Campos, S.J. Martins, L.S.A. S. Costa, J.C. Pereira da Silva, A.F. Barros, L.E. Lopez, T.C.N. Santos, G. Smant and D.F. Oliveira, 2018. </w:t>
      </w:r>
      <w:r w:rsidRPr="008F5C3A">
        <w:rPr>
          <w:rFonts w:ascii="Arial" w:eastAsia="Calibri" w:hAnsi="Arial" w:cs="Arial"/>
          <w:lang w:val="en-US"/>
        </w:rPr>
        <w:t xml:space="preserve">Volatile organic molecules from Fusarium oxysporum strain 21 with nematicidal activity against Meloidogyne incognita. </w:t>
      </w:r>
      <w:r w:rsidRPr="008F5C3A">
        <w:rPr>
          <w:rFonts w:ascii="Arial" w:eastAsia="Calibri" w:hAnsi="Arial" w:cs="Arial"/>
        </w:rPr>
        <w:t>Crop Protection, 106: 125-131.</w:t>
      </w:r>
    </w:p>
    <w:p w:rsidR="008F5C3A" w:rsidRPr="008F5C3A" w:rsidRDefault="008F5C3A">
      <w:pPr>
        <w:pStyle w:val="Prrafodelista"/>
        <w:numPr>
          <w:ilvl w:val="0"/>
          <w:numId w:val="10"/>
        </w:numPr>
        <w:spacing w:line="360" w:lineRule="auto"/>
        <w:jc w:val="both"/>
        <w:rPr>
          <w:rFonts w:ascii="Arial" w:hAnsi="Arial" w:cs="Arial"/>
          <w:color w:val="000000" w:themeColor="text1"/>
          <w:shd w:val="clear" w:color="auto" w:fill="FFFFFF"/>
        </w:rPr>
      </w:pPr>
      <w:r w:rsidRPr="008F5C3A">
        <w:rPr>
          <w:rFonts w:ascii="Arial" w:hAnsi="Arial" w:cs="Arial"/>
          <w:color w:val="222222"/>
          <w:shd w:val="clear" w:color="auto" w:fill="FFFFFF"/>
          <w:lang w:val="en-US"/>
        </w:rPr>
        <w:t>Tilocca, B., Cao, A., &amp; Migheli, Q. (2020). Scent of a killer: microbial volatilome and its role in the biological control of plant pathogens. </w:t>
      </w:r>
      <w:r w:rsidRPr="008F5C3A">
        <w:rPr>
          <w:rFonts w:ascii="Arial" w:hAnsi="Arial" w:cs="Arial"/>
          <w:i/>
          <w:iCs/>
          <w:color w:val="222222"/>
          <w:shd w:val="clear" w:color="auto" w:fill="FFFFFF"/>
        </w:rPr>
        <w:t>Frontiers in Microbiology</w:t>
      </w:r>
      <w:r w:rsidRPr="008F5C3A">
        <w:rPr>
          <w:rFonts w:ascii="Arial" w:hAnsi="Arial" w:cs="Arial"/>
          <w:color w:val="222222"/>
          <w:shd w:val="clear" w:color="auto" w:fill="FFFFFF"/>
        </w:rPr>
        <w:t>, </w:t>
      </w:r>
      <w:r w:rsidRPr="008F5C3A">
        <w:rPr>
          <w:rFonts w:ascii="Arial" w:hAnsi="Arial" w:cs="Arial"/>
          <w:i/>
          <w:iCs/>
          <w:color w:val="222222"/>
          <w:shd w:val="clear" w:color="auto" w:fill="FFFFFF"/>
        </w:rPr>
        <w:t>11</w:t>
      </w:r>
      <w:r w:rsidRPr="008F5C3A">
        <w:rPr>
          <w:rFonts w:ascii="Arial" w:hAnsi="Arial" w:cs="Arial"/>
          <w:color w:val="222222"/>
          <w:shd w:val="clear" w:color="auto" w:fill="FFFFFF"/>
        </w:rPr>
        <w:t>, 509409.</w:t>
      </w:r>
      <w:r w:rsidRPr="008F5C3A">
        <w:rPr>
          <w:rFonts w:ascii="Arial" w:hAnsi="Arial" w:cs="Arial"/>
          <w:color w:val="000000" w:themeColor="text1"/>
          <w:shd w:val="clear" w:color="auto" w:fill="FFFFFF"/>
        </w:rPr>
        <w:t xml:space="preserve"> </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Visagie, C. M., Hirooka, Y., Tanney, J. B., Whitfield, E., Mwange, K., Meijer, M., ... and Samson, R. A. (2014). Aspergillus, Penicillium and Talaromyces isolated from house dust samples collected around the world. </w:t>
      </w:r>
      <w:r w:rsidRPr="008F5C3A">
        <w:rPr>
          <w:rFonts w:ascii="Arial" w:hAnsi="Arial" w:cs="Arial"/>
          <w:i/>
          <w:iCs/>
        </w:rPr>
        <w:t>Studies in Mycology</w:t>
      </w:r>
      <w:r w:rsidRPr="008F5C3A">
        <w:rPr>
          <w:rFonts w:ascii="Arial" w:hAnsi="Arial" w:cs="Arial"/>
        </w:rPr>
        <w:t xml:space="preserve">, </w:t>
      </w:r>
      <w:r w:rsidRPr="008F5C3A">
        <w:rPr>
          <w:rFonts w:ascii="Arial" w:hAnsi="Arial" w:cs="Arial"/>
          <w:i/>
          <w:iCs/>
        </w:rPr>
        <w:t>78</w:t>
      </w:r>
      <w:r w:rsidRPr="008F5C3A">
        <w:rPr>
          <w:rFonts w:ascii="Arial" w:hAnsi="Arial" w:cs="Arial"/>
        </w:rPr>
        <w:t>, 63-139.</w:t>
      </w:r>
    </w:p>
    <w:p w:rsidR="008F5C3A" w:rsidRPr="008F5C3A" w:rsidRDefault="008F5C3A">
      <w:pPr>
        <w:pStyle w:val="Prrafodelista"/>
        <w:numPr>
          <w:ilvl w:val="0"/>
          <w:numId w:val="10"/>
        </w:numPr>
        <w:spacing w:line="360" w:lineRule="auto"/>
        <w:jc w:val="both"/>
        <w:rPr>
          <w:rFonts w:ascii="Arial" w:eastAsia="Calibri" w:hAnsi="Arial" w:cs="Arial"/>
          <w:lang w:val="en-US"/>
        </w:rPr>
      </w:pPr>
      <w:r w:rsidRPr="008F5C3A">
        <w:rPr>
          <w:rFonts w:ascii="Arial" w:eastAsia="Calibri" w:hAnsi="Arial" w:cs="Arial"/>
          <w:lang w:val="en-US"/>
        </w:rPr>
        <w:t>Vorstermans, B.; Creemers, P. Current Status of Development of Biological Control Products for Postharvest Use in Europe. In Proceedings of the International Symposium on Biological Control of Postharvest Diseases: Challenges and Opportunities 905, Leesburg, VA, USA, 25–28 October 2010; pp. 313–318</w:t>
      </w:r>
    </w:p>
    <w:p w:rsidR="008F5C3A" w:rsidRPr="008F5C3A" w:rsidRDefault="008F5C3A">
      <w:pPr>
        <w:pStyle w:val="Prrafodelista"/>
        <w:numPr>
          <w:ilvl w:val="0"/>
          <w:numId w:val="10"/>
        </w:numPr>
        <w:spacing w:line="360" w:lineRule="auto"/>
        <w:jc w:val="both"/>
        <w:rPr>
          <w:rFonts w:ascii="Arial" w:hAnsi="Arial" w:cs="Arial"/>
          <w:lang w:val="en-US"/>
        </w:rPr>
      </w:pPr>
      <w:r w:rsidRPr="008F5C3A">
        <w:rPr>
          <w:rFonts w:ascii="Arial" w:hAnsi="Arial" w:cs="Arial"/>
          <w:lang w:val="en-US"/>
        </w:rPr>
        <w:t>Walker, G.M. 1998. Yeast physiology and biotechnology. John Wiley and Sons, Chichester, UK.</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lang w:val="en-US"/>
        </w:rPr>
        <w:t xml:space="preserve">Wang A., M. Haapalainen, S. Latvala, M. Edelenbos and A. Johansen, 2018. Discriminant analysis of volatile organic compounds of Fusarium oxysporum f. sp. cepae and Fusarium proliferatum isolates from onions as indicators of fungal growth. </w:t>
      </w:r>
      <w:r w:rsidRPr="008F5C3A">
        <w:rPr>
          <w:rFonts w:ascii="Arial" w:eastAsia="Calibri" w:hAnsi="Arial" w:cs="Arial"/>
        </w:rPr>
        <w:t>Fungal Biology, 122: 1013-1022.</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lang w:val="en-US"/>
        </w:rPr>
        <w:t xml:space="preserve">Wang, C.; Wang, Z.; Qiao, X.; Li, Z.; Li, F.; Chen, M.; Wang, Y.; Huang, Y.; Cui, H. (2013 a). Antifungal activity of volatile organic compounds from Streptomyces alboflavus TD-1. </w:t>
      </w:r>
      <w:r w:rsidRPr="008F5C3A">
        <w:rPr>
          <w:rFonts w:ascii="Arial" w:eastAsia="Calibri" w:hAnsi="Arial" w:cs="Arial"/>
        </w:rPr>
        <w:t>FEMS Microbiol. 341, 45–51.</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lang w:val="en-US"/>
        </w:rPr>
        <w:t xml:space="preserve">Wang, H., Hu, Z., Long, F., Guo, C., Niu, C., Yuan, Y., and Yue, T. (2016). Combined effect of sugar content and pH on the growth of a wild strain of </w:t>
      </w:r>
      <w:r w:rsidRPr="008F5C3A">
        <w:rPr>
          <w:rFonts w:ascii="Arial" w:eastAsia="Calibri" w:hAnsi="Arial" w:cs="Arial"/>
          <w:i/>
          <w:lang w:val="en-US"/>
        </w:rPr>
        <w:t>Zygosaccharomyces rouxii</w:t>
      </w:r>
      <w:r w:rsidRPr="008F5C3A">
        <w:rPr>
          <w:rFonts w:ascii="Arial" w:eastAsia="Calibri" w:hAnsi="Arial" w:cs="Arial"/>
          <w:lang w:val="en-US"/>
        </w:rPr>
        <w:t xml:space="preserve"> and time for spoilage in concentrated apple juice. </w:t>
      </w:r>
      <w:r w:rsidRPr="008F5C3A">
        <w:rPr>
          <w:rFonts w:ascii="Arial" w:eastAsia="Calibri" w:hAnsi="Arial" w:cs="Arial"/>
        </w:rPr>
        <w:t>Food Control, 59, 298-305.</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lang w:val="en-US"/>
        </w:rPr>
        <w:t xml:space="preserve">Wang, K., Jin, M., Liu, X., and Klionsky, D. J. (2013 b). Proteolytic processing of Atg32 by the mitochondrial i-AAA protease Yme1 regulates mitophagy. </w:t>
      </w:r>
      <w:r w:rsidRPr="008F5C3A">
        <w:rPr>
          <w:rFonts w:ascii="Arial" w:eastAsia="Calibri" w:hAnsi="Arial" w:cs="Arial"/>
        </w:rPr>
        <w:t>Autophagy 9, 1828–1836.</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color w:val="222222"/>
          <w:shd w:val="clear" w:color="auto" w:fill="FFFFFF"/>
          <w:lang w:val="en-US"/>
        </w:rPr>
        <w:t>Weisskopf, L., Schulz, S., &amp; Garbeva, P. (2021). Microbial volatile organic compounds in intra-kingdom and inter-kingdom interactions. </w:t>
      </w:r>
      <w:r w:rsidRPr="008F5C3A">
        <w:rPr>
          <w:rFonts w:ascii="Arial" w:hAnsi="Arial" w:cs="Arial"/>
          <w:i/>
          <w:iCs/>
          <w:color w:val="222222"/>
          <w:shd w:val="clear" w:color="auto" w:fill="FFFFFF"/>
        </w:rPr>
        <w:t>Nature Reviews Microbiology</w:t>
      </w:r>
      <w:r w:rsidRPr="008F5C3A">
        <w:rPr>
          <w:rFonts w:ascii="Arial" w:hAnsi="Arial" w:cs="Arial"/>
          <w:color w:val="222222"/>
          <w:shd w:val="clear" w:color="auto" w:fill="FFFFFF"/>
        </w:rPr>
        <w:t>, </w:t>
      </w:r>
      <w:r w:rsidRPr="008F5C3A">
        <w:rPr>
          <w:rFonts w:ascii="Arial" w:hAnsi="Arial" w:cs="Arial"/>
          <w:i/>
          <w:iCs/>
          <w:color w:val="222222"/>
          <w:shd w:val="clear" w:color="auto" w:fill="FFFFFF"/>
        </w:rPr>
        <w:t>19</w:t>
      </w:r>
      <w:r w:rsidRPr="008F5C3A">
        <w:rPr>
          <w:rFonts w:ascii="Arial" w:hAnsi="Arial" w:cs="Arial"/>
          <w:color w:val="222222"/>
          <w:shd w:val="clear" w:color="auto" w:fill="FFFFFF"/>
        </w:rPr>
        <w:t>(6), 391-404.</w:t>
      </w:r>
    </w:p>
    <w:p w:rsidR="008F5C3A" w:rsidRPr="008F5C3A" w:rsidRDefault="008F5C3A">
      <w:pPr>
        <w:pStyle w:val="Prrafodelista"/>
        <w:numPr>
          <w:ilvl w:val="0"/>
          <w:numId w:val="10"/>
        </w:numPr>
        <w:spacing w:line="360" w:lineRule="auto"/>
        <w:jc w:val="both"/>
        <w:rPr>
          <w:rFonts w:ascii="Arial" w:hAnsi="Arial" w:cs="Arial"/>
          <w:color w:val="222222"/>
          <w:shd w:val="clear" w:color="auto" w:fill="FFFFFF"/>
        </w:rPr>
      </w:pPr>
      <w:r w:rsidRPr="008F5C3A">
        <w:rPr>
          <w:rFonts w:ascii="Arial" w:hAnsi="Arial" w:cs="Arial"/>
          <w:color w:val="222222"/>
          <w:shd w:val="clear" w:color="auto" w:fill="FFFFFF"/>
          <w:lang w:val="en-US"/>
        </w:rPr>
        <w:t>Yang, H., Wang, L., Li, S., Gao, X., Wu, N., Zhao, Y., &amp; Sun, W. (2021). Control of postharvest grey spot rot of loquat fruit with Metschnikowia pulcherrima E1 and potential mechanisms of action. </w:t>
      </w:r>
      <w:r w:rsidRPr="008F5C3A">
        <w:rPr>
          <w:rFonts w:ascii="Arial" w:hAnsi="Arial" w:cs="Arial"/>
          <w:i/>
          <w:iCs/>
          <w:color w:val="222222"/>
          <w:shd w:val="clear" w:color="auto" w:fill="FFFFFF"/>
        </w:rPr>
        <w:t>Biological Control</w:t>
      </w:r>
      <w:r w:rsidRPr="008F5C3A">
        <w:rPr>
          <w:rFonts w:ascii="Arial" w:hAnsi="Arial" w:cs="Arial"/>
          <w:color w:val="222222"/>
          <w:shd w:val="clear" w:color="auto" w:fill="FFFFFF"/>
        </w:rPr>
        <w:t>, </w:t>
      </w:r>
      <w:r w:rsidRPr="008F5C3A">
        <w:rPr>
          <w:rFonts w:ascii="Arial" w:hAnsi="Arial" w:cs="Arial"/>
          <w:i/>
          <w:iCs/>
          <w:color w:val="222222"/>
          <w:shd w:val="clear" w:color="auto" w:fill="FFFFFF"/>
        </w:rPr>
        <w:t>152</w:t>
      </w:r>
      <w:r w:rsidRPr="008F5C3A">
        <w:rPr>
          <w:rFonts w:ascii="Arial" w:hAnsi="Arial" w:cs="Arial"/>
          <w:color w:val="222222"/>
          <w:shd w:val="clear" w:color="auto" w:fill="FFFFFF"/>
        </w:rPr>
        <w:t>, 104406.</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Youssef, K., and Roberto, S. R. (2014). Salt strategies to control Botrytis mold of ‘Benitaka’ table grapes and to maintain fruit quality during storage. </w:t>
      </w:r>
      <w:r w:rsidRPr="008F5C3A">
        <w:rPr>
          <w:rFonts w:ascii="Arial" w:hAnsi="Arial" w:cs="Arial"/>
          <w:i/>
          <w:iCs/>
        </w:rPr>
        <w:t>Postharvest Biology and Technology</w:t>
      </w:r>
      <w:r w:rsidRPr="008F5C3A">
        <w:rPr>
          <w:rFonts w:ascii="Arial" w:hAnsi="Arial" w:cs="Arial"/>
        </w:rPr>
        <w:t xml:space="preserve">, </w:t>
      </w:r>
      <w:r w:rsidRPr="008F5C3A">
        <w:rPr>
          <w:rFonts w:ascii="Arial" w:hAnsi="Arial" w:cs="Arial"/>
          <w:i/>
          <w:iCs/>
        </w:rPr>
        <w:t>95</w:t>
      </w:r>
      <w:r w:rsidRPr="008F5C3A">
        <w:rPr>
          <w:rFonts w:ascii="Arial" w:hAnsi="Arial" w:cs="Arial"/>
        </w:rPr>
        <w:t>, 95-102.</w:t>
      </w:r>
    </w:p>
    <w:p w:rsidR="008F5C3A" w:rsidRPr="008F5C3A" w:rsidRDefault="008F5C3A">
      <w:pPr>
        <w:pStyle w:val="Prrafodelista"/>
        <w:numPr>
          <w:ilvl w:val="0"/>
          <w:numId w:val="10"/>
        </w:numPr>
        <w:spacing w:line="360" w:lineRule="auto"/>
        <w:jc w:val="both"/>
        <w:rPr>
          <w:rFonts w:ascii="Arial" w:hAnsi="Arial" w:cs="Arial"/>
          <w:lang w:val="en-US"/>
        </w:rPr>
      </w:pPr>
      <w:r w:rsidRPr="008F5C3A">
        <w:rPr>
          <w:rFonts w:ascii="Arial" w:hAnsi="Arial" w:cs="Arial"/>
          <w:lang w:val="en-US"/>
        </w:rPr>
        <w:t>Youssef, K.; Roberto, S.R.; Chiarotti, F.; Koyama, R.; Hussain, I.; de Souza, R.T. Control of Botrytis mold of the new seedless grape ‘BRS Vitoria’ during cold storage. Sci. Hortic. 2015, 193, 316–321.</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hAnsi="Arial" w:cs="Arial"/>
        </w:rPr>
        <w:t>Zajc J, Gostincar C, Cernosa A, Gunde-Cimerman N (2019) Stresstolerant yeasts: opportunistic pathogenicity versus biocontrol potential. Genes (Basel) 10:42</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lang w:val="en-US"/>
        </w:rPr>
        <w:t xml:space="preserve">Zhang, H. Y., Fu, C. X., Zheng, X. D., He, D., Shan, L. J., and Zhan, X. (2004). Effects of Cryptococcus laurentii (Kufferath) Skinner in combination with sodium bicarbonate on biocontrol of postharvest green mold decay of citrus fruit. </w:t>
      </w:r>
      <w:r w:rsidRPr="008F5C3A">
        <w:rPr>
          <w:rFonts w:ascii="Arial" w:eastAsia="Calibri" w:hAnsi="Arial" w:cs="Arial"/>
        </w:rPr>
        <w:t>Bot. Bull. Acad. Sin. Taipei 45, 159–164.</w:t>
      </w:r>
    </w:p>
    <w:p w:rsidR="008F5C3A" w:rsidRPr="008F5C3A" w:rsidRDefault="008F5C3A">
      <w:pPr>
        <w:pStyle w:val="Prrafodelista"/>
        <w:numPr>
          <w:ilvl w:val="0"/>
          <w:numId w:val="10"/>
        </w:numPr>
        <w:spacing w:line="360" w:lineRule="auto"/>
        <w:jc w:val="both"/>
        <w:rPr>
          <w:rFonts w:ascii="Arial" w:hAnsi="Arial" w:cs="Arial"/>
        </w:rPr>
      </w:pPr>
      <w:r w:rsidRPr="008F5C3A">
        <w:rPr>
          <w:rFonts w:ascii="Arial" w:hAnsi="Arial" w:cs="Arial"/>
          <w:lang w:val="en-US"/>
        </w:rPr>
        <w:t xml:space="preserve">Zhang, H., Zheng, X., Yu, T., 2007. Biological control of postharvest diseases of peach with Cryptococcus laurentii. </w:t>
      </w:r>
      <w:r w:rsidRPr="008F5C3A">
        <w:rPr>
          <w:rFonts w:ascii="Arial" w:hAnsi="Arial" w:cs="Arial"/>
        </w:rPr>
        <w:t xml:space="preserve">Food control 18, 287–291. </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lang w:val="en-US"/>
        </w:rPr>
        <w:t xml:space="preserve">Zhang, L., Ohta, A., Horiuchi, H., Takagi, M., and Imai, R. (2001). Multiple mechanisms regulate expression of low temperature responsive (LOT) genes in Saccharomyces cerevisiae. </w:t>
      </w:r>
      <w:r w:rsidRPr="008F5C3A">
        <w:rPr>
          <w:rFonts w:ascii="Arial" w:eastAsia="Calibri" w:hAnsi="Arial" w:cs="Arial"/>
        </w:rPr>
        <w:t>Biochemical and Biophysical Research Communications, 283(2), 531-535.</w:t>
      </w:r>
    </w:p>
    <w:p w:rsidR="008F5C3A" w:rsidRPr="008F5C3A" w:rsidRDefault="008F5C3A">
      <w:pPr>
        <w:pStyle w:val="Prrafodelista"/>
        <w:numPr>
          <w:ilvl w:val="0"/>
          <w:numId w:val="10"/>
        </w:numPr>
        <w:spacing w:line="360" w:lineRule="auto"/>
        <w:jc w:val="both"/>
        <w:rPr>
          <w:rFonts w:ascii="Arial" w:eastAsia="Calibri" w:hAnsi="Arial" w:cs="Arial"/>
          <w:lang w:val="en-US"/>
        </w:rPr>
      </w:pPr>
      <w:r w:rsidRPr="008F5C3A">
        <w:rPr>
          <w:rFonts w:ascii="Arial" w:eastAsia="Calibri" w:hAnsi="Arial" w:cs="Arial"/>
          <w:lang w:val="en-US"/>
        </w:rPr>
        <w:t>Zhang, L., Onda, K., Imai, R., Fukuda, R., Horiuchi, H., and Ohta, A. (2003). Growth temperature downshift induces antioxidant response in Saccharomyces cerevisiae. Biochemical and Biophysical Research Communications, 307(2), 308-314.</w:t>
      </w:r>
    </w:p>
    <w:p w:rsidR="008F5C3A" w:rsidRPr="008F5C3A" w:rsidRDefault="008F5C3A">
      <w:pPr>
        <w:pStyle w:val="Prrafodelista"/>
        <w:numPr>
          <w:ilvl w:val="0"/>
          <w:numId w:val="10"/>
        </w:numPr>
        <w:spacing w:line="360" w:lineRule="auto"/>
        <w:jc w:val="both"/>
        <w:rPr>
          <w:rFonts w:ascii="Arial" w:eastAsia="Calibri" w:hAnsi="Arial" w:cs="Arial"/>
        </w:rPr>
      </w:pPr>
      <w:r w:rsidRPr="008F5C3A">
        <w:rPr>
          <w:rFonts w:ascii="Arial" w:eastAsia="Calibri" w:hAnsi="Arial" w:cs="Arial"/>
          <w:lang w:val="en-US"/>
        </w:rPr>
        <w:t xml:space="preserve">Zhang, L., Song, L., Xu, X., Zou, X., Duan, K., Gao, Q. (2020). Characterization and Fungicide Sensitivity of Colletotrichum Species Causing Strawberry Anthracnose in Eastern China. </w:t>
      </w:r>
      <w:r w:rsidRPr="008F5C3A">
        <w:rPr>
          <w:rFonts w:ascii="Arial" w:eastAsia="Calibri" w:hAnsi="Arial" w:cs="Arial"/>
        </w:rPr>
        <w:t>Plant Disease, Article PDIS-10-19-2241.</w:t>
      </w:r>
    </w:p>
    <w:p w:rsidR="008F5C3A" w:rsidRPr="008F5C3A" w:rsidRDefault="008F5C3A">
      <w:pPr>
        <w:pStyle w:val="Prrafodelista"/>
        <w:numPr>
          <w:ilvl w:val="0"/>
          <w:numId w:val="10"/>
        </w:numPr>
        <w:spacing w:line="360" w:lineRule="auto"/>
        <w:jc w:val="both"/>
        <w:rPr>
          <w:rFonts w:ascii="Arial" w:hAnsi="Arial" w:cs="Arial"/>
          <w:color w:val="222222"/>
          <w:shd w:val="clear" w:color="auto" w:fill="FFFFFF"/>
        </w:rPr>
      </w:pPr>
      <w:r w:rsidRPr="008F5C3A">
        <w:rPr>
          <w:rFonts w:ascii="Arial" w:hAnsi="Arial" w:cs="Arial"/>
          <w:color w:val="222222"/>
          <w:shd w:val="clear" w:color="auto" w:fill="FFFFFF"/>
        </w:rPr>
        <w:t>Zhao X, Zhou J, Tian R y Liu Y (2022) Compuestos orgánicos volátiles microbianos: mecanismos, aplicaciones y desafíos antifúngicos. Frente. Microbiol. 13:922450.</w:t>
      </w:r>
    </w:p>
    <w:p w:rsidR="008F5C3A" w:rsidRPr="008F5C3A" w:rsidRDefault="008F5C3A">
      <w:pPr>
        <w:pStyle w:val="Prrafodelista"/>
        <w:numPr>
          <w:ilvl w:val="0"/>
          <w:numId w:val="10"/>
        </w:numPr>
        <w:spacing w:line="360" w:lineRule="auto"/>
        <w:jc w:val="both"/>
        <w:rPr>
          <w:rFonts w:ascii="Arial" w:hAnsi="Arial" w:cs="Arial"/>
          <w:shd w:val="clear" w:color="auto" w:fill="FFFFFF"/>
        </w:rPr>
      </w:pPr>
      <w:r w:rsidRPr="008F5C3A">
        <w:rPr>
          <w:rFonts w:ascii="Arial" w:hAnsi="Arial" w:cs="Arial"/>
          <w:color w:val="000000" w:themeColor="text1"/>
          <w:shd w:val="clear" w:color="auto" w:fill="FFFFFF"/>
          <w:lang w:val="en-US"/>
        </w:rPr>
        <w:t xml:space="preserve">Zhao, X., Zhou, J., Tian, R., &amp; Liu, Y. (2022). Microbial volatile organic </w:t>
      </w:r>
      <w:r w:rsidRPr="008F5C3A">
        <w:rPr>
          <w:rFonts w:ascii="Arial" w:hAnsi="Arial" w:cs="Arial"/>
          <w:color w:val="222222"/>
          <w:shd w:val="clear" w:color="auto" w:fill="FFFFFF"/>
          <w:lang w:val="en-US"/>
        </w:rPr>
        <w:t>compounds: Antifungal mechanisms, applications, and challenges. </w:t>
      </w:r>
      <w:r w:rsidRPr="008F5C3A">
        <w:rPr>
          <w:rFonts w:ascii="Arial" w:hAnsi="Arial" w:cs="Arial"/>
          <w:i/>
          <w:iCs/>
          <w:color w:val="222222"/>
          <w:shd w:val="clear" w:color="auto" w:fill="FFFFFF"/>
        </w:rPr>
        <w:t>Frontiers in Microbiology</w:t>
      </w:r>
      <w:r w:rsidRPr="008F5C3A">
        <w:rPr>
          <w:rFonts w:ascii="Arial" w:hAnsi="Arial" w:cs="Arial"/>
          <w:color w:val="222222"/>
          <w:shd w:val="clear" w:color="auto" w:fill="FFFFFF"/>
        </w:rPr>
        <w:t>, </w:t>
      </w:r>
      <w:r w:rsidRPr="008F5C3A">
        <w:rPr>
          <w:rFonts w:ascii="Arial" w:hAnsi="Arial" w:cs="Arial"/>
          <w:i/>
          <w:iCs/>
          <w:color w:val="222222"/>
          <w:shd w:val="clear" w:color="auto" w:fill="FFFFFF"/>
        </w:rPr>
        <w:t>13</w:t>
      </w:r>
      <w:r w:rsidRPr="008F5C3A">
        <w:rPr>
          <w:rFonts w:ascii="Arial" w:hAnsi="Arial" w:cs="Arial"/>
          <w:color w:val="222222"/>
          <w:shd w:val="clear" w:color="auto" w:fill="FFFFFF"/>
        </w:rPr>
        <w:t>, 922450.</w:t>
      </w:r>
    </w:p>
    <w:p w:rsidR="008F5C3A" w:rsidRPr="008F5C3A" w:rsidRDefault="008F5C3A">
      <w:pPr>
        <w:pStyle w:val="Prrafodelista"/>
        <w:numPr>
          <w:ilvl w:val="0"/>
          <w:numId w:val="10"/>
        </w:numPr>
        <w:spacing w:line="360" w:lineRule="auto"/>
        <w:jc w:val="both"/>
        <w:rPr>
          <w:rFonts w:ascii="Arial" w:eastAsia="Calibri" w:hAnsi="Arial" w:cs="Arial"/>
          <w:color w:val="202124"/>
          <w:lang w:val="en-US"/>
        </w:rPr>
      </w:pPr>
      <w:r w:rsidRPr="008F5C3A">
        <w:rPr>
          <w:rFonts w:ascii="Arial" w:hAnsi="Arial" w:cs="Arial"/>
          <w:lang w:val="en-US"/>
        </w:rPr>
        <w:t>Zhimo, V.Y.; Biasi, A.; Kumar, A.; Feygenberg, O.; Salim, S.; Vero, S.; Wisniewski, M.; Droby, S. Yeasts and bacterial consortia from kefir grains are effective biocontrol agents of postharvest diseases of fruits. Microorganisms 2020, 8, 428.</w:t>
      </w:r>
    </w:p>
    <w:p w:rsidR="00ED1EAF" w:rsidRPr="008F5C3A" w:rsidRDefault="00ED1EAF" w:rsidP="00245EFB">
      <w:pPr>
        <w:spacing w:line="360" w:lineRule="auto"/>
        <w:rPr>
          <w:rFonts w:ascii="Arial" w:hAnsi="Arial" w:cs="Arial"/>
          <w:b/>
          <w:bCs/>
          <w:lang w:val="en-US"/>
        </w:rPr>
      </w:pPr>
    </w:p>
    <w:p w:rsidR="00ED1EAF" w:rsidRPr="008F5C3A" w:rsidRDefault="00ED1EAF" w:rsidP="00245EFB">
      <w:pPr>
        <w:spacing w:line="360" w:lineRule="auto"/>
        <w:rPr>
          <w:rFonts w:ascii="Arial" w:hAnsi="Arial" w:cs="Arial"/>
          <w:lang w:val="en-US"/>
        </w:rPr>
      </w:pPr>
    </w:p>
    <w:p w:rsidR="00150150" w:rsidRPr="008F5C3A" w:rsidRDefault="00150150" w:rsidP="00245EFB">
      <w:pPr>
        <w:spacing w:line="360" w:lineRule="auto"/>
        <w:rPr>
          <w:rFonts w:ascii="Arial" w:hAnsi="Arial" w:cs="Arial"/>
          <w:sz w:val="28"/>
          <w:szCs w:val="32"/>
          <w:lang w:val="en-US"/>
        </w:rPr>
      </w:pPr>
      <w:r w:rsidRPr="008F5C3A">
        <w:rPr>
          <w:rFonts w:ascii="Arial" w:hAnsi="Arial" w:cs="Arial"/>
          <w:sz w:val="28"/>
          <w:szCs w:val="32"/>
          <w:lang w:val="en-US"/>
        </w:rPr>
        <w:br w:type="page"/>
      </w:r>
    </w:p>
    <w:p w:rsidR="00A46F21" w:rsidRPr="009F5D3B" w:rsidRDefault="00A46F21" w:rsidP="00FA6574">
      <w:pPr>
        <w:jc w:val="right"/>
        <w:rPr>
          <w:rFonts w:ascii="Century" w:hAnsi="Century" w:cs="Arial"/>
          <w:sz w:val="96"/>
          <w:szCs w:val="144"/>
        </w:rPr>
      </w:pPr>
      <w:r w:rsidRPr="009F5D3B">
        <w:rPr>
          <w:rFonts w:ascii="Century" w:hAnsi="Century" w:cs="Arial"/>
          <w:sz w:val="96"/>
          <w:szCs w:val="144"/>
        </w:rPr>
        <w:t>Capítulo 3</w:t>
      </w:r>
      <w:r w:rsidR="00F163B1">
        <w:rPr>
          <w:rFonts w:ascii="Century" w:hAnsi="Century" w:cs="Arial"/>
          <w:sz w:val="96"/>
          <w:szCs w:val="144"/>
        </w:rPr>
        <w:fldChar w:fldCharType="begin"/>
      </w:r>
      <w:r w:rsidR="00A00562">
        <w:instrText xml:space="preserve"> TC "</w:instrText>
      </w:r>
      <w:bookmarkStart w:id="101" w:name="_Toc166706595"/>
      <w:r w:rsidR="00A00562" w:rsidRPr="00685A48">
        <w:rPr>
          <w:rFonts w:ascii="Century" w:hAnsi="Century" w:cs="Arial"/>
          <w:sz w:val="96"/>
          <w:szCs w:val="144"/>
        </w:rPr>
        <w:instrText>Capítulo 3</w:instrText>
      </w:r>
      <w:bookmarkEnd w:id="101"/>
      <w:r w:rsidR="00A00562">
        <w:instrText xml:space="preserve">" \f C \l "1" </w:instrText>
      </w:r>
      <w:r w:rsidR="00F163B1">
        <w:rPr>
          <w:rFonts w:ascii="Century" w:hAnsi="Century" w:cs="Arial"/>
          <w:sz w:val="96"/>
          <w:szCs w:val="144"/>
        </w:rPr>
        <w:fldChar w:fldCharType="end"/>
      </w:r>
    </w:p>
    <w:p w:rsidR="00A46F21" w:rsidRPr="008F5C3A" w:rsidRDefault="00A46F21" w:rsidP="00FA6574">
      <w:pPr>
        <w:spacing w:line="240" w:lineRule="auto"/>
        <w:jc w:val="right"/>
        <w:rPr>
          <w:rFonts w:ascii="Century" w:hAnsi="Century"/>
          <w:sz w:val="44"/>
          <w:szCs w:val="44"/>
        </w:rPr>
      </w:pPr>
      <w:r w:rsidRPr="008F5C3A">
        <w:rPr>
          <w:rFonts w:ascii="Century" w:hAnsi="Century"/>
          <w:sz w:val="44"/>
          <w:szCs w:val="44"/>
        </w:rPr>
        <w:t xml:space="preserve">Evaluación de un Co-inóculo </w:t>
      </w:r>
      <w:r w:rsidR="00002FF7" w:rsidRPr="008F5C3A">
        <w:rPr>
          <w:rFonts w:ascii="Century" w:hAnsi="Century"/>
          <w:sz w:val="44"/>
          <w:szCs w:val="44"/>
        </w:rPr>
        <w:t xml:space="preserve">de levaduras y bicarbonato de sodio </w:t>
      </w:r>
      <w:r w:rsidRPr="008F5C3A">
        <w:rPr>
          <w:rFonts w:ascii="Century" w:hAnsi="Century"/>
          <w:sz w:val="44"/>
          <w:szCs w:val="44"/>
        </w:rPr>
        <w:t xml:space="preserve">para la reducción de la severidad </w:t>
      </w:r>
      <w:r w:rsidR="00612E65" w:rsidRPr="008F5C3A">
        <w:rPr>
          <w:rFonts w:ascii="Century" w:hAnsi="Century"/>
          <w:sz w:val="44"/>
          <w:szCs w:val="44"/>
        </w:rPr>
        <w:t xml:space="preserve">de enfermedad </w:t>
      </w:r>
      <w:r w:rsidRPr="008F5C3A">
        <w:rPr>
          <w:rFonts w:ascii="Century" w:hAnsi="Century"/>
          <w:sz w:val="44"/>
          <w:szCs w:val="44"/>
        </w:rPr>
        <w:t>en racimos de uva</w:t>
      </w:r>
      <w:r w:rsidR="00002FF7" w:rsidRPr="008F5C3A">
        <w:rPr>
          <w:rFonts w:ascii="Century" w:hAnsi="Century"/>
          <w:sz w:val="44"/>
          <w:szCs w:val="44"/>
        </w:rPr>
        <w:t xml:space="preserve"> a temperaturas asociadas a cámara frigorífica</w:t>
      </w:r>
    </w:p>
    <w:p w:rsidR="00504355" w:rsidRDefault="00504355" w:rsidP="00A46F21">
      <w:pPr>
        <w:spacing w:line="360" w:lineRule="auto"/>
        <w:jc w:val="center"/>
        <w:rPr>
          <w:rFonts w:ascii="Arial" w:hAnsi="Arial" w:cs="Arial"/>
          <w:color w:val="1F1F1F"/>
          <w:highlight w:val="yellow"/>
        </w:rPr>
      </w:pPr>
    </w:p>
    <w:p w:rsidR="00504355" w:rsidRDefault="00504355" w:rsidP="00A46F21">
      <w:pPr>
        <w:spacing w:line="360" w:lineRule="auto"/>
        <w:jc w:val="center"/>
        <w:rPr>
          <w:rFonts w:ascii="Arial" w:hAnsi="Arial" w:cs="Arial"/>
          <w:color w:val="1F1F1F"/>
          <w:highlight w:val="yellow"/>
        </w:rPr>
      </w:pPr>
    </w:p>
    <w:p w:rsidR="00504355" w:rsidRDefault="00504355" w:rsidP="00A46F21">
      <w:pPr>
        <w:spacing w:line="360" w:lineRule="auto"/>
        <w:jc w:val="center"/>
        <w:rPr>
          <w:rFonts w:ascii="Arial" w:hAnsi="Arial" w:cs="Arial"/>
          <w:color w:val="1F1F1F"/>
          <w:highlight w:val="yellow"/>
        </w:rPr>
      </w:pPr>
    </w:p>
    <w:p w:rsidR="00504355" w:rsidRDefault="00504355" w:rsidP="00A46F21">
      <w:pPr>
        <w:spacing w:line="360" w:lineRule="auto"/>
        <w:jc w:val="center"/>
        <w:rPr>
          <w:rFonts w:ascii="Arial" w:hAnsi="Arial" w:cs="Arial"/>
          <w:color w:val="1F1F1F"/>
          <w:highlight w:val="yellow"/>
        </w:rPr>
      </w:pPr>
    </w:p>
    <w:p w:rsidR="00504355" w:rsidRDefault="00504355" w:rsidP="00A46F21">
      <w:pPr>
        <w:spacing w:line="360" w:lineRule="auto"/>
        <w:jc w:val="center"/>
        <w:rPr>
          <w:rFonts w:ascii="Arial" w:hAnsi="Arial" w:cs="Arial"/>
          <w:color w:val="1F1F1F"/>
          <w:highlight w:val="yellow"/>
        </w:rPr>
      </w:pPr>
    </w:p>
    <w:p w:rsidR="00504355" w:rsidRDefault="00504355" w:rsidP="00A46F21">
      <w:pPr>
        <w:spacing w:line="360" w:lineRule="auto"/>
        <w:jc w:val="center"/>
        <w:rPr>
          <w:rFonts w:ascii="Arial" w:hAnsi="Arial" w:cs="Arial"/>
          <w:color w:val="1F1F1F"/>
          <w:highlight w:val="yellow"/>
        </w:rPr>
      </w:pPr>
    </w:p>
    <w:p w:rsidR="00504355" w:rsidRDefault="00504355" w:rsidP="00A46F21">
      <w:pPr>
        <w:spacing w:line="360" w:lineRule="auto"/>
        <w:jc w:val="center"/>
        <w:rPr>
          <w:rFonts w:ascii="Arial" w:hAnsi="Arial" w:cs="Arial"/>
          <w:color w:val="1F1F1F"/>
          <w:highlight w:val="yellow"/>
        </w:rPr>
      </w:pPr>
    </w:p>
    <w:p w:rsidR="00504355" w:rsidRDefault="00504355" w:rsidP="00A46F21">
      <w:pPr>
        <w:spacing w:line="360" w:lineRule="auto"/>
        <w:jc w:val="center"/>
        <w:rPr>
          <w:rFonts w:ascii="Arial" w:hAnsi="Arial" w:cs="Arial"/>
          <w:color w:val="1F1F1F"/>
          <w:highlight w:val="yellow"/>
        </w:rPr>
      </w:pPr>
    </w:p>
    <w:p w:rsidR="00504355" w:rsidRDefault="00504355" w:rsidP="00A46F21">
      <w:pPr>
        <w:spacing w:line="360" w:lineRule="auto"/>
        <w:jc w:val="center"/>
        <w:rPr>
          <w:rFonts w:ascii="Arial" w:hAnsi="Arial" w:cs="Arial"/>
          <w:color w:val="1F1F1F"/>
          <w:highlight w:val="yellow"/>
        </w:rPr>
      </w:pPr>
    </w:p>
    <w:p w:rsidR="00504355" w:rsidRDefault="00504355" w:rsidP="00A46F21">
      <w:pPr>
        <w:spacing w:line="360" w:lineRule="auto"/>
        <w:jc w:val="center"/>
        <w:rPr>
          <w:rFonts w:ascii="Arial" w:hAnsi="Arial" w:cs="Arial"/>
          <w:color w:val="1F1F1F"/>
          <w:highlight w:val="yellow"/>
        </w:rPr>
      </w:pPr>
    </w:p>
    <w:p w:rsidR="00504355" w:rsidRDefault="00504355" w:rsidP="00A46F21">
      <w:pPr>
        <w:spacing w:line="360" w:lineRule="auto"/>
        <w:jc w:val="center"/>
        <w:rPr>
          <w:rFonts w:ascii="Arial" w:hAnsi="Arial" w:cs="Arial"/>
          <w:color w:val="1F1F1F"/>
          <w:highlight w:val="yellow"/>
        </w:rPr>
      </w:pPr>
    </w:p>
    <w:p w:rsidR="00504355" w:rsidRDefault="00504355" w:rsidP="00A46F21">
      <w:pPr>
        <w:spacing w:line="360" w:lineRule="auto"/>
        <w:jc w:val="center"/>
        <w:rPr>
          <w:rFonts w:ascii="Arial" w:hAnsi="Arial" w:cs="Arial"/>
          <w:color w:val="1F1F1F"/>
          <w:highlight w:val="yellow"/>
        </w:rPr>
      </w:pPr>
    </w:p>
    <w:p w:rsidR="00504355" w:rsidRDefault="00504355" w:rsidP="00A46F21">
      <w:pPr>
        <w:spacing w:line="360" w:lineRule="auto"/>
        <w:jc w:val="center"/>
        <w:rPr>
          <w:rFonts w:ascii="Arial" w:hAnsi="Arial" w:cs="Arial"/>
          <w:color w:val="1F1F1F"/>
          <w:highlight w:val="yellow"/>
        </w:rPr>
      </w:pPr>
    </w:p>
    <w:p w:rsidR="00504355" w:rsidRDefault="00504355" w:rsidP="00A46F21">
      <w:pPr>
        <w:spacing w:line="360" w:lineRule="auto"/>
        <w:jc w:val="center"/>
        <w:rPr>
          <w:rFonts w:ascii="Arial" w:hAnsi="Arial" w:cs="Arial"/>
          <w:color w:val="1F1F1F"/>
          <w:highlight w:val="yellow"/>
        </w:rPr>
      </w:pPr>
    </w:p>
    <w:p w:rsidR="00504355" w:rsidRDefault="00504355" w:rsidP="00A46F21">
      <w:pPr>
        <w:spacing w:line="360" w:lineRule="auto"/>
        <w:jc w:val="center"/>
        <w:rPr>
          <w:rFonts w:ascii="Arial" w:hAnsi="Arial" w:cs="Arial"/>
          <w:color w:val="1F1F1F"/>
          <w:highlight w:val="yellow"/>
        </w:rPr>
      </w:pPr>
    </w:p>
    <w:p w:rsidR="00504355" w:rsidRDefault="00504355" w:rsidP="00A46F21">
      <w:pPr>
        <w:spacing w:line="360" w:lineRule="auto"/>
        <w:jc w:val="center"/>
        <w:rPr>
          <w:rFonts w:ascii="Arial" w:hAnsi="Arial" w:cs="Arial"/>
          <w:color w:val="1F1F1F"/>
          <w:highlight w:val="yellow"/>
        </w:rPr>
      </w:pPr>
    </w:p>
    <w:p w:rsidR="00D779E9" w:rsidRDefault="00D779E9" w:rsidP="00A46F21">
      <w:pPr>
        <w:spacing w:line="360" w:lineRule="auto"/>
        <w:jc w:val="center"/>
        <w:rPr>
          <w:rFonts w:ascii="Arial" w:hAnsi="Arial" w:cs="Arial"/>
          <w:color w:val="1F1F1F"/>
          <w:highlight w:val="yellow"/>
        </w:rPr>
      </w:pPr>
    </w:p>
    <w:p w:rsidR="00D779E9" w:rsidRDefault="00D779E9" w:rsidP="00A46F21">
      <w:pPr>
        <w:spacing w:line="360" w:lineRule="auto"/>
        <w:jc w:val="center"/>
        <w:rPr>
          <w:rFonts w:ascii="Arial" w:hAnsi="Arial" w:cs="Arial"/>
          <w:color w:val="1F1F1F"/>
          <w:highlight w:val="yellow"/>
        </w:rPr>
      </w:pPr>
    </w:p>
    <w:p w:rsidR="00504355" w:rsidRPr="00D779E9" w:rsidRDefault="00504355" w:rsidP="00374B6B">
      <w:pPr>
        <w:spacing w:line="360" w:lineRule="auto"/>
        <w:jc w:val="center"/>
        <w:rPr>
          <w:rFonts w:ascii="Arial" w:hAnsi="Arial" w:cs="Arial"/>
          <w:b/>
          <w:bCs/>
          <w:color w:val="1F1F1F"/>
        </w:rPr>
      </w:pPr>
      <w:r w:rsidRPr="00D779E9">
        <w:rPr>
          <w:rFonts w:ascii="Arial" w:hAnsi="Arial" w:cs="Arial"/>
          <w:b/>
          <w:bCs/>
          <w:color w:val="1F1F1F"/>
        </w:rPr>
        <w:t>RESUMEN</w:t>
      </w:r>
      <w:r w:rsidR="00F163B1">
        <w:rPr>
          <w:rFonts w:ascii="Arial" w:hAnsi="Arial" w:cs="Arial"/>
          <w:b/>
          <w:bCs/>
          <w:color w:val="1F1F1F"/>
        </w:rPr>
        <w:fldChar w:fldCharType="begin"/>
      </w:r>
      <w:r w:rsidR="00D779E9">
        <w:instrText xml:space="preserve"> TC "</w:instrText>
      </w:r>
      <w:bookmarkStart w:id="102" w:name="_Toc166706596"/>
      <w:r w:rsidR="00D779E9" w:rsidRPr="00B752E3">
        <w:rPr>
          <w:rFonts w:ascii="Arial" w:hAnsi="Arial" w:cs="Arial"/>
          <w:b/>
          <w:bCs/>
          <w:color w:val="1F1F1F"/>
        </w:rPr>
        <w:instrText>RESUMEN</w:instrText>
      </w:r>
      <w:bookmarkEnd w:id="102"/>
      <w:r w:rsidR="00D779E9">
        <w:instrText xml:space="preserve">" \f C \l "1" </w:instrText>
      </w:r>
      <w:r w:rsidR="00F163B1">
        <w:rPr>
          <w:rFonts w:ascii="Arial" w:hAnsi="Arial" w:cs="Arial"/>
          <w:b/>
          <w:bCs/>
          <w:color w:val="1F1F1F"/>
        </w:rPr>
        <w:fldChar w:fldCharType="end"/>
      </w:r>
    </w:p>
    <w:p w:rsidR="00374B6B" w:rsidRPr="003148A7" w:rsidRDefault="00CD7B31" w:rsidP="009D781C">
      <w:pPr>
        <w:jc w:val="both"/>
        <w:rPr>
          <w:rFonts w:ascii="Century Gothic" w:hAnsi="Century Gothic"/>
        </w:rPr>
      </w:pPr>
      <w:r w:rsidRPr="003148A7">
        <w:rPr>
          <w:rFonts w:ascii="Century Gothic" w:hAnsi="Century Gothic" w:cs="Arial"/>
        </w:rPr>
        <w:t>U</w:t>
      </w:r>
      <w:r w:rsidR="00374B6B" w:rsidRPr="003148A7">
        <w:rPr>
          <w:rFonts w:ascii="Century Gothic" w:hAnsi="Century Gothic" w:cs="Arial"/>
        </w:rPr>
        <w:t>na nueva</w:t>
      </w:r>
      <w:r w:rsidRPr="003148A7">
        <w:rPr>
          <w:rFonts w:ascii="Century Gothic" w:hAnsi="Century Gothic" w:cs="Arial"/>
        </w:rPr>
        <w:t xml:space="preserve"> </w:t>
      </w:r>
      <w:r w:rsidR="00374B6B" w:rsidRPr="003148A7">
        <w:rPr>
          <w:rFonts w:ascii="Century Gothic" w:hAnsi="Century Gothic" w:cs="Arial"/>
        </w:rPr>
        <w:t xml:space="preserve">perspectiva </w:t>
      </w:r>
      <w:r w:rsidR="009D781C" w:rsidRPr="003148A7">
        <w:rPr>
          <w:rFonts w:ascii="Century Gothic" w:hAnsi="Century Gothic" w:cs="Arial"/>
        </w:rPr>
        <w:t xml:space="preserve">se observa </w:t>
      </w:r>
      <w:r w:rsidR="00374B6B" w:rsidRPr="003148A7">
        <w:rPr>
          <w:rFonts w:ascii="Century Gothic" w:hAnsi="Century Gothic" w:cs="Arial"/>
        </w:rPr>
        <w:t>para mejorar la eficacia del biocontrol</w:t>
      </w:r>
      <w:r w:rsidR="009D781C" w:rsidRPr="003148A7">
        <w:rPr>
          <w:rFonts w:ascii="Century Gothic" w:hAnsi="Century Gothic" w:cs="Arial"/>
        </w:rPr>
        <w:t>,</w:t>
      </w:r>
      <w:r w:rsidR="00374B6B" w:rsidRPr="003148A7">
        <w:rPr>
          <w:rFonts w:ascii="Century Gothic" w:hAnsi="Century Gothic" w:cs="Arial"/>
        </w:rPr>
        <w:t xml:space="preserve"> ya que el paradigma de aislar un solo antagonista que posea una eficacia tal que responda ante diferentes patosistemas como también ante diferentes prácticas de manejo en pre- y postcosecha, refleja varias limitaciones. De este concepto se infiere que, el uso de un cultivo mixto presenta ciertas ventajas, que podrían potenciar la eficacia del biocontrol</w:t>
      </w:r>
      <w:r w:rsidR="009D781C" w:rsidRPr="003148A7">
        <w:rPr>
          <w:rFonts w:ascii="Century Gothic" w:hAnsi="Century Gothic"/>
        </w:rPr>
        <w:t xml:space="preserve">. </w:t>
      </w:r>
      <w:r w:rsidR="00374B6B" w:rsidRPr="003148A7">
        <w:rPr>
          <w:rFonts w:ascii="Century Gothic" w:hAnsi="Century Gothic" w:cs="Arial"/>
        </w:rPr>
        <w:t xml:space="preserve">El uso de estos enfoques integrados podría proporcionar un control más consistente del desarrollo de </w:t>
      </w:r>
      <w:r w:rsidR="00374B6B" w:rsidRPr="003148A7">
        <w:rPr>
          <w:rFonts w:ascii="Century Gothic" w:hAnsi="Century Gothic" w:cs="Arial"/>
          <w:color w:val="000000" w:themeColor="text1"/>
        </w:rPr>
        <w:t xml:space="preserve">la pudrición gris y azul de la enfermedad y más efectivo que el uso de un tratamiento (BCA o de otro tipo) por sí solo. </w:t>
      </w:r>
      <w:r w:rsidR="009D781C" w:rsidRPr="003148A7">
        <w:rPr>
          <w:rFonts w:ascii="Century Gothic" w:hAnsi="Century Gothic" w:cs="Arial"/>
          <w:color w:val="000000" w:themeColor="text1"/>
        </w:rPr>
        <w:t>Este tipo de manejo integrado puede reducir la dependencia al uso</w:t>
      </w:r>
      <w:r w:rsidR="00374B6B" w:rsidRPr="003148A7">
        <w:rPr>
          <w:rFonts w:ascii="Century Gothic" w:hAnsi="Century Gothic" w:cs="Arial"/>
          <w:color w:val="000000" w:themeColor="text1"/>
        </w:rPr>
        <w:t xml:space="preserve"> frecuente del SO</w:t>
      </w:r>
      <w:r w:rsidR="00374B6B" w:rsidRPr="003148A7">
        <w:rPr>
          <w:rFonts w:ascii="Century Gothic" w:hAnsi="Century Gothic" w:cs="Arial"/>
          <w:color w:val="000000" w:themeColor="text1"/>
          <w:vertAlign w:val="subscript"/>
        </w:rPr>
        <w:t>2</w:t>
      </w:r>
      <w:r w:rsidR="009D781C" w:rsidRPr="003148A7">
        <w:rPr>
          <w:rFonts w:ascii="Century Gothic" w:hAnsi="Century Gothic" w:cs="Arial"/>
          <w:color w:val="000000" w:themeColor="text1"/>
        </w:rPr>
        <w:t xml:space="preserve">. El control con este compuesto si bien </w:t>
      </w:r>
      <w:r w:rsidR="00374B6B" w:rsidRPr="003148A7">
        <w:rPr>
          <w:rFonts w:ascii="Century Gothic" w:hAnsi="Century Gothic" w:cs="Arial"/>
          <w:color w:val="000000" w:themeColor="text1"/>
        </w:rPr>
        <w:t>puede inhibir la aparición de signos de enfermedad</w:t>
      </w:r>
      <w:r w:rsidR="009D781C" w:rsidRPr="003148A7">
        <w:rPr>
          <w:rFonts w:ascii="Century Gothic" w:hAnsi="Century Gothic" w:cs="Arial"/>
          <w:color w:val="000000" w:themeColor="text1"/>
        </w:rPr>
        <w:t xml:space="preserve"> el tratamiento impacta sobre los micelios y las esporas del hongo presentes en la superficie de la baya, pero no afecta las infecciones internas producidas por cepas de </w:t>
      </w:r>
      <w:r w:rsidR="009D781C" w:rsidRPr="003148A7">
        <w:rPr>
          <w:rFonts w:ascii="Century Gothic" w:hAnsi="Century Gothic" w:cs="Arial"/>
          <w:i/>
          <w:iCs/>
          <w:color w:val="000000" w:themeColor="text1"/>
        </w:rPr>
        <w:t>B</w:t>
      </w:r>
      <w:r w:rsidR="007F4B81">
        <w:rPr>
          <w:rFonts w:ascii="Century Gothic" w:hAnsi="Century Gothic" w:cs="Arial"/>
          <w:i/>
          <w:iCs/>
          <w:color w:val="000000" w:themeColor="text1"/>
        </w:rPr>
        <w:t>.</w:t>
      </w:r>
      <w:r w:rsidR="009D781C" w:rsidRPr="003148A7">
        <w:rPr>
          <w:rFonts w:ascii="Century Gothic" w:hAnsi="Century Gothic" w:cs="Arial"/>
          <w:i/>
          <w:iCs/>
          <w:color w:val="000000" w:themeColor="text1"/>
        </w:rPr>
        <w:t xml:space="preserve"> cinerea</w:t>
      </w:r>
      <w:r w:rsidR="009D781C" w:rsidRPr="003148A7">
        <w:rPr>
          <w:rFonts w:ascii="Century Gothic" w:hAnsi="Century Gothic" w:cs="Arial"/>
          <w:color w:val="000000" w:themeColor="text1"/>
        </w:rPr>
        <w:t xml:space="preserve"> que pueden provocar la pudrición gris.</w:t>
      </w:r>
      <w:r w:rsidR="009D781C" w:rsidRPr="003148A7">
        <w:rPr>
          <w:rFonts w:ascii="Century Gothic" w:hAnsi="Century Gothic"/>
          <w:color w:val="000000" w:themeColor="text1"/>
        </w:rPr>
        <w:t xml:space="preserve"> </w:t>
      </w:r>
      <w:r w:rsidR="00374B6B" w:rsidRPr="003148A7">
        <w:rPr>
          <w:rFonts w:ascii="Century Gothic" w:hAnsi="Century Gothic" w:cs="Arial"/>
          <w:color w:val="000000" w:themeColor="text1"/>
        </w:rPr>
        <w:t xml:space="preserve">La combinación de diferentes agentes antimicrobianos para controlar patógenos </w:t>
      </w:r>
      <w:r w:rsidR="00E8171B" w:rsidRPr="003148A7">
        <w:rPr>
          <w:rFonts w:ascii="Century Gothic" w:hAnsi="Century Gothic" w:cs="Arial"/>
          <w:color w:val="000000" w:themeColor="text1"/>
        </w:rPr>
        <w:t xml:space="preserve">de </w:t>
      </w:r>
      <w:r w:rsidR="00374B6B" w:rsidRPr="003148A7">
        <w:rPr>
          <w:rFonts w:ascii="Century Gothic" w:hAnsi="Century Gothic" w:cs="Arial"/>
          <w:color w:val="000000" w:themeColor="text1"/>
        </w:rPr>
        <w:t>pos</w:t>
      </w:r>
      <w:r w:rsidR="00E8171B" w:rsidRPr="003148A7">
        <w:rPr>
          <w:rFonts w:ascii="Century Gothic" w:hAnsi="Century Gothic" w:cs="Arial"/>
          <w:color w:val="000000" w:themeColor="text1"/>
        </w:rPr>
        <w:t>t</w:t>
      </w:r>
      <w:r w:rsidR="00374B6B" w:rsidRPr="003148A7">
        <w:rPr>
          <w:rFonts w:ascii="Century Gothic" w:hAnsi="Century Gothic" w:cs="Arial"/>
          <w:color w:val="000000" w:themeColor="text1"/>
        </w:rPr>
        <w:t>cosecha se utiliza ampliamente, no obstante</w:t>
      </w:r>
      <w:r w:rsidR="00E8171B" w:rsidRPr="003148A7">
        <w:rPr>
          <w:rFonts w:ascii="Century Gothic" w:hAnsi="Century Gothic" w:cs="Arial"/>
          <w:color w:val="000000" w:themeColor="text1"/>
        </w:rPr>
        <w:t>,</w:t>
      </w:r>
      <w:r w:rsidR="00374B6B" w:rsidRPr="003148A7">
        <w:rPr>
          <w:rFonts w:ascii="Century Gothic" w:hAnsi="Century Gothic" w:cs="Arial"/>
          <w:color w:val="000000" w:themeColor="text1"/>
        </w:rPr>
        <w:t xml:space="preserve"> este enfoque puede complementarse con el uso de diseños </w:t>
      </w:r>
      <w:r w:rsidR="00374B6B" w:rsidRPr="003148A7">
        <w:rPr>
          <w:rFonts w:ascii="Century Gothic" w:hAnsi="Century Gothic" w:cs="Arial"/>
        </w:rPr>
        <w:t xml:space="preserve">experimentales que mejoren la precisión de tales tratamientos combinados. Para evaluar las proporciones de las combinaciones </w:t>
      </w:r>
      <w:r w:rsidR="00E8171B" w:rsidRPr="003148A7">
        <w:rPr>
          <w:rFonts w:ascii="Century Gothic" w:hAnsi="Century Gothic" w:cs="Arial"/>
        </w:rPr>
        <w:t>que maximicen</w:t>
      </w:r>
      <w:r w:rsidR="00374B6B" w:rsidRPr="003148A7">
        <w:rPr>
          <w:rFonts w:ascii="Century Gothic" w:hAnsi="Century Gothic" w:cs="Arial"/>
        </w:rPr>
        <w:t xml:space="preserve"> el efecto antifúngico, es de gran importancia considerar el modelado estadístico, especialmente para detectar posibles interacciones entre los componentes del diseño. Un diseño de mezcla puede ser una herramienta útil para preparar una </w:t>
      </w:r>
      <w:r w:rsidR="00610A13" w:rsidRPr="003148A7">
        <w:rPr>
          <w:rFonts w:ascii="Century Gothic" w:hAnsi="Century Gothic" w:cs="Arial"/>
        </w:rPr>
        <w:t>mixtura</w:t>
      </w:r>
      <w:r w:rsidR="00374B6B" w:rsidRPr="003148A7">
        <w:rPr>
          <w:rFonts w:ascii="Century Gothic" w:hAnsi="Century Gothic" w:cs="Arial"/>
        </w:rPr>
        <w:t xml:space="preserve"> con propiedades óptimas para la protección de alimentos</w:t>
      </w:r>
      <w:r w:rsidR="00E8171B" w:rsidRPr="003148A7">
        <w:rPr>
          <w:rFonts w:ascii="Century Gothic" w:hAnsi="Century Gothic" w:cs="Arial"/>
        </w:rPr>
        <w:t>, por lo que p</w:t>
      </w:r>
      <w:r w:rsidR="00374B6B" w:rsidRPr="003148A7">
        <w:rPr>
          <w:rFonts w:ascii="Century Gothic" w:hAnsi="Century Gothic" w:cs="Arial"/>
        </w:rPr>
        <w:t>ara establecer las condiciones de combinación de factores y niveles en función de generar un co-in</w:t>
      </w:r>
      <w:r w:rsidR="00C30E46" w:rsidRPr="003148A7">
        <w:rPr>
          <w:rFonts w:ascii="Century Gothic" w:hAnsi="Century Gothic" w:cs="Arial"/>
        </w:rPr>
        <w:t>ó</w:t>
      </w:r>
      <w:r w:rsidR="00374B6B" w:rsidRPr="003148A7">
        <w:rPr>
          <w:rFonts w:ascii="Century Gothic" w:hAnsi="Century Gothic" w:cs="Arial"/>
        </w:rPr>
        <w:t xml:space="preserve">culo entre levaduras y bicarbonato de sodio se propuso </w:t>
      </w:r>
      <w:r w:rsidR="00E8171B" w:rsidRPr="003148A7">
        <w:rPr>
          <w:rFonts w:ascii="Century Gothic" w:hAnsi="Century Gothic" w:cs="Arial"/>
        </w:rPr>
        <w:t>este tipo de diseño experimental</w:t>
      </w:r>
      <w:r w:rsidR="00374B6B" w:rsidRPr="003148A7">
        <w:rPr>
          <w:rFonts w:ascii="Century Gothic" w:hAnsi="Century Gothic" w:cs="Arial"/>
        </w:rPr>
        <w:t>. Hasta la fecha no existen estudios que hayan evaluado la combinación de diferentes estrategias antifúngicas mediante el uso de modelos estadísticos de diseño de mezclas para el control de enfermedades de postcosecha de uva de mesa</w:t>
      </w:r>
      <w:r w:rsidR="009D781C" w:rsidRPr="003148A7">
        <w:rPr>
          <w:rFonts w:ascii="Century Gothic" w:hAnsi="Century Gothic" w:cs="Arial"/>
        </w:rPr>
        <w:t xml:space="preserve">. </w:t>
      </w:r>
      <w:r w:rsidR="00E8171B" w:rsidRPr="003148A7">
        <w:rPr>
          <w:rFonts w:ascii="Century Gothic" w:hAnsi="Century Gothic" w:cs="Arial"/>
        </w:rPr>
        <w:t>Por esto,</w:t>
      </w:r>
      <w:r w:rsidR="009D781C" w:rsidRPr="003148A7">
        <w:rPr>
          <w:rFonts w:ascii="Century Gothic" w:hAnsi="Century Gothic" w:cs="Arial"/>
        </w:rPr>
        <w:t xml:space="preserve"> e</w:t>
      </w:r>
      <w:r w:rsidR="00374B6B" w:rsidRPr="003148A7">
        <w:rPr>
          <w:rFonts w:ascii="Century Gothic" w:hAnsi="Century Gothic" w:cs="Arial"/>
        </w:rPr>
        <w:t>l objetivo</w:t>
      </w:r>
      <w:r w:rsidR="009D781C" w:rsidRPr="003148A7">
        <w:rPr>
          <w:rFonts w:ascii="Century Gothic" w:hAnsi="Century Gothic" w:cs="Arial"/>
        </w:rPr>
        <w:t xml:space="preserve"> planteado en</w:t>
      </w:r>
      <w:r w:rsidR="00374B6B" w:rsidRPr="003148A7">
        <w:rPr>
          <w:rFonts w:ascii="Century Gothic" w:hAnsi="Century Gothic" w:cs="Arial"/>
        </w:rPr>
        <w:t xml:space="preserve"> este capítulo fue realizar ensayos en racimos de uva de mesa con un co-inóculo integrado por un agente antimicrobiano natural y levadura</w:t>
      </w:r>
      <w:r w:rsidR="007F4B81">
        <w:rPr>
          <w:rFonts w:ascii="Century Gothic" w:hAnsi="Century Gothic" w:cs="Arial"/>
        </w:rPr>
        <w:t>s</w:t>
      </w:r>
      <w:r w:rsidR="00374B6B" w:rsidRPr="003148A7">
        <w:rPr>
          <w:rFonts w:ascii="Century Gothic" w:hAnsi="Century Gothic" w:cs="Arial"/>
        </w:rPr>
        <w:t xml:space="preserve"> biocontroladora</w:t>
      </w:r>
      <w:r w:rsidR="007F4B81">
        <w:rPr>
          <w:rFonts w:ascii="Century Gothic" w:hAnsi="Century Gothic" w:cs="Arial"/>
        </w:rPr>
        <w:t>s</w:t>
      </w:r>
      <w:r w:rsidR="00374B6B" w:rsidRPr="003148A7">
        <w:rPr>
          <w:rFonts w:ascii="Century Gothic" w:hAnsi="Century Gothic" w:cs="Arial"/>
        </w:rPr>
        <w:t xml:space="preserve"> de </w:t>
      </w:r>
      <w:r w:rsidR="00610A13" w:rsidRPr="003148A7">
        <w:rPr>
          <w:rFonts w:ascii="Century Gothic" w:hAnsi="Century Gothic" w:cs="Arial"/>
        </w:rPr>
        <w:t xml:space="preserve">la especie </w:t>
      </w:r>
      <w:r w:rsidR="00374B6B" w:rsidRPr="003148A7">
        <w:rPr>
          <w:rFonts w:ascii="Century Gothic" w:hAnsi="Century Gothic" w:cs="Arial"/>
          <w:i/>
          <w:iCs/>
        </w:rPr>
        <w:t>M</w:t>
      </w:r>
      <w:r w:rsidR="007F4B81">
        <w:rPr>
          <w:rFonts w:ascii="Century Gothic" w:hAnsi="Century Gothic" w:cs="Arial"/>
          <w:i/>
          <w:iCs/>
        </w:rPr>
        <w:t>.</w:t>
      </w:r>
      <w:r w:rsidR="00374B6B" w:rsidRPr="003148A7">
        <w:rPr>
          <w:rFonts w:ascii="Century Gothic" w:hAnsi="Century Gothic" w:cs="Arial"/>
          <w:i/>
          <w:iCs/>
        </w:rPr>
        <w:t xml:space="preserve"> pulcherrima</w:t>
      </w:r>
      <w:r w:rsidR="00374B6B" w:rsidRPr="003148A7">
        <w:rPr>
          <w:rFonts w:ascii="Century Gothic" w:hAnsi="Century Gothic" w:cs="Arial"/>
        </w:rPr>
        <w:t xml:space="preserve">. Para evaluar este objetivo se decidió optimizar una combinación compatible de levaduras de biocontrol y bicarbonato de sodio </w:t>
      </w:r>
      <w:r w:rsidR="00E8171B" w:rsidRPr="003148A7">
        <w:rPr>
          <w:rFonts w:ascii="Century Gothic" w:hAnsi="Century Gothic" w:cs="Arial"/>
        </w:rPr>
        <w:t>(NaHCO</w:t>
      </w:r>
      <w:r w:rsidR="00E8171B" w:rsidRPr="003148A7">
        <w:rPr>
          <w:rFonts w:ascii="Century Gothic" w:hAnsi="Century Gothic" w:cs="Arial"/>
          <w:vertAlign w:val="subscript"/>
        </w:rPr>
        <w:t>3</w:t>
      </w:r>
      <w:r w:rsidR="00E8171B" w:rsidRPr="003148A7">
        <w:rPr>
          <w:rFonts w:ascii="Century Gothic" w:hAnsi="Century Gothic" w:cs="Arial"/>
        </w:rPr>
        <w:t>)</w:t>
      </w:r>
      <w:r w:rsidR="00586EBF" w:rsidRPr="003148A7">
        <w:rPr>
          <w:rFonts w:ascii="Century Gothic" w:hAnsi="Century Gothic" w:cs="Arial"/>
        </w:rPr>
        <w:t>,</w:t>
      </w:r>
      <w:r w:rsidR="00E8171B" w:rsidRPr="003148A7">
        <w:rPr>
          <w:rFonts w:ascii="Century Gothic" w:hAnsi="Century Gothic" w:cs="Arial"/>
        </w:rPr>
        <w:t xml:space="preserve"> </w:t>
      </w:r>
      <w:r w:rsidR="00610A13" w:rsidRPr="003148A7">
        <w:rPr>
          <w:rFonts w:ascii="Century Gothic" w:hAnsi="Century Gothic" w:cs="Arial"/>
        </w:rPr>
        <w:t>con el objetivo de</w:t>
      </w:r>
      <w:r w:rsidR="00374B6B" w:rsidRPr="003148A7">
        <w:rPr>
          <w:rFonts w:ascii="Century Gothic" w:hAnsi="Century Gothic" w:cs="Arial"/>
        </w:rPr>
        <w:t xml:space="preserve"> minimizar el crecimiento de </w:t>
      </w:r>
      <w:r w:rsidR="00374B6B" w:rsidRPr="003148A7">
        <w:rPr>
          <w:rFonts w:ascii="Century Gothic" w:hAnsi="Century Gothic" w:cs="Arial"/>
          <w:i/>
          <w:iCs/>
        </w:rPr>
        <w:t>P. expansum</w:t>
      </w:r>
      <w:r w:rsidR="00374B6B" w:rsidRPr="003148A7">
        <w:rPr>
          <w:rFonts w:ascii="Century Gothic" w:hAnsi="Century Gothic" w:cs="Arial"/>
        </w:rPr>
        <w:t xml:space="preserve"> y </w:t>
      </w:r>
      <w:r w:rsidR="00374B6B" w:rsidRPr="003148A7">
        <w:rPr>
          <w:rFonts w:ascii="Century Gothic" w:hAnsi="Century Gothic" w:cs="Arial"/>
          <w:i/>
          <w:iCs/>
        </w:rPr>
        <w:t>B. cinerea</w:t>
      </w:r>
      <w:r w:rsidR="00374B6B" w:rsidRPr="003148A7">
        <w:rPr>
          <w:rFonts w:ascii="Century Gothic" w:hAnsi="Century Gothic" w:cs="Arial"/>
        </w:rPr>
        <w:t xml:space="preserve"> en uvas de mesa </w:t>
      </w:r>
      <w:r w:rsidR="00374B6B" w:rsidRPr="003148A7">
        <w:rPr>
          <w:rFonts w:ascii="Century Gothic" w:hAnsi="Century Gothic" w:cs="Arial"/>
          <w:i/>
          <w:iCs/>
        </w:rPr>
        <w:t>Superior Seedless</w:t>
      </w:r>
      <w:r w:rsidR="00374B6B" w:rsidRPr="003148A7">
        <w:rPr>
          <w:rFonts w:ascii="Century Gothic" w:hAnsi="Century Gothic" w:cs="Arial"/>
        </w:rPr>
        <w:t>, en condiciones de cámara frigorífica.</w:t>
      </w:r>
      <w:r w:rsidR="00586EBF" w:rsidRPr="003148A7">
        <w:rPr>
          <w:rFonts w:ascii="Century Gothic" w:hAnsi="Century Gothic" w:cs="Arial"/>
        </w:rPr>
        <w:t xml:space="preserve"> </w:t>
      </w:r>
      <w:r w:rsidR="00610A13" w:rsidRPr="003148A7">
        <w:rPr>
          <w:rFonts w:ascii="Century Gothic" w:hAnsi="Century Gothic" w:cs="Arial"/>
        </w:rPr>
        <w:t>Después</w:t>
      </w:r>
      <w:r w:rsidR="002E5A69" w:rsidRPr="003148A7">
        <w:rPr>
          <w:rFonts w:ascii="Century Gothic" w:hAnsi="Century Gothic" w:cs="Arial"/>
        </w:rPr>
        <w:t xml:space="preserve"> de 30 </w:t>
      </w:r>
      <w:r w:rsidR="00C30E46" w:rsidRPr="003148A7">
        <w:rPr>
          <w:rFonts w:ascii="Century Gothic" w:hAnsi="Century Gothic" w:cs="Arial"/>
        </w:rPr>
        <w:t>días</w:t>
      </w:r>
      <w:r w:rsidR="002E5A69" w:rsidRPr="003148A7">
        <w:rPr>
          <w:rFonts w:ascii="Century Gothic" w:hAnsi="Century Gothic" w:cs="Arial"/>
        </w:rPr>
        <w:t xml:space="preserve"> de incubación a </w:t>
      </w:r>
      <w:r w:rsidR="002D2F7F" w:rsidRPr="003148A7">
        <w:rPr>
          <w:rFonts w:ascii="Century Gothic" w:hAnsi="Century Gothic" w:cs="Arial"/>
        </w:rPr>
        <w:t>2±1°C</w:t>
      </w:r>
      <w:r w:rsidR="002E5A69" w:rsidRPr="003148A7">
        <w:rPr>
          <w:rFonts w:ascii="Century Gothic" w:hAnsi="Century Gothic" w:cs="Arial"/>
        </w:rPr>
        <w:t xml:space="preserve">, se </w:t>
      </w:r>
      <w:r w:rsidR="00586EBF" w:rsidRPr="003148A7">
        <w:rPr>
          <w:rFonts w:ascii="Century Gothic" w:hAnsi="Century Gothic" w:cs="Arial"/>
        </w:rPr>
        <w:t>logró</w:t>
      </w:r>
      <w:r w:rsidR="002E5A69" w:rsidRPr="003148A7">
        <w:rPr>
          <w:rFonts w:ascii="Century Gothic" w:hAnsi="Century Gothic" w:cs="Arial"/>
        </w:rPr>
        <w:t xml:space="preserve"> reducir la severidad de la pudrición gris y azul, donde luego de la optimización de las variables para minimizar el desarrollo de los patógenos se procedió a validar. Los resultados de dicha validación indicaron una reduccion superior al 90% de la severidad en racimos de </w:t>
      </w:r>
      <w:r w:rsidR="002E5A69" w:rsidRPr="003148A7">
        <w:rPr>
          <w:rFonts w:ascii="Century Gothic" w:hAnsi="Century Gothic" w:cs="Arial"/>
          <w:i/>
          <w:iCs/>
        </w:rPr>
        <w:t>Superior Seedless</w:t>
      </w:r>
      <w:r w:rsidR="002E5A69" w:rsidRPr="003148A7">
        <w:rPr>
          <w:rFonts w:ascii="Century Gothic" w:hAnsi="Century Gothic" w:cs="Arial"/>
        </w:rPr>
        <w:t xml:space="preserve"> con la combinación de </w:t>
      </w:r>
      <w:r w:rsidR="002E5A69" w:rsidRPr="003148A7">
        <w:rPr>
          <w:rFonts w:ascii="Century Gothic" w:hAnsi="Century Gothic" w:cs="Arial"/>
          <w:i/>
          <w:iCs/>
        </w:rPr>
        <w:t>M. pulcherrima</w:t>
      </w:r>
      <w:r w:rsidR="002E5A69" w:rsidRPr="003148A7">
        <w:rPr>
          <w:rFonts w:ascii="Century Gothic" w:hAnsi="Century Gothic" w:cs="Arial"/>
        </w:rPr>
        <w:t xml:space="preserve"> Mp22 y Mp36 con 0.3%p/v de </w:t>
      </w:r>
      <w:r w:rsidR="00586EBF" w:rsidRPr="003148A7">
        <w:rPr>
          <w:rFonts w:ascii="Century Gothic" w:hAnsi="Century Gothic" w:cs="Arial"/>
        </w:rPr>
        <w:t>NaHCO</w:t>
      </w:r>
      <w:r w:rsidR="00586EBF" w:rsidRPr="003148A7">
        <w:rPr>
          <w:rFonts w:ascii="Century Gothic" w:hAnsi="Century Gothic" w:cs="Arial"/>
          <w:vertAlign w:val="subscript"/>
        </w:rPr>
        <w:t xml:space="preserve">3 </w:t>
      </w:r>
      <w:r w:rsidR="002E5A69" w:rsidRPr="003148A7">
        <w:rPr>
          <w:rFonts w:ascii="Century Gothic" w:hAnsi="Century Gothic" w:cs="Arial"/>
        </w:rPr>
        <w:t>como también la levadura Mp43 y 0.4p/v%</w:t>
      </w:r>
      <w:r w:rsidR="00610A13" w:rsidRPr="003148A7">
        <w:rPr>
          <w:rFonts w:ascii="Century Gothic" w:hAnsi="Century Gothic" w:cs="Arial"/>
        </w:rPr>
        <w:t xml:space="preserve"> de la sal</w:t>
      </w:r>
      <w:r w:rsidR="00586EBF" w:rsidRPr="003148A7">
        <w:rPr>
          <w:rFonts w:ascii="Century Gothic" w:hAnsi="Century Gothic" w:cs="Arial"/>
        </w:rPr>
        <w:t>,</w:t>
      </w:r>
      <w:r w:rsidR="002E5A69" w:rsidRPr="003148A7">
        <w:rPr>
          <w:rFonts w:ascii="Century Gothic" w:hAnsi="Century Gothic" w:cs="Arial"/>
        </w:rPr>
        <w:t xml:space="preserve"> como tratamientos optimizados para </w:t>
      </w:r>
      <w:r w:rsidR="00610A13" w:rsidRPr="003148A7">
        <w:rPr>
          <w:rFonts w:ascii="Century Gothic" w:hAnsi="Century Gothic" w:cs="Arial"/>
        </w:rPr>
        <w:t xml:space="preserve">controlar el crecimiento </w:t>
      </w:r>
      <w:r w:rsidR="002E5A69" w:rsidRPr="003148A7">
        <w:rPr>
          <w:rFonts w:ascii="Century Gothic" w:hAnsi="Century Gothic" w:cs="Arial"/>
          <w:i/>
          <w:iCs/>
        </w:rPr>
        <w:t>P. expansum</w:t>
      </w:r>
      <w:r w:rsidR="002E5A69" w:rsidRPr="003148A7">
        <w:rPr>
          <w:rFonts w:ascii="Century Gothic" w:hAnsi="Century Gothic" w:cs="Arial"/>
        </w:rPr>
        <w:t xml:space="preserve"> PSS6 y </w:t>
      </w:r>
      <w:r w:rsidR="002E5A69" w:rsidRPr="003148A7">
        <w:rPr>
          <w:rFonts w:ascii="Century Gothic" w:hAnsi="Century Gothic" w:cs="Arial"/>
          <w:i/>
          <w:iCs/>
        </w:rPr>
        <w:t>B. cinerea</w:t>
      </w:r>
      <w:r w:rsidR="002E5A69" w:rsidRPr="003148A7">
        <w:rPr>
          <w:rFonts w:ascii="Century Gothic" w:hAnsi="Century Gothic" w:cs="Arial"/>
        </w:rPr>
        <w:t xml:space="preserve"> B97</w:t>
      </w:r>
      <w:r w:rsidR="00586EBF" w:rsidRPr="003148A7">
        <w:rPr>
          <w:rFonts w:ascii="Century Gothic" w:hAnsi="Century Gothic" w:cs="Arial"/>
        </w:rPr>
        <w:t xml:space="preserve"> respectivamente</w:t>
      </w:r>
      <w:r w:rsidR="002E5A69" w:rsidRPr="003148A7">
        <w:rPr>
          <w:rFonts w:ascii="Century Gothic" w:hAnsi="Century Gothic" w:cs="Arial"/>
        </w:rPr>
        <w:t xml:space="preserve">. </w:t>
      </w:r>
    </w:p>
    <w:bookmarkEnd w:id="35"/>
    <w:p w:rsidR="00897C22" w:rsidRDefault="00897C22">
      <w:pPr>
        <w:rPr>
          <w:rFonts w:ascii="Arial" w:hAnsi="Arial" w:cs="Arial"/>
          <w:b/>
          <w:bCs/>
          <w:sz w:val="56"/>
          <w:szCs w:val="56"/>
        </w:rPr>
      </w:pPr>
    </w:p>
    <w:p w:rsidR="003148A7" w:rsidRDefault="003148A7">
      <w:pPr>
        <w:rPr>
          <w:rFonts w:ascii="Arial" w:hAnsi="Arial" w:cs="Arial"/>
          <w:sz w:val="24"/>
          <w:szCs w:val="24"/>
        </w:rPr>
      </w:pPr>
    </w:p>
    <w:p w:rsidR="00897C22" w:rsidRDefault="00A945A7" w:rsidP="00AC414C">
      <w:pPr>
        <w:pStyle w:val="Prrafodelista"/>
        <w:numPr>
          <w:ilvl w:val="0"/>
          <w:numId w:val="17"/>
        </w:numPr>
        <w:spacing w:line="480" w:lineRule="auto"/>
        <w:rPr>
          <w:rFonts w:ascii="Arial" w:hAnsi="Arial" w:cs="Arial"/>
          <w:sz w:val="24"/>
          <w:szCs w:val="24"/>
        </w:rPr>
      </w:pPr>
      <w:r>
        <w:rPr>
          <w:rFonts w:ascii="Arial" w:hAnsi="Arial" w:cs="Arial"/>
          <w:b/>
          <w:bCs/>
        </w:rPr>
        <w:t>INTRODUCCIÓN</w:t>
      </w:r>
      <w:r w:rsidR="00F163B1">
        <w:rPr>
          <w:rFonts w:ascii="Arial" w:hAnsi="Arial" w:cs="Arial"/>
          <w:b/>
          <w:bCs/>
        </w:rPr>
        <w:fldChar w:fldCharType="begin"/>
      </w:r>
      <w:r w:rsidR="00897C22">
        <w:instrText xml:space="preserve"> TC "</w:instrText>
      </w:r>
      <w:bookmarkStart w:id="103" w:name="_Toc166706597"/>
      <w:r w:rsidR="00897C22" w:rsidRPr="00971A28">
        <w:rPr>
          <w:rFonts w:ascii="Arial" w:hAnsi="Arial" w:cs="Arial"/>
          <w:b/>
          <w:bCs/>
        </w:rPr>
        <w:instrText>Introducción</w:instrText>
      </w:r>
      <w:bookmarkEnd w:id="103"/>
      <w:r w:rsidR="00897C22">
        <w:instrText xml:space="preserve">" \f C \l "2" </w:instrText>
      </w:r>
      <w:r w:rsidR="00F163B1">
        <w:rPr>
          <w:rFonts w:ascii="Arial" w:hAnsi="Arial" w:cs="Arial"/>
          <w:b/>
          <w:bCs/>
        </w:rPr>
        <w:fldChar w:fldCharType="end"/>
      </w:r>
    </w:p>
    <w:p w:rsidR="00897C22" w:rsidRDefault="00897C22" w:rsidP="00612E65">
      <w:pPr>
        <w:pStyle w:val="Textoindependiente"/>
        <w:spacing w:after="0" w:line="480" w:lineRule="auto"/>
        <w:ind w:firstLine="360"/>
        <w:jc w:val="both"/>
        <w:rPr>
          <w:rFonts w:ascii="Arial" w:hAnsi="Arial" w:cs="Arial"/>
          <w:sz w:val="22"/>
          <w:szCs w:val="22"/>
        </w:rPr>
      </w:pPr>
      <w:r>
        <w:rPr>
          <w:rFonts w:ascii="Arial" w:hAnsi="Arial" w:cs="Arial"/>
          <w:sz w:val="22"/>
          <w:szCs w:val="22"/>
        </w:rPr>
        <w:t xml:space="preserve">Las investigaciones relacionadas con el control de enfermedades en postcosecha de frutas, se han llevado a cabo con el fin de incorporar estrategias alternativas para reducir y/o complementar el uso de fungicidas sintéticos (Reganold y Wachter, 2016). Esto, no solo en respuestas a las demandas de mercado de productos de origen orgánico, sino también debido a los problemas que trae aparejados el control químico convencional que genera restricciones para su uso en diferentes países (Rojo et al., 2015). </w:t>
      </w:r>
      <w:r>
        <w:rPr>
          <w:rFonts w:ascii="Arial" w:hAnsi="Arial" w:cs="Arial"/>
          <w:i/>
          <w:iCs/>
          <w:sz w:val="22"/>
          <w:szCs w:val="22"/>
        </w:rPr>
        <w:t>P. expansum</w:t>
      </w:r>
      <w:r>
        <w:rPr>
          <w:rFonts w:ascii="Arial" w:hAnsi="Arial" w:cs="Arial"/>
          <w:sz w:val="22"/>
          <w:szCs w:val="22"/>
        </w:rPr>
        <w:t xml:space="preserve"> y </w:t>
      </w:r>
      <w:r>
        <w:rPr>
          <w:rFonts w:ascii="Arial" w:hAnsi="Arial" w:cs="Arial"/>
          <w:i/>
          <w:iCs/>
          <w:sz w:val="22"/>
          <w:szCs w:val="22"/>
        </w:rPr>
        <w:t>B. cinerea</w:t>
      </w:r>
      <w:r>
        <w:rPr>
          <w:rFonts w:ascii="Arial" w:hAnsi="Arial" w:cs="Arial"/>
          <w:sz w:val="22"/>
          <w:szCs w:val="22"/>
        </w:rPr>
        <w:t xml:space="preserve"> se ubican entre los principales agentes causales de la pudrición azul y gris de racimos en postcosecha de uva de mesa más difíciles de controlar teniendo en cuenta su facilidad de propagación y tolerancia a los manejos tradicionales (Solairaj et al., 2020). Entendiendo este contexto, es que desde la Organización de las Naciones Unidas para la Alimentación y la Agricultura se ha propuesto el uso de estrategias integradas para el control de enfermedades fúngicas en plantas. </w:t>
      </w:r>
    </w:p>
    <w:p w:rsidR="00897C22" w:rsidRDefault="00897C22" w:rsidP="00DF3706">
      <w:pPr>
        <w:pStyle w:val="Textoindependiente"/>
        <w:spacing w:after="0" w:line="480" w:lineRule="auto"/>
        <w:ind w:firstLine="360"/>
        <w:jc w:val="both"/>
        <w:rPr>
          <w:rFonts w:ascii="Arial" w:hAnsi="Arial" w:cs="Arial"/>
          <w:sz w:val="22"/>
          <w:szCs w:val="22"/>
        </w:rPr>
      </w:pPr>
      <w:r>
        <w:rPr>
          <w:rFonts w:ascii="Arial" w:hAnsi="Arial" w:cs="Arial"/>
          <w:sz w:val="22"/>
          <w:szCs w:val="22"/>
        </w:rPr>
        <w:t xml:space="preserve">En el trabajo de Zhimo et al., (2020) se destaca una nueva perspectiva para mejorar la eficacia del biocontrol ya que el paradigma de aislar un solo antagonista que posea una eficacia tal que responda ante diferentes patosistemas como también ante diferentes prácticas de manejo en pre- y postcosecha, refleja varias limitaciones. De este concepto se </w:t>
      </w:r>
      <w:r w:rsidR="00C6644D">
        <w:rPr>
          <w:rFonts w:ascii="Arial" w:hAnsi="Arial" w:cs="Arial"/>
          <w:sz w:val="22"/>
          <w:szCs w:val="22"/>
        </w:rPr>
        <w:t>desprende</w:t>
      </w:r>
      <w:r>
        <w:rPr>
          <w:rFonts w:ascii="Arial" w:hAnsi="Arial" w:cs="Arial"/>
          <w:sz w:val="22"/>
          <w:szCs w:val="22"/>
        </w:rPr>
        <w:t xml:space="preserve"> que, el uso de un cultivo mixto </w:t>
      </w:r>
      <w:r w:rsidR="007F4B81">
        <w:rPr>
          <w:rFonts w:ascii="Arial" w:hAnsi="Arial" w:cs="Arial"/>
          <w:sz w:val="22"/>
          <w:szCs w:val="22"/>
        </w:rPr>
        <w:t xml:space="preserve">de microorganismos </w:t>
      </w:r>
      <w:r w:rsidR="00612E65">
        <w:rPr>
          <w:rFonts w:ascii="Arial" w:hAnsi="Arial" w:cs="Arial"/>
          <w:sz w:val="22"/>
          <w:szCs w:val="22"/>
        </w:rPr>
        <w:t>presenta ciertas</w:t>
      </w:r>
      <w:r>
        <w:rPr>
          <w:rFonts w:ascii="Arial" w:hAnsi="Arial" w:cs="Arial"/>
          <w:sz w:val="22"/>
          <w:szCs w:val="22"/>
        </w:rPr>
        <w:t xml:space="preserve"> ventajas, que podría</w:t>
      </w:r>
      <w:r w:rsidR="00612E65">
        <w:rPr>
          <w:rFonts w:ascii="Arial" w:hAnsi="Arial" w:cs="Arial"/>
          <w:sz w:val="22"/>
          <w:szCs w:val="22"/>
        </w:rPr>
        <w:t>n</w:t>
      </w:r>
      <w:r>
        <w:rPr>
          <w:rFonts w:ascii="Arial" w:hAnsi="Arial" w:cs="Arial"/>
          <w:sz w:val="22"/>
          <w:szCs w:val="22"/>
        </w:rPr>
        <w:t xml:space="preserve"> potenciar la eficacia del biocontrol (Pandhal et al., 2014). Edward-Rajanayagam, et al., (2023) encontraron en el uso de mezclas de levaduras (</w:t>
      </w:r>
      <w:r>
        <w:rPr>
          <w:rFonts w:ascii="Arial" w:hAnsi="Arial" w:cs="Arial"/>
          <w:i/>
          <w:iCs/>
          <w:sz w:val="22"/>
          <w:szCs w:val="22"/>
        </w:rPr>
        <w:t xml:space="preserve">M. guilliermondii, Pseudozyma sp. </w:t>
      </w:r>
      <w:r>
        <w:rPr>
          <w:rFonts w:ascii="Arial" w:hAnsi="Arial" w:cs="Arial"/>
          <w:sz w:val="22"/>
          <w:szCs w:val="22"/>
        </w:rPr>
        <w:t>o</w:t>
      </w:r>
      <w:r>
        <w:rPr>
          <w:rFonts w:ascii="Arial" w:hAnsi="Arial" w:cs="Arial"/>
          <w:i/>
          <w:iCs/>
          <w:sz w:val="22"/>
          <w:szCs w:val="22"/>
        </w:rPr>
        <w:t xml:space="preserve"> S. cerevisiae</w:t>
      </w:r>
      <w:r>
        <w:rPr>
          <w:rFonts w:ascii="Arial" w:hAnsi="Arial" w:cs="Arial"/>
          <w:sz w:val="22"/>
          <w:szCs w:val="22"/>
        </w:rPr>
        <w:t xml:space="preserve">) lograron inhibir tanto </w:t>
      </w:r>
      <w:r>
        <w:rPr>
          <w:rFonts w:ascii="Arial" w:hAnsi="Arial" w:cs="Arial"/>
          <w:i/>
          <w:iCs/>
          <w:sz w:val="22"/>
          <w:szCs w:val="22"/>
        </w:rPr>
        <w:t>in vitro</w:t>
      </w:r>
      <w:r>
        <w:rPr>
          <w:rFonts w:ascii="Arial" w:hAnsi="Arial" w:cs="Arial"/>
          <w:sz w:val="22"/>
          <w:szCs w:val="22"/>
        </w:rPr>
        <w:t xml:space="preserve"> como </w:t>
      </w:r>
      <w:r>
        <w:rPr>
          <w:rFonts w:ascii="Arial" w:hAnsi="Arial" w:cs="Arial"/>
          <w:i/>
          <w:iCs/>
          <w:sz w:val="22"/>
          <w:szCs w:val="22"/>
        </w:rPr>
        <w:t>in vivo</w:t>
      </w:r>
      <w:r>
        <w:rPr>
          <w:rFonts w:ascii="Arial" w:hAnsi="Arial" w:cs="Arial"/>
          <w:sz w:val="22"/>
          <w:szCs w:val="22"/>
        </w:rPr>
        <w:t xml:space="preserve"> un 95% la tasa de crecimiento de diferentes hongos patógenos de limones, entre ellos </w:t>
      </w:r>
      <w:r>
        <w:rPr>
          <w:rFonts w:ascii="Arial" w:hAnsi="Arial" w:cs="Arial"/>
          <w:i/>
          <w:iCs/>
          <w:sz w:val="22"/>
          <w:szCs w:val="22"/>
        </w:rPr>
        <w:t>P. digitatum</w:t>
      </w:r>
      <w:r>
        <w:rPr>
          <w:rFonts w:ascii="Arial" w:hAnsi="Arial" w:cs="Arial"/>
          <w:sz w:val="22"/>
          <w:szCs w:val="22"/>
        </w:rPr>
        <w:t>.</w:t>
      </w:r>
    </w:p>
    <w:p w:rsidR="00897C22" w:rsidRPr="004C73FA" w:rsidRDefault="00897C22" w:rsidP="00AC414C">
      <w:pPr>
        <w:pStyle w:val="Textoindependiente"/>
        <w:spacing w:after="0" w:line="480" w:lineRule="auto"/>
        <w:jc w:val="both"/>
        <w:rPr>
          <w:rFonts w:ascii="Arial" w:hAnsi="Arial" w:cs="Arial"/>
          <w:sz w:val="24"/>
          <w:szCs w:val="24"/>
        </w:rPr>
      </w:pPr>
      <w:r>
        <w:rPr>
          <w:rFonts w:ascii="Arial" w:hAnsi="Arial" w:cs="Arial"/>
          <w:sz w:val="22"/>
          <w:szCs w:val="22"/>
        </w:rPr>
        <w:t xml:space="preserve">Diferentes cepas de </w:t>
      </w:r>
      <w:r>
        <w:rPr>
          <w:rFonts w:ascii="Arial" w:hAnsi="Arial" w:cs="Arial"/>
          <w:i/>
          <w:iCs/>
          <w:sz w:val="22"/>
          <w:szCs w:val="22"/>
        </w:rPr>
        <w:t>M. pulcherrima</w:t>
      </w:r>
      <w:r>
        <w:rPr>
          <w:rFonts w:ascii="Arial" w:hAnsi="Arial" w:cs="Arial"/>
          <w:sz w:val="22"/>
          <w:szCs w:val="22"/>
        </w:rPr>
        <w:t xml:space="preserve"> han sido reportadas por su eficacia para el control de enfermedades en uva de mesa y otros frutos (Lombardo et al., 2023; Fernandez-San Millan, et al., 2022; Oro et al., 2014; Oztekin et al., 2021; Tian et al., 2018). Agarbati et al., (2022) encontraron que la aplicación combinada de levaduras No-saccharomyces (</w:t>
      </w:r>
      <w:r>
        <w:rPr>
          <w:rFonts w:ascii="Arial" w:hAnsi="Arial" w:cs="Arial"/>
          <w:i/>
          <w:iCs/>
          <w:sz w:val="22"/>
          <w:szCs w:val="22"/>
        </w:rPr>
        <w:t>M. pulcherrima</w:t>
      </w:r>
      <w:r>
        <w:rPr>
          <w:rFonts w:ascii="Arial" w:hAnsi="Arial" w:cs="Arial"/>
          <w:sz w:val="22"/>
          <w:szCs w:val="22"/>
        </w:rPr>
        <w:t xml:space="preserve"> y </w:t>
      </w:r>
      <w:r>
        <w:rPr>
          <w:rFonts w:ascii="Arial" w:hAnsi="Arial" w:cs="Arial"/>
          <w:i/>
          <w:iCs/>
          <w:sz w:val="22"/>
          <w:szCs w:val="22"/>
        </w:rPr>
        <w:t>Aureobasidoum pullulans</w:t>
      </w:r>
      <w:r>
        <w:rPr>
          <w:rFonts w:ascii="Arial" w:hAnsi="Arial" w:cs="Arial"/>
          <w:sz w:val="22"/>
          <w:szCs w:val="22"/>
        </w:rPr>
        <w:t xml:space="preserve">) lograban un biocontrol sobre </w:t>
      </w:r>
      <w:r>
        <w:rPr>
          <w:rFonts w:ascii="Arial" w:hAnsi="Arial" w:cs="Arial"/>
          <w:i/>
          <w:iCs/>
          <w:sz w:val="22"/>
          <w:szCs w:val="22"/>
        </w:rPr>
        <w:t>B. cinerea</w:t>
      </w:r>
      <w:r>
        <w:rPr>
          <w:rFonts w:ascii="Arial" w:hAnsi="Arial" w:cs="Arial"/>
          <w:sz w:val="22"/>
          <w:szCs w:val="22"/>
        </w:rPr>
        <w:t xml:space="preserve"> en uva de mesa como tratamiento precosecha. Así como también se han reportado para este patógeno el efecto antifúngico de soluciones salinas, entre ellas el bicarbonato de sodio, como tratamientos efectivos para controlar la pudrición gris en uva de mesa (</w:t>
      </w:r>
      <w:r>
        <w:rPr>
          <w:rFonts w:ascii="Arial" w:hAnsi="Arial" w:cs="Arial"/>
          <w:color w:val="222222"/>
          <w:shd w:val="clear" w:color="auto" w:fill="FFFFFF"/>
        </w:rPr>
        <w:t>Youssef et al., (2020</w:t>
      </w:r>
      <w:r>
        <w:rPr>
          <w:rFonts w:ascii="Arial" w:hAnsi="Arial" w:cs="Arial"/>
          <w:sz w:val="22"/>
          <w:szCs w:val="22"/>
        </w:rPr>
        <w:t xml:space="preserve">). En relación a </w:t>
      </w:r>
      <w:r>
        <w:rPr>
          <w:rFonts w:ascii="Arial" w:hAnsi="Arial" w:cs="Arial"/>
          <w:i/>
          <w:iCs/>
          <w:sz w:val="22"/>
          <w:szCs w:val="22"/>
        </w:rPr>
        <w:t>P. expasum</w:t>
      </w:r>
      <w:r>
        <w:rPr>
          <w:rFonts w:ascii="Arial" w:hAnsi="Arial" w:cs="Arial"/>
          <w:sz w:val="22"/>
          <w:szCs w:val="22"/>
        </w:rPr>
        <w:t>, existen reportes de la combinación de agentes de control biologico y sustancias GRAS para inhibir su desarrollo (Lai et al., 2015; Alimadadi et al., 2023)</w:t>
      </w:r>
      <w:r w:rsidR="004C73FA">
        <w:rPr>
          <w:rFonts w:ascii="Arial" w:hAnsi="Arial" w:cs="Arial"/>
          <w:sz w:val="22"/>
          <w:szCs w:val="22"/>
        </w:rPr>
        <w:t xml:space="preserve">. Aún asi, </w:t>
      </w:r>
      <w:r>
        <w:rPr>
          <w:rFonts w:ascii="Arial" w:hAnsi="Arial" w:cs="Arial"/>
          <w:sz w:val="22"/>
          <w:szCs w:val="22"/>
        </w:rPr>
        <w:t>hasta nuestro conocimiento</w:t>
      </w:r>
      <w:r w:rsidR="004C73FA">
        <w:rPr>
          <w:rFonts w:ascii="Arial" w:hAnsi="Arial" w:cs="Arial"/>
          <w:sz w:val="22"/>
          <w:szCs w:val="22"/>
        </w:rPr>
        <w:t xml:space="preserve">, no se ha explorado </w:t>
      </w:r>
      <w:r>
        <w:rPr>
          <w:rFonts w:ascii="Arial" w:hAnsi="Arial" w:cs="Arial"/>
          <w:sz w:val="22"/>
          <w:szCs w:val="22"/>
        </w:rPr>
        <w:t xml:space="preserve">la combinación con </w:t>
      </w:r>
      <w:r>
        <w:rPr>
          <w:rFonts w:ascii="Arial" w:hAnsi="Arial" w:cs="Arial"/>
          <w:i/>
          <w:iCs/>
          <w:sz w:val="22"/>
          <w:szCs w:val="22"/>
        </w:rPr>
        <w:t>M. pulcherrima</w:t>
      </w:r>
      <w:r>
        <w:rPr>
          <w:rFonts w:ascii="Arial" w:hAnsi="Arial" w:cs="Arial"/>
          <w:sz w:val="22"/>
          <w:szCs w:val="22"/>
        </w:rPr>
        <w:t xml:space="preserve"> y bicarbonato de sodio en uva de mesa (</w:t>
      </w:r>
      <w:r>
        <w:rPr>
          <w:rFonts w:ascii="Arial" w:hAnsi="Arial" w:cs="Arial"/>
          <w:color w:val="222222"/>
          <w:shd w:val="clear" w:color="auto" w:fill="FFFFFF"/>
        </w:rPr>
        <w:t>Yu et al., 2020)</w:t>
      </w:r>
      <w:r w:rsidR="004C73FA">
        <w:rPr>
          <w:rFonts w:ascii="Arial" w:hAnsi="Arial" w:cs="Arial"/>
          <w:color w:val="222222"/>
          <w:shd w:val="clear" w:color="auto" w:fill="FFFFFF"/>
        </w:rPr>
        <w:t xml:space="preserve">, </w:t>
      </w:r>
      <w:r w:rsidR="004C73FA" w:rsidRPr="004C73FA">
        <w:rPr>
          <w:rFonts w:ascii="Arial" w:hAnsi="Arial" w:cs="Arial"/>
          <w:color w:val="222222"/>
          <w:sz w:val="22"/>
          <w:szCs w:val="22"/>
          <w:shd w:val="clear" w:color="auto" w:fill="FFFFFF"/>
        </w:rPr>
        <w:t xml:space="preserve">como tampoco el uso de distintos aislamientos combinados de </w:t>
      </w:r>
      <w:r w:rsidR="004C73FA" w:rsidRPr="004C73FA">
        <w:rPr>
          <w:rFonts w:ascii="Arial" w:hAnsi="Arial" w:cs="Arial"/>
          <w:i/>
          <w:iCs/>
          <w:color w:val="222222"/>
          <w:sz w:val="22"/>
          <w:szCs w:val="22"/>
          <w:shd w:val="clear" w:color="auto" w:fill="FFFFFF"/>
        </w:rPr>
        <w:t>M.pulcherrima</w:t>
      </w:r>
      <w:r w:rsidR="004C73FA" w:rsidRPr="004C73FA">
        <w:rPr>
          <w:rFonts w:ascii="Arial" w:hAnsi="Arial" w:cs="Arial"/>
          <w:color w:val="222222"/>
          <w:sz w:val="22"/>
          <w:szCs w:val="22"/>
          <w:shd w:val="clear" w:color="auto" w:fill="FFFFFF"/>
        </w:rPr>
        <w:t xml:space="preserve"> y sales GRAS</w:t>
      </w:r>
      <w:r w:rsidR="004C73FA">
        <w:rPr>
          <w:rFonts w:ascii="Arial" w:hAnsi="Arial" w:cs="Arial"/>
          <w:color w:val="222222"/>
          <w:sz w:val="22"/>
          <w:szCs w:val="22"/>
          <w:shd w:val="clear" w:color="auto" w:fill="FFFFFF"/>
        </w:rPr>
        <w:t>.</w:t>
      </w:r>
    </w:p>
    <w:p w:rsidR="00897C22" w:rsidRDefault="00897C22" w:rsidP="00AC414C">
      <w:pPr>
        <w:pStyle w:val="Textoindependiente"/>
        <w:spacing w:after="0" w:line="480" w:lineRule="auto"/>
        <w:jc w:val="both"/>
        <w:rPr>
          <w:rFonts w:ascii="Arial" w:hAnsi="Arial" w:cs="Arial"/>
          <w:sz w:val="22"/>
          <w:szCs w:val="22"/>
        </w:rPr>
      </w:pPr>
      <w:r>
        <w:rPr>
          <w:rFonts w:ascii="Arial" w:hAnsi="Arial" w:cs="Arial"/>
          <w:sz w:val="22"/>
          <w:szCs w:val="22"/>
        </w:rPr>
        <w:t>El uso de estos enfoques integrados podría proporcionar un control más consistente del desarrollo de la pudrición gris y azul de la enfermedad y más efectivo que el uso de un tratamiento (BCA o de otro tipo) por sí solo (Zhang et al., 2020 ).</w:t>
      </w:r>
    </w:p>
    <w:p w:rsidR="00897C22" w:rsidRDefault="00897C22" w:rsidP="00AC414C">
      <w:pPr>
        <w:pStyle w:val="Textoindependiente"/>
        <w:spacing w:after="0" w:line="480" w:lineRule="auto"/>
        <w:jc w:val="both"/>
        <w:rPr>
          <w:rFonts w:ascii="Arial" w:hAnsi="Arial" w:cs="Arial"/>
          <w:sz w:val="22"/>
          <w:szCs w:val="22"/>
        </w:rPr>
      </w:pPr>
      <w:r>
        <w:rPr>
          <w:rFonts w:ascii="Arial" w:hAnsi="Arial" w:cs="Arial"/>
          <w:sz w:val="22"/>
          <w:szCs w:val="22"/>
        </w:rPr>
        <w:t xml:space="preserve">Dado este contexto, y en función de los resultados expresados en los capítulos previos de este trabajo doctoral, </w:t>
      </w:r>
      <w:r w:rsidR="007F4B81">
        <w:rPr>
          <w:rFonts w:ascii="Arial" w:hAnsi="Arial" w:cs="Arial"/>
          <w:sz w:val="22"/>
          <w:szCs w:val="22"/>
        </w:rPr>
        <w:t xml:space="preserve">el estudio </w:t>
      </w:r>
      <w:r>
        <w:rPr>
          <w:rFonts w:ascii="Arial" w:hAnsi="Arial" w:cs="Arial"/>
          <w:sz w:val="22"/>
          <w:szCs w:val="22"/>
        </w:rPr>
        <w:t xml:space="preserve">de 3 levaduras de la especie </w:t>
      </w:r>
      <w:r>
        <w:rPr>
          <w:rFonts w:ascii="Arial" w:hAnsi="Arial" w:cs="Arial"/>
          <w:i/>
          <w:iCs/>
          <w:sz w:val="22"/>
          <w:szCs w:val="22"/>
        </w:rPr>
        <w:t>M. pulcherrima</w:t>
      </w:r>
      <w:r>
        <w:rPr>
          <w:rFonts w:ascii="Arial" w:hAnsi="Arial" w:cs="Arial"/>
          <w:sz w:val="22"/>
          <w:szCs w:val="22"/>
        </w:rPr>
        <w:t xml:space="preserve"> en conjunto con bicarbonato como aditivo alimentario GRAS requiere evaluar si su complemento hace más eficaz el biocontrol </w:t>
      </w:r>
      <w:r>
        <w:rPr>
          <w:rFonts w:ascii="Arial" w:hAnsi="Arial" w:cs="Arial"/>
          <w:i/>
          <w:iCs/>
          <w:sz w:val="22"/>
          <w:szCs w:val="22"/>
        </w:rPr>
        <w:t>in vivo</w:t>
      </w:r>
      <w:r>
        <w:rPr>
          <w:rFonts w:ascii="Arial" w:hAnsi="Arial" w:cs="Arial"/>
          <w:sz w:val="22"/>
          <w:szCs w:val="22"/>
        </w:rPr>
        <w:t xml:space="preserve"> contra </w:t>
      </w:r>
      <w:r>
        <w:rPr>
          <w:rFonts w:ascii="Arial" w:hAnsi="Arial" w:cs="Arial"/>
          <w:i/>
          <w:iCs/>
          <w:sz w:val="22"/>
          <w:szCs w:val="22"/>
        </w:rPr>
        <w:t>P. expansum</w:t>
      </w:r>
      <w:r>
        <w:rPr>
          <w:rFonts w:ascii="Arial" w:hAnsi="Arial" w:cs="Arial"/>
          <w:sz w:val="22"/>
          <w:szCs w:val="22"/>
        </w:rPr>
        <w:t xml:space="preserve"> y </w:t>
      </w:r>
      <w:r>
        <w:rPr>
          <w:rFonts w:ascii="Arial" w:hAnsi="Arial" w:cs="Arial"/>
          <w:i/>
          <w:iCs/>
          <w:sz w:val="22"/>
          <w:szCs w:val="22"/>
        </w:rPr>
        <w:t>B. cinerea</w:t>
      </w:r>
      <w:r>
        <w:rPr>
          <w:rFonts w:ascii="Arial" w:hAnsi="Arial" w:cs="Arial"/>
          <w:sz w:val="22"/>
          <w:szCs w:val="22"/>
        </w:rPr>
        <w:t xml:space="preserve"> bajo condiciones de almacenamiento frío. Para lograr esto, es importante considerar aspectos relacionados con la multiplicidad de mecanismos involucrados en una interacción y comprender cómo las condiciones ambientales afectan los diferentes dichos mecanismos. Esto </w:t>
      </w:r>
      <w:r w:rsidR="004C73FA">
        <w:rPr>
          <w:rFonts w:ascii="Arial" w:hAnsi="Arial" w:cs="Arial"/>
          <w:sz w:val="22"/>
          <w:szCs w:val="22"/>
        </w:rPr>
        <w:t>es</w:t>
      </w:r>
      <w:r>
        <w:rPr>
          <w:rFonts w:ascii="Arial" w:hAnsi="Arial" w:cs="Arial"/>
          <w:sz w:val="22"/>
          <w:szCs w:val="22"/>
        </w:rPr>
        <w:t xml:space="preserve"> una experiencia desafiante en términos de diseño experimental, evaluación de diferentes variables y sus posibles combinaciones, así como los efectos de su aplicación (Kuchen et al., 2021).</w:t>
      </w:r>
    </w:p>
    <w:p w:rsidR="00897C22" w:rsidRDefault="00897C22" w:rsidP="00AC414C">
      <w:pPr>
        <w:pStyle w:val="Textoindependiente"/>
        <w:spacing w:after="0" w:line="480" w:lineRule="auto"/>
        <w:jc w:val="both"/>
        <w:rPr>
          <w:rFonts w:ascii="Arial" w:hAnsi="Arial" w:cs="Arial"/>
          <w:sz w:val="22"/>
          <w:szCs w:val="22"/>
        </w:rPr>
      </w:pPr>
      <w:r>
        <w:rPr>
          <w:rFonts w:ascii="Arial" w:hAnsi="Arial" w:cs="Arial"/>
          <w:sz w:val="22"/>
          <w:szCs w:val="22"/>
        </w:rPr>
        <w:t xml:space="preserve">La combinación de diferentes agentes antimicrobianos para controlar patógenos poscosecha se utiliza ampliamente, no obstante este enfoque puede complementarse con el uso de diseños experimentales que mejoren la precisión de tales tratamientos combinados. Para evaluar las proporciones de las combinaciones para maximizar el efecto antifúngico, es de gran importancia considerar el modelado estadístico, especialmente para detectar posibles interacciones entre los componentes del diseño. Un diseño de mezcla puede ser una herramienta útil para preparar una </w:t>
      </w:r>
      <w:r w:rsidR="009822EC">
        <w:rPr>
          <w:rFonts w:ascii="Arial" w:hAnsi="Arial" w:cs="Arial"/>
          <w:sz w:val="22"/>
          <w:szCs w:val="22"/>
        </w:rPr>
        <w:t>mixtura</w:t>
      </w:r>
      <w:r>
        <w:rPr>
          <w:rFonts w:ascii="Arial" w:hAnsi="Arial" w:cs="Arial"/>
          <w:sz w:val="22"/>
          <w:szCs w:val="22"/>
        </w:rPr>
        <w:t xml:space="preserve"> con propiedades óptimas para la protección de alimentos (Baj et al., 2023). El método tradicional de experimentación consiste en variar un factor a la vez y observar su efecto en la respuesta (Rahmani y Hakimi, 2022; Lyousfi et al., 2022). Sin embargo, a pesar de su gran valor empírico, esta metodología tiene limitaciones ya que no permite observar interacciones entre factores y cómo podrían afectar la variable de respuesta. En consecuencia, en muchos casos también requiere una alta inversión en términos de tiempo y esfuerzo experimental. La Metodología de Superficie de Respuesta (RSM) es una herramienta robusta y confiable para optimizar cualquier sistema o proceso experimental multivariable, para estudiar simultáneamente un grupo de factores experimentales en diferentes niveles al mismo tiempo y encontrar posibles interacciones entre </w:t>
      </w:r>
      <w:r w:rsidR="009822EC">
        <w:rPr>
          <w:rFonts w:ascii="Arial" w:hAnsi="Arial" w:cs="Arial"/>
          <w:sz w:val="22"/>
          <w:szCs w:val="22"/>
        </w:rPr>
        <w:t>ellos</w:t>
      </w:r>
      <w:r>
        <w:rPr>
          <w:rFonts w:ascii="Arial" w:hAnsi="Arial" w:cs="Arial"/>
          <w:sz w:val="22"/>
          <w:szCs w:val="22"/>
        </w:rPr>
        <w:t xml:space="preserve"> (Gutiérrez-Pulido y De la Vara Salazar, 2012). La optimización a través de RSM proporciona un alcance más amplio del espacio experimental desconocido del sistema en estudio, proporcionando un marco matemático más preciso, reduciendo el número de experimentos y, por lo tanto, los costos (Torres Neto et al., 2022).</w:t>
      </w:r>
    </w:p>
    <w:p w:rsidR="00897C22" w:rsidRDefault="00897C22" w:rsidP="00AC414C">
      <w:pPr>
        <w:pStyle w:val="Textoindependiente"/>
        <w:spacing w:after="0" w:line="480" w:lineRule="auto"/>
        <w:ind w:firstLine="709"/>
        <w:jc w:val="both"/>
        <w:rPr>
          <w:rFonts w:ascii="Arial" w:hAnsi="Arial" w:cs="Arial"/>
          <w:sz w:val="22"/>
          <w:szCs w:val="22"/>
        </w:rPr>
      </w:pPr>
      <w:r>
        <w:rPr>
          <w:rFonts w:ascii="Arial" w:hAnsi="Arial" w:cs="Arial"/>
          <w:sz w:val="22"/>
          <w:szCs w:val="22"/>
        </w:rPr>
        <w:t>Para establecer las condiciones de combinación de factores y niveles en función de generar un co-inoculo entre levaduras y bicarbonato de sodio</w:t>
      </w:r>
      <w:r w:rsidR="001646E1">
        <w:rPr>
          <w:rFonts w:ascii="Arial" w:hAnsi="Arial" w:cs="Arial"/>
          <w:sz w:val="22"/>
          <w:szCs w:val="22"/>
        </w:rPr>
        <w:t>,</w:t>
      </w:r>
      <w:r>
        <w:rPr>
          <w:rFonts w:ascii="Arial" w:hAnsi="Arial" w:cs="Arial"/>
          <w:sz w:val="22"/>
          <w:szCs w:val="22"/>
        </w:rPr>
        <w:t xml:space="preserve"> se propuso</w:t>
      </w:r>
      <w:r w:rsidR="001646E1" w:rsidRPr="001646E1">
        <w:t xml:space="preserve"> </w:t>
      </w:r>
      <w:r w:rsidR="001646E1" w:rsidRPr="001646E1">
        <w:rPr>
          <w:rFonts w:ascii="Arial" w:hAnsi="Arial" w:cs="Arial"/>
          <w:sz w:val="22"/>
          <w:szCs w:val="22"/>
        </w:rPr>
        <w:t>en esta etapa del trabajo de tesis</w:t>
      </w:r>
      <w:r w:rsidR="001646E1">
        <w:rPr>
          <w:rFonts w:ascii="Arial" w:hAnsi="Arial" w:cs="Arial"/>
          <w:sz w:val="22"/>
          <w:szCs w:val="22"/>
        </w:rPr>
        <w:t>,</w:t>
      </w:r>
      <w:r>
        <w:rPr>
          <w:rFonts w:ascii="Arial" w:hAnsi="Arial" w:cs="Arial"/>
          <w:sz w:val="22"/>
          <w:szCs w:val="22"/>
        </w:rPr>
        <w:t xml:space="preserve"> establecer un diseño de mezclas. En general, el objetivo al diseñar experimentos con mezclas es cuantificar el efecto de diferentes componentes, tanto individualmente como combinados, sobre una determinada variable de respuesta. En un diseño de mezcla, cada corrida experimental es una combinación de dos o más componentes en diferentes proporciones. Los resultados se pueden modelar y predecir matemática y gráficamente (</w:t>
      </w:r>
      <w:r w:rsidRPr="00FA6574">
        <w:rPr>
          <w:rFonts w:ascii="Arial" w:hAnsi="Arial" w:cs="Arial"/>
          <w:b/>
          <w:bCs/>
          <w:sz w:val="22"/>
          <w:szCs w:val="22"/>
        </w:rPr>
        <w:t>Fig.1</w:t>
      </w:r>
      <w:r>
        <w:rPr>
          <w:rFonts w:ascii="Arial" w:hAnsi="Arial" w:cs="Arial"/>
          <w:sz w:val="22"/>
          <w:szCs w:val="22"/>
        </w:rPr>
        <w:t xml:space="preserve">). La suma de las proporciones de todos los componentes de la mezcla debe ser siempre constante y, por tanto, los niveles máximo y mínimo de cada factor no se pueden elegir de forma independiente. Esto significa que, en un diseño de centroide simplex de componentes </w:t>
      </w:r>
      <w:r>
        <w:rPr>
          <w:rFonts w:ascii="Arial" w:hAnsi="Arial" w:cs="Arial"/>
          <w:i/>
          <w:iCs/>
          <w:sz w:val="22"/>
          <w:szCs w:val="22"/>
        </w:rPr>
        <w:t>q,</w:t>
      </w:r>
      <w:r>
        <w:rPr>
          <w:rFonts w:ascii="Arial" w:hAnsi="Arial" w:cs="Arial"/>
          <w:sz w:val="22"/>
          <w:szCs w:val="22"/>
        </w:rPr>
        <w:t xml:space="preserve"> el número de puntos distintos es </w:t>
      </w:r>
      <w:r>
        <w:rPr>
          <w:rFonts w:ascii="Arial" w:hAnsi="Arial" w:cs="Arial"/>
          <w:i/>
          <w:iCs/>
          <w:sz w:val="22"/>
          <w:szCs w:val="22"/>
        </w:rPr>
        <w:t>2q -1</w:t>
      </w:r>
      <w:r>
        <w:rPr>
          <w:rFonts w:ascii="Arial" w:hAnsi="Arial" w:cs="Arial"/>
          <w:sz w:val="22"/>
          <w:szCs w:val="22"/>
        </w:rPr>
        <w:t xml:space="preserve">. Hay </w:t>
      </w:r>
      <w:r>
        <w:rPr>
          <w:rFonts w:ascii="Arial" w:hAnsi="Arial" w:cs="Arial"/>
          <w:i/>
          <w:iCs/>
          <w:sz w:val="22"/>
          <w:szCs w:val="22"/>
        </w:rPr>
        <w:t>q</w:t>
      </w:r>
      <w:r>
        <w:rPr>
          <w:rFonts w:ascii="Arial" w:hAnsi="Arial" w:cs="Arial"/>
          <w:sz w:val="22"/>
          <w:szCs w:val="22"/>
        </w:rPr>
        <w:t xml:space="preserve"> componentes y cada tratamiento en el experimento consta de una combinación particular de ellos. En esta combinación de componentes, las proporciones de la mezcla deben estar entre </w:t>
      </w:r>
      <w:r>
        <w:rPr>
          <w:rFonts w:ascii="Arial" w:hAnsi="Arial" w:cs="Arial"/>
          <w:i/>
          <w:iCs/>
          <w:sz w:val="22"/>
          <w:szCs w:val="22"/>
        </w:rPr>
        <w:t>0 ≤ xi ≤ 1</w:t>
      </w:r>
      <w:r>
        <w:rPr>
          <w:rFonts w:ascii="Arial" w:hAnsi="Arial" w:cs="Arial"/>
          <w:sz w:val="22"/>
          <w:szCs w:val="22"/>
        </w:rPr>
        <w:t xml:space="preserve"> para cada componente y el i número de proporciones siempre debe sumar de la siguiente manera: </w:t>
      </w:r>
      <w:r>
        <w:rPr>
          <w:rFonts w:ascii="Arial" w:hAnsi="Arial" w:cs="Arial"/>
          <w:i/>
          <w:iCs/>
          <w:sz w:val="22"/>
          <w:szCs w:val="22"/>
        </w:rPr>
        <w:t>x1 + x2 +… + xq = 1</w:t>
      </w:r>
      <w:r>
        <w:rPr>
          <w:rFonts w:ascii="Arial" w:hAnsi="Arial" w:cs="Arial"/>
          <w:sz w:val="22"/>
          <w:szCs w:val="22"/>
        </w:rPr>
        <w:t>, por lo que son proporcionalmente dependiente.</w:t>
      </w:r>
    </w:p>
    <w:p w:rsidR="00897C22" w:rsidRDefault="00897C22" w:rsidP="00897C22">
      <w:pPr>
        <w:spacing w:line="360" w:lineRule="auto"/>
        <w:ind w:firstLine="709"/>
        <w:jc w:val="both"/>
        <w:rPr>
          <w:rFonts w:ascii="Arial" w:hAnsi="Arial" w:cs="Arial"/>
        </w:rPr>
      </w:pPr>
      <w:r>
        <w:rPr>
          <w:rFonts w:ascii="Arial" w:hAnsi="Arial" w:cs="Arial"/>
          <w:noProof/>
          <w:lang w:eastAsia="es-AR"/>
        </w:rPr>
        <w:drawing>
          <wp:inline distT="0" distB="0" distL="0" distR="0" wp14:anchorId="7191D10A" wp14:editId="020D6BF1">
            <wp:extent cx="2519680" cy="2062480"/>
            <wp:effectExtent l="0" t="0" r="0" b="0"/>
            <wp:docPr id="902832454" name="Imagen 902832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9367526"/>
                    <pic:cNvPicPr>
                      <a:picLocks noChangeAspect="1" noChangeArrowheads="1"/>
                    </pic:cNvPicPr>
                  </pic:nvPicPr>
                  <pic:blipFill>
                    <a:blip r:embed="rId106">
                      <a:extLst>
                        <a:ext uri="{28A0092B-C50C-407E-A947-70E740481C1C}">
                          <a14:useLocalDpi xmlns:a14="http://schemas.microsoft.com/office/drawing/2010/main" val="0"/>
                        </a:ext>
                      </a:extLst>
                    </a:blip>
                    <a:srcRect l="33867" r="2634" b="13681"/>
                    <a:stretch>
                      <a:fillRect/>
                    </a:stretch>
                  </pic:blipFill>
                  <pic:spPr bwMode="auto">
                    <a:xfrm>
                      <a:off x="0" y="0"/>
                      <a:ext cx="2519680" cy="2062480"/>
                    </a:xfrm>
                    <a:prstGeom prst="rect">
                      <a:avLst/>
                    </a:prstGeom>
                    <a:noFill/>
                    <a:ln>
                      <a:noFill/>
                    </a:ln>
                  </pic:spPr>
                </pic:pic>
              </a:graphicData>
            </a:graphic>
          </wp:inline>
        </w:drawing>
      </w:r>
    </w:p>
    <w:p w:rsidR="00897C22" w:rsidRDefault="00897C22" w:rsidP="00897C22">
      <w:pPr>
        <w:spacing w:line="240" w:lineRule="auto"/>
        <w:ind w:firstLine="709"/>
        <w:jc w:val="both"/>
        <w:rPr>
          <w:rFonts w:ascii="Arial" w:hAnsi="Arial" w:cs="Arial"/>
          <w:b/>
          <w:bCs/>
        </w:rPr>
      </w:pPr>
      <w:r>
        <w:rPr>
          <w:rFonts w:ascii="Arial" w:hAnsi="Arial" w:cs="Arial"/>
          <w:b/>
          <w:bCs/>
        </w:rPr>
        <w:t>Figura 1: Representación gráfica de la región experimental de un diseño de mezcla con cuatro componentes. Cada vértice corresponde a mezclas puras, las aristas a mezclas binarias, las caras a mezclas ternarias y los puntos interiores a mezclas cuaternarias (Gutiérrez-Pulido y De la Vara Salazar, 2003).</w:t>
      </w:r>
    </w:p>
    <w:p w:rsidR="00897C22" w:rsidRDefault="00897C22" w:rsidP="00897C22">
      <w:pPr>
        <w:pStyle w:val="Textoindependiente"/>
        <w:spacing w:after="0" w:line="360" w:lineRule="auto"/>
        <w:ind w:firstLine="709"/>
        <w:jc w:val="both"/>
        <w:rPr>
          <w:rFonts w:ascii="Arial" w:hAnsi="Arial" w:cs="Arial"/>
          <w:sz w:val="22"/>
          <w:szCs w:val="22"/>
        </w:rPr>
      </w:pPr>
    </w:p>
    <w:p w:rsidR="00897C22" w:rsidRDefault="00897C22" w:rsidP="00AC414C">
      <w:pPr>
        <w:pStyle w:val="Textoindependiente"/>
        <w:spacing w:after="0" w:line="480" w:lineRule="auto"/>
        <w:ind w:firstLine="709"/>
        <w:jc w:val="both"/>
        <w:rPr>
          <w:rFonts w:ascii="Arial" w:hAnsi="Arial" w:cs="Arial"/>
          <w:sz w:val="22"/>
          <w:szCs w:val="22"/>
        </w:rPr>
      </w:pPr>
      <w:r>
        <w:rPr>
          <w:rFonts w:ascii="Arial" w:hAnsi="Arial" w:cs="Arial"/>
          <w:sz w:val="22"/>
          <w:szCs w:val="22"/>
        </w:rPr>
        <w:t xml:space="preserve">Hasta la fecha no existen estudios que hayan evaluado la combinación de diferentes estrategias antifúngicas mediante el uso de modelos estadísticos de diseño de mezclas para el control de enfermedades de postcosecha de uva de mesa. A través de RSM es posible optimizar la composición de una mezcla de levaduras y otra estrategia antagónica para maximizar la inhibición fúngica en racimos de uva de mesa. </w:t>
      </w:r>
    </w:p>
    <w:p w:rsidR="00897C22" w:rsidRDefault="00897C22" w:rsidP="00AC414C">
      <w:pPr>
        <w:pStyle w:val="Prrafodelista"/>
        <w:numPr>
          <w:ilvl w:val="0"/>
          <w:numId w:val="17"/>
        </w:numPr>
        <w:spacing w:line="480" w:lineRule="auto"/>
        <w:jc w:val="both"/>
        <w:rPr>
          <w:rFonts w:ascii="Arial" w:hAnsi="Arial" w:cs="Arial"/>
        </w:rPr>
      </w:pPr>
      <w:r>
        <w:rPr>
          <w:rFonts w:ascii="Arial" w:hAnsi="Arial" w:cs="Arial"/>
          <w:b/>
          <w:bCs/>
        </w:rPr>
        <w:t>Objetivos específicos correspondientes al capítulo</w:t>
      </w:r>
      <w:r w:rsidR="00F163B1">
        <w:rPr>
          <w:rFonts w:ascii="Arial" w:hAnsi="Arial" w:cs="Arial"/>
          <w:b/>
          <w:bCs/>
        </w:rPr>
        <w:fldChar w:fldCharType="begin"/>
      </w:r>
      <w:r>
        <w:instrText xml:space="preserve"> TC "</w:instrText>
      </w:r>
      <w:bookmarkStart w:id="104" w:name="_Toc166706598"/>
      <w:r w:rsidRPr="00FD6CBE">
        <w:rPr>
          <w:rFonts w:ascii="Arial" w:hAnsi="Arial" w:cs="Arial"/>
          <w:b/>
          <w:bCs/>
        </w:rPr>
        <w:instrText>Objetivos específicos correspondientes al capítulo</w:instrText>
      </w:r>
      <w:bookmarkEnd w:id="104"/>
      <w:r>
        <w:instrText xml:space="preserve">" \f C \l "2" </w:instrText>
      </w:r>
      <w:r w:rsidR="00F163B1">
        <w:rPr>
          <w:rFonts w:ascii="Arial" w:hAnsi="Arial" w:cs="Arial"/>
          <w:b/>
          <w:bCs/>
        </w:rPr>
        <w:fldChar w:fldCharType="end"/>
      </w:r>
    </w:p>
    <w:p w:rsidR="00897C22" w:rsidRDefault="00897C22" w:rsidP="00AC414C">
      <w:pPr>
        <w:pStyle w:val="Textoindependiente"/>
        <w:spacing w:after="0" w:line="480" w:lineRule="auto"/>
        <w:ind w:firstLine="709"/>
        <w:jc w:val="both"/>
        <w:rPr>
          <w:rFonts w:ascii="Arial" w:hAnsi="Arial" w:cs="Arial"/>
          <w:sz w:val="22"/>
          <w:szCs w:val="22"/>
        </w:rPr>
      </w:pPr>
      <w:r>
        <w:rPr>
          <w:rFonts w:ascii="Arial" w:hAnsi="Arial" w:cs="Arial"/>
          <w:sz w:val="22"/>
          <w:szCs w:val="22"/>
        </w:rPr>
        <w:t>El objetivo de este capítulo fue realizar ensayos en racimos de uva de mesa con un co-inóculo integrado por un agente antimicrobiano natural y levadura</w:t>
      </w:r>
      <w:r w:rsidR="007F4B81">
        <w:rPr>
          <w:rFonts w:ascii="Arial" w:hAnsi="Arial" w:cs="Arial"/>
          <w:sz w:val="22"/>
          <w:szCs w:val="22"/>
        </w:rPr>
        <w:t>s</w:t>
      </w:r>
      <w:r>
        <w:rPr>
          <w:rFonts w:ascii="Arial" w:hAnsi="Arial" w:cs="Arial"/>
          <w:sz w:val="22"/>
          <w:szCs w:val="22"/>
        </w:rPr>
        <w:t xml:space="preserve"> biocontroladora</w:t>
      </w:r>
      <w:r w:rsidR="007F4B81">
        <w:rPr>
          <w:rFonts w:ascii="Arial" w:hAnsi="Arial" w:cs="Arial"/>
          <w:sz w:val="22"/>
          <w:szCs w:val="22"/>
        </w:rPr>
        <w:t>s</w:t>
      </w:r>
      <w:r>
        <w:rPr>
          <w:rFonts w:ascii="Arial" w:hAnsi="Arial" w:cs="Arial"/>
          <w:sz w:val="22"/>
          <w:szCs w:val="22"/>
        </w:rPr>
        <w:t xml:space="preserve"> de </w:t>
      </w:r>
      <w:r>
        <w:rPr>
          <w:rFonts w:ascii="Arial" w:hAnsi="Arial" w:cs="Arial"/>
          <w:i/>
          <w:iCs/>
          <w:sz w:val="22"/>
          <w:szCs w:val="22"/>
        </w:rPr>
        <w:t>Metschnikowia pulcherrima</w:t>
      </w:r>
      <w:r>
        <w:rPr>
          <w:rFonts w:ascii="Arial" w:hAnsi="Arial" w:cs="Arial"/>
          <w:sz w:val="22"/>
          <w:szCs w:val="22"/>
        </w:rPr>
        <w:t xml:space="preserve">. Para evaluar este objetivo se decidió optimizar una combinación compatible de levaduras de biocontrol, y bicarbonato de sodio para minimizar el crecimiento de </w:t>
      </w:r>
      <w:r>
        <w:rPr>
          <w:rFonts w:ascii="Arial" w:hAnsi="Arial" w:cs="Arial"/>
          <w:i/>
          <w:iCs/>
          <w:sz w:val="22"/>
          <w:szCs w:val="22"/>
        </w:rPr>
        <w:t>P. expansum</w:t>
      </w:r>
      <w:r>
        <w:rPr>
          <w:rFonts w:ascii="Arial" w:hAnsi="Arial" w:cs="Arial"/>
          <w:sz w:val="22"/>
          <w:szCs w:val="22"/>
        </w:rPr>
        <w:t xml:space="preserve"> y </w:t>
      </w:r>
      <w:r>
        <w:rPr>
          <w:rFonts w:ascii="Arial" w:hAnsi="Arial" w:cs="Arial"/>
          <w:i/>
          <w:iCs/>
          <w:sz w:val="22"/>
          <w:szCs w:val="22"/>
        </w:rPr>
        <w:t>B. cinerea</w:t>
      </w:r>
      <w:r>
        <w:rPr>
          <w:rFonts w:ascii="Arial" w:hAnsi="Arial" w:cs="Arial"/>
          <w:sz w:val="22"/>
          <w:szCs w:val="22"/>
        </w:rPr>
        <w:t xml:space="preserve"> en uvas de mesa </w:t>
      </w:r>
      <w:r>
        <w:rPr>
          <w:rFonts w:ascii="Arial" w:hAnsi="Arial" w:cs="Arial"/>
          <w:i/>
          <w:iCs/>
          <w:sz w:val="22"/>
          <w:szCs w:val="22"/>
        </w:rPr>
        <w:t>Superior Seedless</w:t>
      </w:r>
      <w:r>
        <w:rPr>
          <w:rFonts w:ascii="Arial" w:hAnsi="Arial" w:cs="Arial"/>
          <w:sz w:val="22"/>
          <w:szCs w:val="22"/>
        </w:rPr>
        <w:t>, en condiciones de cámara frigorífica</w:t>
      </w:r>
      <w:r w:rsidR="002D2F7F">
        <w:rPr>
          <w:rFonts w:ascii="Arial" w:hAnsi="Arial" w:cs="Arial"/>
          <w:sz w:val="22"/>
          <w:szCs w:val="22"/>
        </w:rPr>
        <w:t xml:space="preserve"> (</w:t>
      </w:r>
      <w:r w:rsidR="002D2F7F" w:rsidRPr="002D2F7F">
        <w:rPr>
          <w:rFonts w:ascii="Arial" w:hAnsi="Arial" w:cs="Arial"/>
        </w:rPr>
        <w:t>2±1°C</w:t>
      </w:r>
      <w:r w:rsidR="002D2F7F">
        <w:rPr>
          <w:rFonts w:ascii="Arial" w:hAnsi="Arial" w:cs="Arial"/>
        </w:rPr>
        <w:t>)</w:t>
      </w:r>
      <w:r>
        <w:rPr>
          <w:rFonts w:ascii="Arial" w:hAnsi="Arial" w:cs="Arial"/>
          <w:sz w:val="22"/>
          <w:szCs w:val="22"/>
        </w:rPr>
        <w:t xml:space="preserve">. </w:t>
      </w:r>
    </w:p>
    <w:p w:rsidR="00897C22" w:rsidRPr="00A945A7" w:rsidRDefault="00897C22" w:rsidP="00AC414C">
      <w:pPr>
        <w:pStyle w:val="Prrafodelista"/>
        <w:numPr>
          <w:ilvl w:val="0"/>
          <w:numId w:val="17"/>
        </w:numPr>
        <w:spacing w:line="480" w:lineRule="auto"/>
        <w:jc w:val="both"/>
        <w:rPr>
          <w:rFonts w:ascii="Arial" w:hAnsi="Arial" w:cs="Arial"/>
          <w:b/>
          <w:bCs/>
        </w:rPr>
      </w:pPr>
      <w:r w:rsidRPr="00A945A7">
        <w:rPr>
          <w:rFonts w:ascii="Arial" w:hAnsi="Arial" w:cs="Arial"/>
          <w:b/>
          <w:bCs/>
        </w:rPr>
        <w:t>MATERIALES Y METODOS</w:t>
      </w:r>
      <w:r w:rsidR="00F163B1" w:rsidRPr="00A945A7">
        <w:rPr>
          <w:rFonts w:ascii="Arial" w:hAnsi="Arial" w:cs="Arial"/>
          <w:b/>
          <w:bCs/>
        </w:rPr>
        <w:fldChar w:fldCharType="begin"/>
      </w:r>
      <w:r w:rsidRPr="00A945A7">
        <w:instrText xml:space="preserve"> TC "</w:instrText>
      </w:r>
      <w:bookmarkStart w:id="105" w:name="_Toc166706599"/>
      <w:r w:rsidRPr="00A945A7">
        <w:rPr>
          <w:rFonts w:ascii="Arial" w:hAnsi="Arial" w:cs="Arial"/>
          <w:b/>
          <w:bCs/>
        </w:rPr>
        <w:instrText>MATERIALES Y METODOS</w:instrText>
      </w:r>
      <w:bookmarkEnd w:id="105"/>
      <w:r w:rsidRPr="00A945A7">
        <w:instrText xml:space="preserve">" \f C \l "2" </w:instrText>
      </w:r>
      <w:r w:rsidR="00F163B1" w:rsidRPr="00A945A7">
        <w:rPr>
          <w:rFonts w:ascii="Arial" w:hAnsi="Arial" w:cs="Arial"/>
          <w:b/>
          <w:bCs/>
        </w:rPr>
        <w:fldChar w:fldCharType="end"/>
      </w:r>
      <w:r w:rsidRPr="00A945A7">
        <w:rPr>
          <w:rFonts w:ascii="Arial" w:hAnsi="Arial" w:cs="Arial"/>
          <w:b/>
          <w:bCs/>
        </w:rPr>
        <w:t xml:space="preserve"> </w:t>
      </w:r>
    </w:p>
    <w:p w:rsidR="00897C22" w:rsidRDefault="00897C22" w:rsidP="00AC414C">
      <w:pPr>
        <w:pStyle w:val="Prrafodelista"/>
        <w:numPr>
          <w:ilvl w:val="1"/>
          <w:numId w:val="17"/>
        </w:numPr>
        <w:spacing w:line="480" w:lineRule="auto"/>
        <w:jc w:val="both"/>
        <w:rPr>
          <w:rFonts w:ascii="Arial" w:hAnsi="Arial" w:cs="Arial"/>
          <w:b/>
          <w:bCs/>
        </w:rPr>
      </w:pPr>
      <w:r>
        <w:rPr>
          <w:rFonts w:ascii="Arial" w:hAnsi="Arial" w:cs="Arial"/>
          <w:b/>
          <w:bCs/>
        </w:rPr>
        <w:t>Criterios para seleccionar variables para la optimización</w:t>
      </w:r>
      <w:r w:rsidR="00F163B1">
        <w:rPr>
          <w:rFonts w:ascii="Arial" w:hAnsi="Arial" w:cs="Arial"/>
          <w:b/>
          <w:bCs/>
        </w:rPr>
        <w:fldChar w:fldCharType="begin"/>
      </w:r>
      <w:r>
        <w:instrText xml:space="preserve"> TC "</w:instrText>
      </w:r>
      <w:bookmarkStart w:id="106" w:name="_Toc166706600"/>
      <w:r w:rsidRPr="003F1653">
        <w:rPr>
          <w:rFonts w:ascii="Arial" w:hAnsi="Arial" w:cs="Arial"/>
          <w:b/>
          <w:bCs/>
        </w:rPr>
        <w:instrText>Criterios para seleccionar variables para la optimización</w:instrText>
      </w:r>
      <w:bookmarkEnd w:id="106"/>
      <w:r>
        <w:instrText xml:space="preserve">" \f C \l "3" </w:instrText>
      </w:r>
      <w:r w:rsidR="00F163B1">
        <w:rPr>
          <w:rFonts w:ascii="Arial" w:hAnsi="Arial" w:cs="Arial"/>
          <w:b/>
          <w:bCs/>
        </w:rPr>
        <w:fldChar w:fldCharType="end"/>
      </w:r>
    </w:p>
    <w:p w:rsidR="00897C22" w:rsidRDefault="00897C22" w:rsidP="00AC414C">
      <w:pPr>
        <w:spacing w:line="480" w:lineRule="auto"/>
        <w:ind w:firstLine="708"/>
        <w:jc w:val="both"/>
        <w:rPr>
          <w:rFonts w:ascii="Arial" w:hAnsi="Arial" w:cs="Arial"/>
          <w:b/>
          <w:bCs/>
        </w:rPr>
      </w:pPr>
      <w:r>
        <w:rPr>
          <w:rFonts w:ascii="Arial" w:hAnsi="Arial" w:cs="Arial"/>
        </w:rPr>
        <w:t>Para llevar a cabo las pruebas de optimización en racimos de uvas, se tuvieron en cuenta los resultados expresados en los capítulos anteriores. Entre ellos, el cultivo mixto de las levaduras compatible fue verificado en ensayos de antagonismo entre las mismas</w:t>
      </w:r>
      <w:r w:rsidR="00B31F11">
        <w:rPr>
          <w:rFonts w:ascii="Arial" w:hAnsi="Arial" w:cs="Arial"/>
        </w:rPr>
        <w:t xml:space="preserve"> (</w:t>
      </w:r>
      <w:r w:rsidR="00B31F11" w:rsidRPr="00FA6574">
        <w:rPr>
          <w:rFonts w:ascii="Arial" w:hAnsi="Arial" w:cs="Arial"/>
          <w:b/>
          <w:bCs/>
        </w:rPr>
        <w:t xml:space="preserve">Capítulo 2, sección </w:t>
      </w:r>
      <w:r w:rsidR="00FA6574">
        <w:rPr>
          <w:rFonts w:ascii="Arial" w:hAnsi="Arial" w:cs="Arial"/>
          <w:b/>
          <w:bCs/>
        </w:rPr>
        <w:t>4</w:t>
      </w:r>
      <w:r w:rsidR="00B31F11" w:rsidRPr="00FA6574">
        <w:rPr>
          <w:rFonts w:ascii="Arial" w:hAnsi="Arial" w:cs="Arial"/>
          <w:b/>
          <w:bCs/>
        </w:rPr>
        <w:t>.1</w:t>
      </w:r>
      <w:r w:rsidR="00B31F11">
        <w:rPr>
          <w:rFonts w:ascii="Arial" w:hAnsi="Arial" w:cs="Arial"/>
        </w:rPr>
        <w:t>)</w:t>
      </w:r>
      <w:r>
        <w:rPr>
          <w:rFonts w:ascii="Arial" w:hAnsi="Arial" w:cs="Arial"/>
        </w:rPr>
        <w:t xml:space="preserve">. También, entre las diferentes estrategias evaluadas, se seleccionó la sal bicarbonato de sodio por su compatibilidad con el crecimiento de levaduras y su efectividad contra todos los aislamientos de </w:t>
      </w:r>
      <w:r>
        <w:rPr>
          <w:rFonts w:ascii="Arial" w:hAnsi="Arial" w:cs="Arial"/>
          <w:i/>
          <w:iCs/>
        </w:rPr>
        <w:t>B. cinerea</w:t>
      </w:r>
      <w:r>
        <w:rPr>
          <w:rFonts w:ascii="Arial" w:hAnsi="Arial" w:cs="Arial"/>
        </w:rPr>
        <w:t xml:space="preserve"> y </w:t>
      </w:r>
      <w:r>
        <w:rPr>
          <w:rFonts w:ascii="Arial" w:hAnsi="Arial" w:cs="Arial"/>
          <w:i/>
          <w:iCs/>
        </w:rPr>
        <w:t>P. expansum</w:t>
      </w:r>
      <w:r>
        <w:rPr>
          <w:rFonts w:ascii="Arial" w:hAnsi="Arial" w:cs="Arial"/>
        </w:rPr>
        <w:t xml:space="preserve">, presentando la </w:t>
      </w:r>
      <w:r w:rsidR="007F4B81">
        <w:rPr>
          <w:rFonts w:ascii="Arial" w:hAnsi="Arial" w:cs="Arial"/>
        </w:rPr>
        <w:t>CMI</w:t>
      </w:r>
      <w:r>
        <w:rPr>
          <w:rFonts w:ascii="Arial" w:hAnsi="Arial" w:cs="Arial"/>
        </w:rPr>
        <w:t xml:space="preserve"> más baja en comparación con las demás sustancias </w:t>
      </w:r>
      <w:r w:rsidRPr="00AC414C">
        <w:rPr>
          <w:rFonts w:ascii="Arial" w:hAnsi="Arial" w:cs="Arial"/>
        </w:rPr>
        <w:t>antimicrobianas (</w:t>
      </w:r>
      <w:r w:rsidR="00FA6574">
        <w:rPr>
          <w:rFonts w:ascii="Arial" w:hAnsi="Arial" w:cs="Arial"/>
          <w:b/>
          <w:bCs/>
        </w:rPr>
        <w:t>C</w:t>
      </w:r>
      <w:r w:rsidR="00FA6574" w:rsidRPr="00FA6574">
        <w:rPr>
          <w:rFonts w:ascii="Arial" w:hAnsi="Arial" w:cs="Arial"/>
          <w:b/>
          <w:bCs/>
        </w:rPr>
        <w:t>apitulo 1</w:t>
      </w:r>
      <w:r w:rsidR="00FA6574">
        <w:rPr>
          <w:rFonts w:ascii="Arial" w:hAnsi="Arial" w:cs="Arial"/>
          <w:b/>
          <w:bCs/>
        </w:rPr>
        <w:t xml:space="preserve">, </w:t>
      </w:r>
      <w:r w:rsidRPr="00FA6574">
        <w:rPr>
          <w:rFonts w:ascii="Arial" w:hAnsi="Arial" w:cs="Arial"/>
          <w:b/>
          <w:bCs/>
        </w:rPr>
        <w:t xml:space="preserve">Tabla </w:t>
      </w:r>
      <w:r w:rsidR="00FA6574">
        <w:rPr>
          <w:rFonts w:ascii="Arial" w:hAnsi="Arial" w:cs="Arial"/>
          <w:b/>
          <w:bCs/>
        </w:rPr>
        <w:t>4</w:t>
      </w:r>
      <w:r w:rsidRPr="00AC414C">
        <w:rPr>
          <w:rFonts w:ascii="Arial" w:hAnsi="Arial" w:cs="Arial"/>
        </w:rPr>
        <w:t>). Dado que no se encontraron diferencias entre los aislamientos p</w:t>
      </w:r>
      <w:r>
        <w:rPr>
          <w:rFonts w:ascii="Arial" w:hAnsi="Arial" w:cs="Arial"/>
        </w:rPr>
        <w:t>atógenos con respecto al efecto antimicrobiano de NaHCO</w:t>
      </w:r>
      <w:r>
        <w:rPr>
          <w:rFonts w:ascii="Arial" w:hAnsi="Arial" w:cs="Arial"/>
          <w:vertAlign w:val="subscript"/>
        </w:rPr>
        <w:t>3</w:t>
      </w:r>
      <w:r>
        <w:rPr>
          <w:rFonts w:ascii="Arial" w:hAnsi="Arial" w:cs="Arial"/>
        </w:rPr>
        <w:t xml:space="preserve">, por un </w:t>
      </w:r>
      <w:r w:rsidR="00FA6574">
        <w:rPr>
          <w:rFonts w:ascii="Arial" w:hAnsi="Arial" w:cs="Arial"/>
        </w:rPr>
        <w:t>lado,</w:t>
      </w:r>
      <w:r>
        <w:rPr>
          <w:rFonts w:ascii="Arial" w:hAnsi="Arial" w:cs="Arial"/>
        </w:rPr>
        <w:t xml:space="preserve"> se seleccionó a </w:t>
      </w:r>
      <w:r>
        <w:rPr>
          <w:rFonts w:ascii="Arial" w:hAnsi="Arial" w:cs="Arial"/>
          <w:i/>
          <w:iCs/>
        </w:rPr>
        <w:t>P. expansum</w:t>
      </w:r>
      <w:r>
        <w:rPr>
          <w:rFonts w:ascii="Arial" w:hAnsi="Arial" w:cs="Arial"/>
        </w:rPr>
        <w:t xml:space="preserve"> PSS6 para el ensayo basado en su mayor patogenicidad reportada en estudios previos mencionados en el capítulo 1. Por otro lado, el aislamiento de </w:t>
      </w:r>
      <w:r>
        <w:rPr>
          <w:rFonts w:ascii="Arial" w:hAnsi="Arial" w:cs="Arial"/>
          <w:i/>
          <w:iCs/>
        </w:rPr>
        <w:t>Botrytis cinerea</w:t>
      </w:r>
      <w:r>
        <w:rPr>
          <w:rFonts w:ascii="Arial" w:hAnsi="Arial" w:cs="Arial"/>
        </w:rPr>
        <w:t xml:space="preserve"> B97 fue seleccionado por presentar porcentajes de crecimiento micelial más altos en ensayos de antibiosis con las levaduras Mp22, Mp36 y Mp43 (</w:t>
      </w:r>
      <w:r w:rsidRPr="00FA6574">
        <w:rPr>
          <w:rFonts w:ascii="Arial" w:hAnsi="Arial" w:cs="Arial"/>
          <w:b/>
          <w:bCs/>
        </w:rPr>
        <w:t>Capitulo 2</w:t>
      </w:r>
      <w:r w:rsidR="00FA6574">
        <w:rPr>
          <w:rFonts w:ascii="Arial" w:hAnsi="Arial" w:cs="Arial"/>
          <w:b/>
          <w:bCs/>
        </w:rPr>
        <w:t>, sección 3.</w:t>
      </w:r>
      <w:r w:rsidR="007F53E1">
        <w:rPr>
          <w:rFonts w:ascii="Arial" w:hAnsi="Arial" w:cs="Arial"/>
          <w:b/>
          <w:bCs/>
        </w:rPr>
        <w:t>7</w:t>
      </w:r>
      <w:r>
        <w:rPr>
          <w:rFonts w:ascii="Arial" w:hAnsi="Arial" w:cs="Arial"/>
        </w:rPr>
        <w:t>).</w:t>
      </w:r>
    </w:p>
    <w:p w:rsidR="00897C22" w:rsidRDefault="00897C22" w:rsidP="00AC414C">
      <w:pPr>
        <w:pStyle w:val="Textoindependiente"/>
        <w:numPr>
          <w:ilvl w:val="1"/>
          <w:numId w:val="17"/>
        </w:numPr>
        <w:spacing w:after="0" w:line="480" w:lineRule="auto"/>
        <w:jc w:val="both"/>
        <w:rPr>
          <w:rFonts w:ascii="Arial" w:hAnsi="Arial" w:cs="Arial"/>
          <w:b/>
          <w:bCs/>
          <w:sz w:val="22"/>
          <w:szCs w:val="22"/>
        </w:rPr>
      </w:pPr>
      <w:r>
        <w:rPr>
          <w:rFonts w:ascii="Arial" w:hAnsi="Arial" w:cs="Arial"/>
          <w:b/>
          <w:bCs/>
          <w:sz w:val="22"/>
          <w:szCs w:val="22"/>
        </w:rPr>
        <w:t xml:space="preserve">Ensayo de optimización de la combinación de estrategias para el </w:t>
      </w:r>
    </w:p>
    <w:p w:rsidR="00897C22" w:rsidRDefault="00897C22" w:rsidP="00AC414C">
      <w:pPr>
        <w:pStyle w:val="Textoindependiente"/>
        <w:spacing w:after="0" w:line="480" w:lineRule="auto"/>
        <w:jc w:val="both"/>
        <w:rPr>
          <w:rFonts w:ascii="Arial" w:hAnsi="Arial" w:cs="Arial"/>
          <w:b/>
          <w:bCs/>
          <w:sz w:val="22"/>
          <w:szCs w:val="22"/>
        </w:rPr>
      </w:pPr>
      <w:r>
        <w:rPr>
          <w:rFonts w:ascii="Arial" w:hAnsi="Arial" w:cs="Arial"/>
          <w:b/>
          <w:bCs/>
          <w:sz w:val="22"/>
          <w:szCs w:val="22"/>
        </w:rPr>
        <w:t xml:space="preserve">control de la pudrición gris y azul </w:t>
      </w:r>
      <w:r>
        <w:rPr>
          <w:rFonts w:ascii="Arial" w:hAnsi="Arial" w:cs="Arial"/>
          <w:b/>
          <w:bCs/>
          <w:i/>
          <w:iCs/>
          <w:sz w:val="22"/>
          <w:szCs w:val="22"/>
        </w:rPr>
        <w:t>in vivo</w:t>
      </w:r>
      <w:r>
        <w:rPr>
          <w:rFonts w:ascii="Arial" w:hAnsi="Arial" w:cs="Arial"/>
          <w:b/>
          <w:bCs/>
          <w:sz w:val="22"/>
          <w:szCs w:val="22"/>
        </w:rPr>
        <w:t>: diseño experimental de mezclas y preparación de muestras.</w:t>
      </w:r>
      <w:r w:rsidR="00F163B1">
        <w:rPr>
          <w:rFonts w:ascii="Arial" w:hAnsi="Arial" w:cs="Arial"/>
          <w:b/>
          <w:bCs/>
          <w:sz w:val="22"/>
          <w:szCs w:val="22"/>
        </w:rPr>
        <w:fldChar w:fldCharType="begin"/>
      </w:r>
      <w:r>
        <w:instrText xml:space="preserve"> TC "</w:instrText>
      </w:r>
      <w:bookmarkStart w:id="107" w:name="_Toc166706601"/>
      <w:r w:rsidRPr="00605923">
        <w:rPr>
          <w:rFonts w:ascii="Arial" w:hAnsi="Arial" w:cs="Arial"/>
          <w:b/>
          <w:bCs/>
          <w:sz w:val="22"/>
          <w:szCs w:val="22"/>
        </w:rPr>
        <w:instrText>Ensayo de optimización de la combinación de estrategias para el</w:instrText>
      </w:r>
      <w:bookmarkEnd w:id="107"/>
      <w:r>
        <w:instrText xml:space="preserve">" \f C \l "3" </w:instrText>
      </w:r>
      <w:r w:rsidR="00F163B1">
        <w:rPr>
          <w:rFonts w:ascii="Arial" w:hAnsi="Arial" w:cs="Arial"/>
          <w:b/>
          <w:bCs/>
          <w:sz w:val="22"/>
          <w:szCs w:val="22"/>
        </w:rPr>
        <w:fldChar w:fldCharType="end"/>
      </w:r>
    </w:p>
    <w:p w:rsidR="00897C22" w:rsidRDefault="00897C22" w:rsidP="007F53E1">
      <w:pPr>
        <w:spacing w:line="480" w:lineRule="auto"/>
        <w:ind w:firstLine="709"/>
        <w:jc w:val="both"/>
        <w:rPr>
          <w:rFonts w:ascii="Arial" w:hAnsi="Arial" w:cs="Arial"/>
        </w:rPr>
      </w:pPr>
      <w:r>
        <w:rPr>
          <w:rFonts w:ascii="Arial" w:hAnsi="Arial" w:cs="Arial"/>
        </w:rPr>
        <w:t xml:space="preserve">El diseño y el análisis estadístico se generaron utilizando el software StatEase® (Design-Expert 11.0.0, Minneapolis, EE. UU.). Se aplicó un diseño de mezcla simplex-centroide aumentado y metodología de superficie de respuesta para optimizar las proporciones de cada factor y así minimizar la severidad de la pudrición azul </w:t>
      </w:r>
      <w:r w:rsidR="001646E1">
        <w:rPr>
          <w:rFonts w:ascii="Arial" w:hAnsi="Arial" w:cs="Arial"/>
        </w:rPr>
        <w:t xml:space="preserve">y gris </w:t>
      </w:r>
      <w:r>
        <w:rPr>
          <w:rFonts w:ascii="Arial" w:hAnsi="Arial" w:cs="Arial"/>
        </w:rPr>
        <w:t>en uvas de mesa. El diseño obtenido contó con un total de 24 corridas sin bloques. El nivel mínimo (concentración) para los factores involucrados fue 0 y el máximo 5x10</w:t>
      </w:r>
      <w:r>
        <w:rPr>
          <w:rFonts w:ascii="Arial" w:hAnsi="Arial" w:cs="Arial"/>
          <w:vertAlign w:val="superscript"/>
        </w:rPr>
        <w:t>8</w:t>
      </w:r>
      <w:r>
        <w:rPr>
          <w:rFonts w:ascii="Arial" w:hAnsi="Arial" w:cs="Arial"/>
        </w:rPr>
        <w:t>; esto representó la concentración celular para los factores de levadura (célula mL</w:t>
      </w:r>
      <w:r>
        <w:rPr>
          <w:rFonts w:ascii="Arial" w:hAnsi="Arial" w:cs="Arial"/>
          <w:vertAlign w:val="superscript"/>
        </w:rPr>
        <w:t>-1</w:t>
      </w:r>
      <w:r>
        <w:rPr>
          <w:rFonts w:ascii="Arial" w:hAnsi="Arial" w:cs="Arial"/>
        </w:rPr>
        <w:t>) y la concentración de bicarbonato de sodio (nanogramos), equivalente a 0,5% p/v (</w:t>
      </w:r>
      <w:r w:rsidRPr="00FA6574">
        <w:rPr>
          <w:rFonts w:ascii="Arial" w:hAnsi="Arial" w:cs="Arial"/>
          <w:b/>
          <w:bCs/>
        </w:rPr>
        <w:t>Tabla 1</w:t>
      </w:r>
      <w:r>
        <w:rPr>
          <w:rFonts w:ascii="Arial" w:hAnsi="Arial" w:cs="Arial"/>
        </w:rPr>
        <w:t>). La variable respuesta se expresó como el porcentaje de severidad de la enfermedad causada por PSS6</w:t>
      </w:r>
      <w:r w:rsidR="00392023">
        <w:rPr>
          <w:rFonts w:ascii="Arial" w:hAnsi="Arial" w:cs="Arial"/>
        </w:rPr>
        <w:t xml:space="preserve"> y por </w:t>
      </w:r>
      <w:r>
        <w:rPr>
          <w:rFonts w:ascii="Arial" w:hAnsi="Arial" w:cs="Arial"/>
        </w:rPr>
        <w:t>B97</w:t>
      </w:r>
      <w:r w:rsidR="00392023">
        <w:rPr>
          <w:rFonts w:ascii="Arial" w:hAnsi="Arial" w:cs="Arial"/>
        </w:rPr>
        <w:t xml:space="preserve"> individualmente</w:t>
      </w:r>
      <w:r>
        <w:rPr>
          <w:rFonts w:ascii="Arial" w:hAnsi="Arial" w:cs="Arial"/>
        </w:rPr>
        <w:t xml:space="preserve">. En este diseño se agregaron el punto central y las mezclas de control (ejecuciones o combinaciones experimentales adicionales) (Scheffe, 1963). </w:t>
      </w:r>
      <w:r w:rsidR="0043229E">
        <w:rPr>
          <w:rFonts w:ascii="Arial" w:hAnsi="Arial" w:cs="Arial"/>
        </w:rPr>
        <w:t>Se verificó</w:t>
      </w:r>
      <w:r>
        <w:rPr>
          <w:rFonts w:ascii="Arial" w:hAnsi="Arial" w:cs="Arial"/>
        </w:rPr>
        <w:t xml:space="preserve"> que las fusiones estén </w:t>
      </w:r>
      <w:r w:rsidR="0043229E">
        <w:rPr>
          <w:rFonts w:ascii="Arial" w:hAnsi="Arial" w:cs="Arial"/>
        </w:rPr>
        <w:t xml:space="preserve">en el punto medio </w:t>
      </w:r>
      <w:r>
        <w:rPr>
          <w:rFonts w:ascii="Arial" w:hAnsi="Arial" w:cs="Arial"/>
        </w:rPr>
        <w:t>entre el punto central y cada vértice. El punto central se incluye para permitir modelar y evaluar la influencia de posibles efectos sinérgicos o antagónicos que podrían aparecer en presencia de todos los componentes de la mezcla. El aumento de un diseño simplex permite principalmente la detección del error experimental, la falta de ajuste y la rotabilidad del diseño mediante la distribución del error en el espacio experimental. Se realizó un análisis de varianza (ANOVA) para estimar los factores estadísticamente significativos (p &lt; 0,05) y el ajuste de la ecuación del modelo obtenido se expresó como R</w:t>
      </w:r>
      <w:r>
        <w:rPr>
          <w:rFonts w:ascii="Arial" w:hAnsi="Arial" w:cs="Arial"/>
          <w:vertAlign w:val="superscript"/>
        </w:rPr>
        <w:t>2</w:t>
      </w:r>
      <w:r>
        <w:rPr>
          <w:rFonts w:ascii="Arial" w:hAnsi="Arial" w:cs="Arial"/>
        </w:rPr>
        <w:t xml:space="preserve">. El ensayo se realizó de acuerdo al diseño de mezcla y los factores se optimizaron mediante la Metodología de Superficie de Respuesta (RSM) para minimizar la severidad de la pudrición azul </w:t>
      </w:r>
      <w:r w:rsidR="0043229E">
        <w:rPr>
          <w:rFonts w:ascii="Arial" w:hAnsi="Arial" w:cs="Arial"/>
        </w:rPr>
        <w:t xml:space="preserve">y gris </w:t>
      </w:r>
      <w:r>
        <w:rPr>
          <w:rFonts w:ascii="Arial" w:hAnsi="Arial" w:cs="Arial"/>
        </w:rPr>
        <w:t>en racimos de uva. A partir de los datos obtenidos, la variable respuesta se transformó a log10, para validar los supuestos de normalidad, homocedasticidad e independencia.</w:t>
      </w:r>
    </w:p>
    <w:p w:rsidR="00897C22" w:rsidRPr="00FA6574" w:rsidRDefault="00897C22" w:rsidP="00897C22">
      <w:pPr>
        <w:spacing w:line="240" w:lineRule="auto"/>
        <w:jc w:val="both"/>
        <w:rPr>
          <w:rFonts w:ascii="Arial" w:hAnsi="Arial" w:cs="Arial"/>
          <w:b/>
          <w:bCs/>
        </w:rPr>
      </w:pPr>
      <w:r w:rsidRPr="00FA6574">
        <w:rPr>
          <w:rFonts w:ascii="Arial" w:hAnsi="Arial" w:cs="Arial"/>
          <w:b/>
          <w:bCs/>
        </w:rPr>
        <w:t>Tabla 1: Resumen de los Componentes de la Mezcla evaluados según el diseño Simplex-Centroide.</w:t>
      </w:r>
    </w:p>
    <w:tbl>
      <w:tblPr>
        <w:tblW w:w="6354" w:type="dxa"/>
        <w:tblInd w:w="1079" w:type="dxa"/>
        <w:tblCellMar>
          <w:left w:w="70" w:type="dxa"/>
          <w:right w:w="70" w:type="dxa"/>
        </w:tblCellMar>
        <w:tblLook w:val="04A0" w:firstRow="1" w:lastRow="0" w:firstColumn="1" w:lastColumn="0" w:noHBand="0" w:noVBand="1"/>
      </w:tblPr>
      <w:tblGrid>
        <w:gridCol w:w="1324"/>
        <w:gridCol w:w="1540"/>
        <w:gridCol w:w="1200"/>
        <w:gridCol w:w="1200"/>
        <w:gridCol w:w="1200"/>
      </w:tblGrid>
      <w:tr w:rsidR="00897C22" w:rsidTr="00897C22">
        <w:trPr>
          <w:trHeight w:val="330"/>
        </w:trPr>
        <w:tc>
          <w:tcPr>
            <w:tcW w:w="1214" w:type="dxa"/>
            <w:tcBorders>
              <w:top w:val="single" w:sz="12" w:space="0" w:color="auto"/>
              <w:left w:val="nil"/>
              <w:bottom w:val="single" w:sz="12" w:space="0" w:color="auto"/>
              <w:right w:val="nil"/>
            </w:tcBorders>
            <w:noWrap/>
            <w:vAlign w:val="center"/>
            <w:hideMark/>
          </w:tcPr>
          <w:p w:rsidR="00897C22" w:rsidRDefault="00897C22">
            <w:pPr>
              <w:spacing w:after="0" w:line="240" w:lineRule="auto"/>
              <w:rPr>
                <w:rFonts w:ascii="Calibri" w:eastAsia="Times New Roman" w:hAnsi="Calibri" w:cs="Calibri"/>
                <w:b/>
                <w:bCs/>
                <w:color w:val="000000"/>
                <w:kern w:val="0"/>
              </w:rPr>
            </w:pPr>
            <w:r>
              <w:rPr>
                <w:rFonts w:ascii="Calibri" w:eastAsia="Times New Roman" w:hAnsi="Calibri" w:cs="Calibri"/>
                <w:b/>
                <w:bCs/>
                <w:color w:val="000000"/>
                <w:kern w:val="0"/>
              </w:rPr>
              <w:t>Componente</w:t>
            </w:r>
          </w:p>
        </w:tc>
        <w:tc>
          <w:tcPr>
            <w:tcW w:w="1540" w:type="dxa"/>
            <w:tcBorders>
              <w:top w:val="single" w:sz="12" w:space="0" w:color="auto"/>
              <w:left w:val="nil"/>
              <w:bottom w:val="single" w:sz="12" w:space="0" w:color="auto"/>
              <w:right w:val="nil"/>
            </w:tcBorders>
            <w:noWrap/>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Nombre</w:t>
            </w:r>
          </w:p>
        </w:tc>
        <w:tc>
          <w:tcPr>
            <w:tcW w:w="1200" w:type="dxa"/>
            <w:tcBorders>
              <w:top w:val="single" w:sz="12" w:space="0" w:color="auto"/>
              <w:left w:val="nil"/>
              <w:bottom w:val="single" w:sz="12" w:space="0" w:color="auto"/>
              <w:right w:val="nil"/>
            </w:tcBorders>
            <w:noWrap/>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Unidades</w:t>
            </w:r>
          </w:p>
        </w:tc>
        <w:tc>
          <w:tcPr>
            <w:tcW w:w="1200" w:type="dxa"/>
            <w:tcBorders>
              <w:top w:val="single" w:sz="12" w:space="0" w:color="auto"/>
              <w:left w:val="nil"/>
              <w:bottom w:val="single" w:sz="12" w:space="0" w:color="auto"/>
              <w:right w:val="nil"/>
            </w:tcBorders>
            <w:noWrap/>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Mínimo</w:t>
            </w:r>
          </w:p>
        </w:tc>
        <w:tc>
          <w:tcPr>
            <w:tcW w:w="1200" w:type="dxa"/>
            <w:tcBorders>
              <w:top w:val="single" w:sz="12" w:space="0" w:color="auto"/>
              <w:left w:val="nil"/>
              <w:bottom w:val="single" w:sz="12" w:space="0" w:color="auto"/>
              <w:right w:val="nil"/>
            </w:tcBorders>
            <w:noWrap/>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Máximo</w:t>
            </w:r>
          </w:p>
        </w:tc>
      </w:tr>
      <w:tr w:rsidR="00897C22" w:rsidTr="00897C22">
        <w:trPr>
          <w:trHeight w:val="375"/>
        </w:trPr>
        <w:tc>
          <w:tcPr>
            <w:tcW w:w="1214" w:type="dxa"/>
            <w:noWrap/>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A</w:t>
            </w:r>
          </w:p>
        </w:tc>
        <w:tc>
          <w:tcPr>
            <w:tcW w:w="1540" w:type="dxa"/>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Mp22</w:t>
            </w:r>
          </w:p>
        </w:tc>
        <w:tc>
          <w:tcPr>
            <w:tcW w:w="1200" w:type="dxa"/>
            <w:vMerge w:val="restart"/>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cel mL</w:t>
            </w:r>
            <w:r>
              <w:rPr>
                <w:rFonts w:ascii="Calibri" w:eastAsia="Times New Roman" w:hAnsi="Calibri" w:cs="Calibri"/>
                <w:color w:val="000000"/>
                <w:kern w:val="0"/>
                <w:vertAlign w:val="superscript"/>
              </w:rPr>
              <w:t>-1</w:t>
            </w:r>
          </w:p>
        </w:tc>
        <w:tc>
          <w:tcPr>
            <w:tcW w:w="1200" w:type="dxa"/>
            <w:vMerge w:val="restart"/>
            <w:tcBorders>
              <w:top w:val="nil"/>
              <w:left w:val="nil"/>
              <w:bottom w:val="single" w:sz="8" w:space="0" w:color="auto"/>
              <w:right w:val="nil"/>
            </w:tcBorders>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200" w:type="dxa"/>
            <w:vMerge w:val="restart"/>
            <w:tcBorders>
              <w:top w:val="nil"/>
              <w:left w:val="nil"/>
              <w:bottom w:val="single" w:sz="8" w:space="0" w:color="auto"/>
              <w:right w:val="nil"/>
            </w:tcBorders>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5.10</w:t>
            </w:r>
            <w:r>
              <w:rPr>
                <w:rFonts w:ascii="Calibri" w:eastAsia="Times New Roman" w:hAnsi="Calibri" w:cs="Calibri"/>
                <w:color w:val="000000"/>
                <w:kern w:val="0"/>
                <w:vertAlign w:val="superscript"/>
              </w:rPr>
              <w:t>8</w:t>
            </w:r>
          </w:p>
        </w:tc>
      </w:tr>
      <w:tr w:rsidR="00897C22" w:rsidTr="00897C22">
        <w:trPr>
          <w:trHeight w:val="345"/>
        </w:trPr>
        <w:tc>
          <w:tcPr>
            <w:tcW w:w="1214" w:type="dxa"/>
            <w:noWrap/>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B</w:t>
            </w:r>
          </w:p>
        </w:tc>
        <w:tc>
          <w:tcPr>
            <w:tcW w:w="1540" w:type="dxa"/>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Mp36</w:t>
            </w:r>
          </w:p>
        </w:tc>
        <w:tc>
          <w:tcPr>
            <w:tcW w:w="0" w:type="auto"/>
            <w:vMerge/>
            <w:vAlign w:val="center"/>
            <w:hideMark/>
          </w:tcPr>
          <w:p w:rsidR="00897C22" w:rsidRDefault="00897C22">
            <w:pPr>
              <w:spacing w:after="0"/>
              <w:rPr>
                <w:rFonts w:ascii="Calibri" w:eastAsia="Times New Roman" w:hAnsi="Calibri" w:cs="Calibri"/>
                <w:color w:val="000000"/>
                <w:kern w:val="0"/>
              </w:rPr>
            </w:pPr>
          </w:p>
        </w:tc>
        <w:tc>
          <w:tcPr>
            <w:tcW w:w="0" w:type="auto"/>
            <w:vMerge/>
            <w:tcBorders>
              <w:top w:val="nil"/>
              <w:left w:val="nil"/>
              <w:bottom w:val="single" w:sz="8" w:space="0" w:color="auto"/>
              <w:right w:val="nil"/>
            </w:tcBorders>
            <w:vAlign w:val="center"/>
            <w:hideMark/>
          </w:tcPr>
          <w:p w:rsidR="00897C22" w:rsidRDefault="00897C22">
            <w:pPr>
              <w:spacing w:after="0"/>
              <w:rPr>
                <w:rFonts w:ascii="Calibri" w:eastAsia="Times New Roman" w:hAnsi="Calibri" w:cs="Calibri"/>
                <w:color w:val="000000"/>
                <w:kern w:val="0"/>
              </w:rPr>
            </w:pPr>
          </w:p>
        </w:tc>
        <w:tc>
          <w:tcPr>
            <w:tcW w:w="0" w:type="auto"/>
            <w:vMerge/>
            <w:tcBorders>
              <w:top w:val="nil"/>
              <w:left w:val="nil"/>
              <w:bottom w:val="single" w:sz="8" w:space="0" w:color="auto"/>
              <w:right w:val="nil"/>
            </w:tcBorders>
            <w:vAlign w:val="center"/>
            <w:hideMark/>
          </w:tcPr>
          <w:p w:rsidR="00897C22" w:rsidRDefault="00897C22">
            <w:pPr>
              <w:spacing w:after="0"/>
              <w:rPr>
                <w:rFonts w:ascii="Calibri" w:eastAsia="Times New Roman" w:hAnsi="Calibri" w:cs="Calibri"/>
                <w:color w:val="000000"/>
                <w:kern w:val="0"/>
              </w:rPr>
            </w:pPr>
          </w:p>
        </w:tc>
      </w:tr>
      <w:tr w:rsidR="00897C22" w:rsidTr="00897C22">
        <w:trPr>
          <w:trHeight w:val="345"/>
        </w:trPr>
        <w:tc>
          <w:tcPr>
            <w:tcW w:w="1214" w:type="dxa"/>
            <w:noWrap/>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C</w:t>
            </w:r>
          </w:p>
        </w:tc>
        <w:tc>
          <w:tcPr>
            <w:tcW w:w="1540" w:type="dxa"/>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Mp43</w:t>
            </w:r>
          </w:p>
        </w:tc>
        <w:tc>
          <w:tcPr>
            <w:tcW w:w="0" w:type="auto"/>
            <w:vMerge/>
            <w:vAlign w:val="center"/>
            <w:hideMark/>
          </w:tcPr>
          <w:p w:rsidR="00897C22" w:rsidRDefault="00897C22">
            <w:pPr>
              <w:spacing w:after="0"/>
              <w:rPr>
                <w:rFonts w:ascii="Calibri" w:eastAsia="Times New Roman" w:hAnsi="Calibri" w:cs="Calibri"/>
                <w:color w:val="000000"/>
                <w:kern w:val="0"/>
              </w:rPr>
            </w:pPr>
          </w:p>
        </w:tc>
        <w:tc>
          <w:tcPr>
            <w:tcW w:w="0" w:type="auto"/>
            <w:vMerge/>
            <w:tcBorders>
              <w:top w:val="nil"/>
              <w:left w:val="nil"/>
              <w:bottom w:val="single" w:sz="8" w:space="0" w:color="auto"/>
              <w:right w:val="nil"/>
            </w:tcBorders>
            <w:vAlign w:val="center"/>
            <w:hideMark/>
          </w:tcPr>
          <w:p w:rsidR="00897C22" w:rsidRDefault="00897C22">
            <w:pPr>
              <w:spacing w:after="0"/>
              <w:rPr>
                <w:rFonts w:ascii="Calibri" w:eastAsia="Times New Roman" w:hAnsi="Calibri" w:cs="Calibri"/>
                <w:color w:val="000000"/>
                <w:kern w:val="0"/>
              </w:rPr>
            </w:pPr>
          </w:p>
        </w:tc>
        <w:tc>
          <w:tcPr>
            <w:tcW w:w="0" w:type="auto"/>
            <w:vMerge/>
            <w:tcBorders>
              <w:top w:val="nil"/>
              <w:left w:val="nil"/>
              <w:bottom w:val="single" w:sz="8" w:space="0" w:color="auto"/>
              <w:right w:val="nil"/>
            </w:tcBorders>
            <w:vAlign w:val="center"/>
            <w:hideMark/>
          </w:tcPr>
          <w:p w:rsidR="00897C22" w:rsidRDefault="00897C22">
            <w:pPr>
              <w:spacing w:after="0"/>
              <w:rPr>
                <w:rFonts w:ascii="Calibri" w:eastAsia="Times New Roman" w:hAnsi="Calibri" w:cs="Calibri"/>
                <w:color w:val="000000"/>
                <w:kern w:val="0"/>
              </w:rPr>
            </w:pPr>
          </w:p>
        </w:tc>
      </w:tr>
      <w:tr w:rsidR="00897C22" w:rsidTr="00897C22">
        <w:trPr>
          <w:trHeight w:val="67"/>
        </w:trPr>
        <w:tc>
          <w:tcPr>
            <w:tcW w:w="1214" w:type="dxa"/>
            <w:tcBorders>
              <w:top w:val="nil"/>
              <w:left w:val="nil"/>
              <w:bottom w:val="single" w:sz="8" w:space="0" w:color="auto"/>
              <w:right w:val="nil"/>
            </w:tcBorders>
            <w:noWrap/>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D</w:t>
            </w:r>
          </w:p>
        </w:tc>
        <w:tc>
          <w:tcPr>
            <w:tcW w:w="1540" w:type="dxa"/>
            <w:tcBorders>
              <w:top w:val="nil"/>
              <w:left w:val="nil"/>
              <w:bottom w:val="single" w:sz="8" w:space="0" w:color="auto"/>
              <w:right w:val="nil"/>
            </w:tcBorders>
            <w:noWrap/>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NaHCO</w:t>
            </w:r>
            <w:r>
              <w:rPr>
                <w:rFonts w:ascii="Calibri" w:eastAsia="Times New Roman" w:hAnsi="Calibri" w:cs="Calibri"/>
                <w:color w:val="000000"/>
                <w:kern w:val="0"/>
                <w:vertAlign w:val="subscript"/>
              </w:rPr>
              <w:t>3</w:t>
            </w:r>
          </w:p>
        </w:tc>
        <w:tc>
          <w:tcPr>
            <w:tcW w:w="1200" w:type="dxa"/>
            <w:tcBorders>
              <w:top w:val="nil"/>
              <w:left w:val="nil"/>
              <w:bottom w:val="single" w:sz="8" w:space="0" w:color="auto"/>
              <w:right w:val="nil"/>
            </w:tcBorders>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ng</w:t>
            </w:r>
          </w:p>
        </w:tc>
        <w:tc>
          <w:tcPr>
            <w:tcW w:w="0" w:type="auto"/>
            <w:vMerge/>
            <w:tcBorders>
              <w:top w:val="nil"/>
              <w:left w:val="nil"/>
              <w:bottom w:val="single" w:sz="8" w:space="0" w:color="auto"/>
              <w:right w:val="nil"/>
            </w:tcBorders>
            <w:vAlign w:val="center"/>
            <w:hideMark/>
          </w:tcPr>
          <w:p w:rsidR="00897C22" w:rsidRDefault="00897C22">
            <w:pPr>
              <w:spacing w:after="0"/>
              <w:rPr>
                <w:rFonts w:ascii="Calibri" w:eastAsia="Times New Roman" w:hAnsi="Calibri" w:cs="Calibri"/>
                <w:color w:val="000000"/>
                <w:kern w:val="0"/>
              </w:rPr>
            </w:pPr>
          </w:p>
        </w:tc>
        <w:tc>
          <w:tcPr>
            <w:tcW w:w="0" w:type="auto"/>
            <w:vMerge/>
            <w:tcBorders>
              <w:top w:val="nil"/>
              <w:left w:val="nil"/>
              <w:bottom w:val="single" w:sz="8" w:space="0" w:color="auto"/>
              <w:right w:val="nil"/>
            </w:tcBorders>
            <w:vAlign w:val="center"/>
            <w:hideMark/>
          </w:tcPr>
          <w:p w:rsidR="00897C22" w:rsidRDefault="00897C22">
            <w:pPr>
              <w:spacing w:after="0"/>
              <w:rPr>
                <w:rFonts w:ascii="Calibri" w:eastAsia="Times New Roman" w:hAnsi="Calibri" w:cs="Calibri"/>
                <w:color w:val="000000"/>
                <w:kern w:val="0"/>
              </w:rPr>
            </w:pPr>
          </w:p>
        </w:tc>
      </w:tr>
    </w:tbl>
    <w:p w:rsidR="00897C22" w:rsidRDefault="00897C22" w:rsidP="00897C22">
      <w:pPr>
        <w:spacing w:line="360" w:lineRule="auto"/>
        <w:jc w:val="both"/>
        <w:rPr>
          <w:rFonts w:ascii="Arial" w:hAnsi="Arial" w:cs="Arial"/>
        </w:rPr>
      </w:pPr>
    </w:p>
    <w:p w:rsidR="00897C22" w:rsidRDefault="00897C22" w:rsidP="00AC414C">
      <w:pPr>
        <w:spacing w:line="480" w:lineRule="auto"/>
        <w:ind w:firstLine="709"/>
        <w:jc w:val="both"/>
        <w:rPr>
          <w:rFonts w:ascii="Arial" w:hAnsi="Arial" w:cs="Arial"/>
        </w:rPr>
      </w:pPr>
      <w:r>
        <w:rPr>
          <w:rFonts w:ascii="Arial" w:hAnsi="Arial" w:cs="Arial"/>
        </w:rPr>
        <w:t xml:space="preserve">Para el experimento, se cosecharon racimos de uvas del cultivar </w:t>
      </w:r>
      <w:r>
        <w:rPr>
          <w:rFonts w:ascii="Arial" w:hAnsi="Arial" w:cs="Arial"/>
          <w:i/>
          <w:iCs/>
        </w:rPr>
        <w:t>Superior Seedless</w:t>
      </w:r>
      <w:r>
        <w:rPr>
          <w:rFonts w:ascii="Arial" w:hAnsi="Arial" w:cs="Arial"/>
        </w:rPr>
        <w:t>, se desinfectaron con hipoclorito de sodio al 1% y se enjuagaron 3 veces con agua destilada estéril. Luego los racimos se colgaron en una cámara de flujo laminar hasta que estuvieron secos y 10 granos de cada racimo fueron heridos artificialmente al azar con palillos esterilizados. Los tratamientos se realizaron mediante aplicaciones sucesivas y aspersión de los racimos hasta goteo. Cada tratamiento presentó una combinación de estrategias (levadura/s + NaHCO</w:t>
      </w:r>
      <w:r>
        <w:rPr>
          <w:rFonts w:ascii="Arial" w:hAnsi="Arial" w:cs="Arial"/>
          <w:vertAlign w:val="subscript"/>
        </w:rPr>
        <w:t>3</w:t>
      </w:r>
      <w:r>
        <w:rPr>
          <w:rFonts w:ascii="Arial" w:hAnsi="Arial" w:cs="Arial"/>
        </w:rPr>
        <w:t>) previamente establecidas con el diseño. Después del secado de los racimos, se rociaron con una suspensión de</w:t>
      </w:r>
      <w:r w:rsidR="0043229E">
        <w:rPr>
          <w:rFonts w:ascii="Arial" w:hAnsi="Arial" w:cs="Arial"/>
        </w:rPr>
        <w:t xml:space="preserve"> cada uno de los aislamientos</w:t>
      </w:r>
      <w:r>
        <w:rPr>
          <w:rFonts w:ascii="Arial" w:hAnsi="Arial" w:cs="Arial"/>
        </w:rPr>
        <w:t xml:space="preserve"> patógeno</w:t>
      </w:r>
      <w:r w:rsidR="0043229E">
        <w:rPr>
          <w:rFonts w:ascii="Arial" w:hAnsi="Arial" w:cs="Arial"/>
        </w:rPr>
        <w:t>s</w:t>
      </w:r>
      <w:r>
        <w:rPr>
          <w:rFonts w:ascii="Arial" w:hAnsi="Arial" w:cs="Arial"/>
        </w:rPr>
        <w:t xml:space="preserve"> (1x10</w:t>
      </w:r>
      <w:r>
        <w:rPr>
          <w:rFonts w:ascii="Arial" w:hAnsi="Arial" w:cs="Arial"/>
          <w:vertAlign w:val="superscript"/>
        </w:rPr>
        <w:t>4</w:t>
      </w:r>
      <w:r>
        <w:rPr>
          <w:rFonts w:ascii="Arial" w:hAnsi="Arial" w:cs="Arial"/>
        </w:rPr>
        <w:t xml:space="preserve"> conidios mL</w:t>
      </w:r>
      <w:r>
        <w:rPr>
          <w:rFonts w:ascii="Arial" w:hAnsi="Arial" w:cs="Arial"/>
          <w:vertAlign w:val="superscript"/>
        </w:rPr>
        <w:t>-1</w:t>
      </w:r>
      <w:r>
        <w:rPr>
          <w:rFonts w:ascii="Arial" w:hAnsi="Arial" w:cs="Arial"/>
        </w:rPr>
        <w:t xml:space="preserve">). Los controles se trataron primero con agua destilada estéril y luego con la suspensión de conidios. Después del secado, los racimos se almacenaron en bolsas estériles y se incubaron durante 30 días a 2 ± 1°C. Después del período de incubación, se tomaron fotografías de cada racimo de uva y se procesaron con el software Image J para determinar la </w:t>
      </w:r>
      <w:r w:rsidR="007F4B81">
        <w:rPr>
          <w:rFonts w:ascii="Arial" w:hAnsi="Arial" w:cs="Arial"/>
        </w:rPr>
        <w:t>severidad</w:t>
      </w:r>
      <w:r>
        <w:rPr>
          <w:rFonts w:ascii="Arial" w:hAnsi="Arial" w:cs="Arial"/>
        </w:rPr>
        <w:t xml:space="preserve"> de la enfermedad para cada ejecución experimental en comparación con los tratamientos de control. Los cálculos fueron los siguientes:</w:t>
      </w:r>
    </w:p>
    <w:p w:rsidR="00897C22" w:rsidRDefault="00897C22" w:rsidP="00897C22">
      <w:pPr>
        <w:spacing w:line="360" w:lineRule="auto"/>
        <w:jc w:val="both"/>
        <w:rPr>
          <w:rFonts w:ascii="Arial" w:eastAsiaTheme="minorEastAsia" w:hAnsi="Arial" w:cs="Arial"/>
        </w:rPr>
      </w:pPr>
      <m:oMathPara>
        <m:oMath>
          <m:r>
            <w:rPr>
              <w:rFonts w:ascii="Cambria Math" w:hAnsi="Cambria Math" w:cs="Arial"/>
            </w:rPr>
            <m:t xml:space="preserve">Severidad de enfermedad </m:t>
          </m:r>
          <m:d>
            <m:dPr>
              <m:ctrlPr>
                <w:rPr>
                  <w:rFonts w:ascii="Cambria Math" w:hAnsi="Cambria Math" w:cs="Arial"/>
                  <w:i/>
                </w:rPr>
              </m:ctrlPr>
            </m:dPr>
            <m:e>
              <m:r>
                <w:rPr>
                  <w:rFonts w:ascii="Cambria Math" w:hAnsi="Cambria Math" w:cs="Arial"/>
                </w:rPr>
                <m:t>%</m:t>
              </m:r>
            </m:e>
          </m:d>
          <m:r>
            <w:rPr>
              <w:rFonts w:ascii="Cambria Math" w:hAnsi="Cambria Math" w:cs="Arial"/>
            </w:rPr>
            <m:t>=</m:t>
          </m:r>
          <m:f>
            <m:fPr>
              <m:ctrlPr>
                <w:rPr>
                  <w:rFonts w:ascii="Cambria Math" w:hAnsi="Cambria Math" w:cs="Arial"/>
                  <w:i/>
                </w:rPr>
              </m:ctrlPr>
            </m:fPr>
            <m:num>
              <m:r>
                <w:rPr>
                  <w:rFonts w:ascii="Cambria Math" w:hAnsi="Cambria Math" w:cs="Arial"/>
                </w:rPr>
                <m:t>AREA AFECTADA</m:t>
              </m:r>
            </m:num>
            <m:den>
              <m:r>
                <w:rPr>
                  <w:rFonts w:ascii="Cambria Math" w:hAnsi="Cambria Math" w:cs="Arial"/>
                </w:rPr>
                <m:t>AREA TOTAL</m:t>
              </m:r>
            </m:den>
          </m:f>
          <m:r>
            <w:rPr>
              <w:rFonts w:ascii="Cambria Math" w:hAnsi="Cambria Math" w:cs="Arial"/>
            </w:rPr>
            <m:t xml:space="preserve"> x 100</m:t>
          </m:r>
        </m:oMath>
      </m:oMathPara>
    </w:p>
    <w:p w:rsidR="00897C22" w:rsidRDefault="00897C22" w:rsidP="00897C22">
      <w:pPr>
        <w:pStyle w:val="Prrafodelista"/>
        <w:numPr>
          <w:ilvl w:val="1"/>
          <w:numId w:val="17"/>
        </w:numPr>
        <w:spacing w:line="360" w:lineRule="auto"/>
        <w:jc w:val="both"/>
        <w:rPr>
          <w:rFonts w:ascii="Arial" w:hAnsi="Arial" w:cs="Arial"/>
          <w:b/>
          <w:bCs/>
        </w:rPr>
      </w:pPr>
      <w:r>
        <w:rPr>
          <w:rFonts w:ascii="Arial" w:hAnsi="Arial" w:cs="Arial"/>
          <w:b/>
          <w:bCs/>
        </w:rPr>
        <w:t>Validación del modelo</w:t>
      </w:r>
      <w:r w:rsidR="00F163B1">
        <w:rPr>
          <w:rFonts w:ascii="Arial" w:hAnsi="Arial" w:cs="Arial"/>
          <w:b/>
          <w:bCs/>
        </w:rPr>
        <w:fldChar w:fldCharType="begin"/>
      </w:r>
      <w:r>
        <w:instrText xml:space="preserve"> TC "</w:instrText>
      </w:r>
      <w:bookmarkStart w:id="108" w:name="_Toc166706602"/>
      <w:r w:rsidRPr="006E0EE8">
        <w:rPr>
          <w:rFonts w:ascii="Arial" w:hAnsi="Arial" w:cs="Arial"/>
          <w:b/>
          <w:bCs/>
        </w:rPr>
        <w:instrText>Validación del modelo</w:instrText>
      </w:r>
      <w:bookmarkEnd w:id="108"/>
      <w:r>
        <w:instrText xml:space="preserve">" \f C \l "3" </w:instrText>
      </w:r>
      <w:r w:rsidR="00F163B1">
        <w:rPr>
          <w:rFonts w:ascii="Arial" w:hAnsi="Arial" w:cs="Arial"/>
          <w:b/>
          <w:bCs/>
        </w:rPr>
        <w:fldChar w:fldCharType="end"/>
      </w:r>
    </w:p>
    <w:p w:rsidR="00897C22" w:rsidRDefault="00897C22" w:rsidP="00AC414C">
      <w:pPr>
        <w:spacing w:line="480" w:lineRule="auto"/>
        <w:jc w:val="both"/>
        <w:rPr>
          <w:rFonts w:ascii="Arial" w:hAnsi="Arial" w:cs="Arial"/>
          <w:b/>
          <w:bCs/>
        </w:rPr>
      </w:pPr>
      <w:r>
        <w:rPr>
          <w:rFonts w:ascii="Arial" w:hAnsi="Arial" w:cs="Arial"/>
        </w:rPr>
        <w:t xml:space="preserve">La validación a escala de laboratorio se realizó utilizando los factores optimizados previamente determinados con RSM. </w:t>
      </w:r>
      <w:r>
        <w:rPr>
          <w:rFonts w:ascii="Arial" w:hAnsi="Arial" w:cs="Arial"/>
          <w:i/>
          <w:iCs/>
        </w:rPr>
        <w:t>Vitis vinífera</w:t>
      </w:r>
      <w:r>
        <w:rPr>
          <w:rFonts w:ascii="Arial" w:hAnsi="Arial" w:cs="Arial"/>
        </w:rPr>
        <w:t xml:space="preserve"> L. cv. Las uvas </w:t>
      </w:r>
      <w:r>
        <w:rPr>
          <w:rFonts w:ascii="Arial" w:hAnsi="Arial" w:cs="Arial"/>
          <w:i/>
          <w:iCs/>
        </w:rPr>
        <w:t>Superior Seedless</w:t>
      </w:r>
      <w:r>
        <w:rPr>
          <w:rFonts w:ascii="Arial" w:hAnsi="Arial" w:cs="Arial"/>
        </w:rPr>
        <w:t xml:space="preserve"> fueron cosechadas de un viñedo ubicado en la Estación Experimental Agrícola de San Juan (INTA, San Juan, Argentina). El experimento de validación se llevó a cabo como se describió en la sección anterior. El análisis ANOVA se realizó con el software profesional InfoStat versión 2011 (FCA-UNC, Córdoba, Argentina), como el promedio de dos ensayos independientes; cada ensayo constó de seis réplicas de racimos de uva con el tratamiento seleccionado para la validación del modelo y sus respectivos tratamientos control.</w:t>
      </w:r>
      <w:r>
        <w:rPr>
          <w:rFonts w:ascii="Arial" w:hAnsi="Arial" w:cs="Arial"/>
          <w:b/>
          <w:bCs/>
        </w:rPr>
        <w:t xml:space="preserve"> </w:t>
      </w:r>
    </w:p>
    <w:p w:rsidR="00897C22" w:rsidRDefault="00897C22" w:rsidP="00AC414C">
      <w:pPr>
        <w:pStyle w:val="Prrafodelista"/>
        <w:numPr>
          <w:ilvl w:val="0"/>
          <w:numId w:val="17"/>
        </w:numPr>
        <w:spacing w:line="480" w:lineRule="auto"/>
        <w:jc w:val="both"/>
        <w:rPr>
          <w:rFonts w:ascii="Arial" w:hAnsi="Arial" w:cs="Arial"/>
          <w:b/>
          <w:bCs/>
        </w:rPr>
      </w:pPr>
      <w:r>
        <w:rPr>
          <w:rFonts w:ascii="Arial" w:hAnsi="Arial" w:cs="Arial"/>
          <w:b/>
          <w:bCs/>
        </w:rPr>
        <w:t>RESULTADOS</w:t>
      </w:r>
      <w:r w:rsidR="00F163B1">
        <w:rPr>
          <w:rFonts w:ascii="Arial" w:hAnsi="Arial" w:cs="Arial"/>
          <w:b/>
          <w:bCs/>
        </w:rPr>
        <w:fldChar w:fldCharType="begin"/>
      </w:r>
      <w:r>
        <w:instrText xml:space="preserve"> TC "</w:instrText>
      </w:r>
      <w:bookmarkStart w:id="109" w:name="_Toc166706603"/>
      <w:r w:rsidRPr="007F5015">
        <w:rPr>
          <w:rFonts w:ascii="Arial" w:hAnsi="Arial" w:cs="Arial"/>
          <w:b/>
          <w:bCs/>
        </w:rPr>
        <w:instrText>RESULTADOS</w:instrText>
      </w:r>
      <w:bookmarkEnd w:id="109"/>
      <w:r>
        <w:instrText xml:space="preserve">" \f C \l "2" </w:instrText>
      </w:r>
      <w:r w:rsidR="00F163B1">
        <w:rPr>
          <w:rFonts w:ascii="Arial" w:hAnsi="Arial" w:cs="Arial"/>
          <w:b/>
          <w:bCs/>
        </w:rPr>
        <w:fldChar w:fldCharType="end"/>
      </w:r>
    </w:p>
    <w:p w:rsidR="00897C22" w:rsidRDefault="00897C22" w:rsidP="00AC414C">
      <w:pPr>
        <w:pStyle w:val="Prrafodelista"/>
        <w:numPr>
          <w:ilvl w:val="1"/>
          <w:numId w:val="17"/>
        </w:numPr>
        <w:spacing w:line="480" w:lineRule="auto"/>
        <w:jc w:val="both"/>
        <w:rPr>
          <w:rFonts w:ascii="Arial" w:hAnsi="Arial" w:cs="Arial"/>
          <w:b/>
          <w:bCs/>
        </w:rPr>
      </w:pPr>
      <w:r>
        <w:rPr>
          <w:rFonts w:ascii="Arial" w:hAnsi="Arial" w:cs="Arial"/>
          <w:b/>
          <w:bCs/>
        </w:rPr>
        <w:t xml:space="preserve">Ensayo de optimización </w:t>
      </w:r>
      <w:r>
        <w:rPr>
          <w:rFonts w:ascii="Arial" w:hAnsi="Arial" w:cs="Arial"/>
          <w:b/>
          <w:bCs/>
          <w:i/>
          <w:iCs/>
        </w:rPr>
        <w:t>in vivo</w:t>
      </w:r>
      <w:r>
        <w:rPr>
          <w:rFonts w:ascii="Arial" w:hAnsi="Arial" w:cs="Arial"/>
          <w:b/>
          <w:bCs/>
        </w:rPr>
        <w:t xml:space="preserve"> para variables compatibles</w:t>
      </w:r>
      <w:r w:rsidR="00F163B1">
        <w:rPr>
          <w:rFonts w:ascii="Arial" w:hAnsi="Arial" w:cs="Arial"/>
          <w:b/>
          <w:bCs/>
        </w:rPr>
        <w:fldChar w:fldCharType="begin"/>
      </w:r>
      <w:r>
        <w:instrText xml:space="preserve"> TC "</w:instrText>
      </w:r>
      <w:bookmarkStart w:id="110" w:name="_Toc166706604"/>
      <w:r w:rsidRPr="00631849">
        <w:rPr>
          <w:rFonts w:ascii="Arial" w:hAnsi="Arial" w:cs="Arial"/>
          <w:b/>
          <w:bCs/>
        </w:rPr>
        <w:instrText xml:space="preserve">Ensayo de optimización </w:instrText>
      </w:r>
      <w:r w:rsidRPr="00631849">
        <w:rPr>
          <w:rFonts w:ascii="Arial" w:hAnsi="Arial" w:cs="Arial"/>
          <w:b/>
          <w:bCs/>
          <w:i/>
          <w:iCs/>
        </w:rPr>
        <w:instrText>in vivo</w:instrText>
      </w:r>
      <w:r w:rsidRPr="00631849">
        <w:rPr>
          <w:rFonts w:ascii="Arial" w:hAnsi="Arial" w:cs="Arial"/>
          <w:b/>
          <w:bCs/>
        </w:rPr>
        <w:instrText xml:space="preserve"> para variables compatibles</w:instrText>
      </w:r>
      <w:bookmarkEnd w:id="110"/>
      <w:r>
        <w:instrText xml:space="preserve">" \f C \l "3" </w:instrText>
      </w:r>
      <w:r w:rsidR="00F163B1">
        <w:rPr>
          <w:rFonts w:ascii="Arial" w:hAnsi="Arial" w:cs="Arial"/>
          <w:b/>
          <w:bCs/>
        </w:rPr>
        <w:fldChar w:fldCharType="end"/>
      </w:r>
    </w:p>
    <w:p w:rsidR="00897C22" w:rsidRDefault="00897C22" w:rsidP="00AC414C">
      <w:pPr>
        <w:spacing w:line="480" w:lineRule="auto"/>
        <w:jc w:val="both"/>
        <w:rPr>
          <w:rFonts w:ascii="Arial" w:hAnsi="Arial" w:cs="Arial"/>
        </w:rPr>
      </w:pPr>
      <w:r>
        <w:rPr>
          <w:rFonts w:ascii="Arial" w:hAnsi="Arial" w:cs="Arial"/>
        </w:rPr>
        <w:t>Se realizó un diseño experimental de mezclas para optimizar la combinación de levaduras biocontroladoras Mp22, Mp36 y Mp43 compatibles con bicarbonato de sodio con el fin de minimizar la severidad de la pudrición azul y gris (</w:t>
      </w:r>
      <w:r w:rsidRPr="007F53E1">
        <w:rPr>
          <w:rFonts w:ascii="Arial" w:hAnsi="Arial" w:cs="Arial"/>
          <w:b/>
          <w:bCs/>
        </w:rPr>
        <w:t xml:space="preserve">Tabla </w:t>
      </w:r>
      <w:r w:rsidR="007F53E1">
        <w:rPr>
          <w:rFonts w:ascii="Arial" w:hAnsi="Arial" w:cs="Arial"/>
          <w:b/>
          <w:bCs/>
        </w:rPr>
        <w:t>2</w:t>
      </w:r>
      <w:r>
        <w:rPr>
          <w:rFonts w:ascii="Arial" w:hAnsi="Arial" w:cs="Arial"/>
        </w:rPr>
        <w:t>).  Como resultado se obtuvo un ajuste de los datos de la variable de respuesta transformada de severidad de PSS6 a un modelo cúbico especial (p &lt; 0,0001; R</w:t>
      </w:r>
      <w:r>
        <w:rPr>
          <w:rFonts w:ascii="Arial" w:hAnsi="Arial" w:cs="Arial"/>
          <w:vertAlign w:val="superscript"/>
        </w:rPr>
        <w:t>2</w:t>
      </w:r>
      <w:r>
        <w:rPr>
          <w:rFonts w:ascii="Arial" w:hAnsi="Arial" w:cs="Arial"/>
        </w:rPr>
        <w:t xml:space="preserve"> = 0,9334) mejor que los modelos lineales y cuadráticos después del análisis de ANOVA (</w:t>
      </w:r>
      <w:r w:rsidRPr="007F53E1">
        <w:rPr>
          <w:rFonts w:ascii="Arial" w:hAnsi="Arial" w:cs="Arial"/>
          <w:b/>
          <w:bCs/>
        </w:rPr>
        <w:t xml:space="preserve">Tabla </w:t>
      </w:r>
      <w:r w:rsidR="007F53E1">
        <w:rPr>
          <w:rFonts w:ascii="Arial" w:hAnsi="Arial" w:cs="Arial"/>
          <w:b/>
          <w:bCs/>
        </w:rPr>
        <w:t>3</w:t>
      </w:r>
      <w:r>
        <w:rPr>
          <w:rFonts w:ascii="Arial" w:hAnsi="Arial" w:cs="Arial"/>
        </w:rPr>
        <w:t xml:space="preserve">). Como Mp43 (C) no fue un factor significativo en la interacción con el bicarbonato de sodio, se excluyó de los criterios de selección para la optimización de la respuesta modelada. Las siguientes interacciones afectaron significativamente de forma negativa la variable respuesta y se incluyeron en la estrategia combinada: Mp22 (A), Mp36 (B) y bicarbonato de </w:t>
      </w:r>
      <w:r w:rsidRPr="00DE7A69">
        <w:rPr>
          <w:rFonts w:ascii="Arial" w:hAnsi="Arial" w:cs="Arial"/>
        </w:rPr>
        <w:t xml:space="preserve">sodio (D) (Tabla 6). El análisis de la superficie de respuesta y los gráficos de contorno </w:t>
      </w:r>
      <w:r w:rsidR="00085492">
        <w:rPr>
          <w:rFonts w:ascii="Arial" w:hAnsi="Arial" w:cs="Arial"/>
        </w:rPr>
        <w:t>(</w:t>
      </w:r>
      <w:r w:rsidR="00085492" w:rsidRPr="007F53E1">
        <w:rPr>
          <w:rFonts w:ascii="Arial" w:hAnsi="Arial" w:cs="Arial"/>
          <w:b/>
          <w:bCs/>
        </w:rPr>
        <w:t>Fig. 2</w:t>
      </w:r>
      <w:r w:rsidR="00085492">
        <w:rPr>
          <w:rFonts w:ascii="Arial" w:hAnsi="Arial" w:cs="Arial"/>
        </w:rPr>
        <w:t xml:space="preserve">) </w:t>
      </w:r>
      <w:r w:rsidRPr="00DE7A69">
        <w:rPr>
          <w:rFonts w:ascii="Arial" w:hAnsi="Arial" w:cs="Arial"/>
        </w:rPr>
        <w:t>mostraron</w:t>
      </w:r>
      <w:r>
        <w:rPr>
          <w:rFonts w:ascii="Arial" w:hAnsi="Arial" w:cs="Arial"/>
        </w:rPr>
        <w:t xml:space="preserve"> que la variable de respuesta disminuyó al aumentar la concentración de levadura Mp22, lo que permitió la selección de un punto de combinación triple de 33% Mp22, 33% Mp36 y 33% NaHCO</w:t>
      </w:r>
      <w:r>
        <w:rPr>
          <w:rFonts w:ascii="Arial" w:hAnsi="Arial" w:cs="Arial"/>
          <w:vertAlign w:val="subscript"/>
        </w:rPr>
        <w:t>3</w:t>
      </w:r>
      <w:r>
        <w:rPr>
          <w:rFonts w:ascii="Arial" w:hAnsi="Arial" w:cs="Arial"/>
        </w:rPr>
        <w:t>.</w:t>
      </w:r>
    </w:p>
    <w:p w:rsidR="00897C22" w:rsidRDefault="004F028E" w:rsidP="00897C22">
      <w:pPr>
        <w:spacing w:line="360" w:lineRule="auto"/>
        <w:jc w:val="both"/>
        <w:rPr>
          <w:rFonts w:ascii="Arial" w:hAnsi="Arial" w:cs="Arial"/>
          <w:b/>
          <w:bCs/>
        </w:rPr>
      </w:pPr>
      <w:r>
        <w:rPr>
          <w:noProof/>
          <w:lang w:eastAsia="es-AR"/>
        </w:rPr>
        <mc:AlternateContent>
          <mc:Choice Requires="wpg">
            <w:drawing>
              <wp:anchor distT="0" distB="0" distL="114300" distR="114300" simplePos="0" relativeHeight="251790336" behindDoc="0" locked="0" layoutInCell="1" allowOverlap="1">
                <wp:simplePos x="0" y="0"/>
                <wp:positionH relativeFrom="column">
                  <wp:posOffset>-441325</wp:posOffset>
                </wp:positionH>
                <wp:positionV relativeFrom="paragraph">
                  <wp:posOffset>382270</wp:posOffset>
                </wp:positionV>
                <wp:extent cx="6804025" cy="3300730"/>
                <wp:effectExtent l="0" t="0" r="0" b="0"/>
                <wp:wrapSquare wrapText="bothSides"/>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4025" cy="3300730"/>
                          <a:chOff x="0" y="0"/>
                          <a:chExt cx="6804145" cy="3300730"/>
                        </a:xfrm>
                      </wpg:grpSpPr>
                      <pic:pic xmlns:pic="http://schemas.openxmlformats.org/drawingml/2006/picture">
                        <pic:nvPicPr>
                          <pic:cNvPr id="217" name="Picture 1199019153"/>
                          <pic:cNvPicPr>
                            <a:picLocks noChangeAspect="1"/>
                          </pic:cNvPicPr>
                        </pic:nvPicPr>
                        <pic:blipFill>
                          <a:blip r:embed="rId107" cstate="print"/>
                          <a:stretch>
                            <a:fillRect/>
                          </a:stretch>
                        </pic:blipFill>
                        <pic:spPr>
                          <a:xfrm>
                            <a:off x="0" y="0"/>
                            <a:ext cx="4693285" cy="3300730"/>
                          </a:xfrm>
                          <a:prstGeom prst="rect">
                            <a:avLst/>
                          </a:prstGeom>
                        </pic:spPr>
                      </pic:pic>
                      <pic:pic xmlns:pic="http://schemas.openxmlformats.org/drawingml/2006/picture">
                        <pic:nvPicPr>
                          <pic:cNvPr id="218" name="Picture 1272854218"/>
                          <pic:cNvPicPr>
                            <a:picLocks noChangeAspect="1"/>
                          </pic:cNvPicPr>
                        </pic:nvPicPr>
                        <pic:blipFill rotWithShape="1">
                          <a:blip r:embed="rId108" cstate="print"/>
                          <a:srcRect l="32755" t="2329" r="6844" b="3930"/>
                          <a:stretch/>
                        </pic:blipFill>
                        <pic:spPr bwMode="auto">
                          <a:xfrm>
                            <a:off x="3778370" y="0"/>
                            <a:ext cx="3025775" cy="3300730"/>
                          </a:xfrm>
                          <a:prstGeom prst="rect">
                            <a:avLst/>
                          </a:prstGeom>
                          <a:ln>
                            <a:noFill/>
                          </a:ln>
                        </pic:spPr>
                      </pic:pic>
                    </wpg:wgp>
                  </a:graphicData>
                </a:graphic>
                <wp14:sizeRelH relativeFrom="page">
                  <wp14:pctWidth>0</wp14:pctWidth>
                </wp14:sizeRelH>
                <wp14:sizeRelV relativeFrom="page">
                  <wp14:pctHeight>0</wp14:pctHeight>
                </wp14:sizeRelV>
              </wp:anchor>
            </w:drawing>
          </mc:Choice>
          <mc:Fallback>
            <w:pict>
              <v:group w14:anchorId="6D0D005B" id="Grupo 6" o:spid="_x0000_s1026" style="position:absolute;margin-left:-34.75pt;margin-top:30.1pt;width:535.75pt;height:259.9pt;z-index:251790336" coordsize="68041,330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GgW1gIAAAMIAAAOAAAAZHJzL2Uyb0RvYy54bWzUVclu2zAQvRfoPxC8&#10;J9ocyxZiB0XTGAXS1mha9ExTlEREXEBStvP3HVKyndhBGwTNoQcJXIdv3ryZubzaihatmbFcyRlO&#10;zmOMmKSq5LKe4Z8/bs4mGFlHZElaJdkMPzCLr+bv311udMFS1ai2ZAaBEWmLjZ7hxjldRJGlDRPE&#10;nivNJGxWygjiYGrqqDRkA9ZFG6VxPI42ypTaKMqshdXrfhPPg/2qYtR9qyrLHGpnGLC58Dfhv/L/&#10;aH5JitoQ3XA6wCCvQCEIl/Do3tQ1cQR1hp+YEpwaZVXlzqkSkaoqTlnwAbxJ4iNvFkZ1OvhSF5ta&#10;72kCao94erVZ+nW9NIiXMzzGSBIBIVqYTis09tRsdF3AiYXRd3ppev9geKvovYXt6Hjfz+vD4W1l&#10;hL8EbqJt4PxhzznbOkRhcTyJR3F6gRGFvSyL4zwbokIbCN3JPdp8enQzGZ3ejEjRPxzg7eFoTgv4&#10;BhJhdELi38UGt1xnGB6MiBfZEMTcd/oM4q2J4yvecvcQtAuR9aDkesmpZ9dPDvFIk3wXEdj3z6Ik&#10;mU7jZJpcZD44u+P9ZeKdC4FBUn1siKzZB6tB/5CV/nT09HiYPnl51XJ9w9vWB8yPBx8hV4609gxN&#10;vY6vFe0Ek65PTMNacFdJ23BtMTIFEysGOjOfywSiDUXBgdi04dL1WWidYY42/v0KcHwH7B43KfYb&#10;AfQBp/fIDrp8idRG42mWTv4gGODQWLdgSiA/AKyAAaJECrK+tQOa3ZGB0h5AQAZ4+qjA4D+SGVTo&#10;PvGXO5mlOdA0SpPJG8oMGeV+cdfcNUSDDpJA8xvrLn1ed4Z6rfkOkaX5BegDIp9m6RRE6+vTaIQR&#10;9IpsuitMgx53SXUqSLTafFEleEU6p4JjR/LM8nyS5dCPTuthBsUwz/+dSEnRSq9gqXxy9wnlV4Ji&#10;j8UbKiZ0mpB2Q1f0rezxHMaPe/f8N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MJtVTfgAAAACwEAAA8AAABkcnMvZG93bnJldi54bWxMj0FLw0AQhe+C/2EZwVu7&#10;m0hCjZmUUtRTEWwF8bZNpklodjZkt0n6792e9DjMx3vfy9ez6cRIg2stI0RLBYK4tFXLNcLX4W2x&#10;AuG85kp3lgnhSg7Wxf1drrPKTvxJ497XIoSwyzRC432fSenKhox2S9sTh9/JDkb7cA61rAY9hXDT&#10;yVipVBrdcmhodE/bhsrz/mIQ3ic9bZ6i13F3Pm2vP4fk43sXEeLjw7x5AeFp9n8w3PSDOhTB6Wgv&#10;XDnRISzS5ySgCKmKQdwApeKw7oiQrJQCWeTy/4biFwAA//8DAFBLAwQKAAAAAAAAACEAz3RsN77T&#10;AQC+0wEAFAAAAGRycy9tZWRpYS9pbWFnZTEucG5niVBORw0KGgoAAAANSUhEUgAAAsMAAAHxCAIA&#10;AAAHtCYuAAAAAXNSR0IArs4c6QAAAARnQU1BAACxjwv8YQUAAAAJcEhZcwAAIdUAACHVAQSctJ0A&#10;AP+lSURBVHhe7J0HVBXH24d/WJNoYkyMiUajxt577w0LFhRBkaKCAiKiglhAFBsiCiJIUUSqiiC9&#10;SO8d6VUF7IjYFVGa93v37pVgSf6JieKXzHPec8/M7OzevXWemZ3dhYDBYDAYDAbjQ2EmwWAwGAwG&#10;48NhJsFgMBgMBuPDYSbBYDAYDAbjw2EmwWAwGAwG48P5r5tEbm5u+/btnz59Ksp/lsyYMUOUYjAY&#10;DAbjM+MNk4iJiREXF1+8ePHSpUtnzpxZUFAgWvCZUV1dfeHCBVGmAVlZWZKSkgsXLly2bNns2bMz&#10;MzNFC36fepNQUVEJDQ0Vlf4Ndu7c2aVLl4qKClH+HW7evJmQkCDK/DmYSTAYDAbjs+U3k7h//36f&#10;Pn2ys7NF+c8Y2lXSBVHmNY8ePaL9DwoKEuX/HP/smMSLFy8mTJgwZ84cV1dXUdE7eHt77969W5T5&#10;czCTYDAYDMZny28msXz5cmrhXr16Jcq/hnr22traa9ascXBwqK6u5ks2b97s7u5OhX5+ftSu6+vr&#10;b9q0qaioiJZSI+rj43Ps2DFaevz4cWpchZsRpKamUh1VVVVnZ+eampqqqqq9e/devXqVCnfs2FFW&#10;VsZXo0bdzMyM1rWwsKisrKQs9fILCws1NTVp90gX8vPzZWVlO3furKio2NB7dHR0Vq9eTVsW5V9T&#10;XFysq6urrKxsbW1NT8oX0vNu3bqVdsbJyYk3CVtbW34MJiAggNJUee3atfRa6urqqJB2z8DAQEVF&#10;5ezZs7TDtBtUuG/fPn5pPadOnaInioyMXLJkCf9eEc+fP6f3gV4RvUwXF5cpU6YMHjx448aN9KQH&#10;Dx7kd5jeJUrz9S9fvkzvJ+0bbY1fykyCwWAwGJ8tIpOgNpsa1PDwcD5bT3JycteuXe3s7C5cuDBy&#10;5Ehqy6ntpLa2TZs2hw4d8vLy6tSpk7y8PFkFaUH//v1ra2u3bNkyYMAAS0vLwMBAWoXaTtpOXFxc&#10;z549KU3rDho06MiRI9R20lJpaemQkBA1NTUlJSX+GbW0tGRkZEJDQ6lnb2VlRZpC9ekpaN9IHdat&#10;W0cNMDXV1B6npaU9efKEX4ua7bFjx9Ju8Nl6+CEHerqIiIhZs2ZRc05t8/Xr1zt06EAeEB0dLSEh&#10;wZvEqlWrKEur0Ovq3r07tf2kEV9++WVsbCztqri4OO0kPS+JQosWLe7cuUM1V65c2dAkSFOoyacn&#10;ovSkSZPKy8v5clqRnppeJqkYvZ+mpqZUkpOTQ/tMm+WF49mzZ5Tm658/f/706dO0nb59+1KaSphJ&#10;MBgMBuOzRWQS1JL98MMPMTExfJaHtEBKSsrExIQfqKBGfcKECVRINkCVqX2ldpQqbN68mSrcunWr&#10;Xbt29EgmQSX8FrKysqh3TqtMnz6devn8du7du0dNI60+ZMiQu3fvUsmlS5dIPihB3XfSC3rkq9G6&#10;9KS9e/fmW+WLFy/26tWLEu8e3aCtjRo1ytfXV5QXQk+no6OzdetWvr1/9OjRwIEDSQKoRSdv4Avp&#10;Jb9rEqQytM+UJnexsbG5ceMGqQBf/9q1ax07duRN4i1IUEaPHs2bAT3v2bNnKUE7NnHixPqxEKLh&#10;0Y33mkRFRQWtS0bVo0cPfX19KmEmwWAwLl++rKqqOm/evP8Xx6AZ/ylEJkHNJDXhx44da3h0g9q/&#10;yZMn+/v7i/LCrjZvEtS68yXUL7ewsKDEgwcPfvzxx6KiIjKJw4cP80tLSkqogeSlgTrlfCExdepU&#10;KiQv4bPUPPMbvHnzZuvWrUeMGEE7Q8jJyZE0UJavlp+f/8svv1DiXZOg3ZaWltbV1eXbex4qJD+g&#10;/r0oLxBQS09aYGxsfOTIEb4kMzPzXZPQ0NDgl+rp6Zmbm6empiorK/MlZWVlXbp0ea9JkKB07dp1&#10;kBAyHnrJZAn00iQlJUU1hLxlErxk0A7wulBTUzN//nxNTU16k2k3SIOokJkEg/HJ8PHxGTduHHWW&#10;2rZtS52ZvLw80QKBYO3atQCaCfn6668HDx6sra1N/w98x+Nd6B8gMDBw7ty5bdq0oVV++umnDRs2&#10;iJb9Ra5evdqhQwfqLykpKdEzikoZjM+D3+ZJUO+8f//+JASivLAlXrNmjZqaGt8809eXfhJ/xiRI&#10;nPml9vb21CjSdpYuXcoPXVBhQkICdfrfaxLUjpI3kChQv5yorKx8r0k8fvxYQkKCL6zn4sWL1MY3&#10;PN+Enm7//v38PlM2Jydn+PDhjx49IrcgQ6KlxMmTJ/+nSdy+fZtWpMpUkpaW9s0337xrErSU6oSF&#10;hdH2CfrZt2vXLi4ujl4RiQW9WFE9gcDPz482y6dJEagyJQoLC6kaJUpLS8lCysvLacVp06Yxk2Aw&#10;PjH090XNP/0kExMTqe9B/znPnj3jF5FJDBs2LDs7OysrKykpif4c6I+LLOHdKVME/SeYmppS14j+&#10;T+Lj4zMyMqizQf+EosV/ES8vLzExMfp/EOUZjM+J30yCICcgy16xYgXZw+LFi6lVvnXr1uzZs8mC&#10;tbS0Jk6cGBkZSdX+p0mMHTuW1FtdXZ0SfNN+/fr1WbNmqaiobNy4kXyffqLvNQmCfpwzZ86kFpRk&#10;n5/O+a5JEFOmTNHV1X3rPE9ShJEjR8rLy9MPXlpamn7td+/eJedYvny5jo4Otcf0a6Rq5AHTp0+n&#10;3ga16MrKyv/TJKqqqmiDtPq2bdvo9VJPhZ8fOmnSpPq/j6ioqO7du9Pe8lmCXj49Kf2bHD58mF4y&#10;pTdt2lRSUpKbm0s7uXv37idPnlhaWtK7un37djk5ufHjx9Na/JgECRxVFhcXZybBYDQi9E/VsmVL&#10;/n+PoP8B+sHyaR7666Af77fffkv/NqKi1zx//px++NQf4I9g/k2cnJyaN28uyjAYnxlvmAS1i9RF&#10;poaWIDPgu/KVlZXUcFIJ/Wb4fjlJAD+/gaD6FcJrJ9C6VI0aQjIJaozv3bvXcBWCfldUgSDBp0KC&#10;6vCLaK36DVKa2mNal5bSL5A2W1+NsvXVHj9+THUazj8gqDI1z/QUtIg2wu//y5cvaS0qoUX1O8O/&#10;KCrn94p/4VSTFtHu0cb5arT//KvjN0I1yWY6d+7M16SnqN8gbae8vLw+S1DJw4cPqYR2g39F/FtK&#10;z0VZqkwJerGUoM3SW0qF/Iq0b3xl2mGCSuoXMRiMTwn1VVq3bl3fY3nXJAj6wf78889k/6L8a+if&#10;ZPTo0WPGjHnrb4qg3z71NKhzJcoLDwT379+//lDskCFDqLORnp5O/SgZGRnqOLVp0wbAT0Lob4T+&#10;XqgrNXDgwG7duikoKNB/CL8iz7lz50hiqG8zZ84c6rrwhfRXo6qq2qNHD+rJuLm5NfyzYjD+Jm+Y&#10;xD8CmYSpqako86+ADIY6JQUFBfSb1NHRWb9+vWgBg8H4l0LNf15enqKiopycHDX8fOF7TYJQUVEh&#10;mRBlXkNrHTt27KuvvqK16K+jfiMEpZcvX14/2kpcuXLlhx9+OHnyJJ/t2LEjSQD5xLp168zNzV1c&#10;XOTl5Zs0aWImhFbX1taWlZU1MjLav38/+QQpC+8r1OtYvHhxly5dtm7damJioqSkxA/EXrx4sU+f&#10;PpKSkrQKrUt7W3/aOYPx92Em8b95+fLlpk2bvvvuu7Zt29Lvk3oDogUMBuNfR2VlZc+ePQE0bdqU&#10;VKDhiMLvmYShoSHVb+gKPNTv9/f3b926dbNmzbS0tPixTOLPmAStVVFRUT9y8NbRDSrnF9FjZmZm&#10;ixYtkpOTKWtlZUV7kpWVVb+UeCE8g2zu3Ln8a6ESS0tLqnbz5k3KMhh/n3/eJBgMBuP/LzU1Nb6+&#10;vvb29vv27aMGWEpK6s7rGda/ZxLUwfj2229FmXe4fv36wYMHO3fu3Ldv37i4OCr5MyYhLS3Np3ne&#10;NYnbt2+HhITQKtTP+eKLL/iT7GbOnElb5uvUQ8bw888/T58+Xec1ixcvJpN467R/BuODYSbBYDAY&#10;74da665du/InoFH2vSZBWjB58uS3TvZ+lxcvXkydOrVFixb8HClq74cPHy5aJrxWRLt27RqahJaW&#10;Fp/maWgS5Dr79+9v3br1d99916tXL1IEMgk/Pz9a1Lt3bxMTE75aPUVFRSQ6I0eOlHiTjIwMUQ0G&#10;4+/BTILBYDDeT1VVFbX3Cxcu5I9cvNck3NzcWrVqFRUVJcr/Pl5eXk2aNAkNDaWtKSoq/vrrr/xm&#10;iaysrDZt2jQ0ifrr+/E0NIng4GAAJ06c4Od0kyiQUvAmMX78+JUrV/LV6rlx4wZt8OjRo6I8g/FP&#10;w0yCwWAwRFRWVt69e5c/7Yua+bS0NP7K+vzShiZBdR48eODv7//9998vX768fg5EPU+fPnV0dLx9&#10;+3Z1dTW198+fPz9w4EDTpk2zs7Mpu23btm+//Za/7FVNTY2pqamYmNifNIlTp06RSdC+UZpch5SC&#10;1uVNwtDQkJ6CFvGDKC9evOCuzFNRQbs9YsSI+lM8+BPE+DSD8fdhJsFgMBgiEhISevbsuWDBAjU1&#10;tXnz5nXq1ElaWrr+tHAyCfKGRYsWLVy4cPr06f379//mm292C+8syFdoyLNnz8aMGfPLL79MmTKF&#10;NkXpNm3aHDx4kNeUnJycr776ql+/fsrKyrR08uTJf35MglykSZMmQ4YMUVdXnzlz5ty5c0lKeJMg&#10;VyBpoNVlZGRob8ePH8+f8JmYmNi+ffuBAwcqKSmpqqpSef11exmMvw8zCQaDwRBBnXXq8S9fvlxc&#10;XFxRUfHcuXMNz90wMzMjgSCo/aam2sjIqEh4A+Tf4/79++bm5lJSUpKSkps2bYqPj+eHCngKCgpW&#10;r14tISFBelFSUkLVAgMD+UW0cRsbGz7NExIS0vD6E5cuXSIhoHUtLCxKS0tpXXIFfhGZyokTJ+gZ&#10;Fy9ebGhoWH81mmvXrmlra5N2UGV6IS8aXHiXwfibMJNgMBgMBoPx4TCTYDAYDAaD8eEwk2AwGAwG&#10;g/HhMJNgMBgMBoPx4TCTYDAYDAaD8eEwk2AwGAwGg/HhMJNgMBgMBoPx4TCTYDAYDAaD8eEwk2Aw&#10;GAwGg/HhMJNgMBgMBoPx4TCTYDAYDAaD8eEwk2AwGAwGg/HhMJNgMBgMBoPx4TCTYDAYDAaD8eEw&#10;k2AwGAwGg/HhMJNgMBgMBoPx4TCTYDAYDAaD8eEwk2AwGAwGg/HhMJNgMBgMBoPx4TCTYDAYDAaD&#10;8eH8ZhJOTk6zhUhISKxduzYjI4Mvj4qKouzChQtXrVoVExNDJWVlZXv37pWRkVmyZImhoSFf7eXL&#10;l/b29kuXLl28eHFsbCxf2BBvb+/58+fTutbW1rKysra2trW1tVQeGRlJm7p58yZfjaBNmZub08YX&#10;LVqkq6v74MEDehbaMWlp6fLycr7OpUuX+L3duXMnX0LcuHGDNnX27NlXr16JihgMBoPBYHxMfjMJ&#10;fX19AIMHDx43btwXX3zRpk2b4uJikgMq7Nq16+TJk4cMGbJ///66ujqq0LRp01GjRk2YMKFv3760&#10;LjnB+vXrqXDEiBFUePr0aX6b9ZSWlv7www+HDh0in6CNjxkzpnnz5tHR0U+fPh07dqyCgkJ1dTVf&#10;Mz8/n56udevWVGf8+PH0pAUFBeQHTZo0oT3x8fHhq1laWooJIe/hSwjaNzU1tR49ejx8+FBUxGAw&#10;GAwG42PytkkEBAS8fPlSR0eH0lQyderUli1bxsTEkCs8efLkwYMHJSUl1H7369fv+fPn1PzfunWL&#10;1vX39yeN2LZtW0VFBRW+ePGC32Y9SkpKXbp0KSsr27lz57Rp06hC+/btHRwcrKys3mr4yQzoqe3s&#10;7KgObYpWof0hk/jqq69++umnKVOm8NUWL17cq1cv0pGGJkHQpsiB9u7dK8ozGAwGg8H4mLzHJJ49&#10;e6asrExp6vfLyspSYvbs2eHh4dSiUzVa+vXXX7do0cLExOTq1at1dXWvXr1atGgRFYaGhrq7uwcH&#10;B1dWVvLb5KHWvU+fPuLi4lVVVaQO33///aFDh0gCTE1NqdWnVUT1BII7d+40adKkU6dO9UMUPPyY&#10;BL9XRUVFtH3aiLm5OWXfMgli3rx5HTp0qKmpEeUZDAaDwWB8NN42ie+++659+/b8cQpSh/Ly8pEj&#10;R1J5y5Ythw8fXlpaSjWPHj1KJdS0//DDD2fOnCE/GDJkCK3SqlUrMTExUoR9+/bx2+Qh4aCmnTyA&#10;nOPBgwcLFiygFXfu3Dl//vwJEyYYGRn169dPV1eXloaEhNCWFy5cKFrzNWQSVE6WQ89C/mFvb08K&#10;8vTpUyp81yS0tbWpnN9VBoPBYDAYH5W3TYJacR0dHRsbm3v37vHlz58/J10YN24cLV29enVdXR0V&#10;5ufna2pqtmjR4quvvrp06RKZxJdffhkWFlZUVEQmQc7Br8tDhT/++KO6urooL8TPz69bt26enp4k&#10;GatWrSIzoGdJS0ujZxk4cCD/LPXwJnH9+nWyHFIHMg+ykBcvXlDhuyahp6dH5aQvojyDwWAwGIyP&#10;xnuObojyb5KUlESuMHXq1Po2/tWrV1JSUrSKl5fXkiVLSAVKS0urq6tbtmxJLT1fh+fmzZudO3cm&#10;G6g/pYJqknBYWloeO3Zs0aJFNTU1o0aN2r59O1X46aefaJv8SSL18CZBS2fNmkXuIiYmZmpq+nsm&#10;oaqqSuWPHz8W5RkMBoPBYHw0/sgk+KmOsrKyGzdunDx5Mi3dsWPHlStXJkyYsHbtWmVlZXKLLl26&#10;lJeXp6WlkUlQHapPzfyePXtEmxBC2xk3btzw4cOfPn3Kl2hoaAwePPjhw4dkDD/++CO1/W3btvX3&#10;96dFDg4OzZo1+/nnn9XU1OhZxMXFCwsLeZOgpWFhYZQgsrKy3msSZBvkMTNmzBDlGQwGg8FgfEx+&#10;M4kDBw58//33ISEhorzw3E5ra2sygI4dO44ePZra+Lq6uidPnkhLS3fr1q179+6Kior114GIi4uj&#10;mj169LC0tKwfe6jH1dW1ZcuWmZmZlC4tLf3ll1/4FauqqrZv305rHTt2TFiRIy8vb+HChfSkffr0&#10;Wb9+/YMHD8haaN/4paQg/NETMgkqJNHhywl6XtIREhHyDFERg8FgMBiMj8lvJvFRqampWbVq1aBB&#10;gz7qlR5u377dr18/JSWlt079YDAYDAaD8ZH4RCbBYDAYDAbjXwkzCQaDwWAwGB8OMwkGg8FgMBgf&#10;DjMJBoPBYDAYHw4zCQaDwWAwGB8OMwkGg8FgMBgfDjMJBoPBYDAYHw4zCQaDwWAwGB8OMwkGg8Fg&#10;MBgfzm8m4eXl1bx589atW3fo0EFCQiI2Nra2tla07A8pLi4eNmzYixcvRPm/wpEjR1q2bPn111/3&#10;6tXL2dn5955x9erVb93Tqx5apbKyUpRhMBgMBoPxaXnDJGRkZIqKivLy8nx8fMaOHWtkZPTuHTTe&#10;5enTp97e3jU1NaL8X4FMYt++fVeuXImMjBw+fHhGRoZowZuQ1ty5c0eUeRPa223btokyDAaDwWAw&#10;Pi1vmAR1/evVISkp6eeff+bvs/Xy5cvi4uL8/Pz79+9Thbq6utu3b1O2pKSEBKKqqopUgF/r3r17&#10;VE6VHz58WF5eTiWUuHbtWmlpaUFBAT2+pSZkEsePH+fTO3bssLKyqq2tpSeljVy6dOnZs2f8Iip5&#10;/vz5ixcvLl++/PjxY1pK26RNPXr0yN3dXVZWljZOO0l1qAKlnzx5QmvRbvAJBoPBYDAYH4nfNQnS&#10;hX79+qWmplLzrKSktGTJEn19/ZkzZ5I3+Pn5TZo0affu3StXrrx69WpRURHVpFUoMX78eB0dHS0t&#10;rYkTJ+7bt48K7ezsevbsSYVbtmzp06dPenq6cPMiGpqEgoJCYGCgvb392LFjd+3atWbNmkWLFvHH&#10;OxQVFclscnJyunTpoqmpaWhoSE/k6emZm5u7ceNGSpubm5PlrFixYvPmzZs2bTp69CitNXLkSHpR&#10;wm0zGAwGg8H4KPyuSRDUEicmJiYkJIwePZoEgkqoCac2m5SCXKGiooJsg1p63iQoPWvWrEOHDvFb&#10;oE3Vm8SgQYP4sQF5efm9e/dSoh4yCWr4L1y4oK2tPXny5Hv37g0bNuzBgwe0iLYsLS3t5ORE6XqT&#10;aNu27aVLl6jE2dmZalKC1ERDQ4MSNTU1ffv2pTq0J/zeMhgMBoPB+Nj8rkk8ffq0Y8eOhYWFp0+f&#10;bteu3VAhXbp0kZGRuX79uqSkJOmFm5sbNdu8SZBYUP34+Hh+dVqr3iQkJCT4zRoZGZExCJeLIJOg&#10;TR08eNDX17e8vPzmzZvkE/UeQNqhrq5OiXqT6NatG7+psLCwH3/8kRL1JkHQkw4cOFBZWZl2hi9h&#10;MBgMBoPxUXm/SVD/fufOndTGv3z5MjAwUEpK6vJrbt++TfZAUNPep0+ftLQ03iSo+e/Ro4e7uztt&#10;gdi0aVO9SSxYsED4DIJDhw69axL1RzeI58+fDxs2jPcAego1NTVzc3NK15sEPYWwoiAiIqJ9+/aU&#10;yMjIWLt2LSX4vaJ1t2zZQjssrMVgMBgMBuPj8oZJzJgxgx6tra0nTJgwZ84cvkUvLS3t2bMniUVM&#10;TIyBgcHDhw/NzMycnJwCAgKoPDMzs36exMmTJ/v27UvlBw4cGDVq1AeYBLFhw4apU6eSvpiamo4e&#10;PZpUhgr/wCSuX79O8hEaGkqWIycnFxkZSU9B9WmRhITEhQsXhNUZDAaDwWB8FH4ziezsbGrFiR07&#10;dri7uzc8QECusH///q1btzo4ONTW1qampurp6enr60dHR9fV1d27d4/Uga9JK2ppaVE1UgSCShIT&#10;E21tbfml4eHh3t7efJonKiqq/oAIz7Nnz0g+dHR0jIyMyBL4QhcXF/4EkPppFuQNtA+UqKqqOnXq&#10;1J49e+7evWtlZbV582Z65C9uYWJiQi9KWJ3BYDAYDMZH4TeT+Aeprq7u3r27v7+/KM9gMBgMBuNf&#10;yj9pEl5eXtLS0rKysnPmzNHV1X3+/LloAYPBYDAYjH8pH2VMgsFgMBgMxn8EZhIMBoPBYDA+HGYS&#10;DAaDwWAwPhxmEgwGg8FgMD6cP2USr169qqioePz4cXV1NaVFpQwGg8FgMP7z/G+TiI2KUly4UHXC&#10;BI1RoxSnTdulo0NKIVrGYDAYDAbjv80fmcSDe/d2yctv/vJLT8BfGH6ADaDat294UFBdXZ2o3p+j&#10;+tGjMl9fUaZReVVX9zgj4w67TSiDwWAwGH+b3zWJ2tpa+YkTT4mJ8Q7RMLyAzV9/HRkSIqr6Pl7V&#10;1matWZO3aZMoLxA8ycqK+PVXUeafo66qqsTMLGbo0IiePfN1dOqqq0ULfh/ak/Du3e98HlrDYDAY&#10;DMb/a95vEq9evbI5csS0adO3HKI+vIFN48bV1NSIVniH6qdPMxQUogYMeHn3Ll/ykUyiYPv2zFWr&#10;7kdF3YuIKPXwqPv9Xarn5unTeZs3izIMBoPBYDD+Bu83iReVlTsmT/Z7RyDqgxYZtGgRHBQkWuEd&#10;St3dS8zNczU174WF8SUfySQievS4HxMjyvw5bpw6dWnPHlGGwWAwGAzG3+D9JvHwwYM9bdu+ZQ9v&#10;hRuwWkZGtMKb1FVXRw8d+jAx8WFSUo66Ol9IJhHWpUvhzp3Za9cmTp9eqKdXV1v7JDc3ZcGCjJUr&#10;05YtS5ORqXrw4FFqanC7dtWPHtEqtHpEz57Pr13LXLkyXVb2orR0nrb2qzfnZ5QcOZI8a9b9iIj6&#10;0YgkcfGaZ88oQbtBaUrccnaO7NPn8t69t06fvhsUlDB5cuzIkVcMDWkPs5SVs1RUkmbOfCi8kRit&#10;Unz4cPLs2ZnKyrkbNlDJDUfHpOnTaQeSZs16VlhIJQwGg8FgMOr5HZO4f3/vV1+9pQ5vhR+wZPp0&#10;0Qpv8iAhIaRdu9rKypfl5dGDB/PtOplE0DffPEpOpvSLsrILrVo9yciIGz267PWNvi7t2lVkbEyi&#10;ENGrV5mPDyXydXSKTU0Ltm8nh3hVW1tTURHRo8eDuDi+Pg9Vu+noSPKRIS9f8/Tpq1ev3m8SvXtX&#10;vz7l5MapU2QVlKDKtS9eVD95UnzoEKkMlTxKSQnv3p22I6zIbTxmyJBa4Q1ESEHytLT4cgaDwWAw&#10;GDy/PybRps1b6vBWnAdWLl4sWuFNCvX0wjp1yly1KkNRMeTHH4tNTKiQG5P4+ef6EYXY4cNvnzsX&#10;8sMPFcXFfEl5cHCqpCQl7vj45Gho1FZVpSxYUPXwYfLcufHjx9PWKEI7drxuZ8fXb8jLsrKCbduS&#10;58ypfvbsvSYRP2lS/ZUw6k3itrs7CUSetnbqokVJQiu6deZM/rZtwlocL27don3mn/ri4sX81hgM&#10;BoPBYNTzfpOofP58x7hxb6nDW7G3WTMfDw/RCg159Sp+4sS7gYHlQUEUV4yMYoYPp249mURI+/Z1&#10;L15QldqXL0N//LE8LIw840l2Nr9eqbt7lqoqn06WkHheUpK7YcOr2lpq5i/t2fMkM5OPqnv3+Dpv&#10;QTUje/aktp/ae/7gSE1FRfy4cZQgk0iaOVNYi4M3iZrnz/2bNHmUlkaGUWJmxptEqYdHppJSvXNU&#10;PXpEClL/1BVXrvDlDAaDwWAweN5vEtSUHt2/3/ode6gPb0Bz8OCXL1+KVmgAGUPKvHmiDEnDixfR&#10;gwY9zc+n8uAffsjfuvVxWlrepk2xI0dSS3/F0JAq34+KKvP1Jf+g1ppfK1dTM3XhQhIRSlPrHjVw&#10;4F1//4dJSZcMDGiDfB2egm3bSj0974WG0jYTpkyhbWarq+dpaT2Mj89YsSJm6FCq816ToO0EtW1b&#10;cvQoCQ3pAm8Sz69fj+jZk/aKdvL2uXNUkjR7NsnQ44sXS8+fp5cg3ACDwWAwGAwR7zcJoqKiQmHi&#10;RIffuZ7EjlatLvj5iaq+SZGx8U1HR1FGyFVLy7sBARVFRenLl1PznCQuTi09P/mgtqrqqrV18pw5&#10;acuW3Y+Orh8MILdImjWrfr7CHV/flAULLkpJ3bCzqz8+wpO9di3VpC1c2r276v59Kqm8dStrzRqq&#10;/DAhgT/bszwkpOFpn3cDA286OVHiaW5umoxMprLyTQeH+jkQFcXFWSoqybNnl5ibU/b51atcds6c&#10;3I0bact8HQaDwWAwGDy/axLE3bIyFXHxfS1aNDwdlDRCoV27yLCwP7iYBIPBYDAYjP8If2QSRG1t&#10;7Wl7+23Llu0aMsSgd2+9GTO2rltXUlQkWsxgMBgMBuO/zf8wCZ7q6uqnT58+fvSosrKy/gAEg8Fg&#10;MBgMxp8yCQaDwWD813j+/PnVq1eTk5N9fX1tbW337Nmjra2toaGhpKSko6PzV2/iyPgXw0yCwWAw&#10;GBxPnjyJjo42MTFZvnx5r169mjdv3r59+9mzZ+vp6Xl4eJBVVFVV1dTUuLu7y8nJMZNg1MNMgsFg&#10;MP4rkAfcvn07JSXF09PTwsJiy5Ytq1evVlZWXrNmjZqa2qZNmw4fPuzs7BwWFpafn//49XWBG1Jb&#10;W7ts2bJVq1axI92MephJMBgMxr8KauyrqqqeP3/+5MmT8vLypKSk48ePa2hoTJ48uX379j/99BMl&#10;NmzY4OjomJ2d/VfPwrtx44a+vr6qqiozCUY9/9sk6OtCDhsSHOzt6ZmRns6+PQwGg/H5UFdX9/Dh&#10;w/T0dE9PT1NTUzIGGRkZaWnpVatWaWpq6unp2djYeHh4REVF5eXl3b17928elYiIiAgMDFy/fj1r&#10;Cxj1/JFJ0BfuxvXrBtu26axYceHIkfgTJ6y3bZOaNSs4MLC6ulpUicFgMBgfmdra2oqKivv379+6&#10;devKlSuJiYmnTp3S1dUlaRg+fHjPnj0nTZqkrq5uZWUVExPzSHi7gI+EnZ1dZGSktra2KM9g/LFJ&#10;0JfVSl+/NCDgVWKiICmJj9r4+Ehr6w3q6k9fX4Dyw6itqsrT0RFlPhWvamtvnTmTLidX/fd2nsFg&#10;MD4qL168KCws9PX1NTExUVNTmz179pQpU2RlZdetW2dgYHDy5MmQkJDk5GSqc+fOnffeuOBjQN1L&#10;PT296OhoehQVMRh/YBJXLl/eICdXFRNT7xAN47K7u/2JE6Kq75AqKRnRo0dUv34JU6c+TksTlb5J&#10;7YsX8RMmiDIfRNWDB3mbNsWNHh3Vv3/asmW1lZWiBb/Pk6ysmGHDHmdkvHXJbQaDwfjEvHr16vnz&#10;52VlZZcvX05LSwsLC7O3t9+3b5+6urqkpOT48eMXLFiwZcsWOzu7+Pj4jIyM+fPni9ZsPCIjI93c&#10;3IKCgvYKb6fMYPC83yRqa2sNd+16Fhn5lkDUR11CwsGNGx8+fCha4U3IJKjNflleXurhkfI73/6/&#10;bxIXpaQuGxq+LCujeF5S8qq2VrTg97kbGJi7aZMow2AwGJ8Q+l+9detWaGjo0aNHVVVVyRVGjBhB&#10;uqCpqXn48OHz589fvHixsLDw5s2bDx48eGuY4dq1a4sWLRJlGg81NbVnz57RrhobG4uKGIzfM4mn&#10;T586GRm9ZQ9vRZaLy9EjR0QrvAmZROX165SouHy5/iacz69du+PpeTcggL8vV0OTeHnnzl1//9Lz&#10;5x+lptYJheBeeLhoUVnZw8REPn0/MrLhwEPM0KE37O1FGSFUoUZ4YzAuHRVFj5U3b5I9PEpKunvh&#10;wrNLl/K3biWzoRLah/vR0aXu7vdjYngFoceneXl3vLzueHu/vHuXSmgPuTrnz9MO1LF5IQwG40/w&#10;4sWLO3fu5OXlxcbGent729jYUPddS0tLSUmJVGDp0qVbt249fvx4WFjY1atX//x5EyUlJdLS0qJM&#10;I3H//v0DBw5QwtHR0Vx4g0MGg+f9JvHo4UN/M7O31OGtqEtIUFi2TLTCm3Amce3ai7t302Rkbjk7&#10;U8nzkpKovn2Lzcxy16+PHzv2VV1dvUmQc0T26lWgq3vNxiaiR4+rlpavXr26KCX1/OpVWnppz56Y&#10;4cMpUVNZGTt6dHWD85sfp6eHdepUdPAgbYovIWupvHGDTyfPmkWPZAbB7dtfO3GCftzPi4vpWWjf&#10;ykNCyoOC8nV0bru6JomL0/NSTbKQiF69SszMrhw4UOrlRSWX9u6NHz/++okT0UOGkOhwG2UwGIw3&#10;oX4Xf5qlurr6+PHjO3XqNHz4cHl5+f3791PfvaCgoLS0lNpgqvby5csPPt+huLhYVlZWlGkkMjIy&#10;kpOTKWFlZUWvly9kMIj3m8TDhw8D/pdJvEpMlF+6VLTCm1BrnTh1auLMmdQS33B0JG+4uHjx5X37&#10;eIEI7dDhQUICbxL0u8pSVc3T0uInLlRcvpwwcWLty5dFhw8X6urWVVXFjBgRN2rU82vXSj08Mleu&#10;bDi/gdZ9fPFihrx8wuTJ98LDKftekwjp0KH6yRO+8G5AQP6WLXz6aW4uLc1avTp+4sRXNTXRQ4c+&#10;iI3lFxH01LGjRtEjpZ8VFmasWMGXMxiM/xq1tbXl5eU5OTnh4eFnzpw5dOiQrq4uf93o1atXr1mz&#10;Rl9f39bWNjg4mLyhoqJCtNo/ypUrVxQUFESZRoJe+w3hHyy9A46Ojnwhg0G83yQeP3rkfujQW+rw&#10;Vtzy89v+OydfkEk8v3r1VW3ty/Ly6AEDHqenRw8eHNC0aUDz5hT+YmK33dx4k6irrk6aMeNuYKBo&#10;TYEgftKk2srKh0lJoT/99DAhIXXRosuGhsUmJulycnc8PUWVGkBucTc4OOyXX8gh3msSUYMG1fcD&#10;6k3iyoEDUQMGFB8+fHn37uhBg17evRvauXPl7dt8NYL2n/aT32GK2BEjRAsYDMa/nerq6sLCwtOn&#10;T6uqqk6cOLFVq1bffffd9OnTN2/efPbsWVr04sULqlNTU1NXV/fBwwx/icuXL69cuVKUaSTU1NT4&#10;wzG7d+92dXXlCxkM4v0mQT8SI3392vj4t+yhPl4lJtro6l66dEm0wpvUz5OofvIkZvjw+9HRiTNn&#10;Xjl48MWtW3zUPn8uGpOoq6Pufv62bfxgw/OSkoSpU2urqrihi06d0pYtKw8NfZKTQw153JgxNc+e&#10;CTf/NlSZTOJZQUGyhAQ9Ukn1o0fkLpQgk4gZMkRYi4M3CdpOUNu2D5OT6S+g5MgRMom6ly8jund/&#10;1OA0E7KZ2FGj6neYnznBYDD+HZABPH78OD8/PzQ01N7e3sDAYP369evWraPHjRs3amtrHzx40MHB&#10;Ydy4cTExMffu3fs0uvAHFBQUrFmzRpRpDNLS0qytrfm0jo6Ot7c3n2YwiPebBBEaHEyuUJeQ8JZD&#10;8PEoLMzM0FBU9R3IJIoOHrx67Fjq4sXxEydSyYO4uPBu3a5ZW99ycUkWF6978YI3CVr07NKl0I4d&#10;L+3addPePrx79+unTgm3ISjQ1Q3/9Vc+HdWvX6aSEp+uJ378+Eu7d9M2aYNkKtT2Fx85Qtu8dfp0&#10;wsSJscLZFe81iVe1tbQ0U1n5ppNTzIgRZBK06IajY2SvXtdPniwyMbkj/JFkqaqmzJ9/+9y54sOH&#10;y3x8hBtgMBj/b6DmnzpFL168ePbsGXlDSUmJl5cX9aeXLFnSq1ev77//fsyYMdTPPnHiREpKClUT&#10;rdaAhQsXlpeXizKNSl5eHu2qKPPJoXdST0+v/jYc6urqFy5c4NMMBvG7JkHO7nzqlPvBg285BEWR&#10;h4e2svJ14ajDeykPDaUm+YadXZmvb/Xrq609yc6+6eh4++zZJ5mZ9L2sq6kp8/PjFz2/do3KqV1/&#10;lJpaPxPiRWnp3ddf1vuRkU/z8vh0PbT6TQeHGw4O9HQ1wmOT9EiFJCvPS0rKhevyJ4wIq3NU3rjx&#10;KCWFElX37pEiUDzJyOAr1FVXP4iPpz0s9fCoun+fSqqfPKH9p6egx6oHD7j1GQzGZ8zTp09zcnJ8&#10;fX1tbGx27NihoKAgJyenoqKipaWlr69/7Nixc+fORUREZGdnl5aW/pkL9UpKSn4mJpGbm6uhoSHK&#10;fHIqKioOUlvwGkVFRXobRRkG4w9MgiCZcHF03KKiUkCNrr9/WWDgNR8fvyNHdDZs+Ks3fWEwGIy/&#10;D/0pVVZWPnjw4Pbt20VFRSkpKU5OTjt37ly+fPno0aN79OgxZsyYNWvWmJmZhYeH3717928elSCT&#10;oI2IMo0K2c/GjRtFmU8O9RsDG8xmk5KSio+PF2UYjD82CR76IcXFxAR4e3ucPRseEpKdmVklPKOB&#10;wWAwPjbV1dXFxcUXLlywsLDQ1NSUkJCYNm0atWRqamokENbW1rQoISEhPz+f3OL568vJ/FMsWrTo&#10;MzGJrKyszZs3izKfHB8fn9zcXFFGIJg9e3ba71y8mPHf5H+bBIPBYHxUKisrqcEuKirKyMiIjIx0&#10;dHTcu3fv2rVrFy5cOHbs2OnTp69evfrQoUN+fn5Xrlz5lAOiixcv/kxMgt6Zbdu2iTKflrq6Onr/&#10;6TMS5QWCCRMm5L1zuJnxX4aZBIPB+KS8evWKmufo6Ghra+v169dPmzZtyJAhEydOlJeX3759+6BB&#10;g2JjY7Ozs4uLi8vKyp49e/Y3j1D8HT4fk0hPT2+sm2YVFhbu379flBEydOhQ0j5RhsFgJsFgMD4G&#10;VVVV1AYXFBTEx8f7+fmdPHnSwMBgw4YNioqK8+fPX7hwoaqqqrGxsYeHR2ZmZv2NhaurqxcsWMCn&#10;PwekpKTIZkSZRuXixYu7du0SZT4hpHHHjh27efOmKC+kZ8+eb5Uw/uN8RiZBX9n8/Hz6W2kU6C+v&#10;9k/cA4zBYLyXyspK6jfb29tv3Lhx2rRpnTp1+vXXX2fPnk3Z48ePx8bG3rp1q7y8/PHjx1Tz935r&#10;NTU1ZBJ1n82tej8fk0hNTd2zZ48o8wkhtzM1NRVlhNCn06VLl3v37onyDMZnZRJXr177ufPWVu2c&#10;WnWybdXdotUA41bD97Yar9dqmnaruRqtFq9utVyh1SrpVurzWm2a2Wr7xFYGI1sZDWpl1quVTZdW&#10;Du1buX7T6dxP7R1bdT7eqqc5t/aI3a0m6LaaodVq3rpWS5Rbycm1UpZqtU6ilfb0VroTWu0Z0cp4&#10;QCvznq2Od27l+EOr/R1/upSTI9oVBuNDWb9+vZqaGj3eFl4y1dXVdc2aNUpKSv+C8++pCXnw4AE5&#10;d1RU1Llz58zMzHbs2LF582ZVVVX+fEttbW0TExN3d/fk5GRqgD9ACMgwFi1a1PCQfOOyZMmSz8Qk&#10;kpKS+LtnfWKePn165swZUUbIy5cvO3fu/Ox3rhPI+G/yGZlEUVFxu/an0OYRfr6J3gUYkYIpEZjn&#10;i2VnsPoENplAfzcO6sBKDU7y8JREyAwkjEH2AFztgnvf42WLTlU/tn2AztfRNw8jkzEtDAu8sdwF&#10;qtbQPoRdu3BYCzYqOC0L7wUIm4bkkcjri+ud8fBbBHzfpjArS7QrDMaHoqurW/8n+/z5c+qaV1RU&#10;kFXIy8vzhf+PoHa9pKSEzGDbtm0zZ8789ttv27RpM2HCBE1NTQcHh+zsbGryqc9aU1NDNf+RgQTa&#10;jpSUVP0VkBqdz8ckEhMTG+VG3tHR0bENbkhE0PeZvtXsDD5GQ5hJMJNg/JPIyMhs376dv5ZwZmYm&#10;NcCUILeYMWOGcPlnBzUMly9fjoyMdHFxMTQ03LhxI3/R6A0bNmzatGnv3r0nT54MCAhIT0+nNvX3&#10;jkr8U5COLF269DOZ5EhIS0vfuXNHlGlU4uPj3zrK8GkgA35L7CjbpUuXRpwGy/gMecMkXrwQPHok&#10;ePqUfs+iEh7696DChw/pT0fAf3/o8fnzNyrTulShPp484cobllBQycuX3FoUlHiLz9ckaF/rh/LI&#10;xOl3RS/g3Wvr0iIqp6X1/7bvvtr6t5I2WP9TpPeFslRIi9jv8/85L168oL9aRUXFkJAQ6kfOnz+f&#10;Cqm1njJlCl/h00N/+jU1NbRjtBu0b9evXyczMDIyWr58+YABA7777rv27dtLSUlZWFhQc1U/+bFR&#10;oF2lveJvOPk5QF74mZhEbGysubm5KPOpuHXrFjmlKPOae/fu9enTR5RhMIT8ZhK3bgnmzRNs3ixY&#10;vFiwbZug4TnbkZECdXWBlpZg1iwuTRQUCObOFWhrC+bMERw5wjWFVE5fOT5GjBCsXs01i/UlamqC&#10;rl0F1NMwM+OeYsUKwfTpgtJS4dZf8/mahKws9U1EaVtb7o1Ys0YwaRLtsaiQoBcjKcm9TqpJ7wsv&#10;BPTW6Ohwr1ZcXMD/HyUmCtau5bYwe7ag/l4eVlYCam82beLetdc3QGf8v8bHx0dXV/fmzZu9evWq&#10;rq4uLy//lEc3yBuoMY6JiXFyctqzZ8/KlSvl5OTWrFmzadMmPT096tqeOXOGRCcjI4P2kAyDWguq&#10;LFq5sVFQUPh8zjD8fEyCPiAr+qP4tND35MqVK6LMa+gNGTZsmCjDYAj5zSS2bhXo6XEtILWJX38t&#10;KC4WlTfEzU0wdCiXUFYW8Lenv3pV0LevQHifChFkFRISv/XhCdrmsWMCFRVuUT3UELu7i9I8n6lJ&#10;xMUJevcWLFsmytZDwnX4sChNr5DkgL8CHalA//6cMTSEXu1bt0SPiBDwv8ayMs4zGP8W9u/fn5qa&#10;umLFCv4vmNrFkydPHj169PTp03yFfwoSlCdPnty9e/f69eu5ubmBgYHUZ9XU1Jw7d27v3r2HDx+u&#10;qKhobGx84cIF0oU/nsRAehEWFibKNDZKSkr5+fmiTGOzbNmy0rd6PI1EVFTUiRMnRJlPxXvdhb5O&#10;48ePF2UYDCG/mURUFNeppnaQdGHw4DdUoJ7z5wXCw74CDw+u+/34MdedXrjwjUMV3t6Cty4Pf+8e&#10;t8G31GTGDIG/vyjN85maBHUlU1K4YYm3kJER2NiI0rW1nFh4eYmypB0N7nbDQa/2ran7kZGit3LN&#10;GsHx48Iixr+BpKQkarwLhHe3J549e0aNdFxc3HtvNfnnIRW4f/8+bdzZ2XnXrl3S0tKzZs2iR3V1&#10;dQMDA0tLS39/f3qWnJwc+qP/q1dzMjIyanhXhcZFVVU1MzNTlGlsPh+TiIyMPPX6PsmfDJv6v7gG&#10;lJSU8LN/GIx6fjOJp0+5FnDQIMGvvwqCgt4YPyBSUwXUp1qwgBuEIMrLucaRKnfpwnXa6ytXVAg6&#10;d+ZKGkL/URs2iNIPHgio87NjB3dw5K0Dsp+dSdCrop/uvn3cUZl6kyDDIuc6cIB7/Q8figrpX1tf&#10;XyAlRbrOHfgZOJAb4SHu3xeEhgp0dbk3rl7N0tMFrq6ctWVkcNkOHbgRnkmTuCEK6nP8ifsTMv6/&#10;8+TJk/j4+OTk5Lf0oqam5tGjRzdu3MjLyyNp8PPzO3bs2Pbt2xUVFWfMmDFp0iRKGBoaenh4UIWX&#10;7041+lBIRPgpop8DGhoa9M6IMo2NrKzsZ2IS4eHhjvw48KeCrNSn/ghsAy5fvryQuo8MRgN+MwlF&#10;RcGuXdyYRGEh5wdv9Qp8fblu9qxZXGNHSEhwEwaoMjW+Q4dycyx4goO57FvXxacWlkSEh5paWnHj&#10;Rm4uxetum4jPziRiYrjjFKQLDU2CVIh+zyQKw4dz91ivh94LLS1Bnz6cNFDwF5e9cYN7v0ijRo3i&#10;3lYeEqtDhziT4ieYtGgh2LKF2+y1a9xhlPp3ivEvpaqqatq0ac2aNfviiy+OHDlC/9dubm4GBgYy&#10;MjLDhg0jXZCXl9fV1T1+/Dh1Q7OysoqKiu7cuUPy8fHOm3B2dj537pwo09hoaWl9PpM2Ph+TCA0N&#10;/ccPkP0x9Nrfe/mp/Pz8Ze8e7WX8txGZBLWD7doJoqP5HNdhpm7zu1y+LGjalLOHL78kYxUVzpzJ&#10;dbN5dHS4IyANKSoSNcdv4ezMNaAN+exMYsIEgampgP5hyQbGj+cOTzT8K/f358Zw3h1DJo2aMkUQ&#10;ECDK8tjbcyMTDSHJoHe8pISztvrDIvLyb6/I+Ndx+/btn376CULatGlDf8qHDh3y8PAgaWis8ya8&#10;vb1dXFxEmcZm69atn8+kjeXLl/NXGGt0goODP6Xt3b9/f8WKFaLMm1y8eHHVqlWiDIMhRGQS1PxR&#10;d9rammsZKyoEP//MjS68S16eoEkTrhH84Qeua008fizo3v23/vbUqdzZoQ05cIBrH99tcG1s3m5b&#10;PzuTcHDgHILi8GFuUMHN7Q2TINVavvw9Lyw7mxuueOuyLceOcYc/GkIO0bYt91YaGHBjQQR9BkOG&#10;CD6bcV3GR6K6unrs2LFNmzZt3rz5xo0bN2/erKGhkU1fm8YjPDz80x+D/z309PQC/iGfvnPnjoS4&#10;+LAuXYb360ev8QMugfD5mERQUND5t3ppH5MLFy6Q2vJp+sbS99Pe3n7dunVjxowhD2YmwXiL345u&#10;5ORwp3SuXMkdwtDU5C6XUFQkmDaNW7R9O3cof/167jiFszNXEh/PVSNnpe73/v2ig/tPngjGjXvj&#10;QD+1vJKSogMiPGQV6urc2Y4LF3IjHA35TGdcEg2PbsjJcXNNVVW5U2YvXuRKJk/mHuPiuNdGi+iF&#10;8eUE/2rpvVu0SMCfTGVsLFBS4t5KaWnR+0JvtIyMgH6ZVEdP720FYfwbqaysVFdX379/P/1HU/NW&#10;VlZ2+vRpY2Nj+rOOjo7+9NchTk1NtaZuxOfB7t27Pd860emvQ++qt7v7uKZNDYBTgCkwH9izfTu9&#10;4aIafw45ObnPxCQCAwPfO2vhH4S+ePw1ylxdXRUVFTcIWb16NekUJUxNTT08PEgpwsLCtrw1nsz4&#10;z/ObSRDUK375kmvLeHenR75dIyGgcgr6GdYvonTDynxhwyzBlzTsydevRYUNaxKfr0nQjtb/AfEv&#10;gKL+BfDvUZ3wqlsU9CbWv7B3X+27b2V94VvvHeNfDUlDw8Fqavnq6upevHgRGhoqJSWlq6tbXl4u&#10;WvbxuXTpkpmZmSjT2BgaGlJLJsp8KCXFxaO//dYH8AP8hUGJhYDV0aOiGn+Oz8ck/P39/6mhmnro&#10;+5aSkmJlZaWkpNStW7evvvpq8ODBK1euPH78+I4dO+ovhU7fzIbDOfHx8Tt37hRlGAwhb5hE4/L5&#10;mgSD8U/j5uZmYWEhyrwJ/XEXFRWdPn2a/tCPHTsWFxf3se9xcOfOnUa5O9R7OXTo0N8/SSE2MnLX&#10;a4eoD29g418clpeXl79VP5+8UfHy8gp+7yHnP8GDBw/S09P5U4E2b96srq6uqqpKj1paWvS507sd&#10;FRVFNvn89ZHpy5cvOzg48Ol3ocoH3zrLnfGfh5kEMwlGI0B/67v4+TF/CPUL6T994cKFdnZ29+/f&#10;J6X4gIP9/5Nnz579mZ35NJiZmf39SzCZGBoav2MSFAuGDBHV+HMoKCh8Jibh7u4eyV9g+HcgAa2u&#10;rqYvDH2aZWVl1N6bmJgsWbKke/fubdu2nTBhwtatW11dXYuLi//4K0RLyTD+4ILlYWFhvyfBjP8s&#10;n5lJ/LAXraLwQyC6nEdfJwy3wYQjEN8PST0s34TVatBUwDYp7JmDQ1NgOQr2A+HaHX4/IfwbJDb7&#10;Iem7ryPQPgBd3dHPESOtMMkEs/di8XbIb4CKCjbKQXcR9s2CySRYj4BjP7h1Q0B7RLaGZdtv8vkL&#10;PDAYH5/w8HDqFIoy/wtqIXJzcz08PCwtLak7mJaWRs2GaNk/AbU9O3bsEGUaG3qN1HUWZT6U+JgY&#10;/Xc0whvQUVUV1fhzfD4mcfbs2bfuyUnfgTt37sTFxZFl6uvr067KyMioqqpqa2sbGBg4OjoGBgam&#10;pqbS/tfUvHle/h/y5MkTFRWVP7CNoKCgkydPijIMhpDPyCRqa2tPnDhrYnrS5AiFrYnZCZOjx03M&#10;bUwsbEyOWZscszKxtOTC+piJtYWJjbnJ8aMmJ8xMbI9wcdLUxM7U1E64tu2ba9Oq1iaWwrWtaNVj&#10;JjZvrn1SuLab7YmXlZWiXWEwPjIJCQnUXxRl/gqPHz8+cuSIsrIytRPUcfybl87kqaio0H3rTKrG&#10;w9bW9u/f9PL69esTf/jhXAON8ALmAQ5/sQlUVFS8efOmKNNIkAeQ6llbW3t5eWVmZjo7O5MoyMnJ&#10;DRw4sF+/ftLS0nv37g0NDS0rK/tHxquSk5MjIiJEmffh5+f3ia9swfj8+YxMgsH470BNwmT+rJ8P&#10;ggQiJyfH399///79hoaG165dEy34IMgktvJXZf0McHBwMDIyEmU+FGpTI0JChjVpogs4AibAdOCY&#10;qelf6p0TK1as+PQmQX0q+kADAgLMzMxWrVo1a9asxYsXT5gwQUVF5cSJE1ROjf2VK1fKy8s/xsXK&#10;3N3d/3i2LwkNIcowGEKYSTAYjcClS5eoQynK/D1u3Lixb9++zZs3U8e0qKjoA6ZnPn/+nFYXZRob&#10;6u/u3r1blPl7lJaWrly27Kcvv5wzceKHXU9i5cqVH88kSAfLysrICdLS0gIDA62trbW1tZcuXUqK&#10;OW3atLVr15I3xMTEPHr0iCpT+tNcdIQ07o8Hukg1PnjuJ+PfCjMJBqMRoPapXbt2osw/wdOnT8lO&#10;PD091dTULC0tn/2Vi1JUVlZqaWmJMo2Nm5vbP3uopU+fPh9sA/+sSZDkFRYWUku8bds2CQmJIUOG&#10;TJ06VVVV1djYmArJJy5fvkz2U1FR8a702NjY5NRfV/ijcevWrcOHD/+xcpHqxb11ayXGfx5mEgxG&#10;I/DgwYMmTZr8sxMn68nIyNi5c+eRI0f8/f2py/s/++LUB9XU1BRlGhsvL69/doBkwIABf3Amwls8&#10;f/48Ojr63ElrFxsLHx+f+fPnk5+Jlgmhxj4wMPCsw8lD2zZ4up1LTU19axCIPlOyuqtXryYnJwcF&#10;BTk4OBgYGGzcuFFeXn7OnDmKiop79uyhxjgzM/MvzXEhO8zNzRVlPhpGRkb1t7H9PWxtbekLJsow&#10;GEKYSTAYjUBlZSUA6n2K8h8B2jh1Ma2srBYuXHj+/Pk/8Alq0jQ0NESZxobs55/VmsGDBzc0idra&#10;WpKVpKSkt653+fjxYy0trXF9u23v94X3SPiOhf2Ipho9m83p89Pw4cPXr18vKSk5rX+XVQPaHh3Z&#10;zGsyAqbh9EQx7WGtR/TrKSUl5erqevz4cXV19aFDh/7yyy/jx4+fNWuWsbFxYmIiPXt5efmTJ09e&#10;vnz5AUdYeCwsLPLy8kSZjwN9DdatW/c/99Dc3Jx0SpRhMIQwk2AwGgH6v27evPl777X4j1NTUxMR&#10;EUGt2okTJzw9PYuLi0ULXkMt3Nq1a0WZxiY4OFj1L56r+cdQ086bBHcpzwN7lvZuZ9ATej2h2Q1y&#10;3b9UHNxx9YyRq8VHre7R/PhQxExG/FTETUPcdMTNRJw4FyHTMak99g9B7GzEzUGcBOLmIXY+YhYi&#10;egEiFsBuClT6odt3LRb2bS3dt8W6wdg8AvvGY9WQ5prSU2wszdPT0//m+NPRo0fz8/NFmY8DvT9/&#10;5ubyJiYmV69eFWUYDCHMJBiMxqFDhw7Xr18XZT4+5C6kFHfu3KGeN/WhL9bfHUZ4/P6fbbz/DiQ9&#10;/+wNokaOHEkmoaysPLdjM7/RiJ2E+MlImIKEaVzEz4T3RCj/igRxJIojYRbiZyGOQqgLcXMRN5+L&#10;X1pj70jELUDcQsQt4iJ2MWKWIFoaUTKIXIoQKazohwgZRC1DjBzi5BGviNiViFSE2xIs6d+0b68e&#10;f+cep6ampv/zuMPfJCoqqrD+Zoy/z8GDB//muUKMfx/MJBiMxmHQoEEfu234PR49ehQQEGAj5Ny5&#10;c6QX1NCKljU2sbGxy5cvF2X+Infv3j1guH+/9jrDzesOb1lnumWdiY56jw7fy/3a/PQoJE5D4gwk&#10;zODsgYwhYTYS5yJRAlFz0LcNl0ich4QFiCd1qDeGxVx4zcXsX7C6P+KkESeDuGXCkEWsHKLlESWP&#10;SHlEyGPVYIRTdgViVyFOGQmrEa+KWFXEqCFSBZ4KmNCtidK4L9WmfL160tfqM79XmdFOe+Usa2vr&#10;P3M3+UOHDv2ZZv7vsHfv3idPnogyr3n8+PGofr0aTozYt2/fn593wviPwEyCwWgcpk+fnpaWJso0&#10;Hnl5efLy8l27di0uLq6srPxIk0D/PMnJyR9wza6XL1/GREWO/qXtmdGcLiTOQpI4kmciWRyLOsFv&#10;CpLmckHqkCCBeKExUCRKCmMRJnVA/GIkSiFhCeKFwRkDLw2ysJiOXWOxtA+nDnHyiFNE3AouYlci&#10;WglRSohUQvhKKA5B0CpErUYMCcRaxGsgXhOxGxCjiaj1iFiPX75FoDqiNyJOGwk6SNqKpO04Jofe&#10;P3952NiIfOIP5igYGRl91NkJZAza2tqiTAMSY2Nkf8TEX7+tPwd1165dn8l1PxmfD8wkGIzGQVZW&#10;9jM5m666unrZsmWBgYGnTp0yNjb29vauv5nTpyc9PX3+/PmizJ+gpqbm9OnT6xdMPDQU4dO5kYYE&#10;MoZ5SJqHZIr56Pst/EgsFnJB3pCwCPGLkCCUhkQZYSyFQh84iCNRFgmyiF/ORRyFgjAUYSKOMwuh&#10;NATRJBBK3HgDF2sQq8JJQ7QaItUQpgq10QhYjah1iFmPWE3Eb0K8NmI3I0YHUdowX4qBP8NfE9Fb&#10;ELcd8bpI2okkAyQYIGIHzBTF1sz7WVdHPTo6mnxO9NoaYGho+FFNwtbWtuEBL56SkpKhXX9e/COS&#10;ZZqGhITwhTt27CgtLeXTDAYPMwkGo3HQ1NSs/3duXGpra+Xk5Pg0WUV4eLiysjJ/QuCjR48+8ShF&#10;Tk7OrFmzRJl3oF57RUUFtWTFxcWF+XnnnO1nTxy9bSDihfaQuAAJ85FAxrAISYuQvARJS/DrNzAd&#10;L0xLc96QIIP4pZwxJMhxkajAPR6cBJ3RSFBEwkrECyNOeISCdCFOBZpj4C2LVUMQthqxaohbK4x1&#10;iNXgpCFaE5GaCFuPzdPgrYLITYgRCkT8ViRsR+x2xGxHlB7G94LqNJzT5NKxuxC/G4n7kGSIhAOI&#10;O4CYA4jej/XzsGoGZg3HgB5t5omPMtytk5mexB/72Ldv35UrV/g34R+HbExHR0eUaYDJwYPGnSHd&#10;DZdUcMHThS/cunVrWVkZn2YweJhJMBiNw969e//MVPlPAJnEsmXLRBkhVHLz5s2wsDArKyvqg0ZG&#10;Rr51zuTHo7CwcOrUqaLMm1B/XU522bp5Y7Qmddo77ivzCU1OTMLqvpw0JAmPTSQuQYI05wqJS5G0&#10;DEmyOD0H0j2xoDuS5ZBE3iCPBHnEK3CukKDERaIy4pXgtwzygxC3Ggkq3OQGijgKoS5QSPRF0Gqs&#10;HYMLKtxgQ9wGxG1E3CbuIEXMZkRrI1IboVowXoIdEojYyqlDrC7idyBhF+IMEGOAYD1M7AMrZShM&#10;RNRexO5H/AEkGiPpMBJMEH8IMSaINoGONPxoqRnijiLYGF77YLm52Rq50Y6Ojrt37y4qKhK9Ef80&#10;d+7cee+tNCx36Ij/CHNx5K2HsrzokJO2tvbdu3f5NIPBw0yCwWgcbGxszp49K8o0KnV1dcuXL3/5&#10;8qUo/ybPnj1zdXXduHGjk5NTZmbm/fv3/+clB/4OxcXF48aNowTtFT/8kJ+fn5iYaLhLd0nPpjGL&#10;kCyNZBnh4zIkL4VSP26kgaSBgjs8sVw00pCoiKQVWDkQh6aiz3dIWIGkVUgU2kMC2QNJgyoS1JC4&#10;lpsUGaUEtVHcoQpucsN6LuIoyBg2cOMNEv0QocENOfiocMcp4nQQtwVxW7mDFDG6iN6OyO0I2YJT&#10;azC+J0J1EbWLs4e43Yjfi7j9nDccV8eGBTi/FT06IPwAYg8h7jASjyDJHInmiD+KWAtEH8MRTRis&#10;QpQF4myQaIuUU0h1RLw9DFQxtP837m6u/JWz/3HS09OTkpJEmQbskRFX649zcijYgYn9vuBtkr4J&#10;n+bsZcb/I5hJMBiNg6enp52dnSjTqFCbvXLlyj9uHqgVuX37dnR0tL6+/tatW7Ozsz+GT1RWVvr5&#10;+f38889aWlrTpk0bNWrU4sWLp06dOvznL1znIJ4EQhbJ8khWEIYi96g8EFGkESs5b0hciYRVXCQq&#10;I3ENktZg1M8IlsfIjtx4Q6IqEtWQsJaLeHUkaCBBE4ma3EGKiLVYNRKR6txIQ7w2F3GvjeHAYmyd&#10;jXAtHJKCngQityB2B+Io9BG3EzG7EL0LkTsRog/vLWjfBsE7EbkfMYaIM0L8Qc4YYk1gqgIHHVzY&#10;jwFducGGmKOIs0CCJZKskXgcCccRexwxx3FuP4b2QqQNYk9yApHkhJTTSD6DpLMIPQXTbU3niff3&#10;9/f/x2/ctWfPnvcOMwzu0KbzN7hvjKWjYb4G5JFUqK6uTjbJV2AweJhJMBiNQ0xMjIWFhSjTqJAT&#10;qKiolJSUiPL/i7KyshMnTlDz4+bmlpiY+O6pg38MicvDhw8vXbpE/WBqF48dO2ZgYEDtk7S0tISE&#10;xPLlyzt16uTr65uRkUHisl1dYcMIsRgSCFKHFcJYJQwlJCsjSQnrRiJIgZOGJBXOHriRBjIGdS5i&#10;1mJhf26kYekgOEhz4w2JG5AgjPiNSNBCwmYuYjYiXBOrxiB4PTc7Mn47F3EUepwxzBkMJzWEbcEp&#10;ZUzohXBdRO1E7B7E7UXcPsQaImY/IvYi2AABuzCyJzx3INwQ0YcQZ4p4M84YYs2xYhY89uLCIchM&#10;hcUmRFoi1gYJJ5BkhyQHJDggzgFRdgg5jl874cJxRDkgxgkJ5BCuSDyPhPOIP484D8yfAXVFyCxs&#10;oSA76IQNd3Ts7x/yoI9v9erV7/XCsT9iZBdk7MTRNTiti+PHj1OhqqoqfXx8BQaDh5kEg9E4FBYW&#10;Hjx4UJRpbDQ1NbOyskSZP0d1dfW9e/cSEhLWrl2rq6t7584d0YL38ejRo6ioKHNz82XLlvXq1at7&#10;9+6zZs3S09NzcXHJycm5ffs2dXOfPXtWU1NDifbt2y9YsGBYv19/+f6rIFlOF0gauFiNZBUkqyJ5&#10;LZLVuUhQg/5U+CkiaR0Xieu5SKDHjUjchPNKUB2P6HXYOwc60xBLhaQOOkjYgvgtSNiGBHKF7YjW&#10;QfgmaExD4CZEbUfsTsQbcPMb4vYgdi/mDkX4ToTugK8O2n+D0J2cN8QcQNxBxBkj9jBiDiPCGMFG&#10;CNgHxRk4sBqhxog8irhjiLdCvDU33jBlKELMceEojNdDQwZhNoixQ4ITEp258YaEs4g7g0gXhNhD&#10;XhKHdRF2BtFU6I4ETyR4I94bcT4I80DXzjDYioQgxAch2h8XPJpoqH5Hn93vHZn6M3h6ekZERIgy&#10;DVBQUGjZFMXG2DwPFSGItgF/FXMlJaWPdJCF8f8XZhIMxkeBOnleXl58+sGDB46OjufOnWt4diUV&#10;7ty5U5RpbLZu3RofHy/K/EXolV6+fNna2trMzMze3p46yj4+Pra2tvv27du4cSN5BrU91Czt2rXr&#10;1KlT4eHh165de3d8njbie/70Lg3ZleN/2DYRbjLwl0fXbxFP6qD2Wh3WIVkDyeuRrInkDVzEa+LI&#10;fNgv5cYYSB0StZCojQRtJG5B4lacVIDxYkRpwX0NFEYjSjjekKjHCUS8PuJ3cTMiyRsi9RC6DfqS&#10;cF2PcH1E7+EmN3BhCG89KE5FxH6E7EHgLgz7Fb67EGaEyMOIPYI4M268Ifoowk0RdBj+B3F4HdQX&#10;I+gIwo4h5gTibBFvB/Mt0FyOUBsEWsHzCJQWI9gWEU6IO4vEc0g6z406kDREnkOwC6wMsUYOwa6I&#10;cEe0F+J8ER+IuADEBEJiFoz3o18fRAUjIRIpcchKRVY6jtuIrVjZ5/Tp0+89ffSPqauro4/pvYdL&#10;mjdv/n1rPDyF/Sp4kYTiYEhJSVE5fZR/dRSK8a+HmQSD8VG4dOlS586d+bSioiJ1+6ittbS05EsI&#10;ajvfe+pdo2BgYBAcHCzK/BWoe0rqoKurKy4u3rp167Zt2w4bNqxbt26rV68uLS2lvnJ1dTU1VNRi&#10;vXf8nOfp06eDBw06LCFGupC6nosUTdgvw+jOOCUjVAfyho1I3iQMbSRvRvIWJOtw0xrsl0NhJDet&#10;gdQhcRsSt3PnXpIuJOrj1Gq4qHAzG0K0oDoF4VsRq4/E3UjYjfg9iN+HhH2I2YfI3dyQg+kKrJ6B&#10;0N2IokJjxB/mpjjYacFAkRtyCDFEwF5IT8YRdW7IIdwMMccQZ4VYa0RZI9wCQWbwM4HnIcjNRaAF&#10;Qmy4oxVxjoh3xsyxOGuCkFMIPAEfayguxoVTCD2NGHIILyT5ItEXcd6cOgSfg58LVisi8DxCvRDp&#10;h5gAxAUjNhjnnLFoIUJDMHkKzpxFZCTi45CUgvQMpKYjPgVHrcR69+nwV+/NQWr7e5N1fviy+U4Z&#10;nNaB51E8y0T0OUycOJHKly9f/mcuysn4T8FMgsH45ykvL58xY8bSpUspfePGjcmTJ9fU1Ny8eXPO&#10;nDl8BR4tLS1RqrE5ePCgu7u7KPMOZAPXrl2LjIx0cXHZu3evhhB1dXU1NTVyCAsL7gbc6enpZWVl&#10;ZAxUnx4zMzOpibKxsSF/qr884rvQ2+Lg4KAq0ddrJdI3IU0bFzcjdTNSNuOELDQnQ2MyknQ4aeDU&#10;YSuStyFZF8k7kKyPpB2I3QLvddwVn6K2cnMaEnchUXitp4Q9SNwLzTnw2ITwHQjZCsVJCNFF5B5u&#10;ZkPCQW4uZLxQF6IPioYcHLUwqCuC9iPMGFGmiDPnpjhYaeGEDsKPiIYcDJSwcSk35BByDJEnEGuH&#10;2FOcMYSdQJAV/I7ByxwrFsLPBhdOItwRMa4Id4LUbESeQYgzAhzgcxIy8+HnhCBXRHhzgw1JQUgM&#10;RswFhPsiyBt+7lgqBT8vXPBDaBAiQxETgegI7N4NKxuERMLkKNZtQHA0wuMQnYLETMRnISYDEWk4&#10;HwpJmea7dqvTO/8nhw2uXr0aGBgoyjTA1dW1iRgMV2Fsf5SnITcSQwZAQX54ZWXlkiVLPuo9bBn/&#10;H2EmwWD8w1Dn28jIqLCwkL/BZlRUFH9LqsePHw8ePFhYRcTGjRtFqcbG3Nzc3t6+trb25cuX1E+l&#10;Xc3JyTl9+vSGDRvGjBnzzTffdO/eXUpKyszMLD4+/i+Nor948eLIkSPTpk3z8vLiZ0Lw5fQu0Xa0&#10;Nmhsm4H0raJI08VFXaTqIWUH9i2GixIkhyLxtTpwsQvJBkjew0XibkTrIWwbfv6OmwgZvQvx+5Fo&#10;yEWC8GoNM4cgaCfCDBC0AwqTEKCP8H2Iej0XkgtzThrCDiHoAHz3oG1rBBxEiCk3xhBjxU2KXCPJ&#10;nU8Rdoyb4uB3BG6GWDEPAccQdBzhJxHtiFgXRDoj1B4XTsD3ODytITUH3ic5aQg9jSh3nLGAlqpo&#10;vMH/NLycoCAD7zPcqEOYL6KDkRiBxEjEhCIsCIH+8PGBnBy8feEfiKAwhEUgMgYRcZgyDX6hCIpB&#10;QAyU1BEQjwsJCE1BVCaichCehdBMBKXD0BLGJ3HYAeOmY+y4ISmpiX/8YRkaGr73xp5Hjx5tKsaJ&#10;lLaq2M0cDB8KMzPo7uhAlSUlJT/gMArj3w0zCQbjHyY4OPjAgQPUUvImQU2vjIwMJe7fvz927Fhh&#10;FRHUTotSjQR1LvPy8gICApYtWzZx4kR6lJeXX7dunZ6eHrUlbm5u0dHR+fn5Dx8+/INjE3+G6urq&#10;tLQ0Z2dnY2NjS0vL7OxsfX19pfkDnFbioh7S9UWRtgsXdyPVgAvpkfDbBMUJiN4pUofkfcIwRLIR&#10;kg9yxhC1hzswMXconDQRuRexVHgIiSbc5Z4Sj2D2CEQaI3Q/LuyFyiz47kbIQUSYIMZcNBeSHiPN&#10;EXYEF0zgdxAj+sBtP4LMEUrlJ7jxhglDccESoccRaA0/C3iZQWUJfK1xwZazh8jTiDmHyLOcNAQ6&#10;wfcUPGwhswCe9txBiiBXhHvBxhR2xxDhg2Av+LnByxVamjhyiBt1CA5EZBjiY5AQj+gohEYgMBg+&#10;F6C9DYePwjcEAREIjkVEPLbvwuYdCE5EYAL847FMGb5J8EtGQCpCMhGRi+AcBGbBPwtu8ejeF75Z&#10;CLqCc6kwOg1N/UHkf/T+iz6JBpAyLlmy5L2TJLasUWz1JfRXi90uxAZ1jBiJuCzYn29Nfjlv3jyy&#10;Q1E9BkMIMwkG4x9mzpw5PYW0adOG1OHu3bvDhg2jXn5GRsb69etFlYS8lf1I8L1/soHbt29fuXKF&#10;5MDc3JwsZ/r06d26dRs3bhwJzYoVK+jxve3NPwg1Wjdu3DiwV6//L80H/QIzWYRsRooB0vcgfR8X&#10;aYZcpBpxMakvd2BixSRc0OPGGJIOcvaQfEgYJkg25Q5PRB7gDkzoLMK2JQgjsTDhhhkSLZBgDodt&#10;UJ2PyCMIOYRAI2yTxWl97iBFmBkirRB3AvG2iLVFhDVCLBFoDl9TborDgfUIsETwcYSdQpAdVixC&#10;uDN3SkXASfjYwMMSS+dxQw7+9gh2Rvg5RJ1HhCdC3RBwBj4u8HDE2lU4bQufswj0QKgfFi+A+xmE&#10;B+GCL/x84OmOgwcxfTq8/XAhCOGRiElAbBKiExEay6mDdxhMbTB6AjzD4RuDQOHYw3wpXEjGhYvw&#10;uwifVKjo4HQEvNLgkwG/TATlIyAPvjlc+ORj/X5oHYb3JQRcR0gZQu9B5xgkpafQO/+WNERERHh6&#10;eooyb9KhVdO968S2rhdbqYiVSk12HhbLeoBjrs1JB+nrXVVVJarHYAhhJsFgfBTqxyQIJycn6skp&#10;KChcunSJL+Gh3r8o9U9TUVGRnp7u6Oi4Y8cOSUnJWbNm8a6wb98+Nze3yMjIzMzMW7duUTV+sOH8&#10;+fPbt2/n1/0Y0LMEBQXJSC3csfR7V00k74WDOjRnw1geSlOxTZKb/5hujLRDSDPBRROE7YP0eG6Y&#10;QWMuPPW4KZCJpkg++jqOIdmSO3Ui4hCCD8BBGwozEHQIEUcQY4kE4aUaVi+AhRYiLBBshoDDOKgO&#10;JQkEmCHYkpvWEGXPTYeMcUC4HXcmRYA1vC1huBEacvA7jgt2CHWEjir0NBDuyp1SEeAIH3t4nITU&#10;PHiegq8zAs8hlFzBkxtsCPFBgAe8XXH+NHZsg9Iqzhj8vRHkj6lTEXgBIaG4EALfAHj6wvEMfmgP&#10;j0D4hXNDDpHJiKBIRVgK/OPgHYUzwfi6Ddyj4BkP/2TYnMd6PVzIgn8mfDPhnQ4TV0yZB48seOTA&#10;kwQiDz4F8KIohNdluOVDah3ciuFxFT63EXAP3ndxLAmK27/bpK3R8HxRS0vL954+SqIA4NyRpuLi&#10;OGzaRElT7OJjsdhymHs3jY2NlZCQ+NjGyfh/h8gkampqEhMT6+/LQtmUlJT6I5p1dXXUlXnvINgf&#10;c/PmTeoAEampqWy6L4PxFmvWrKn/lX0A9MN88uTJ9evXc3Nz4+PjnZ2dDQ0N1dTUZs6cOXbsWGlp&#10;adII6nSSvvzPZwkICNDQ0BBl/mnu3LmzZdPqHVJIPYjMw0gX6kKAHhaNQZop0k3hooXlU6A5H46b&#10;4L8bKebYsRx7ViDcCDuW4cx2RJpw51smWSHZWhgnuIi15OZCXjgEXyPITEfgYYRacGdSxJ5Cgj3m&#10;jEewFScNFyzhb4aTO9HvV+4IxQUbhJxEhDNiziDqLMKcEHQK/rbwOg5XC6ySho8d5w1BLhCfDLeT&#10;CHFHkDv8zsLLBecdISeD807wOgv/87jgg0ByCHr04x69PXH+PMwt0LcfznvB1x+6O6G5Ef5hCAxH&#10;YAR8QzmBcPXHoKE47QefSO5oRWgKQlMRfBFBaZw3eMXhXAwmzYb5OZxPgvdFKGjANgD+ufDPg3cO&#10;PLJxLh3tOuBMBicN7gU4fwmehfC8DI8rOF+M81fF5LfDPg9nr+PcDZy/C4/7OFOKU1ehboXefXqE&#10;hITcvXuX3M7Gxkb0Cb0JfXMG/ozhw7F6bZN9Zi2OeIlFPEBgKQ4FICTcd+HChR/QFjD+3fxmEtQ9&#10;ov8gvoNCfysyMjL8v8+zZ880NTWnT5/+ATcaNjExoa/dzp07p0yZIi8vz46uMRj1GBsbt2vXjlr9&#10;P76mU0NIHUj3o6KirKyslJWVR48ePW7cOCkpKTKGkydPUnlOTs61a9fu37//V3uN4eHhK1asEGX+&#10;UchypGf38dNHhjkyLZBxFGnmuGjGnWM5qBtSLZBmiXRLpFlzxybcd2KvMmSmoF8XnNuFMBOYroPO&#10;MoQeQZQVEmyRfEoY9kh0QIwtwqy4uZA+JpCbBT8z7gSKsJOIdkD8GShJIdoJYfbcnAZfa5w/im9a&#10;cydhBtgiyAFhpxFxDmFuCD3LSYO/A7zs4W4LpeVcwtcF3i6QlEDAeaExeHGnVHgJhxw01+GQETzc&#10;4UsO4Qc/X3j5wscffoHw9oe7N06fR5tv4eYL7wuYOQdnvOEdDu8Izht8ouERDtdgLF2JfRbwiuHU&#10;IeAiF37pXPhmwDMF5xKx1RSa+7iJDk6xmCQBzyx4FgjjEs7nw7UAy7Sg74Szl+F6GeeK4F4Et6tw&#10;uw63G2LnbooZh4qNXYjTd+BSCpc7cL0PxzIYxmK0JBbooM+EpgtUui+RXmJrayv6kN6kc+fOs/uL&#10;tWwJq/MtxoiLBd6HbznnJfsuwMLGaMmSJXwzwWDU89vRjZcvX1I/pqSkpLS0tGvXromJiXz55MmT&#10;FRQUxowZ82EmwX9ZySEGDBjA7kXLYPAUFBS0pL9qIaQFotLXVFVV0Y+F6kRHR58/f97CwmLbtm2r&#10;V6+mziKpOZk9rRIUFHT9+nX+rMu/T3x8/OLFi0WZfwh6FcetjyjPaR5viixrZNog3ZozhlRLpFgh&#10;3gLzxyLIGBdtkX5SGHZIP4U0ByScxKShWCEBbVnoyGF4H1wwR9hxbrAhyQnJwltRJJxGtD1CbRFg&#10;Be+jWDYHXhYIOM7NaYhwhr8dVi9DpCtCXBBgzw0znLfBsAFwMYevPQJcuDMpQtxxwR3BHrhwDr5n&#10;4ekMN3sskcR5Z04anE5CeSU3zEBB0uDnB08PuJ3Hnn2QmA93L3j5wzsQngFw98f5QHgEwTMYboE4&#10;44eR42B7Dmf9Ia0Ar0i4U0ThPGlELDxicDYC+49DXRfnE7hJD95p3AELz0xhZHHHLFxTYRePFdtw&#10;Nh1Sqth/lht4cLsEt8twuwK3Ipy9BOtkrNoDl2KcLoErxVWxs9ebnr3V5Gyp2JkysTN3m4xaiCPp&#10;Yk734HgPJ29h9TFMWoFDOWIW15tJ6jaVN8ekNRi9rIXatkVvXZHs5s2bP7X//vs2OGT/5dpdzd1u&#10;NfF8yEnJiRJsOoPho/suX75cVJXBeM0b8yQcHBwGDRq0ZcsWbW3t+vEr+ke7d+/e3zeJoUOHPnjw&#10;gC9nMP7j5OXlffHFF7xJWFpakhDcuXPHx8dn586dkpKSpPL9+vWjv2wDAwNPT88rV66Q39PPh36D&#10;H2lgOSMjQ1xcXJT5JygvL6dOyHHtplknkW2HTDtk2CGNwhYpJ5Fiizhr6CpAfxV374mLTkh3RroL&#10;0k8j7QzCbbFKEtEn4X0ENnpo+w2mj8bBTYggyTiDJHckn0eCO6JcEOIAf6pmjVWLuemQfnYIcuSG&#10;GZzMsU2TmwsZ4ooAZ/g44PxJyC7C7m3cQQq/swj05GZEBpxHgCcCvOFzHh5nce4MJBfAzRUe52Fz&#10;HNu2w8OLk4bzvvAKgIc/3HxgY48u3XDODx7BnD24XcDZQJy9wI00uIfBLRyngyC/FjsOw8YNajpw&#10;j4ZrNM5QxMA1Dq7xOBuPU8FYtxOuKTifBvcMLlxJICiyhZEDhzQsXouTSZinhDMFOH0JZy7jdBFc&#10;SoRxDQ4lkNwIx2twug7nG3C50cT5VjPn0mbO5U2cH4g5P2xyrFBM3ljM/qmY/WPM34pN7mInHrQ8&#10;+biFdfkXx0q/nLWx+S/DcKAUe29g8cFWioqK9RMmzp0716IpJs9p7vfgyxV7xHwqmrg8gM0NaHuh&#10;8yDMnDeWjJavyWDU84ZJVFRU9OjRg2TirWk4Dx8+fK9JrFy5kv7s6omKihIteA2ZhKysLD1Onz79&#10;yJEj/1T/icH4/w79FoyMjH755ZdOnTrRb4f+ytXU1PjLQ128ePHT3yGpsLCQfuOizN/jyZMn9vb2&#10;ElO7Bx9BjguyXZDljAxHpDtyxpDqiGQn7thEtC1cDbFUHHH2SDmDdDdhuCP9PLyOYbsKJwrBJ7kD&#10;ExOGw84Quzdywwxb1GC2E0FOiPNCpDs3F9LPEZ4noaWCE8bwcuSu2RDkjsN7YHkYob7Ccy/d4XUG&#10;bk7YuxNqq3HeFd7n4ecNXy94UZBG+MHHF+c94OoOWTmcOc8dpNDUwiELuPrijC83s+FcIM4H41wA&#10;TvugY2ecCYRbKFxDudmRLsFwpEdKR+BsFHdWhaEd1upCzwR7bHAmFs6xcIzjwjkBzok4nQz7WEir&#10;4+xFuGbgTCZOZ8ElB84UuXDKhXMeHPMwSxH7vLHWFE6X4XQFjsVwuAoHcojrsL/BxfwNsLuOU7fh&#10;cLuJQ2kzx9IWDuUtHe43d3jUzOFpE4eKJhKbxWyfNll2ECutmp588pXDs7annn138nnb40+/3RTY&#10;usuwZltTvzJ63NywAkqBmLK8h4yMjJKS0sCBAyd0xVSplu4Pvjh+s4XNw6Ymt5rIW2HUCqwPx+CJ&#10;nT7efBrG/1/eMInbt283b96cZOKtG7T8nknQv2FD3j14Rg5BAuvg4LB27dq+ffuyu9ozGPXQ70Vd&#10;Xf3WrVvVwutJN+6x52vXrg0YMECU+Rv4+fn1+vW7XWvEZo9FzjlkuyLLFRmuSHdF2lmknkHKWSSd&#10;4a4hHWnP3fpSYQEiHLlbWKV5It0b6T5Ip5bbAkd3IcqVm9Dga4vVstiuAT8HBJ1BsBucLCA5F/PE&#10;YWeOIDf4neHOvdyrCxlJeLjA5xw33jBrJpxOIdCXO3vC1xOebnA7CxdnyMvB/Rw8vTh78PDhjMHd&#10;hxts8AyEux/OekF9EwyP4pw/Bg/njlCc8YeTH5xJIC7gbAhcw+ByARPFcfQMXCNxOhxOoTgVCrsQ&#10;2IfBIRLO0TgdC9tgqO/GoFGwCoRjPE7Fc0crTtJjIuyT4ZDChbgsnDPglAnHLNhnwz4Hdrk4lSeM&#10;fNgVYOl29B2LQ7Gwu4KTxbArge112N6A7U3Y3oLtbaiegOpJ2N7BybImJ+82tytvaXf/S7uHX9g9&#10;aWlX0czuRbNVtmIz14upOFP6y1OV3zo8b2///JdTlZ1Pvuy02uHbo49/HK/8pVnV9wdfttpdgW0P&#10;MEFPbJWKwrfffPlFc8juaW1V2cLsWfPtN8QmbcEoNainQSUBnYa0/Hwu8c74fHjDJDZu3Hj48GEr&#10;K6spU6Y0vB7q75nE7t27dzQgLS1NtOA19Uc3iC1btvzeBd4ZjP8m9KMoLCwUZRqVu3fv/vrrrx98&#10;6IQ6Es7OzpvVpxhtapLmBsUFkJ7F3Ro7yxOZpAgeuOiB1PNI8UCyOxLdEXcO4S6cKMhLcockotyQ&#10;6IPUQKQHcWG8E87HEOmBC2fh7QizfZCXhpczAtwQ4o3IQMSGwtcde/ShqQ5VJehugakxfu2Gc2fh&#10;4QlfX/TuzQ02eJNGBHJB0uB6Hi60Y8o46wk3f5wP4I5QnPGFCz0GwDUIbsGcN+w6hLmL4OCDQSPg&#10;HASHC7ALwKlA2AfDOQzO5AoRWKWFrYc5aXCIwqkI2IbjeBiOUyIKdrGcN5yMgeRqDB6PU0ncEYoT&#10;SbBJhHUijifjeApsL+JkOhaq4VQm7LJhm4MTubDNw/F82BRwYV0Im0tYY4Zeo2FzBTYlsL4G6xuw&#10;vgmrUmGUweoujPMxdhksS5vY3G9mc7/F8Ydfnnj41fEnrY5XfHX85RfHq1sqnGjae3ITw0utTtV9&#10;d6rmJ4eqzg5VPRyrejtU95W3/NG2puf2lJ/n7PhG4sAXC4+13Jjc6nB120GyzZqIYWxnTFjXVOpY&#10;04V2GLwC082gnAX5JCyLRq8l+HxuO8f4fBCZBPWH0tPTx40bR/8INTU1/fr1c3Nz4xcRv2cSly9f&#10;vtSAx48fixa8hkzC2tq6qqqqsrJy2bJl58+fFy1gMBhCF4+LixNlGpWnT5926dLlvVcX+J+Ulpb2&#10;7f2LxQ7kX0BOIDL9MGEE9m7kzqvM8Ee6H9L8kOqLFB/h3ap8EO+DaA+EnkOgM9Ysx7kTCDuPGD8k&#10;BCMtAukRWDAbPmcQ7odAd3iewVkHrJSDxxn4kFv4IiSYuzRkeBhCwxAQAC9P7DTA6DFo3hzHrHHG&#10;HcftIbGQmwvpFoDzF7iJkPR41hfOnlgozamDK2WDuNEFJ384+MOREqQRYTgdDAtXdOmOTbuhqMkN&#10;M9gF40QQbIJwIhQnI3AqCo6xOEC7vQOn4nAyFieiYRWFY5E4FgXLGFjH40Qipw4jZ0LjMGxTYJ0K&#10;yxSYJ+NoCixScewiLNNhlQV1C2g7wDoH1nmwyodlAY4VwOISzCkuczFTFe1/xdFimF+HxQ1Y3IJ5&#10;KY6W4ehdHC2H2X2Y34P0gSaavs0sHrewfPyF1ZOvrJ62tqr4xrLya8vqVkcrvpqm2czs/jeztFvb&#10;1XSxF3R3EPR2rOvvVDPEvmqErEkn+1fDTwr62wn6n6zttyPxV/GN7dp1a9G0GTq0xcRfxLoP+3mI&#10;XtPeq/DVz5hmh0UJWBAFiTB0WQj60oo+eAbjNSKTuH37do8ePail54dYMzIySB3q7wHzeybxPyGT&#10;6NOnz1Qh2traH7AFBuNfDP1AfHx8RJlGhfoPv/zyS8ORyD+Jq6urhnKPWDfkhyInBJnB3ADDiiU4&#10;cRA2B5EWiLQgXAxCygUkX0BiIBIuID4AkT4Idof/WWzdCEcrBHkiIgBxIUiORlochg7mbpwdFsTN&#10;hfR0x9nTkJaGq/CohH8ggkMREo4gikjuOg1eZAxkCe4YMhyrNaCqiXGTILuCMwZuLmQQ3EK4OQ2U&#10;cPLDvCVwDMSZEDiHwDEIdoE4GYCTQbCnbDg35ED20KUX5i7HYTecDIdNKCxDYBEMqzDYRHLecDIe&#10;1pFYswu2CbCJg2UsLKJhFgWzaByNg0UCLJNglYJxC2GeCKs0WFzE0Ys4kgqTVJhSIh1mmTDPxp4w&#10;9B4L8zyY5+NoAY4UwrQQJpdhcoWLQ5chvh7z9bDBByY3YHoLR0px5A5MymFyD4fv4/ADmD4Q23+l&#10;2VzdZmZPvjz67Cvzilbmz7+2qGxjXvWt8cOvh0g123PlW9tXP2sH/zRDo61d1WAnwQgnwRhnwURV&#10;xz4744e6CKadFkw9w8XkYzfG6Pn1HiHxdYuW6N4eXdu1fPbsmbe399odK3pIte62Gp0lMckT00LR&#10;XRkSc+dSv1H08TMYQt44usFgMD4lNjY2p06dEmUam+7du781QeqPefHiheWxw8qyYvlRoMiOREYE&#10;0sLgZgu9jThvj0USSAxCchhSwrnHxDDECyM2BOEB3GWdfM7DaD93sqWfN4KDEBnO3Sk7PATLliE2&#10;BqHh8L/AnT1x2h2SUtx1Gtx94R3MXeIpIAJ+FFFceIbANRBOPlBYA+1dOB2I2QugsQ0TZ0BlM0yd&#10;YOvHjTe4RMAhGIsUYH8BTuHC8YYQHA+C1QVYB+NEGGwjYReNUzEYOwszpHAihhtssIyAWTiOhOJo&#10;OMyjcCwWNuQKsVi1G9ZJOJYI83gcicPhGGHEwyQJZikwS0K/CdjkgKMZMEuHSTqM03EwDQcpkYnD&#10;WTicC9M8DJqF/RdxuJCLg5dhRFEkjGJsCoK8DbYlQeYojG7D6A4OluFgOQ48wIGHOPAIRo9h/Ljp&#10;oYdfjFVquudqa5OKb0xetDF92ca0+tsjNd/NN/5SJ62NlaDTCUEPO0H/tae7rDvX20UwxUUww7l2&#10;9vCFPzjXiJ8RzHIVzD1XN29PzPgxi9sdzezXvX+zEQPFhncR69Otg+gzFgju3bs3dv7QvrvF2s/B&#10;KB9014GRuvqM0aMPHjjArk/FqIeZBIPRaLi4uBgbG4syjc2gQYPKy8tFmf/FrVu31qrOtzva5FIS&#10;ChKRE4vMaKRFIiUSLrawMUOYH/r1RUwwYsOREIWkaCRGIz4acdGIikBoMHdgwtsLtnbo35+7uFNg&#10;EHfL7Kh4bN6KAyaITUVIDHf3y/P+cPHGMkU4eeJsADxCuEs8eUfCgyIKHtFcnA2FUyAMbaCoAfsA&#10;LF7BzWk4dQEHHKBlBNl1WCCH3Se4aQ2qethuzh2ksA2HTRg33mAeDPMQHAuHVSRsYmAbj+WbMU0a&#10;1nE4FsMNNphE4FA4DkXAJJqTBvNEWCRBfBXMyRiSYZqIgwkwioNhHA4k4GASjFNxIB4z12DQTE4a&#10;SB2MMmGYgX18UDoHB/JwMA9LjLDGGYaXYHgZ+69wsbcYeyhK0K4HtqdD/zLGKGPPHewtw9572Hcf&#10;+x5i7yPsfYL9T5oYPmlu9PTLzZmtB0o2N37e1vjld8ZV3x+qaacR32a+8TdHX3W1FPQ6IRhgJxh5&#10;8uX4eVu7aPuOOiOQNL08Y9WxQecEUucEi90EUkYp05TN+xkED5Dd/n2nbk06/4iZ/ZosnDVe9DEL&#10;uX//ft9+PX8Y/kXbmehiAP/Dh2vj4/erq7u6uopqMP7zMJNgMBoNLy+vrVu3ijKNzZgxY0pLS0WZ&#10;34d6opmZmTJLusaH4HImCtOQk4LMRFyMR3IsEmKxXgNnnBAejPnzceY0IiIRHYP4BC7i4hGbgIhY&#10;BIfDL4g7aeKsJzr9gnO+3JWkA6MRmoTFS3EhFpHp3K0vfSPhHgJnP6jrwPg4XIK4CzaQOnAXaYjC&#10;WXoUXqThXBwcwmB7AcvUYOULGVXYRcAujDs2QXE8AuaBUNiMSfMhqYxxs3EsBNbC8YajwvEG0zCY&#10;RuJoNCxiYZUIPRfIaMM8gfMG0xgcisKBSBhG4WAsjBNgSvaQimmKME7CoYswTsGBJOxNhEEC9iRh&#10;H2XTMEMV61zQeSD2pWN/NvZmY08WDDKxkx5zsDsXe/OxrwBa0ZA+AoMrMCiCQTEX+lehfw1KXpiw&#10;Dvo3oX8bI1djUxb070H/AXY+ws7H2PkUu55h97Ome5+13FfRan9Fmxl6X27K+s6wqv2Bmva7HrTv&#10;Mq6F4eNfzAX9rQTDjwvGnhRMdRDMdaheMFert37EdLVTY6xvSroJlrsJZA9enP1jt69mq3dSPPjz&#10;3NXfDB3blExCaVJT3c1vnOd57do18dGjr3p6Lpg08bvZTV0MDARJSfeDg3t17cqGJRg8zCQYjEYj&#10;NDT087nOz/Tp06nNEGV+h7q6ui1b1vfp/W1mKooKUJiL3GxkpSMtBclJiE/kXGH8eO7S0SFhMNgP&#10;9fUIjkQYmUESYlK4kQZ6DEvChRj4hON8EHe6xOyFMLbC+TDu1pc+cZBbjRDSiHRcSINvAtwi4RyM&#10;HWaYvgAOIdwlnlxjcToGLtFwjIZTDJzi4BIPhxhuUqSUCiwCoL4XJyJhHYFjYTAPwzFKRMEqhnvc&#10;6YJv22OWAmYrYpcbTCJhHAajcByMxKEYmMRzBybk9bFsB0yTcDgBB+OwLxZ7o7A7GnvjsD8BB1Jg&#10;nAY5I8gawYhE4SJ2p2J3MnYkYUcydlE6Hd/8CH2yjXVQ94JBLnblYmcO9LKhS5ELvXzsKIB+IXQy&#10;MFYFukXYXoztJdh+FbrXsPU6xPdB6xK23ca2O1gVjkHy2PIAWx9h62Nsf4btFdheKab/vPnOyi8N&#10;Kr/eXdlWM6vt/KPf7K3usLe2o8zpthvSO5oK+loIRlgLJtgKZtgJ5jkKFrsI5OyfLd8dN2eoRKe+&#10;k3+U2TPE6an8D11aLdrW61jJSMfb/eYofNmundiXX+CIYjM/r3Oiz1vI2bNnDdasIXuoiIwMtzxW&#10;fuECpSn6du16//59USXGfxtmEgxGo5GQkCApKSnKNDYLFiwoKioSZd6BHCIsLHjVqqGn7GFgAFtb&#10;FF5GbgGycpGeheQ0JAgtISQaYydwByYCo+AeiEVL4R/N3Ro7NBnhFxGVgahMhKQiIAFe0TgXxp1p&#10;qb0Xyhu5yzN4xuF0GJQ3ISADfhnwSefCNQ6OETjihvYdcSqc8wZnKonlLu5kG8OdPWEXD7sEnErE&#10;8WjMWg6lndCxhmU0N8ZwNII7NmEahSPC6ZDm8dwtMTv8iqMJ2OmJBZqYqQz5PdA4id3hOBAHowQc&#10;SsbPvTBtBQ6l4kAyDBOxJx67YqEfi10J2J2EvRexPx1a/ug9CXsysTsDO9OwIxXbU7AtFbppUD6D&#10;MSuwIwcrz0DGCrp52J6P7XnYkgcdYWwtwJZL2HoZmy9jsCy0LkP7KrSvQfs6tG9A6wZGroVWKbTv&#10;QKscWvcwQBHqN6H1BFrPsLkCmyux9UWzbS+/0H3ZWu/ltztffq//rP0guS+3lHXUut5x9Lpv9lf3&#10;NRUMsxCMPy4QPymYby+QcRbInxEonRUoOb9cucRgqMuLlWp2Ezv0brMvYfpZwQxXwbjt5zsMHtds&#10;xDCxn39AwM4W168Wiz51ITExMavmzXuVmMgLBB9VsbE9f/mlsrJSVInx34aZBIPRaGRnZ0+cOFGU&#10;aWxkZWULCgpEmTeprq5evny5wb6WmYUovMYZwyJpZBcj6wrSC5Gah4RMxKYjIg17DmHDVk4dfGO4&#10;W07IrOTuOuGbgMAU7l6XoVkIy0FIFvxS4BHPHaFwDMNxPyxUgFM03BJgHwrdo/DMgEcG3NO5cE3h&#10;vMEmHJ174ngUTpE0xMM2DsdjYU0Rx514aZMAmyQuZimi13Ds94V5LEyjcSgSRpE4GA1jfjpkAjez&#10;YZoCdL1wSDi5gQRiszeW7kP/KZizkTOGXZHoOQZjZbA/DfuEgw36idCNx7Z4bE+EXjLnDQYZ0E9H&#10;z8nQzYBeJvQysDUNOhehfRE66Zi2GWvDsCUX6jGYY4TN+VxoF0CrABvzsbEAmy5h4xUuNhRj5iHM&#10;sYTmNay/Ds0b0LyJ9TchboX1d6B5Fxr3oPEAsx0gFY71z6BRgfWV2PCyifaLljpVrXWqvt1a/d22&#10;mh/0qjsoJ/04Yu3Xv4p/sfl6DyPBUFPBOAvBjOOC+XaCZQ6CFS4ClTMClbMCVR3f2VsD5p4TqK04&#10;MtbqxtIzgnnOginnBUN/7tF01PTm06c2kZ/Z5My2r27evCn64IXU1NRMGDbspq9vQ5O4cPToqpUr&#10;RTUY/3mYSTAYjUZxcXHfvn1FmcZGWVk5JydHlGlAeISn/Ir2niHIv4W8m8i+joxrUFRBQgHSipF6&#10;BYmFiM1FZBZCM7FYDnbe8EmGZwLcYiCnBscQ0d2x/TMQmI0LeQjIhW8W3FNwOp6bBXkiHItVcCoW&#10;p5OgsAkHz+JcJncN6TMZcKFI564IaRODiZLQd4Ytf5WneByLh3kcjsbjaKJwFmQyLFKwTBedeuEI&#10;SUM8d2DCMAb7orA3BvspTeqQhIMpWG2GlabceMO+ROyO5wYbdGOgG4s1TpixHkMXYPhCjFoKnTDs&#10;Sof+RegmY0sitBOwOQk6qdxESN1MbMvEeDUo+0AnmwvtTGxKxwaKTEzchE252JjHXRRykBzWFwrj&#10;EhfrLkH9EjQuQ70I64qhXgLFZHSdCbUbULsJ1ZtQuY6fJ0AxB6p3oXoPag+g+gjLszHZBqrPofIC&#10;alXQqGq2oeorrepvtau/21zTXqe2w5a6zltfde27tPUC+457BEMPCMabCGaYC+bZCKRPCRSdBGqn&#10;BRoULrXrpqn2d3yuui1QQvbgCOdXUg6C2U5146R3t1+2tfVCmWbDB4s56DadNKDJjRs3RJ/9a9LT&#10;0zfIy8fY2DyNiLgXFORhZLRm+XI2IMGoh5kEg9FolJWV/fjjj417nex6NDU1qcEQZV6zbdu2Lbua&#10;Zpci+w4ybyP9JlKvI/katHbBOw4JJUgoRnwRogsRnoegbMishm8avFI5e3CNg5ouTgTjbDLc0rh7&#10;XfqQQ+TBM5eLc2lwTuau72QThTkrcDIOjino1g8n4oTXkM6EQwbsM2AnDJtkqBhxd7+0TOKOUJA9&#10;mCZwunCYIpE799IkGaYpULHAqHk4RMaQgP3x2BuLXTHcSINBHPYkYm8SN8ygF4nFBtibCoNk7Ejg&#10;xhu2xGJzHLYmctIwSRXasRitiO+7YpEx5w1bLkIrBRuSsDEZmy5icwY2Z0I7CzKnIGmNDdlcaGZD&#10;IwvrMrAuCyPWYH0e1pFJ5KPXAqgVcqF6CaqXoSIMtStQKcaaEqy+BuVr6C0HhQIo3YLSbczxxCgD&#10;KJdh1T2seoBVj6H0BPL3xTpLYOULsVVVYqurm6hVt9So+npDdbuN1e031XbUqu28ua7r5lfdfxrR&#10;sr9s272CCUaC6SaCBRYCGRvBilMCVSeBpotgA4Vl6Rr5IxOPXl0xbF4Xh2pZJ8EiO8FMi5sDfx3a&#10;Ql6v1QqVZlvWNc3NjGvZQuxdk6Cv6JMnTxTk5Lp36jSgZ8+DBw5UVVV9Jt9bxucAMwkGo9F4/vx5&#10;u3btPpO+3fbt25OTk0UZ4fXoNm2WNTmFrLtIu4uLZUi+jcRbiL+BuOswc+GOSkReRWQJIkoQdgXB&#10;l+CeBLn18MqCWwbOXIRzEvRPYOU2OKXgdAbOZcE9D+fy4CqM0zlwTIdtMiwTsECVu5i0eRT6joZd&#10;JhcnMnE8EzYUGbDOgGUaNy9SajN3tQbTZM4VjJO4aQ2GFEkwTIZRCoxSMXcDOvbBgVTsTYYBPXs8&#10;9OKxPQ66CdyMyJ0p2HURenGYsRE70qB3EVtTuJEGrXhsTMCmZGxOxYS13ETI9ZHoOBhL7TFDH9P1&#10;IG4AeQ+op0IjHZqZWJ+F9dlQDIX4YajlYm0O96iaizU5WOCIGSZYk481BVAuxKSDmHoUKy9j5RUu&#10;VhRxsbIYK65C8RoUbnAxwRxzgyBXCrk7GGUM6VwolDeRfyAm90hs+VMxuQoxuUqxYQcxPVhseY3Y&#10;itrmSjVfqdZ8u66mvUbNz+tru2jWddv4qufkIz9IunWV8eo527jngWqJIwJpS4GirUDNQbDBSbDJ&#10;mYuNe1Jk96ctlzedaHFruYNgua1AYlfa0AGzW68y+bZbv6bde4uNHtzkknfLQQMH1l+T8F0mT578&#10;B5NpGP9ZmEkwGI0G9ep++OEHarNF+UZl37599ZfuvnLlcp++XXwuIv0hLt5HYjniyxBbiqjbiLyJ&#10;8BvcSROLlBB0DReuCqMEgcVwiIX6Prjl4Uw2d1TC/iKOBKH7ANhd5MYYXHJwJh8u+aJ7XTrk4lQu&#10;jqfhWApW7MfO81A2guJu2GTBUhgWWTDPxNFM7qKQRzK4kNYVnniZCsMUzh72JnG6YJCM3SncCRR7&#10;LmLuZnQfg90XYZDKnUmxPRFbEqATDx1KJAtnRKZjSwqGynATGii0L2JTCjSSsS4JGinQTMUYNc4V&#10;KHrNgRqVZ3KhFIlhqvh1FhafhkoyVDOhkgPFRAxaBeU8LpSEsSoP7QdDOgKKhVwoXMKSGHQWh/wV&#10;LC+CXBGWF3Ox7BqWXYfsDSy7iaW3MDcaUzwhXcbFr4pYWoql95vIPGwq86Sp9LMm0pViS16KLbwr&#10;1lkWMnXNltd9qVj3jXLt96q1HdbWdlGv677uVa/Vd3sM2fDdVsGoXYJJ8y37rAmeePSVgrVAxU6g&#10;6SDYTOEo0HYSaK85NWulzQwFs0kOAuXjgkXHqmdNUm0/bPHXszVaL1Jp4en7xYQRTbYrNFVYvrju&#10;d27aTOUjR468ffu2KM9gvEZkEtQ32rx5c2JiYn1WX1+fHumrc/bsWQ0NDRMTkz8Q1d8jJCRkzZo1&#10;KioqmzZtsre3f/r0qWgBg8EQ0rt37z9zFYdPgKmpaVRUFP3kHR0dVTZ3DipC8iMkPET8fcSWI/Iu&#10;IkoRehtBN3HhJryvoNdg+F2DzzV4X4VnCReG57DTEWcL4JILhyzuPlXHU/DrQFgkwi4L9lSYz93o&#10;8mS+8IZVwrDOhnkatJwxWhKzVGAUg6PZMMuCqTAOZ+FQJndxp4MUGVi8A4YXse8i9qTAIAU7k6BH&#10;kQy9FOy4CP00TFTBhNVQcePOoSBv0EnGpiRsSMTGJM4YyBu007kJDaNXc/awIQOa6dC4CPVkoR+k&#10;YpEdZh/G2kyoZWKsDqTOYU2WKJQzIR+DOScx6QBGbcaEfZCJQrd5kM8TRj7k8rEkAe2GQDYfsoWQ&#10;vQTZy5C5jM4LsTgXS4q5kC6B1FUsvo5FN7D4JqRuYdFtSOSh2yosvIuRJzHcCpL3xRY/aLroUTPJ&#10;J80WVjSVrGyysKrJglqxvnshcb/50letltd9u6KuvXJdJ5W6bmp1vdRe9Z18vOPS+L7bBBN3CcR3&#10;V86frNV7jc9Mm1fr7QQ69sJwEOicqtUevbT3OIV+Ns9X2wiWmlZIDFr4vYJ9l7UO7Rdqt+7Sp4n8&#10;ymZb1ZuRTKxQWCb6QrxDTU3NsGHDHjx4IMozGK/5bUzC3Nx80aJF9D9C/SQLCwtNTU0qJI1YvHhx&#10;eHi4urr67Nmz/+p1SMg/yEJ8fX1PnDghLi7+66+/FhUVsaNrDEY9Y8aMuXr1qijTqBw/ftzDw+PA&#10;wT2KOkh4hriniHmMqEeIfIDQewi5i8A78CuFzy14UdzAkvUw8oH7Nbhdw7mrOHsVo+fiaCxcrsCh&#10;kLtH9vEs7m5V89Zh/XFY5nD3ujxRAOsC2OTDMh/H8mCRh6O5XOyNxdc/QEITh7JxOBsHs2FEj1kw&#10;zMJ+YezLxN5MTFiBPenYlcZNhNRLxbYUbE3mZkFuSRWePZGCaVqQO4WFh7kjFJvTsDEV61O48QZy&#10;BY1UaKZhfQYXsw5ihiHUMzhjUM3E6jQopUI5DR2GQ8Yfq7OwKgsLXCFugxXZXCgKQyEL8llQyIFc&#10;DiR80FMBbftjsi0kE7AkF9IFGGeO8TZYUgipy1h8GYuuYFERBu7gblexoAQLrmLhVcy/DombkLiF&#10;ebcxrxQSd7j4cTZm3UTbMZh9Q0ziYZN5j5pJPGku8az53Mpmc142m1vTdE5d05HBTUb7t1wkaLNE&#10;8P3yVz8pvuqq9KrHmlf9FMr7dpr5tWb1uG2CGbsE8w0FS00EKydpDDxUtvakYJsdF1tPCbZsjZYd&#10;s7zvvhx5a4Hi0Tqp+UZ9tBIGSB7qaP3gF8lNX/Ya0GT42KYedi0G9hFTVVUVfSHe4cWLF4MHD2YT&#10;LRnv8ptJkG/OmzcvMjIyMzOzY8eO/MGwu3fvVlVVUeL69ett27Z96+yg/wmZRP1dxelbqKent3z5&#10;cnoivoTBYMyZM+f3zr38xFhZWU2Y2XGqFCRVEPEMYU8R+hjBj3DhAQLvwbccnmU4fwfut3HuFtxu&#10;cJd1WqyJ09fhcg3OV3HqEgZMxKkrsCvGySvc3bEtc7nRBV1fzNfidMGiAObCMMvHkXyY5ONwHg7l&#10;wTgXRjnoNADT1bgrSe/PEV4UMhu7s2GQjV1Z3KUhd2ZiRyZmb8daH+4Iheisy1RupGFDKjZehFYa&#10;ZupD6jjWRmHOAWhmcKGRDrWLWJPChcpFqKVjbQZUMiAbgF+mcMMMSsJYmQGFNCxPxPcDoZAh1IVs&#10;LArH+EOQzYZsDpYJY2k2lmVjaQ5kcrEkD1J5GHccHcUxzAi91TDyCAZshUQ6Fl7C/MuYdwXzijCv&#10;GKPPYYwHZl/F7GuYcw2zbmDmLcwsxcw7mFmGGWWYWY7+5uiigd4HIP5QbNbDJuKPm4k/bTGzosXM&#10;F81nVDWfWdNs+qtm4hUtOy5tNu/Zd4sFP0oLflku6C7/qs+KugHDdv8kVzR8o2DGNsE8A8FSQ8EK&#10;U4H6/luqi/ZPnr1tzNFHm8gnbF9tnb5h+BT1QceqlVedmzBpQ3fV4GEmr0avPttR7ljbQdOaz1rS&#10;bOGSZvGBLX/9WYz+tEVfiHd4/vz5oEGDfu/YB+O/zBvzJIKDg3/66SdZWdn65r+evLw80ou3DnDE&#10;x8fHNqCsrEy04DUNTYIgKRkyZMiH3bmYwfhXIicnl5GRIco0EiT3LmdOjpvf3P0WxkhguDi87yHg&#10;GfyewO8xfB7C6z7Ol8OtDGfLcLoULrfhfBOONyG5EadKcOoaTl6Dug3k9uN4CayLYVUMy8ucNJjm&#10;wDgL87dyN6wyKcThAhwqwMECGFHkwzAf+/OwjyIXM7UwZyt253DXk9bP4a7spC+8KOT2bGzLwlZh&#10;KLpg8BLu1AmtdC42XMT6i1C/iHVpnDS07QrlCKgkYoSKaLCBYk0aVl3EyotYlQ7lDJE6rMhE+6GQ&#10;T4dclihkMzDVFsN0OFeQEcbiBPSQw5Ic7thEfSzKhWQeFlLkY0EB5tB2pmFuAWbnYZQTWvdCPz2M&#10;8xSbmoCZlzGzGDNLMD4GfQ5g2nVh3MC0m5hSikllmHQXk8oxmeI+xl3GV30wOhtTHjeZ8qTptKfN&#10;p1a0nFr5xZSXLSdXt5xU12KKoOVMQasx0a377G4t+aqTlODXpYI+ywX9l9wZMMas61rBVC2BxHaB&#10;1G6BgpFA5Yhgk5Vgu41ATy9decLqwVPWDd8UKttpcHtps0n953VebDls//P5hwQTl53pdvDurxNX&#10;fjVassUB16+WyTbz92gxvJ+Ym5ub6GvxDvT/P2LECFGGwWjAGybBXYFEyFtHMahcQUHB3t5elH8N&#10;fefONqCkpES04DVvmQQxZsyYFy9eiDIMxn+e9evXJyUliTKNwZ07d2aITzXwaOn7XMwoHCv3QscR&#10;6hbweIbzT+D2GG4P4XofZ+7B+S6cyuBQCrvbOHkLx29ioQ7MCmB1HVbXIL6Wm9ZgXgKzYhwphmkR&#10;d3dsY3KFXExV47zhYCEMC7GPogC7KfJhkI+deVzo52HSWszcDt0cbM/BthxsyYFODrSzudiUjY1Z&#10;3O0n1qdwurA+CxqZ0MjgLtigksYdm6BYGYOOI7EmA8rp6CONVZmiIGlQSINcGucNCpmQE4ZsFvqt&#10;gYQ/pLO4WJIFqSwM24X5kVicDckcLhZkoeMczM/FvNchkctl5+Zhdj5mkz0UYFYhflmByamYfgmj&#10;A9BrO6Yki43ybtpDT6zTSgx2waQrGJ+H7yUw4TrG38D4W5hwC+NKMfouRpdj9D2MuY8xDzD6IVqP&#10;wPAijH/SZOzTpuMrmk943nJc5Rfjqr4YV/PFmFctJwq+miZoM/vVDz13tJ77uMtiQS9pQf9lgiG9&#10;1H+Qyhm+TjBLW7BIVyC7W6B8ULDeTLDFUqBnzUfd9oOlmrJWs8W3jta/LH/wpZyhYMkBwezdL8Z2&#10;HffVgsM/HH/UYeCkZs6xrQ0Nm69a2XTmmKZZWVmib8Y7PHz4kFoHUYbBaMAbJpGWlvbjjz+OHz8+&#10;ISFBVCQQFBUVSUtLHzhwoLq6WlT0p3nLJF6+fDly5Eg2JsFg1LNz586oqChR5pOTmJiosKXHqWtN&#10;vGrFPKrFZqvCqhCnH2LqCrg8wemn3KPzIzjeh8M92N3Fibs4fgc2pbC6DctbUDTDnlSY3YBJCWZv&#10;gulVHL4K4xIcLObujn2gSHh/y0JM0+Qed1/CrkIu9CkKoFeA7QXYls/F1jy06YjpO7A5F9rC2JCL&#10;jTnQzIEGRTbWCUM9G30koRAGlSwueG9YSRqRjulHMckQK7OwIgtDN2FJ5OvBBopMLE2HTCYnDTK8&#10;N2Rj3DFMsINkNhZmY0E25mej/xbu2MS8HMwlXcjF7Fz02oQJvpiVB3FhUGJOXlPxfLFpBaCYWogp&#10;l9BrH4b7Y+JlfD8TI0PEphQ1mVLcbGJJ07G5TXrboOMG9DBF62EYnIBRNzGiFKNKMfwuhpdjyH0M&#10;fYAhDzH0Ebo5o60k+sU2Hf6s6YiKZiMqW4x68cWol1+OrPlqRN2XIwRfjhN8PUXw/QxBhzHxP/Y/&#10;2m6hoJ+UYPDs3P49VX9aXTd9vWDeZoH0DsHKvYK1hwTa5oIdxwT6xwQ7yCcojr7c2m1sx+3ZiocF&#10;a/YLZPcIFu4RTJNx673w2E9z936rn9huxe6Wx3y+cvdp+XNHseH9m/7B//O9e/dmzJghyjAYDXjD&#10;JBYtWhQdHe3r69u5c2f+1ixlZWXjxo1LTk5+71zLPn36dG3Au8Nib5mEqanp8uXL2e3jGIx66EcR&#10;FBQkynxaXF1dxVd9ffp5E7e6Jq61Yo6PxSS0cOYFXF5gyU4cLYHdU5x8ghOPcOIBrO7DshyWd3Gs&#10;DBZ3cPQ2TG9hYwBmbsShG9hfhDnbYHgNhlexvwR7S7C7mLvF5a4rXCwyxdoL2HEJepewvRBbC7Gt&#10;ADoFwmtI52NTPpRD0X0GhitjfS40crFOGGtzuFARxppsLlZnY+phiFtjZTZnDCsyoZgBuXTIZWDE&#10;dixN4rxhaRYm2WDAes4bpF7H4ixIZkIyCwspsjEvG9MCMeYk5mRjdo4oflmGmdmYkYOZuZhOkYdh&#10;LuiijCl5mJzHPU7PF5uR32xqQbNJhRhPcQnjL6P/OfR3w4g0fL8AY66IjStuMrak2eirzUZdbTry&#10;mtiwqxiUi593o/UEfCeDXmEYXIaBd9H/Pvo9QL9HovhWAX3Smn0n23RoRcuhz1sMfvHFoKovBld9&#10;OaSm1aBXXw0VfD1a0HaC4Kepgl/Ea7q3l/x6xtW+kq+GDTDqvPTxhNWC2esFS3QEcvqC1fsEGw4L&#10;th8V6JsL9I8KdpBSmAv0FpnO6C3exahKbZ9g5S6BzC7B3J2CSZN2dfyue/PdNzv9MqTZgaDWY6c1&#10;dfP7csQQsW5dvhJ9Od4HNQcSEhKiDIPRAJFJvHr1ipp8KSmpuro6aumXLl166NAhKt+wYYOGhkZJ&#10;SclVIW+dxklfrDsNeHdOL5nEvn37CgsLU1NTjY2NR40alZubK1rGYDAEAgcHB29vb1HmU0E/ZCMj&#10;I3mjL8/WNj8taOLyqolTXRPTq1hhCfuXOPUCGz2xIw42z2D5FBaPcfQBjt6H6T2YlMOkDIfKYFyK&#10;A7ex6zLadcf+G1jjATkHGFzjYudV7CjBjmLoFmN7EbZewSp/jFLmbluldYm764RWITYWYkMB1hdA&#10;owDr8jHdEAudMFKD0wWVPKzJhbIwlHKxkiKHu4A0PSpkY0kEJhhzF5Cm4OY/ZkE6kwtSh8WZ3LEJ&#10;CokYtBvFGcN8YZA38CGRLVKHWTmYEo3uGpieg2nCGOGMfnvFZuSKTc7FpDwuJuRjXAa+n42x+cIo&#10;wMSCJhMLmk8qbDHuUtPRl8RGXAbFgEh0NkDP0/jVCsNKmgwraTriavNh11sMvd588I2mA282GXAT&#10;vfPQdgV65aCDJdrvwU+W6OSFbtfR/TG6P8EvWfjBCP2ftvhWumnvrK8GVbYe8LJ1v+pWfWta9atr&#10;3fdV68GCb0cI2o8V/DxJ0G26oPfkkt49DTpIPBs58EA3eYH4asFCTYHsFsGqnYJ1hoIthwX6poKd&#10;FEcE+hQHK7aMVBy4wHzyPsHqXQIFPcESPcFczXujO4z4cqlXx733O//Uo4nrrTa/9hZT02o+c2rT&#10;0SM7ir4i7+P27dvURogyDEYDRCZRUFDQpk2blJQU/hTNe/fu9ejRg+RAXFy8WbNmLV5jbW3N1/+T&#10;kEk0bdr0iy++6Nq16+7du9n1JBj/HeintGLFih9++OHw4cN8Cf2+fv31V/pNVVRU8CWEr6/vuXNv&#10;3MT5E7B81cLd8V851X3hKGhhL2hq+6qJbV2T9QHYEg3rKli/5KYyjJaDxTOYPcWRxzj8EMYPYHQP&#10;B8qx/y72lWHPHRiUwuAWBstAPQ4/D8f6ROy4Jrwv9lVsLcHmYi60i6BVBM0CfPEdNC+/vv1EITQK&#10;sVZ4GWmVAu5ykBMMsJo6/eaYdAgr87AiD4oUuZDLxXJhLMvhzqFYmoPFSRiwkZsIKSWUhkUUWViY&#10;ie4K3MwG3hhIFzpKQDwVs7MxSxjiwpghHHKYShpBkY4f5mBiLhcTcvHtWIwKaTIlr9mEPLExeeAi&#10;HyPz0X4FhiRjeAFGFGBMQdMxnEZ8Mepy8+GXmw65goFXMCAT38zCz6bok4iBJU0GX2026FqLQddb&#10;DrjRot/NZn1uNu19S6z3bbG2Guh6Cb/eRbdydL2DDpH4aglaqaLDJbQ7h86JTfpUtOxd2Op7zRb9&#10;K9v0e9mmT02bPrXf9Hr1TR9B2wGCH4YKfh4p6DZO0GuKoJ+4YHD3HR3az/1OPGuMgkBCRSCzQbBi&#10;i0B9p0DrgED3kGAXxWHBThMu9Fd5yXSf0nnHE5VdAqXtguXbBFJbBNN6Sn0/QK6Nbm3PBYe/ldT7&#10;csOpr5asaj5zQbMRQ5sukRop+oq8jxs3bsjKyooyDEYD3ji6wWAw/inIJHJzc0ka5s6d++TJk5cv&#10;Xy5YsKC0tNTT03P79u2iSgJBXFycg4ODKPPxKSwsXKI2ekdC61Ovvj4p+MpW0NJG0MzyVRPzV036&#10;zMSBMjGzKhx5icMV6DMbu2/C6CkMH2P/Q+x5AIP7MLiHneXYcRc7yqB7B3q3oeCNKTvw4yBsvs6F&#10;1jVsvIoNV7G+hAuNIqwrgvoVDFqBJX7cvSfWXMLqS9yjUiFWFmJFARcD1kC+AIuj8OMo7spOy/Kx&#10;NA8ywpCiyOVicS43EXJ+BroswYIcbkKDhDDm5mBOFgbu5kYaxHMwM4fThZ5bMdJDJA2ThTEtp8mk&#10;HEygyMW4XIzNxY+yGJ6IUXncY5uJGMtpxBdj8psPz28yJB9DCjC4AD8boKc/BhZicKHYsEvNRlxq&#10;OeJyq6FXvhh0pcWAoqZ9isR6FaP1fHyzGD0LxXpfa9rnWrPeN1r2ufllr1tf9Ljdovvt5t1Km3a7&#10;0/RHu2YdE5t1uifW8QE6PEKHx/jxKb7Px9cn0bQHvjVu0jG0Za/Hbdpt/7LXw+97V7XrWfN9j7rv&#10;uwva9RX8OEjwyzDBr6MEvccJBkwWDJsmGD3YvXfLji0WV8xRFEirCRQ3ClS3/x975wEWxbX3/99s&#10;Z1lYeu+9946CKIqIHVGwoGBHrKAIa6dZYoxGY4wmlsRooibWGHuNsXfpvfel1939/c8ue+9rbm57&#10;y31vfP/7eb7PPHNmZoeBHWY+c+bMGVyxBVO34abt8mwkEVSttBxuOip7yAZcnIpxqzEmGcfHl/mp&#10;WrBn/mqejhYhKbzd1ZrDY1mZh5WmxzGnTGasTpoh31H+GiUlJfHx8fKCAgXvoTAJBQr+JRCT6Orq&#10;ev78+eDB99GjR4Mj1dXVTk5OskWk5OTkfPrpp/LCvxKyPQUFBbb+/E9aND5H9c9QdR8q70Wl3cj8&#10;GGkb6yivWGrHALWtn9raB1t7YNb3MHYnbOmAjW2wQQjrWiC1CdY2QkoDrGmA1XWQXAeramFVNZgE&#10;wciPpW/ETqyAhHJILIPFZbCwFBaUwPximEdSCNNuwJAs6RsoZhdIu5GemQ8zZJmeB9FvwXGxtGen&#10;qbmgHyK7SZEDk3KkT1pOeAfj38G4dzCWDN9CuKwtpPUSGPEURr2FUFlGvAHv4+BzSnqTQlrZ8EZa&#10;zeDxHTgelBrDYALfQtBbZsBbhs9b8H4HXsQe3oH5TumNCbd3YHkEzHaAdw7LJ4frlavklst0zqPZ&#10;5wGJybdg/D3Y5oNDPs2pgOlcqORaqOJUpOxYrGRXzLIqYZiXUBpbQHUBmJXRLMoZ5hVMi0q2RTXX&#10;vJprWsMxqWUb1TFN6phGv7D5KxkGzWwdIV2jDbTaQaMT+N3APQ68jyndbo7WSY7SKAZvCtvsjaZ1&#10;p66lSM9ComeFBg5o4oZWXujghy5D0HMY+ofiUIfPbIbc9HHNcIqTzFyC85Nx2XpMycJNWzF9G27Z&#10;hpu3Ssc3RR4av65pZfSpcQJcsApnrsSopTgy9Jhd4BaDlWi/Cc08pnE+a9cycaSfeaUcEEy7c5d3&#10;+Ct5/dlfpbCwMCEhQV5QoOA9FCahQMG/BHLmvn79emZm5sKFC9va2n766adVq1aR6U1NTSYmJoPL&#10;EIhYbN26VV74V7Jn366oLeYzD6mmvlbbgxqfIH8X8nai0g5kbkN6+HZqwV0qXURt6ae29MGmHljf&#10;CgGrIK0NUttgrRDWtEByMyQ3wcoGaZbXwbI6SKyFJTVgNRHm58HiSlhQIX0v9nzZKy7jSiGuRPa2&#10;KpIiqTp4rYPpBdI+pKMLYFoBTM2HqHyIzAOHZTDkCEzMhQm54CyAwBMwNgcicmBMDoSTyB6aGHx6&#10;YuQ7qTq4fAZWq2HYWwiWZcgz4PtC4FMIfCOvbPB7C+7XwPIj8H4LXm/Bk9jDW8r/LcvvHcvzHc31&#10;HZC4vAPbO6A6BhxyZPcmbtDcctgeucrueTznPI5DHtM6j7LIB+MroJUB5vlgVUC3KWTZFSo5FKna&#10;F6vYFitbliiZlbBMShlKE0EpEgzKaYYVDMNKpkkVx6iaa1yjbFCrpF/L0atjG9RzjGqUOSMZ+rU8&#10;nVYl9XamSieN2wVKncBYCqqNdM1ern6vikmPpsEDTYYxTXOnmnq2qsELHWs0dUBrN7T3Rjd/9B6K&#10;AcNx2Mi+UItk8ymSSb5feHlley7DJSmYvBHXZ2FGNmZsxS0k2bKErBs688KUuU+mJWP8MpyRiBPi&#10;24ZZTtFY2OqyEm2XlhpO/oSXna/uG8HYc4lrakG7eIP35PFN+e7y18jLy1uxYoW8oEDBeyhMQsH/&#10;EXp6ehoaGqqqqsi5ubm5+Y/TlWpGRsbx48cfPnwYGxtL9KKsrMzf318+D5Fs8+bNm+WFfw1CoXBB&#10;4uyovRq7xcbrS7RHrufuQI2tqLYVVbJQOR3Zm0SMEVnUejFtvYha10+l9VGCXljbA0EbYHkDrGqH&#10;la2wXAjLm2F5EyxphMUNsKgeFtTB/FqYVwN6fhBbBHFVMLsSZldAbDnMLIMZpTC9FGJKILoYYoog&#10;qgBs4iGyECYXwqQCaSbky7qDzAWeNYQ/hzF5EJ4HIVfBZReMyoWRuRCaC8Nz5Bkme3oi6B0MfQf+&#10;v0jVIWCwNcNbcDgG5gIiCgwiDUQdiDd4vAXnh6AZI9UFEud34PaO7vWO4/2O65bDcsyh7HLARhZ+&#10;NFi9Af5MsH1Gt89TcsnjueSrOuQr2+RzLPIZJgU0/afAGQNGhZRJIcOsiG1ZxLUpVrUuUbcoVTUt&#10;VTYq4+i9YnHn0JQX07VzGVpVTJ0qlm41R7dWWbeWp12nrFXP1WhQ0m3k6Tfx1T9XUf2Mq9XGV+tQ&#10;Vu5isXvo9EqgZQK3n8nvV9boV9Pv1zYaMFRJUDF4pm/cZaK+V5M3TcX4rLFjpYN3t88QHDoMR4RK&#10;wgzjjIIfhEzD6FiM9dzoMf6H8amYmo7pWZiVhZmZmEmGxCpGpofG35jlGGW7qmv+Mpy9GCNjKkK0&#10;3FX8PjJeiC7LxDZ8C3rSK03Picx1x7ijYxhRc5gXLqk8e/ZMvtP8Nd69e5eSkiIvKFDwHgqTUPB/&#10;gW+//XbChAmLFi0SCATkYBcXFzdz5sz3u0X534c4DbEHchaPiooih+De3t6wsLCioqIvvvjiq6++&#10;ki8ka928bt06eeFfANmGsXF+K3412YVmO9F4q0jfZyFnZb7aZlTbhCqbUHkdstd0MkK2UasltGQR&#10;LWmASu6nknphVQ9EfAsxv0JiOyxphUVCWNgMC5tgfiPEN0B8Pcyph9haiM4H80ngsBhiqmB6pfQV&#10;l1PLYVoZRJXJ3lZVIk1kMUwoAqe1MOoXGFcIEYUwpgDC82F0Pgy9AsazYGQejJAl+DFYr4PgXGmG&#10;5sKQXAjMkSYgR9oEksT3nbRlg/oYcHssvUPh8Q4sd4PLNbqPtL6BTqSBqIPjO3B4DSojwe6d9LkJ&#10;MnR4x3B7p+SRo+Kcw7XPYVrlUGY5QMJfAXo/g+pssMhhWucp2eWp2Oer2xTwLQuUTQs4hgUM3XyK&#10;EwVkqF/ENCriGBcrm5XwzUo1TErVDMpU9cqU1S+x+V+w+B+zNH5V0qhWUqtmq9Uoqdcpa9Tx1Op5&#10;/AZltUaeepOadoumXq02N5mr2a6l2qnG7eaxernUUTrtJpM1oKQ0oKIi0tAc0NUTGRvUmqrt0jKW&#10;WJmhjU2fo9U7e8uLtkbZpqabLfwrhgXmDTecZTJJFD0D58TjgkV9ib4C/xlXZ6djdoYsmZhFklyS&#10;bDPGJvHdooANPstw/kKcOfZOkONKU01v1em1bnHoPOWOkbYjc1OdtqkbfeNprpM3/eILlTUp7CdP&#10;nsj3m7/G69evN27cKC8oUPAeCpNQ8MFDjm7r169//4EIcumfn59PfOLvHxn/pbS2ts6aNWvs2LEX&#10;L14cnEI2ZsyYMWlpae93/tPc3LxmzRp54X+OgYGBhoaGa9euBS8y3t5vux1ttqNFNppmoOHKEi3v&#10;JZx1YvU0VE1D3hrkhO6hTb1HWy6hLRPTlg5QS/qpxF5I6IVZeWAUCgs6YG4bxLfCnBaY0wxzmmBW&#10;I8xsgJh6iK4D00gIvQTKpjC5DCZXwaRKmFgOk8phQhmML4OxpTCuBCJIisH/NJjMhFFFMLIQQgth&#10;RAGEFIDTp+B2AoKJUuRDUD74vwHdaPDPA7888M0Fn1zwlg4pz1zwzAGPHHDPAZccMBSA1RlwzgGn&#10;HNCaC85PmF7vlNxyWA45dJscsCZ6kQMay8HoLJjnEEugbKSzlF1z+Y65qja5XPNcllEuZZALap8C&#10;Zzxo7KcZ57HN87mW+XybAi2rQg3TQr5hIU+3kKNVxOSm05T30TSLWTolXL0SnkGpmkmZlkGZpm65&#10;ulaFKjedpX6fp36Zx9vDVa9RVa1VUa5TVqnnqTSocBtVuU08lWY+v0VTXaij2aqvvE6V36Cn0q3D&#10;6dVgdKiCP40pVOWI1LkiHZ5YT1VsqCE20RVb8tI0DdHeHJ1s0dMJ/TxwqB8O9y0fbrHFnu+n4XEi&#10;MLxg8sy++QtwxXJcm9Sb5pPoH39z4fqOLRm4TZatY3ZFJFcmj/1yzNyqOQskcWE/D7NLsJjwYoh7&#10;huls9FqIdq6r+KN28SO/5LuOZSYeUAqLYR66zLO2Zv/9jtvJ3OzsbHlBgYL3UJiEgg+e+vp6og7y&#10;wnv09/f/8d9bWFZWFhER8d9/sTj5CxB1uHPnzmD/bz4+Po6OjuO3m6R3OWahfSbaZqHVFjTdgEbr&#10;UW/oFm5ivVoy8pOQt7SHox9ILe5lLJLQFkqo+SJq3gA1tw/iemFOFxiEwrQSmNUGM1shRgjTmyGm&#10;CaY2wpQGiKyXvqpKOxgmVoL9agg8C2OrYAxJBYSXS19YFVYGI0ul754ILZG+hCIkDzSGwLBCCC6E&#10;oYUwhKQAHL4Cv6fgTxwiH3zzwSsP9BeB2zPwyAM3WVxzKe9cpnsu3SkXHHOkzRrsc8D8ezD6UnaH&#10;4jVoxIPDW5ZrjrJLDs8uh028wTQHjHNA+xtQmQcGOWCSQ7fIZdvk8uxz1ezyNCzzVEzyuAZ5LO08&#10;SvUHoLRB+yVdN59jWMAzLVCzKNQyK9QyKtLQL1LVKlJWL+Lwn3OYU+mqJWy1Eq5mqYp2mbpemZZO&#10;ubZGhYZahRojiKFWoqFRoEn3YajVaqvUaXLr1dkNqqxGVWaTKquJz2nRVBbqqLTp89uNed9qqzzR&#10;5/UYsfp0aV+r0A4os0Q6XJEBT2SsKjZTE1tqSGy0JHb8M8bat63M0ccGA5wx2BNH+uOYYJwYitOM&#10;5liMfBcZdD7CcYV74I7hicLUdZi9riNr+rk4z7k+EXsmZuB2Ev+VgamSdcM/HbGgb75LirPXDveZ&#10;neOHnHELf+M6Az2nVlppe7JWCA1Cs1X0bGmT1nAyTykfOM11czMke6N8f/oTYrG4qKjo+++/J74b&#10;FBT0v9OmR8EHh8IkFCj4t5GXl8flcmk0mp6eXnFxsXzqP6Krq6u8vPz58+dXrlw5dOjQxo0blyxZ&#10;EhkZOX78+OXLl3/22Wfnzp1LSJobfdQyW+yRga5b0GmztK2+9Xo0T0XjNag//aF6+NfKy1FtKaqE&#10;HmOFnWEsRMZcpMUhFSuiZg1QM/thRh/E9MDwyzDkW5jaDlPaIFIIkS0Q2QQTmmBcI4xtAM8j4HUM&#10;wmthxEtw3CF7y2UVjKiUvaqqHIaVQXAZDCuFoaUQVAJDisEoAdx+pvyKwLcIfArBuxC0poDHG/Ao&#10;AM8CcCsA13ww/wJ014BjPjjkSeOYR7nnsVzy2PZ5NOtcILHMBbOb0oaQZrmgvg70PqXZ5nIcclUd&#10;c/k2uVyzXJZhLk03F3RfAjsctHPAIJdhlKtklqdqladhna9tnq9mlK9K1EEjn8m7QtH9Qb2AoVWg&#10;pFOoalCoblSkY1Ssp1+so12srl7MVy1WVi3msZaweG9VlEt5KmWqquWaGhU66hV6/EptzhcqnGxl&#10;1WpdtRp99kIe75YOr0FfqVGX2aRFa9aAZjVaiwajVYfTpsdtN1LuNOflm9JDudxeC2afCbWKx+w2&#10;UBKZ8ETmqiJrNbGdpthRW+Ksi+567e4sL2XzOj8HHOGG4d44LgAjh2G0w0E//8vhU3FJLK5aIEmd&#10;+TphyIbQ0Z9Mmn110fL81PVd2dO+j3Wd6ekxz8cvKdAnxV8vUN811W30rdHxOCNGNN40VndKh19U&#10;r6vBKK7TEpW1IiO/+ZzIdKUpaZzd15RXZHGWJDm/ffuW7Fc///zz559/vn79+oULF06ePHnq1Kkb&#10;Nmw4derU8ePH9+7dO7gTKlDwPgqTUKDg38aBAwdABkVR165dk0/9a9TX1589ezYlJWXEiBHm5ubk&#10;6nDZsmXkcP/48ePKysrGxsaOjo7Bfuh7e3tDJwUmv/HJFgdmoPdmdFuPTuvQPg1tUtBiFZqsRIMl&#10;fTparvQFvWoLUcVzCzNOxJ6DzFikRSMVLaamiqiofpjSB5N7YHIn2K+DCe0wrg3GtsK4FohohjFN&#10;ENYIoxrANgOGFcEIYhKVYLYCgqshqAqGVsKQCggsh4By8C+DgFLwKQXfEvApoZwuguV+8CgC9yJw&#10;KwKb82CYRrkVUI4FQGIvi/ULSskXrPMpy3ywygfbPIZjHscpT9kuj2WRRzPOBdNcMHwCShNBPxeY&#10;XmD0nGGRq2STy7fP1bTMVTXO5ernsrRyKbVcYMWD6mPQzmXq5XGN8vimeVoW+XrG+dr6+era+Sr8&#10;fCWlkwxQAW4BU6WQq1aoql2krluka1BsoFOsr16irVqizivhq5SocXbwlH9R55ZpKpVrKFVoKlfo&#10;qFTqc6v06JEcbqEOr8ZQpc5E5aERayVfucGU02jMaDagmvWgRQeEutCmR28zZHeYcjoteN029PE8&#10;Tqklo8uKStdgi62URLYqYns1sYuG2E1b4qUr8dVDfyMcYlLhq/eFgzNGeOEkP4wKwhlDG6YZzrGe&#10;KFo0HVfFY2oibknCbIFk57rOj5LLN0ceneE602vy4ZiEl6udY9yX1aZMvhg95srEOFwYh/NiMcb7&#10;Gze3AzZRkkD/KxZDDxt4r+bPeK5tE8ra26wxdT1nRDTTI5jh5qMcEBCQkJBw8ODBZ8+eVVVVNTc3&#10;d3d3//k14g8ePPjyyy8HxxUoeB+FSShQ8G+DXAIaGhoSkyByUFBQIJFIhELhu3fvrl69evTo0fT0&#10;9BUrVixatGjGjBnz58/PyMgg14WvXr1qa2v7q3dzCORYPyreN/ntkGwckYFBm9FvPXqmoksKOiWj&#10;7Uq0XIZmS9BwIeqNucH33smZ1aXilsmcgZxoZE1F+hSkJkqoCWKYMABj+2FsL4ztAZvNENYMYe0w&#10;shVGCWFUM4xogmGN0pdiG8TB0GoYWgtDa8BoOfiVgV8V+FaCdyV4VYAnSZk07qWylFDOz8FgCzgV&#10;Uw4kRcALBdtbDOdCpl0hzaoASCwLKBKVmWD8hDLJBxKLfJZNPtc+X9U6n2eazzbIo+nkSWsa2BNB&#10;/TIoLQaDPJZRHs88T90qT8c8T9MwT1U3j6uex+LlUczNoHSZxs9ja+Ur6+arG+RrmxQYGBbo6xRo&#10;axSoqRSoMFYyGfFM5mE2p0hZuUiNX6ypUaynVWKiWWKkWqqnXKrNLdVWLtPhntXiHFTnVhhwKvRZ&#10;lbrMKh1OlSH7jT59tQqn1lCpzky53kKlwZq1WlOp3pLdbEkXmoHQBFqNqVZTqt2M6rSgdVsxum3Y&#10;vQ7sB1b0PfrUTh36bVOO2IknduWLPTXFvtqSAF3JEH0MNsAQMxxhIw7TElg5lo32xZghOGsEzvU4&#10;N3ro3cgoXBGLqQtx03LMTsGPN+G+dPwsHfeSbOrbveBBku14p6HrQqecm2kxwXq2cHE8JszBuZF9&#10;kcazDadg6Fj0tk/Vtk/RmPbUSNuL6buEu7NBfdlXXFtP2vxUdnh4+N/arwa5d+/eN998Iy8oUPAe&#10;cpNobW0lx7Jvv/32z0U3NzcyHLyJq62tPX369PdbtP2n+PrrrxXvolXwr2Py5MmWv+P48ePy2X9g&#10;yIGbXPaNHDnyo48+io6ONjU15fP5w4cPX7du3U8//dTS0tLT09PX1ycSif7+IX4Qcr0YMNc6s3Ps&#10;VozIwFGbcdh6DExF79XothKdlqJ9IlovRrP5aDQX9WdJtBzWsC3nMkMfKE1FpUhkTUTGeKSNkVDh&#10;Yhg9AKP6YWQfhPWA52UwXQMhHRDcBsFCGNoCQ5shsFFau2D9GfjVgU8d+NaC9VEw2kx5VINbFbhV&#10;gkuFNM7l4FgmjX0pZV9C2edT/CiwLqZIzB+D6nSwl3YWybUtZJsVUsaFYFJAGRdQ/O2gdRr0CiiD&#10;AhqxB/N8nnW+ulW+unE+Vy+fpZlH8fOAkw7MWcD7hqadx9bNUzHO0zDL1zXN1zHIU9fOU+HnKXHz&#10;mIyvKcYPdG4+h5+vopGvoVugY1BgpFdopFWoxy/U4haq0YYw2L+o0KOJSaizijWUirVVS/T5pSZq&#10;pSa8UkNOqb5SmR63zIj7yogWwFGqNOVUGjOrjOlVRrRqQ9pjA/pJbWadBavOktNgy220Y23WYVfa&#10;sVrsaEJraLWENkuqzZrWYUd1OtC6HWk9TvQ+Z3a/K22jHqjT2f0eXIm3isRfXRygJR6qKwnRk4Qa&#10;YpgxjrbEMfY40aEyguuiFiiZE4ILRuESg2m2E9qXx2BqPG5MwKxk/FggFYgvMvDzdFkycH8GfuYy&#10;0yulM2t+0UrTMZbzJKvmYWIMzh5REOZ3xycSR3rdtPX4yJBnzYqtNLOP5CbcV5v1lXLqWZ7fBEbW&#10;19ypU6fK96S/wc2bN0+fPi0vKFDwHv9RJyFt5h0cTI5ZBHIBNPiygMLCwtu3b5OrpfXr18fGxg4u&#10;+Z9CLBZPmDDB3t7+39iKXsH/bb766quxY8dGRUWdOHHi8ePHZE8j1NfXy2f/sSGiQP5Bjh49euvW&#10;rdLS0v9aNxj9/f0bN230iLTyX2S5qWP8Zhy7AUen4fAUHJqEvivQfQk6L0L7eWgThxaxaDITDWJQ&#10;1/drnqoDfUI/bxwqjUX2aGSGIX04wnAJDBPBsAEI7oOgXhgiBBVPqSv4tYFfK3gLwbsZPJuAPxrc&#10;CsG9HtzqwK2Wci6glIPAsZKyrwIS20qwr6Acyxk25ZRVGViWUZallHkJpZoAhvcok2JK+1vQ/Ypu&#10;VcSxLVKxKuKZFLENiug6hZRWIaV2CVSOgEYBpVXANChQMipQtSjQNC/QNixQ0ylQVstn8/JprOtA&#10;OQL3DoOfz9WStnvQMs7XN8o31MnX1cjX5OWrsvO59Fss2iI6o4DLKeCrFGiqFehpF5poF5mpFRnz&#10;ivQYO3iMnTxOkQ49gcfK0WWV6DNL9NilhtwyM+UyS3aZKavMiF1uyqkw51ZY0sJ47Gfm7CobZrUV&#10;rcYSaixguwY8NKE12NAb7JhNjuwmZ9YPlswzloxWV6rNCdodqXYHWrszvdOd3uVO7/Gk93nRB7zp&#10;Ih9asj79R2slDORJhvAlwzQkw3UkowwkY4wk40xxkiVOtsOprjjdE2faHA9xPj9mJC5zOxnh/sXo&#10;aMm6OZi+ELOX4c61uHcTHszAL2U5JMsXoRkToi8sWI3bFrULrKY5zMPkWEyYjNOdDriOejs8tDVQ&#10;J0pt2D2b4BNGQw9rxz3TnbifZxXEmLGDOymZs/ZzblJSknx/+htcvHjx8uXL8oICBe/xm7sbc+bM&#10;IZc1V65cMTAwINdD8qkyHj586ODgIC/8ZyAfDAoKOnDgwOLFi/+Z6yoFCv5rPH36NDQ0dNWqVbW1&#10;tcSG5VP/8BB1mDhx4p9vRf8X6OnpmTVnZmiay+I7o2ZfDJ5ywme9ZGwajk7B4UkYtAL9EtBjIbrE&#10;oUMsWs9Aixg0mYqGk1HX7SCPpUmFi1RGo/Io5IxA1jBkDEUqUAL+YvAXgX8f+PaCXzdYfgWWJ8Cj&#10;DdzawFUILkKwzwe9dHBqBKcGcKgH2zrKtpbSSADTu2BZTVlUURaVYF1Jt6tgW1WwzcppRmWUSRll&#10;UEppn6a4c0CvhOIJKP1fmKbFXItivkWxulERT7eIo1HEUC2iVB4AMxF4hZRGIUurkKdXqGZUqGNS&#10;qK9XqKVZwFctUFYqYDFyaTARWK9Z3AJlfoGaZoGOboGhXoGpVoEhv0BXqUCDUaDKyFUBHzojX51e&#10;qM4p1FYuNFArMlUvtlItNlcqMqRFcFi5+uwSQ8ZmDeZDQ2apKaPMmF5myi4zZ5dbM8otGBUWzEor&#10;VqUtp8qefdyEvlmPVePIqHWkau2hwAYm8KDeHhodqSZnWrMbo8WDWeAGrlx6mw90eJDQOr1onZ6M&#10;Ll9mdwCjN5DRH8gQDWWIg2irDOmpplwMVcHR6hiujeP1cIIRRprgVHOMtiEnfox1xzhfXBDQtUBv&#10;tv2oriTT+W5TRBtmYcZ83JGInyTh3nV4KB2PZshzmGRtw263OQHr8NNVuH1es8BmtuscTJqKC8YO&#10;RGv4aY7ti3C94Rh02dHztFlMrZ3XDvUF9boTDqpsb9YckcD2C2esP6iyZ88e+S71Nzh16tSdO3fk&#10;BQUK3uM3JvH69Ws1NbWhQ4f+8ssv8kmySoXGxsaUlJTPPvtMPulPLFmyZMF7vP+pQchnyfTPP/+8&#10;tbU1MDBQKBTKZyhQ8C+AXJoTn9i3b19ycvKrV6/kU//YEOmJiopqbm6Wl/+T5OTkRCdMmvtjuHOk&#10;2ZbOGZt7p/kn20w9752Co5NwxHIMSkS/BegZjy6z0CEGbaaiZSSaTEDDCJGu2TK289dcp285Iagc&#10;jEpDkBWIDH+kvBA8xeAuAo9+8OwD925wbgS9DHBoB4c2sG8FOyHo7QGzW5R1I1g3gGU9WNRRlrWU&#10;/hXQ+QqMqymjKsq4kjKvZFpXci0rlE0q2PrldJ0ySquM0i6gMUeDeiHFCqd089iGxTyTYnXTYi2D&#10;Yr5OsYpaEYdXxGDnUFQYsAtpKoUctUIV7UINvUJdo0Ij3UI9jUJNlQI1ToEy7TMGhFLUTTa7QIVb&#10;oKFaoKtRYKxdaKFeaMorNOQU6tILNRmFmtRaZdoRPr1Qh1akyy4yVC4y5xdbKxdbsR4Z05L4zBIz&#10;Zok54xtD+ikjZpkVo8yKXm5JlVvRym2oCmt6hQ2j0p5Z5cCqcmaXu9KX6zFr3Om1blSdK6zTg5+s&#10;ocENmtyh2QNavGhCH3prABWmTuV4QacvCa0rkN4VxCTpHsbsG87sH84UjWC2j6CnW9JGafIqQtVx&#10;oiZO1sUofYw2xhgzjLXCOXYY54oLfDAxEJcNwySvG9O1I6y8v46cjtnx+PFi/HQlHkjFrzbj1xn4&#10;TYZ0SHKM+MSMs8vn3F+dgntW4o74BoH9Is9ZmDQNFzvt8fY7O8Q/J9BklUFEt6/3eZOpA7Zua/m2&#10;M5VcYtkfdWhGpHKCIpkLNxucP39evlf9DY4dO0auDOUFBQre4zcmQS6PQkJChg0b9v4l3ZQpU/T0&#10;9KKjo6urq+WT/kRxcXHRe/z+peFNTU3u7u5EI8j4jBkz/n63JwoU/Dfp7u4uKSlZv379pEmT/vmH&#10;Kv+9SCSSOXPmkH8fefmfhnyQ/LLBM/yy2xePSPVc/mxSJs7ZiDMEkimeS80X1Y1YhqGJGLwA/ePR&#10;KxZdY9BhCtpMRIvxaBohMTBeouR5Q2U4qhulsQJQ2ReVvJHtiUw3pDshOEnASQSO/eDUB449YNsJ&#10;6ovBSghW7WDZCmZ1wJsMVjUM8ya6aSPNqIEyqaOM6ii9XEolFXSrKZ1qSr+KblzFNqvkmVXyjSp4&#10;uuUczXIGv4xGwlpFsZJBaStdo1RJt0TVoETTpERXr0RHs1hdtZinVKzEKGJCItAfMDhFXOUiPr9I&#10;S6tIX6/IRLvISK1Ij1uoxSzgQwQD9ivBGWWqUJVZqKlUqM8rNNUstOIXWXKLTJmFRnQiE0X69Ht6&#10;1BwevciIVmxMwiy2UC625ZTY0S+Z0L7UZ5TaMEkeWlPhKoxyR3qFI63CESodBkNVOtKqXenV7owa&#10;L2atDz3ZiFHuQ6v3hRpvWG0Ajd7Q5ActfiAMgNZAaAuk2oNoV93gExvoCqG6g+ndwxndoayeMFZv&#10;GKs/nDUwhiWOoKYbsJ8EKRWGKn3moYnTdDBGH2ONcY4pxlngAjtMcMalXrgqANcEY9pIXD9Gsllr&#10;uGXI9QVz8JMFuHcpfrEav1ontYeTGXgiA7/NwOOZ+M2WgaPO0/1Xt+9dg3uX487ZNWlOK/xm4ZoJ&#10;/XOt01xGNk3Qm2sYgkGh/V7m8zQtlqnNF1ly9ajAVO62Ng27EEbaKZXYzdzKykr5vvU3OHjwIDF1&#10;eUGBgvf4jUkQJ3V2dp42bdqBAwfkkxDb2tpqampOnTrl6ur6n61U+OWXXzQ0NCbIcHBwIGuWz1Cg&#10;4H8Uspfu27cvJiaGDMllunzqB0JiYuLjx4/lhX+aCxcuRKwbtqUhIat9SegG7yxcuAXj1uOMtRg1&#10;Nz/UKlJ3cX/oIhwWjwGx6BWDbpHoOAFtItAiDE0D3ugYLVMKEmkOQXXzAxzb2xwPVHJBtiMy7ZFu&#10;h5S1BKzFYDMAVv1g0QOWXaB7AjR2U8btYNQKqgLQ+o5m3swya1IybmTpN9B16imdOkq7imJHgXoN&#10;pVZNaVUx9aqUDCv5ppUaBhXqOhU89XKuSjlLqZzGOEmBJii9YqmU8tRL1bRLtQ1KDHRL9DVKdFSK&#10;1TnFqvRiLlxkwhw6vYjHKlLnFunwiww1isw0iyxUi4w5xA8eaMAyDtxRh7kcqlCbKtRhFBqwi8xU&#10;imxUimw5RVb0IlNakTEZ0ovMqSXqtBxLWokVCVVizSixZ5Y6wQw+7Z4VvcyRUebELHWhQlQZ+W70&#10;CndapTuQVA3Gg6r2otX40Gv9GbWB9E9t6IX+tIahUBYA6WbQFAjNwdAyDFpDoG04tI+AjhHQPhI2&#10;WUF3GNU9mt4TzugZw+odx+6dyO6fzB6IZJWNoU00UBZFqYqmslfYaeNsPYw3wvmmuNgCl9hgoiMu&#10;98BkX1wbhBtG4KZwzBxyb5HlYn/bZUFjbq1IwIMr8XAqfrMZv8vA70ky8eRgxu2Nm3Z6mQAPJeO+&#10;pbhrZkWaa2rQVFwZ3hDnsNtbb7ax20v/MTjSer+J8zZDg1jV8c8NHRcqjdmvsq1JV8ecvvVX1dBZ&#10;7NraWvm+9TfYu3fv8+fP5QUFCt7jP0yiq6trxIgR5EqOHNS0tbX/4iKpsbFRS0vrzZs38rIMPz8/&#10;9/c4e/asfIYMcs00ffr0bdu23ZRx8uRJNTW1iooK+WwFCv6H2L17t5mZ2axZsx48eEB20UH+y/cL&#10;/vdJS0u7cuWKvPBP0N3dffLMydCkgF3ilJ24OjxzSMKvU9Nx0QaMT8WZq3HaCpwUccHLJ8tyrnjY&#10;LAyMQZ8p6D4RnSLQdhRaDEdTq118n2rtANT2RnWXFh7blbLv5tgh2xqZlkg3R8pCQplJKGMRGPeD&#10;cS8YdFN6TRTTF8hQq5LizAeDFoZhi5JJE8+wSVmnka3eQOfXU6p1NM5Oin2EUqmh86vZmtXKulVq&#10;hpVaepXamhXq/ApVbjmXVc6ibtMhnGKWcZTKVFRKNdRKdbVLjbRLTdRKDLglOqwSDShWhWIezGZB&#10;riqtWJNVrKtcbKxabMEvtuIVm7OKjakzmvCVGpWvD0NYVK4hVWwExcb0YgtOsR232IlZbEcVW9JI&#10;SmxJqA061GMbWqkDVepIAtI4g78yVeJCK3enl3vQK7zpH1tQe63pVX5UlR9U+UK1L9T4QU0A1AaS&#10;UHVBtPoQ+jUfaoUZ1TgCks3gmie0jADhKGgdDW1joH0MdEZAVwR0j4OPnKie8bTeiYzeicy+yez+&#10;qSRKAzFKounMY4HsF2NUMFYD56h8F8L/MtgQE0ww0QJXWGOSPSa54hpvFATgxuGYGYZbI0TbzRYG&#10;TG7ZOqt3j+OSkBmvMlbjN+vx+3T8IRNP/zkbOr7xSxy9QXRsLR5aifsScNf0kjSXzUGRuMp8qYv2&#10;GCOXK/7hOClEFKw+Ws1pj9HkOjvfL7X1hjDmvVKfvlclkAOJXJgD4ElR+3fu7Ovrk+9nv2Pnzp0f&#10;yk1DBf/LyE2CnPUXLVq0ZMkSsVhMxjMyMsh1EplOrvB++OGHe/fuLV26NCws7C92MnJEe5+/aHZe&#10;WlpqaGj450pmkUgUGhpK9sXBogIF/1Ns3LgxPj6e7L3vc/fuXfnsPzzZ2dknTpyQF/4JVqxdPv9C&#10;9PbeNTsxdemDWS7RtpsHlm7ARakYl4QzlmNUAo6fh+GB+x1G3XGPxsBI9BmPHmPQeRTahqCFxyt9&#10;gxSen0jXE7XdUMMRVQ3PsfV+YFog2wSZxkg3QspEQjeRMA1EDN0BSqsXtLspzS6KuxNUroMyyUma&#10;VgtLr4Vr0Kyq36Sq1cjjN3BU6lmcOhrzHUWNAHYNkyd9nZWKRpWGdpWObqW+eqWOSoWGUgWfWc6D&#10;k0wwpqgyLqOMr1SmxSvVUy811iy14JeaKpUYMkt0oURTmk3KcJuM6ECJHrPYRKnYUrXYTqnYmlFs&#10;DlOV4b4BVWwGG9WpA3rEG6DYCoqt6cV27GIXRrETVWxLFTvQSpxpJU7UNxbUD8QkPKgyEnco84Dj&#10;VrDXgir3psp9aBX+9Ep/RkEAtdiIVhVMVQdDdZA0NcFQGwJ1w6WpD4WGMFrlKDBUgprR4MOH+tEg&#10;HAOtEdA+EdonQedkabonQ88U+C6AOuRD64th9E9n9s9kD8RyBmYrkYjjGUnOvJ44NVyghYt1ehay&#10;x5oZCRPMMMkKU+ww1RkFHrjBDzcHYdZI3BGBu8Lrstw+mjwTP5+Lh+Y07nGYExz/cscm/DETz2Xi&#10;WVnI+I+Ln+yYemrlevwmCQ8tw/0J+GlUwRq37aFjGxK5NmqOXwcGYWQIjvMp8LXaYqI/R21Sn53r&#10;dnWDIexxR1TT6PAjwEVZzgDMBkhPTZXvZ7+D7Khv376VFxQoeA+5SVRWVk6fPv3PZ/3Ozk4iFq2t&#10;rTdv3lywYAG52tuzZ09PT8/g3H+SGzdurFix4v0mF7du3dq+ffsH1K5ewQcB2aP+wnHJvkqEWF74&#10;w7N3797fN2f+q1RVVU2ZNzn+/LSPJILtmJbeuSpotc/GnqXrMCG5P25hTdT0l2ETbgeFnnYPOekY&#10;8LkVz5DmtcfI+4iJ73kzz1vmHo9M3J4Zac1Qdq3Td0d9J9R2QE0bVDXrUVYV0A2RrY9MXaTrIcNA&#10;wjIUK+mJ2NoDLPU+ukoPpdJNcfOAuRfo0ZRyIVNNqKTRoqLTrKHbrKXRqKbaqKLcoMyq49DqGJBI&#10;0d6x2DXKSjVqqtVaGlV6WlVG/EoD5UpdVoUWrVwNRtIhkQ0nlKFcjVGmwy4z4JWZ8cuseWWW7FJT&#10;WqkhlOpL870mHNeCUmMoMaFKTNklVtwSR3aJPe2pBYzgQpElVWJDPbaEeRpQ4iCLI5Q40UvcKGlc&#10;qVJ3qtSTVupF+9UFIjSocj+q3B9ISvxgjh4UB0DFEKgcQlUG0aqG0apGUMmWVEUo1IyEmlCoHQl1&#10;JGFQHw4NY6AhAhrHQtN4KtEaEq3gSy8QToa2KdAWCR1R0BkD3dOhOwZ6pkPvDKp5GjirM1pnMgfi&#10;WANz2aL5HNFCrnih0utprI3eqpIEdVyqgysMMFn7+jTds1Mscb0tbnTEje6Y7oOZgZg9HHeOxj3j&#10;8TP79WPGvNg4Bw8vxGPL8NtlbUf9kyeuKjqUiRdluZCFFzLF55yiApNqD6bg1yvxq0Q8sBj3Tsxd&#10;5bEn3Hqlj1Wq9/D+2UE4jZiE0zV3zQg176uWk9FBzYs55metaaNYgw7x51wACLe3/1t3sTdt2vTB&#10;3TpU8L/Db9pJKFDwIbJr166/eICNaPHLly/lhT88R48ezczMlBf+NuQg7jXKI7Vk+Q5cn45rNohX&#10;GnjpzHs2LfbBZL8UV8MhPMsJHKc4ptcKmlEAeC2EgBUQuBKCVkHQCghaBkErKf9FlIoppe1IaS5S&#10;Nr2iad2rY4la5sg3kijzdzP5N1mayNREupaEpS1R0hVztUU8zQEuv4+j3MNkd9OYQgomAy2N4rSy&#10;eUKuqlBVvVlDq1lXvUlHpVFTqYHPqOdRdUpwmg3nOFQNj1mjwa3W4VUbqlWZqlaZKlUaMSv1qK9U&#10;IUUJXmjARA6U60K5Pr3cmF1mrlxmyy2zY5VaUqVmUGoCpabwxATGKUOpFZRaS1Niwyx1YhJFWKUD&#10;J0yhxJ54A1XiDIm6kOMKJR5QSuIFpd6yoSeU+lFlJAG00kAIUaeKh1LlwVARDG8DIc0cKkKgcjhU&#10;joCqUVTVSFr1GGqzA5SFQ+1YqI2AurFQTzIRGiZB42RpmkimwNtx4KAGTVHQOg3aZ0DHDOicBV1z&#10;oIckHvrmklB982iHhzF+DGcPJLAHEpVEy5TEy5Uly2nDjFRqFqpjkjau1cdUI0wz7lijutjLBjPs&#10;MdMVt3rhjgDcOQz3jMJ9Y/HA6LLtJlHes0RH5uG3CfjdSjydhheSa4/7LB4btjU+Ey9nSXNpxg/r&#10;RmbHCiSn1uDxFXhkCR6ch3tCry3gGvMNptiHDSwOwTkhOD0Ix+nE6+vP1B4mchnXZ6/lw57Rr7tE&#10;i/oLkyCJZjCq/kbTy7S0tPz8fHlBgYL3UJiEgg+e0NDQv2hSfuLEia+//lpe+MPz448//sNOgc5e&#10;Pusb5TV+d/jKisUCycolFfEeiY7WMbpWM5TNosF5DbgLwEMAXrI4zAbTUPAXQKAAhgggSADDBDBc&#10;ACME4DgBAuZB6CrwngZ2kZTJapb2d1ytKmX1Zg49nOJ1MFUlbDUJR13M1RCraIr4agN8lT6eUg+X&#10;2c2hmhgQS8HndEabEruVxxWq81q0+c36/CYDbqMuq0GLVq8O9Xx4qQzL2VCrQdVqMWv0ODVGvGpz&#10;XpUVp8qcXmYMc5ThnS5UGEKCCrwyhHJTKDejl1uxy+055Y70Mjsos5anxBbCePDCFsococxJmlJX&#10;RoE7LNGBYjcoJSG64AkZZvDUE8r8oMxf2hZSmiGyDIXyIKp8GFUeQu10gP0uVOUoINnhCGe8oTIM&#10;qsZAdYQsY6FmPPV9IHXIB+omQ91EqI+EhqnQGAVNMdBMMh1aZkDLTGieBeNMoDUW2mKhMw4646Fr&#10;LvTMh97F0JcA/QkwkEDvX8LsWMLYPkRpYJWSKFlZvFpZsob7dh7n41B1XKeFG3RxoyFuNsVMS0m2&#10;9t4JxhfjnfEjT/zEH/cG4Weh+Hk4HpwgOeyYPmVCwa54/G4xnlmB59fgpQ34czpezcSrsRczvOeH&#10;Tzq0MrX2pN+Scamdp9LwdDKeWIZfTy/M8t09xTzWy2HTcOd9YSNxyTCcF4zT/drHcMw5bg+dQ9HT&#10;Ml3Dap7KdLH+InPGX2gEyXger+Z3j+kNkpyc/F94yEjB/w8oTELBB09YWNizZ8/kBRkXL148ePCg&#10;vPCH5/r163FxcfLC75BIJDt27AhMDhD0rV7weo7zbAclHSWdMLpxrPQl3a67weUjcM4Cp03gsAFc&#10;BOAqALc04JmC4yLwEYCfQKoUAQIYKlMKr/lgNRJCBTBKAGFpEJYKIUvBPAgYSxmMb+ic6yxliRJP&#10;wlUV81RFfHWRuuqAhnKfGrtHldHNg4ds+IwJ0+gg5FGtqkyhplKLjnKLoUqzMafRkNmoTzXoQL0W&#10;1GpBLAfK9aBWD2oM6DWm7GpLbrUdq8qaemkKaWpQaQGV5vCFDtw0gQobacrtoNyeVe5KK3eGciIN&#10;DnJ7+MoM1htJWzbI4w0v3GG9MZT6SiNVB3/4zgW+JAsHQ9kwKAuRZRiUj4DykVAeChWjqIpwqngM&#10;LLaEygioHAuGHCgeC1XjoHoi1ERKU0syhcqZALaqUD8N6qdCw3RonCUNUYfmOdASJ41wLmT7gZ8u&#10;tC+E9kXQuRC6lkB3AvQkQt8y6F8JolXUQBJ9YCWrbyV9sTtXlKosSuOJN6hINiqdiFItXaGFW3Qx&#10;0wCzTXC7OX5khR/b9n6ssWyYW+8eX/x8CB4cgYfD8Og4/Hqy6Bu3bTNmS84swLOJeGEV/pSGP2/C&#10;a5l4gyQLr6cPXFnydL/ZECcNK33TYc4mwxwNg+x1fS3t4ofMbNk58tEKrqnaiLLEUGmnFAuG4UyT&#10;bY5qIWo+Pd7D0V3JiuX/rU6MRD8knvcXGnECIHrMmP7+fvnO91uWLl1aUlIiLyhQ8B4Kk1DwwXP4&#10;8OElS5b8ualER0dHaGjojRs3Bot/fO7duzd69Oi/2g6pra0tOSU5/GD4qv7lkT9N9PzYxjiVbnME&#10;HC6Aw2kwXAVa48D+E7D7CGyzwWYLWG0CewE4CMBuBWj5g0uqvKLCUwDeg0qxFjTtISD5P2opiFKM&#10;ToOQRDB0BuXhFONXJVa/KkekxhWpKw9oKQ/ocPq0mT0aVLmsC4dqVfiMC/f50KYFrTo0oT6rxVip&#10;2ZzVZEZvNIEGQ2nqjeBHHUhShTpTqLWAWkuqxoZV7ciodoStOnDBFCrtpLltCWt1odIZKl2ggsQV&#10;Kjyg/M/xhnIvKPKEufrSlg3lAbIEwjYruOoprW8oC4LyECgfDs+Hgr8alI+C8jAoHy1LGFREQMVY&#10;qBwHleNlmQRJ9lA+Gb70gyx3qJ4C1VFQEw2106WpmwF1M6F+FkwwgzdToHE2NMZB81xongctC0G4&#10;CFoXQ2sC1C4Abz04OwGWuUPncuheCT1J0JsEfckwkAKiVBCvpYnTmKJ1nIH1nNtzGCv9VcTpqpJ0&#10;fm86e5GvZm+6Lm4zwI9M8BNz3G2Ne+1wvyMesLiy3PxwfCAeCcGvw/D4WDwxCb933zN35I0t8Xgu&#10;AS+twJ9T8Np6vJmOdzKluZ0lzS0Stxkj4+9+nFjyVULVl/Orv5hbd2CB+KtY3D/kx3jdMbbhmDYc&#10;V4ZgQmD/dNUwXeefPH3QP7jCTcWZM6bJdBU6uSeqjPVk7aFLHeI8wHYATx7v5s2b8p3vdyxYsEDx&#10;8J2Cv4rCJBT8X2Dq1KmxsbH3798nZ+WwsLCxY8d+EA17e3t6IidMMAKwBjAEmBEZ2dvbK58neyVH&#10;5LTI6GczphdON5lqqP8p2OSCdS7YPACbO2B1FazOg74AuL5g8RlYfgwWW8EsHcw2gZUArAWgOxqs&#10;V4GTQF5RQYZEKYhPmEeA5TgISJPXUgTLlCJUAEOWgM90cAoD9hI2XajOHNBiDeiy+/VZffq0bl1Y&#10;yYWXGtCpDW81YRMP2gygzRBajWlCU2azFaPJGposoNEUGi2g3lyaeXwot4Y6O6glcYQaJ4oYgyVL&#10;WtNQ5QJVzlDmAp5cqTRUekGlD1T6QoWfLP6yYSBUBEDFUEg2hTdkfJi0ZUNpCJgqQfEIqBgFFUQX&#10;RssyBsbqwWsyZRxUjJemcoJUHaoioWoKVEVJpaE6Gja6Qdk02EQ0gthDLNTOhNrZUBcH9XOlaZgH&#10;DfPh+9HwQwQ0L4bmRdCSAMIlIEyEthXQtgraV8G34+HwGKo9GYJMqKZVVE8q9AqgfwMMCEC8CSSb&#10;KclGungTS7xFSZyhLMpkRjqrNm1Rk+zgbAlXORevgx/r4yfGuMcc91vhATv8wgEPueARj4Ev1SLc&#10;fEt3h+LJMXh6Av4wqe2EVoD9bNH5BXgpEa8k4fVUvLUJ72bg/Uy8lyVLNt5LfHrIJ2HCRryWipeS&#10;8Nwy/CERv5uLh6fj527bJ/hdig3D9SGYPAwXuxWO14gy9MVRERhmd8bcbpneWDRbiLZ2U5RT+g1H&#10;b+AZqFH6HE6gq2tdXZ185/trzJ49u6qqSl5QoOA9FCah4P8C5Nr9+++/T0tLW7t27ZkzZ/5W9ewf&#10;jYkBAQKAH2QVyz8CrAaYHho66EAvX74cFRfmvcfPItZcyYnJjQD1acy5F6d907n/6479R7v3H2vZ&#10;/03l/m/K9u87t8t4marBCTD6HIyzwTATjDaBuQCMFwPHDCxS5bUUZOgoADcBuKeCpjt4pfzHjY/B&#10;hhSBy8FqGIxKg6AlYDGDTv+YRxPq0fsNGX3GUK4PG1SgywA6DUFoDDOVId8Y2iykb7wUWkGLDb3Z&#10;HppsodFOmgYSe/jEAB7ZQp0L1LlCrRvUeMAlOzhqCdVeUO0JVd5Q5QMZ5nDIFqoCoDIQKofKEgSV&#10;RBqCoWK4zB5GwAFnuD9Epg6jYYcTfOEhr2+QesOgOkyE44GQ6QaVU6AySjacClXToGo6VM+A6plQ&#10;PUuakyPhQDCsdIHaOVAbD3VzoW4B1C+ChsXQkAANS6AxEeqWQJofNC+HluUgXAmtSdCaDG0p0L4W&#10;OlJhYzA0rKY6BdQPMdSJqVTPZqp3C/RnwEAmSLIBt9Ik2xiSbWzJDq74I574Y+XrCbzzC9WE29lx&#10;/tr9e/RwnxHuN8MvLPFLOzzigEdd8LgHfuuDx30aDhgsGBnadnwcnpuMFz33JYx9vm8uXlmM11bg&#10;jTV4Zx3eS8dfM/EBSRb+moUPsiUPRmyMT228sB6vp+DllXhhGZ5diCfm4JHp+IXuaPvAXxaF4cYQ&#10;XBOEiw02ujhdHuqOocE43GS/wYgc+0loMwst/VLUV6L+ZjRU1aP9w66yCTExMf+w9yoF/3+iMAkF&#10;/3cgF/QXLlzYsWPH7du3/04HO38Qbt26tfi3d6lJIgEyMzLevXvnvyXYZ3dgfHy8fOm/S2tr64QJ&#10;E0w9DVWjQVsAupnS12sZbADVQNCKBhOBvJaCxE4graUwGAN2S6W3PAZbaMrbZqaBoQ8Ep0pveYwU&#10;wNAEUBvLogoModUUAlmQawRd5tBlAR1WcM8IEtWh1Q5aHaDVEVocodkJml2gyRmaXKHRFRpc4bY9&#10;ZBlDvTfUkfhAlR8sM4Qaf2mqA6F6iDQFATDHQKoOVSOkkT5JEQpVo6AqDCpHy3MrGGaYym9SJNtB&#10;5URpqiKhMhKqiDEMSsM0ELhBxXSomiEViCpiD7OhOg5q4qWpnSfNm1lgpgpfhUHdYqhPgPpEaRpX&#10;QONKaJKlOQmaV8EqP2hKgda10JYKbeugXZbOzdC8Hpb4QsdmqjuD1ryRygyn9W6l9W2nBrZToo8o&#10;ycc0/ISBu1n4KRv38CR7VSX7+C0fs5NHqT5Yq/rjYj08ZISHTfGIOR62wa8d8IQzfueOp7zxtD+e&#10;DsYzXnez3U+smYSXp0qu2K+aEo83FuLNpXg7Ce+m4v1N+CgTn5Bk4WOSbHy0pevOiM3zN+GdNLyx&#10;Gq+uwMtL8fw8PDkLjwVfXmk6xzfo+apQ3DRCssbh6jiuk5pH7VgPHOWHQzTH8Id12I9DW+eP1Mb9&#10;oL8U9de06XN5Svfv35fvTH+byZMnNzQ0yAsKFLyHwiQUfPD8ud+9H3/88Ztvvnn+/PmxY8f++K8/&#10;tjA03PM7kzgOYGdoaBZmFTYz/Pr16/+pl4w3NTWdPXt2UtwEji+oZ4D2FtATgGqEdGgokNZSmMmG&#10;NgIwnQV6EdIqChdZLQUJ8QlfAZiEgGO09K5HsABCBDBsFVjH0BhhHDhvBN220GUHXfbQYQ/tDpCk&#10;Le0sstUNWt1B6AHNntI0eUvT6A0NvlDhA148aTeR9YFQNwROu8A+O6gdDrUjoGa4NNUjoHokrLKE&#10;AmIPY2SJkA3HQdV4qJogy0QomwgBWlAaCaVTYI3Tn+yBGMNMWWZBVaw0q1yhIg6q4qQCUT0PauZD&#10;zSKoTZAlEWqXQM1SUGHC7ZlQvxzqV0BDkjSNq6FxLTSlQjNJGrQI4Lto2BUBrZugPV2aDpIM6NoK&#10;a0Lg8nzo3krr3k7v2kEtDqR3fkzv300T7aGJ91K4j457WXiAjV9w8aAKfqWKX6mLD3PSxnJmD9Gp&#10;2WuI35jgtxZ40gpP2uH3TnjGFc964jl/PB+EF0fgT2F9F80TJwTf3Ol/ODXo+PoFeG8J3l+Jv6bg&#10;o/X4dAs+y8RnWbJky+IeOybhxbH1Us+4lYzXl0srMM7F46kZ/cf0Rzv7fb9gaG5yKKYHtq7QnGGt&#10;M9vKVTzJBcMsbtoZLtfxE9tMF3kwNaiYXJNFaDhim5qZo25hYaF8N/rbREREkH1MXlCg4D0UJqHg&#10;gyczM3PdunUVFRXff//93bt3a2tryZCMy2f/UTHS1Nz3O5P4HsDC1mBz5ub/znvGX7x4MXToUF4M&#10;QyMdVKKlDSl01kh9wlimFCYCsFgLXCuwSJHe8nCS3fUgSuFJlCIJNF3AN01aRfFnn/CeA8oxyvDW&#10;FrpdocsVOt2lb80+ZQlX7KHVB1p9QegrfZFViz80D4HmodIXUjQOhcYg+MQOPnOA+uFQMgysuVBA&#10;NCIMasOhdgzUkERIs8cdHo2E6gnSJymkmQzVkbKWDVOhepq0fUPVNMjyhi+DIcoCLo+R3aqIheo5&#10;UB0P1XOl0lA9X5qtQ6BortQepAJB1GGZNHUrZVkF9Unw3RRY5gcfh0PDWqk9NKZJ07QemjdCyyZo&#10;2QxCknSoWQ/2utCcCZ3boXMHdMlSnw1TPaBrF9W7h9a7m977Ke3yUtracMbAAbr4C7rkSzoeYuGX&#10;HPyKi0d4eIyPx9XxW008oXohhR3haTjwnTGeNsPTVvijHZ5zwLOueNEDL/vhz0PwSgheC8PrEXhz&#10;Qt9Vu6RoNSeL2d23F+Oj5fh0NT5Lw+cb8UUGvszCFyTZ+JIkOf+cU9TITZJHAnyQgndX4c1EvLIA&#10;L8ThmZE31/seXuB/MTGoVBDcsVFziq3GVBvnxxMdcfKQ3klKPjznH+y80WbIz1ZsbfrcAYt4kbHb&#10;AmXPMKt/pnf5kSNHKt7nrOCvojAJBR88EonkzZs3cXFx+/bt2717d0JCwtatW//4h7zPPvts5e9M&#10;YiHAymXL/jsaMUh/f//lq5fVnVS48yluLCiPkt710BFIfWKwikJjJGhHgamsisJWFmeZT6g7g+tK&#10;acNMX9ldj8HuKAKWAduRCZdsocsXOv2gww/KfWC4GrQOlUYYBC2yd1k1j4DmUGgiGQmNodK7Fcst&#10;pOqwyxnO+km7e5JmItROkkb6BOYkuBUGc6zk0iBPzJ8aNxBjmC2VhoKZEGMDQ/ShnNiDTB1qFkDN&#10;YqhJgJolUJMorW+4Nh3SAqCGCMRKqF0FdUlQtxrq10J9KtSnQb0ANodC2VpYOwyaNkHjRmjaDE1b&#10;oDldKg0t2SDcBsKt0LoN2j6C7RPh8hLo3CNN917o3gfP1sGNZKr3cxJa3xcMkq7PqfHuDOEBhvgY&#10;Q/INC79h4zdcPMEj9oDfqeMpTTyjLf6Bu3qS6sdz9V7uMcdLVnjJDn92xCsueNUDr/vgjUC8NQzv&#10;jMJ74/CXSfhgKj70PbROy9dpgfjJUnyxCl+uxVfr8XU6vsnEN1myZOPrrfh60oENqY23NuKTNHy4&#10;Rlp1cScRry/Ey7PxjPuOWRMa9nv/uDi4LsN880jHGzEGq73dxXGOONXu1yE0Tbpfu89YDLDN0nNY&#10;pjULLWa3mqpZM4ZOcf5ndrmgoKC2tjZ5QYGC91CYhIIPHnLWfPr06Z07dwQCwbp16woKCuQz/vBE&#10;2NjskT2ARxziAsBOgFA7u/cf3/jvs3nzZi1/DbozKMdQGmmUlswnSKQPfXiCQapUJiwFYCFrRWEv&#10;ANMYsIiX3u8YfHx00CcCU8B0CFiE0+ifW0lrHTqDoX0YbLaAM67QGgrCUGgZKUsYNIdD8xhoGgtN&#10;46BxHAjsoHgMJFpD/SSonyzt8akuCuqmQV2M7AnMGVAZA26aUBwDNbOgZrYscVA7V9qyoWbwJgWR&#10;hgUwxhyuTPmTOiyFWpIVcmmoTYba1VCZDNaaULQC6tZC3aA9rIOG9dCwCRo2Q9UGWDoEGjIgZQRU&#10;EoHYCi3boGU7tOwA4UfQugtaP4a2T6BtN7TvgaqPYGc0dB+A7i+g5xD0fgmC8VC7l+o/QkLvP8bo&#10;/4bZ/zX9xHLGtfVMySkmfsfBU0p4iodnVPFHdTyniee18YJ29deq2+YaVH2tsmSspeSKLV53xJvO&#10;eMsdb3vhXX+8NwwfjMAH4fhoAj6egk+j8alj0qwRp3Z4CuYvF79ajW/S8O1mzMnE3EzMycJ32fhu&#10;K77L6H0ZvHbeFnyxAZ+l4uPV+GAF3l+CN+fhTzFtJ60TwyYOHPY8vdjjcoLl9nCvxiTTz4a7YpwP&#10;zlKdrac338QLfcMlAcp2rLCHljFoGf3cSMeL6e3tLd9d/i6+vr6dnZ3yggIF76EwCQUfPNnZ2Wlp&#10;ad99992iRYsqKirmz59/5MiRD+K9G3U1Nfa6uj4AUwA8AEa6ulb+jY6K/zuUl5eHTwyn9CileTRV&#10;gTTEJ7QFoDIatFNAl9iD7JbHoFKYLgCd0dKGmc7vPTvqmwZ6vjAkFVzjKYg3lDZ36AiDhjBIsoSW&#10;MSAMB2EEtIyFlnHQPAGaJ0LzZGiKlPYq/d1QmG8Fh/yl3T3VR0P9DGnqYqFujvQJTBIiDbuDYP8w&#10;WbvIBVC7UJYlsiRKjYF4A4mrLlT8qb6hNkmqDnVroC5NFoEs6+BQFByIhPpNUL9FGuINDZnQmA2N&#10;W2FpMJydD0074OISSAyBlt0g3APCT0G4D1pJ9kPbXmj/DNoPQMcX0P4FLBwOPUel6f0a8nbB2glU&#10;73Fa/0l6/3f0gVOMgTPMgdPMmsP07FksPMfGc0p4ThkvqOJFNbyogZe18aouXlPJiNd9+rmp5Jrm&#10;J4l6h9fa411nvO+Kv3jir3746xD8dTg+CcOnY/H5ZHwRjS+DTu8M2L9+vuT1+CtfGAZ5rRl4tx7z&#10;t2BBJuZnYX425mVjwVbMD1gaO+/2kU34ah0+X4NPkvDxCvxlMd6Kw8u2ieOG38+YgF+7fBWvEWo3&#10;tCvT7JPR9g9jXHG+6eUQ5XAtm588PNHP/htLnQjVyX0OU9DKYBjHfj531KhR8n3lb0N8nQjHf/bt&#10;Swr+P0FhEgo+eKZMmdLR0UFGPv/88+7ubnKw279//507dwbn/sERi8VPnz4dPnz4f+rF4v8Fvvji&#10;C9NAM9YMmvJaOl9AVydKEU8p+YFWqryKgsRQAGZrgOcE5qlSmXCQhciEB1GNcLCNkj4y6rEI+PO0&#10;4MVwaB8PO1ygZAy0TgIhSSS0kERBc7Q0TdOhaQbcjQAeA8pjoGE2NMyBepI4qJ8H9fOhfgHULZQ+&#10;SVG2EDYESJtG1iVC3VKoWwZ1K2TtG5Kldyhqk+HbSOlzE5EO0sqGQXWoXy8LkYZBb0iXDusyIHUk&#10;NGyFhm3QuEOepo+hMBNC7KD+Y2jeDfW7wcscqndD6wFoOwhth6Rp/0qajq+g8yh0fQ3dX8PnC+An&#10;AfR9D73fw+wQKv8zWv9pRv+PzIGzTNF5lviSNH0XaAvGsPsucPEKD6+q4FU1vKaB17Xxph7e0an+&#10;gTPG37TvlgXes+6/rRY/1kF43Q0fe+ATH3waiM+C8NkofBGBrybim6n4bmr7E6Nxw+a0P12Mucsw&#10;b9qtY4GChA0DBRlYnCVLNhZvxeLUinsesZO2iIhkvE7FV6vx+Sp8shQfzMdb0Q2nrRMiJotO+V5c&#10;rTXGJaT14yEDW3kBxm6dic7d89RnW+h95uJcMtSnP0gtmG+WpBMpcomos9B0Yzst5s2bN0++l/xt&#10;2tra/Pz8PpTnqxX8L6MwCQUfPHfv3nVycho7dmxkZOTgkU4ikfz3mxr8b5KamvqvfuUY+ZsQxxox&#10;agTdm8ZOY6gImPw0OtOV4sdKb3loC2DwxgfxCWU30JsrraKwlrWfIEpBZMIpGdTswUdA+aWB31pQ&#10;H60MhWPh3kiYbgatMSAkiYaW6dJIe5iOhebZ0BQHGT6Q4AQnwqBxrrTrp4aF0LBI2nnD4EOY9UQa&#10;lkvVYaWPrGXDn7NafpOCpDoVzNShPBV8TaAwFeo3y72BDBuyoCFbpg5kuA0atsPSYdC4Cxo/gaY9&#10;f8o++GYRnF8OLZ+DkOQgHFwAp1ZB21Fp2r+G9uPQQXICOk9C1/fQ/R30nIK6Y+BtDf3n4d3nsGUW&#10;rf8CfeAic+ASc+AnlugKW3yNLbnOkdxk3t7NXDtdGe+o4i0+3tbAO1p4TxcfGOBDFUG8Qc735vjQ&#10;Ch/a4iOzWwfMz+/2xBc++MoPXwfhqxH4djS+G485kZgbg/kjrx0Lu3RoIRYsxcKVWJQiKY69852R&#10;r1uGqDQLy0iysXQrlkYd25lUdGMz5gnw3Vp8k4yvVuKzxfhgHt4ZdX3n8NvbnLbPsdkc5XJscYhk&#10;r8OFeSY7wjww2fbdTP2jPvwoA/fOUOtf3K12mput0pkkdnX6TGfEKQPHxbyPPvpIvpf8berq6gID&#10;AxVvclbwV1GYhIIPnpKSkqamptzc3L+oeu3r62tvb5cX/k1kZWVt3LhxwYIFg8/rX758ef78+UlJ&#10;STt27BhcYJDs7OzHjx/LC/9KiGAdPHjQcoglLZqhJGDz0lgsf5q6gK4hoDQEQCK1isWg7A8GabKn&#10;PGQPjg7WTyibg9NKyktAeQsoz1WgOUkFro6SvtHq1/HQOgeEsrTEQ8s8aFkAzQvgh7GQ6g3l82C1&#10;DzQthcZl0jQsh4YV0JAsew5zNdSvgfoU+DYKPp8gbRdZv+5P2SiThs1wbDocnwX1GXBhIeyNknnD&#10;dlk+kmbQG+TDPXB0AXweB82fQ/MX0HwQWg5By5ewKgIq9oPwCLR+LU3lQdg2Gzq+g45T0nSeluUH&#10;6D4LPeeg9zz0XYS+n2DdTHj7JRxMgucHaKLrDNF11sB1tugWR3RHSXxPSXJPCX/hiu+zkqarVl1U&#10;x8ea+EQbn+jiE318btT3mL9hoQW+tMaXdvjKEV85dz9VixzlWnrNH3OHYt5wzAvD/HFYMAkLp2LR&#10;LCx1WBY3p/nVEixbieVrsEKAlZuxOuHxT8GpieM/Td/YmrMVK7dKyn0XzdzUm7cRC9MwPwVzkvHN&#10;Mny+CB/F4y8mkcHmc0cHnFs/VnTK7dulwySfO1xY6IuZ7rhWfZaN2YMwrQRLN8kYqy+c7M/ZuX5l&#10;OQodbTZqe+7RdIzTPXPmjHz/+NuUlZUNHz5cXlCg4LcoTELBBw85NwsEAqFQSNRhQEZvb29RUdHU&#10;qVNv3bolX+jfSl5eXkZGBtk8V1fXwYdKEhISBmcNsm/fvnv37skL/3rI38fT05MWy+GksJnDGbx5&#10;LFUBky+g8wWUmgBI2M6gJXtw1Ej27Ohg31aGUWA6G1wENDcBzUMgVQqdMUrwcBKsdofWhdIIF0vT&#10;QrIEihfAOEvp3Yrm5bDaV+oNTaulaUyRJRUa0qBBIGsUuQ4qUkFTCeo2yxs3SJMllYb6rRAfAGVk&#10;4g5p0sJl0rBbKg2Nn0ITyWfQ9Ll8SOyhch9Y6kDTYWg5CkKSr+HtJ3AoEYTHoe0ktH8H7adB+D3M&#10;DYOOs9B1DrouDIbq+onq+Rl6rkDfNRi4AQM34d0ROJ0OoV5U93W6+C5TfI8tuq8k+pUr/pUreaws&#10;ecLDZzx8ynt1gnd2lxa+1MZXevjGAN8a4Tv95z/oXvzcGnPtMNcR81yxwJ0Mq+7pJc4KFBeEYPEo&#10;LBmLZROxNArLpmP5qBsnfXesS8DqFVibjLWpWLsJ69KxLgtrs7Am8cnPBu5Oc6+eGJ2VGnP68y1Y&#10;vh5LUrFoNeYnS3IS+p/Fddz125us4WET2fjjBLw4Fs+6fLskWHLIOC3MG9MtL0TrZHhrrnW2ujfC&#10;WTJGJ85APVIj4JXrMHRwFuhqDmU7CdT+mTd85uTkREREyAsKFPwWhUko+OAh19lXrlxJTU1duHBh&#10;nIzFixdnZWW9ePHiD3KP4zsZNTU1o0ePHpySnJw8ODLIsWPH/vdfOfbtiW+Z7hxGDJsyprhJHBUB&#10;i4QvoPEFwJ0M/BXSKgrdPzWhMCVKsRS0pf1Z0Z0ENGcBzZ0oRTLoTlCCoQbQnACtS0G4DISyrqZb&#10;VsKWILg5U9Zx5Go4HwMpQ6BJ1n8DSeMGaCTDzdI0bIGGdGm2joeTcdC4Xda+4SNo3CnNkTjImAgN&#10;f7KH1LFQvUemDl/IchCav5QNj0DzYWg+Ci1fw6ZouLoFhCdA+B00n4DpwyD3C2j7AdrPStNxHjov&#10;waEkOLEBuq5A91XovgbdV4gu0HpuU723oe8uDPwCogfQehPGD4VLu2iSRwzxY6b4CUf8REn8XFn8&#10;UlnyioevVfANH1+rdT9hx47XbP5VF/MMMN8Q843aX7GHeFq0vbTDYkcsccFSdyzzxnI/LDPftdG3&#10;8N5IrAzHyglYPQVrY7B2ekeJS9ry+LaipVi/ChvWYIMAGzZjQwY2ZGE9STbWb2otnPjZNmNfj+DU&#10;pQFJC0J3pEX++PmEM/s8V8/13pjgtzPJIMx/cuW5KLw+AS+H4xnnb5d6vc2wPBzj2ZehvdzPQThf&#10;bZ6dJ840Petr+YWTShB/ZF+A2wtL7yPG6n4spy3q/8y/ybNnz6KiouQFBQp+i8IkFCj4FyISib7/&#10;/vvo6OjOzs7Kyso/X9WtXr16cGSQc+fO/bs65TQMMqaGsWgT2VyBsrJASeYTTG4sxR4DKgJQld3v&#10;IJH2QpEk7X7bXEDZCej2ArqLgO4qrZ+gNNwAZjtJu5oWrpamJQVux8FKf1nfkWnQLJDWOhiqQplA&#10;1n9DOjRlybINGrPkz1YQdajfDtunQNNuWYgufAp1e2CoDVR/Ak37oemA1BjOJcPS0TJpIOog8wZp&#10;jkPLtyA8KU/hV7B7MbT+CK3n4O4u+GghtJ2H9ovQ8TN0/gxdRB2uQ90FGOICnbeh5y4Qgei5S+u9&#10;T+99QOt7SOt/QomeUOJn0HYfpoXBo+N0yUum5BVL8lJJ8kZZ8k5FkquCeapYwMc8dSzQxDy1X08p&#10;r4o3kBQbYYkJlmnuzzK4ccJWUuYgqXCRVLpLqrwkVb6S6gBJjX/jO2VnhxHNeeOxPhIbpmHDTGyM&#10;ePBz6MlDCdi4AptWY3MqNm/ElgxszsTmLGzKxqat2LgNm2af+3rR/QvpWJPWURD34FzYgewxR3Ys&#10;an6yCN9GFV3y2rZ8Oj6YjLfG4ZXReM752+U8dzP38s12D5aafDvOtmK+9etpLqIZyqG6zk+DDNab&#10;hGCAcqCS3zlzk1Wq1ou05bvC3+X+/fuxsbHyggIFv0VhEgoU/AvZuXPnkSNHBruIaGtrc3NzG3wi&#10;f/ny5bL5cu7evfvdd9/JC/96+vv7S0pKzp8/n5mZGR4ezlVVBhs6LVmFLVDhSH2Cw0th0cyBuwqU&#10;ZTJBoi4A3TRQ8gD9ZMpCwLAW0EmcBAwnAU1/JGh6U3AyCoRpIBTA66WQ4Avla6UdR0qzRdr7008L&#10;4PNp0LwdmndA80fQtFP6VEUTsYTByO5WJIyQ1TcMVjkchEsp8O1y6a2Kpq+kQyIQtV9BsBNUHIaW&#10;k9DyHbR8Dy2nQHgGhD+C8Kx02HoWGs7AwnHQdhnafobUmZDzDbRfhfYbUm/ovANd96D7F+j5FTYu&#10;hBcnoPch9D6ieh/Reh/Te5/R+17SBl7RRG8o8Vu4cZj69iOYPZHR84YlKWBLCpUkRcqSQhVJsSqW&#10;8bFMHUs1sEwby/UkFSoblhvUvTTBajOs5acutZFU20uqncTV7uI6L0m9r6Q+QNIwVNI4TNIwpOiJ&#10;xerESdgShS0zUDgbhebTJs1pKFqKwpUoXIPCddi2GdsysTVLlmxs3YrCbdjiGhO5saNsC9ZtIDKB&#10;1SlYmYSly7BwIeb67k4d9/zkNHw4Ge+Ox5vheNH+yyWakz2dXwjUo93ccINtfaJTxWyrnAmm29yt&#10;LvoG1430qvfSG67p9Lmx51V950Xm8t3i73Lt2rXFixfLCwoU/BaFSShQ8K+ioaFBR0eHWMIvv/zy&#10;7NkzMoWcudesWUPcYv369YPLDPLy5cuDBw/KC/+j9PT01NfXFxQUPHr06OTJk1u2bCFXlkOHDh0x&#10;YsSyZcuOHj365s0bsti2z7eDGYM+V4UlUGUK+FwBlzWNyRpN4xJ7EEh9gifzCeVwUJkIRgK6uYAh&#10;8wmmvYBpFkvTDgSNCSpwdyEUpcBUV3iTDMIMEGbLOoAikT2QuXoUtHwifRSzeQ80fyrLZ9C8X5bP&#10;ofkAHEuAPXGyKofDUHkIogKg/JC0vqHlxJ/U4Ts4sgpOrZN5w5/SegFaf5J6gzRXoO0qbFsCDw7B&#10;m5MQPRLabkHnXWm6HkrT/Rh6n0LvM3j1I5zeDf2vKGIP/a9p/W/o/e8Y/bmMgQK6uJDW/Q5CA+kt&#10;z2gHMpmPz3MGipVEZcqSCp6kSlVSrYa16lijiTXaWKOLtfpYq/PkqsbBXWbYpPfz9/rHD9hJGp0k&#10;ja7iBi9xk4+o2V/cMlQsHCZuCRW3jJa0eH5/xOPAJ9Gi1lmSjuBvvxry6ceJ2LEc25OxfS22b8D2&#10;dOzMxI4s7MjG9q3Yvg3bI3akzzh1JAObNmHDOqxPxbrVWLkSyxOwaE7bc/1RATG9j6fi40n4YBze&#10;HIUXrbbP9szfYbA23KNzpxtu1k4LsCuaZXgqxOVNhPl13+CWcLNvrYKuepqn6w3tswxMdB3cVf4C&#10;kUjU0tJCjPP58+cXLlyIj49fuXKlfJ4CBb9FYRIKPnjIYe5/tl/I/ynIWZw4xCCDJtHf30+k4enT&#10;p3/RV+C7d+92794tL/y3IQZz9erV7OzsKVOm+Pn5jR07dsWKFXv37r158+br16/Ly8tbW1t/f2v8&#10;xJmToEenIrj0NHWWQE1JwGN4M5TWMjkCGlsAJEQpVFcD0wo002hGAqaJgGEqYFoLWDapDCYfbJMp&#10;zQk8CLeHByuk9iDcAcKdINwFwt3QQtRhD2yaAK8zpE9jSh+sOCAbfgktMm+Q3q04AtUHYbgL1H8t&#10;tYeECLiwSVrrIPxBWtnQQiLzhpJvIX0uCC9B62WpQLT+DK3XoO0GtN2USkP7XWi/BwXnYIQvRI+W&#10;jnQ+kqfrOXS/gJ7X0PsW+nKg5TnER0F/PtWfTxvIpw8UMAaKGQMlDFE5Q1xB27OF/uOXjIEyVtED&#10;+rK5Sr0Vyv1VvIEaFVEdX9yoLmnWlDTpoFAXmw2wxQhbjPsauFMnGec8UxoWZNNR6yhpcxG3eYhb&#10;vUVtfqL2IaKOYFHHCHHHaHHnWHHnhD6hw0bB8EtnZ3Q0Oy5NWNAtXCbpXoXda7B7HXZvwp4M7M7C&#10;7mzs2ipN54aGsoAlC9L7mzajcAM2r8OmtdiwCquXYsViLPXcsnLUzSPT8fVUaQ9Xj8ZKu9++rDXZ&#10;T29RqM1Pyz3xE1dxBtff0LE7UX2ahUd/jPlRT38cY7zbIrwv2HCbVmi30/i1/9Et1cDAQH5+/uHD&#10;hxMTE/39/QMDpW+jzcrK+vHHH8nuJBAI5MspUPBbFCah4IOHHOnGjx///fffNzU1fRBdW/4FtbW1&#10;0dHR2tran3zyyX/qZejEBog0EAu5ffv2t99+S/4OS5cunTZt2rhx45YvX37o0KGHDx/+88/BkrPI&#10;kmWJYM2kRnApgRZLoM6YrMRewOUI2CwBjSkAhgA4ZOgEKispLQHDQMAisRCwLQUsngNltoBhkwL8&#10;CD7cXQUtH4PwE1k/kvtA+JmsI4cD8CwTRjjK7OErqUC0HJXlW3krh8Fahz2L4PxmeLkf1kbLHOIc&#10;tF6UGQPxBiINV6DpMswfDw2XZfZwC9puQ9sdqT20/wLtv0IHkYYn0sROhE2JUnvoegFdr6D7DXS/&#10;hZ5c6M2HviLoL5IO96ZTX39K6yujD1TRRZUMUSVTVMUU1zF6qmmpK1iiGlZ/tVJPJT15CffpDZWe&#10;Wn5vg1pfk0a/UGtAqDMg1B9oNxR1GEu6TCQ9ZpIek7xXLHd34+uXHSQ9LuJud3G3t6jLT9Q9ZKA7&#10;eKBnuKg3TNQzRtQzUdwTKe6Z1tdpv2JZ2OWLoSePL5H0r5D0rZb0p4n7N4r70sV9mZLebJRmK/Zu&#10;w54550/Pu34xHTs2Yft6bE3DlhRsWoG1iVg9r6vANW1JLObH4Lsp+GoyPgvH28HNP7BNtIwEk30l&#10;hz1wj9npWON94VprvK1vTXIUx+gtt3ITjTRdbT5E7G9yWj+i02v0ohEHDhxYv379nDlzRo8eTXbF&#10;zZs3EzsvKyt7/7/p6NGjZAeTFxQo+C0Kk1DwwUOOd+SE+tlnnwUEBJw/f75Nxh+zluKvsmHDBpCh&#10;qan5D5/H65e9ZOTTTz+dMWOGpaWli4vLzJkzP/roo+vXr5eWltbX1xN1IE7wXzOqrq4uE3szGMcH&#10;Vw4kazOXq1M2TJaAzxIoMQVMugBIGDOANQ9UBAxtAUtHwNIXsM0EbKOlTL3J0sYTlmuAP1kTnm8G&#10;4X6pPQgPgvBLEH4lfSaz5RgsHg2/bJW1kTwhe7ziexCeljV0INJwFoTnofAY7FgE8yLgCZEPYg9X&#10;oPUqtF6HVuINMmlouwfHMyEzUdoisp3kAbQ/hPbH0PEMOl5A50vofANdbyBqDBzfDV250J0D3XnQ&#10;nQ89RdBTCr3l0F8pTW8FJSyAWVPpTYX0nhp6fwND1MwUN7HEQvqDa4xTR9gDzZz+Rm5Pg3JVPjMm&#10;SrWzQa27Rb2nVbO3Xbu3Ta+nzbCn3aiv06Sv26y/13Kg31osYtra2rW1uogl7mKJt1jiJxIHiPqD&#10;BgZCBkSjBkRjBkTjRQORInG0SDJLJIkqLFIxM5tdVr5cJE4SiVJEA+tEA5tF/RmivkxxX7akb6uk&#10;bxv2bRP3mQcHbepsTseuTdi5DtvTpPdBmpdjQyLWxRQ9GPHDgVgsjsbcKfh2PD4Jx/uGceFK1gb+&#10;/Sd98agH7tNcHGD3LlEzxdsblxtdG275uY/hD04uzUPcJZ4Gu3SD2hziU2e/ffu2qqqqubm5u7v7&#10;b+05+/fvJ6YrLyhQ8FsUJqHg/wLk8FdRUbFx40Z3d/fxMn766Sf5vD8827Zto9FoxCQMDAyIDQxO&#10;FIvFxIfevHlz+fLlgwcPkkvG5cuXz507NyYmZtWqVeSwfvPmzerq6v+aMfwd1qxZw7fSgkX64Mal&#10;4jQpdzZ9DjEJVaZAmSFg0wQ0mAe0CcAS0NQELE0BW0vAMRRwjVPYqsMYFtIqCrrZKlCKtoB322UO&#10;cQSEx6TdOQi/larDy72wb8l79vCj1B6ktQ6Ddyt+hsafYN44SI2FFiIQN2X3LO7KpIEYw69yaWi4&#10;B+NDoO4edDyV2kMHsYfX0PkOOnOl6tCVD7dPQWQExEyEdpk99JRLBUKaauirg4EG6K+nemppndW0&#10;I58x7lxmdtYzu5tZfa0sUQero4kKDmI31Sj1d3B723ldrSqdLZzMdH5ujkZHu2Znp05Xp15Hp0FH&#10;u3FHp2lHl3lXj2VXn3XPgM7e/ToZWfwpU11aOrx70bcPA3sxqBdDenFkL4b34vhenNyH0/pwRh/O&#10;6ZME7N4b+PFuj+Q18XmFa/olaX2iDX2i9L6BzP6BrIGBbNHAVvHANvHAuI93zj7/Yyb2b8HeDdgt&#10;wK4U7EjC1mXYvFhUbzJu1Jzekpni4qmSgkh8Nw6fhVRfVHa0MFk/PUByxgePu3V8ordxtP6ucNtX&#10;81wwkRdl6vRmjFKI+kicZPLUyrXC2bfF7tjpo/Lv/u/y8ccfHzhwQF5QoOC3KExCwQePSCRKT0/X&#10;1tb+8ssve3p6SJHwB+lJ4p+BbHN8fDyXyz1y5AjxoRMnTixatMje3p7P54eGhhI9unbtWmtrK7le&#10;7OvrI7/a/7g9vE9WVtbDhw9dYgJgrRl4K1OxGlQAjyHQYQrUGAI+XcChkunSt40JaCwBQ1XA5gs4&#10;OgKufqqSShDDWKBkJmCZCegmq4ExwRqqDskE4uSf6h5+gMbTMDVYpg4X3rttMVjrcBNab0H1ZYgY&#10;CqtiofW+VCDaBqscnkD7U2h/LveGjlfwzU64fBQ6iD3kSAWiMx86C6CrGLpLoaMYls+HplzYnQn7&#10;d0JnJfTUQW8D9DZCXzP0t8BAK/S10Lob6R0N9NxXtJhprNZGVoeQ3dXO7u1ifPwx68oVpYEB5b4B&#10;Xm+PalenakenyoOHSkuXa7X1aLf36LX3GLR1G7V1mbR2mQt7LNv6rNv6rUpqVaOinTpFVtfuGmfv&#10;9O3EgE4c2onDOnFEJ47qwohunNiFUV0Y042zujC+td95RVJCj2RBVb3l2HEJBaXresWbekUZvQOZ&#10;fQNZ/aKtJAOizY3NwUlJWaL+DHH/ZknfenGvQNKzFruSsH2ZuGX06WM+2evmiCqni0umSoonYc5Y&#10;fKkzabj7hR22R5MDJOd88BuXhl16G8P4s1w9ROvsehdpxtpaXA7RPe7ih2O441Uccxzdm62//vpr&#10;+Xf/dyE7xj+5pIL/D1GYhIIPnsTERHJZ39DQIC9/gNTV1YWEhCQkJKxbt4740K1bt0pLS/8tMrRr&#10;167nz58Ta9l590tYbQFD1cCQRaUYMgS6dIEmXaBGCbjgRYM4OiVgsARsroCjKuDqCpSVhzB1lnNN&#10;BFxjAdtEwNRbRFErRkMNMQlZcwfhBWmIPVzYBsumQJvshoX0nsVgrcM9aPtF6g0p8XDlAEwZBUVX&#10;oP2ZNFJ7eAWdb+W1DiTtOVB4F5IXQVsBdJRAV5k03RXQXQ09NfDgCnz2MbRVUjUFED2Fqi6mOhqp&#10;zhbo7YD+Lhjogf4eqqeT3tnGaGtltTTTU1JYly5zhO2cti5ORx9jzVrlbhGvU6TaKeZ3itU7xOrt&#10;A5pN3exJUZqP3+kJBwyE/cYtfaYtvRZNvVZNvTZN/XbNIoPPDlvdfebWip6taJi62SuvJkiIIUIc&#10;0Yqj2jCiDce345Q2jGnDWW0Y145Ddu8ff/7q0i5c1YUJJTVei5fOunh1S5cks0dMkt0j2dor3tYr&#10;nvrlkbmXLmf0D2wZ6N840LduoC9N1Lta1LVS1L5kQOiesiK+szJWXB0jqYzC0pGF10wXTdObFhbU&#10;dtn2aEqA5KIPfm+YNUUlzN6ucq0Lrjd/Nd1kX7D2VpfhwlhnSSjTgePfF2iwTfvo0X+qToLsmf9M&#10;p9oK/v9EYRIKPniqqqo+9FcUNjU1RUdHywv/Vvbv3//nN4AcenIGBNYwUgPceNRaQ5pATxZ1WKMM&#10;PnRIZdEEbLaAwxFwVQUqqlEc5ZEsPYGKgYBrIFAyFDC1F1CQHAXN50H4EwivyBo9yARi4WR4e1pW&#10;5UDsQSYQ7Y+h7QkczoLUhSB8Cle+gtN7ofW1VBo6ZFUOXUWylEBnKbQVQUshLJ0HL26DsAI6aqCr&#10;AXrqoacJuhrBxhoqCqjWeqqpnjr4OXXzBq25mWprozq6qO4+ql9CQuvuY3T0Mlu72E0d7Io6WuRU&#10;pfoOblMvM/tj9qnzKq1ivlCs1iJWbxZrNku0miU6TaiTV6e8JMmgUWTUKDJtEJk3DFjVDVjX9dvX&#10;iuyre1XHTXGt7fNoRJ8m9HxdyTG3DK4XhTbgqAYc04Tjm3ByM05rxpnNOLsZZxU2Gg4NWSIUr2jD&#10;pDZM6UBBm9ht1pwlD1+mtw1kdeLWLsm2Lkl6Y4eWjV1GR096z8CmnoH1vf3r+vpT+nqS+rqW9Xcs&#10;7mr2zlg/R9Q4S1wfLakZXXhPK9gntPaufvz4EMl928NrAyVXvSXf0TWU9XeMd8aPHHG98Y0p5vcn&#10;qswxC5DMMsv1V12g6y0KZPAZP/zww+DX/fdJSkr6d3WepuCPz/+eSaSmpi5dulReUKDgfw5fX9+S&#10;khJ54cOktbV1/Pjx8sK/la+++urBgwfyAuJBIhNpDuCsAq48SDKiCUj0KSITgSxYqQQCDl0aLkeg&#10;wk9RoRvRtVJViUzoCbh6AiV9AYM/kwNb5oJwsAbiJrTegda7cP8wfCqAtsey2xbPpLct2l9KH8tc&#10;GQ9Nz0H4CioewJQIaH4HrQXQLrOHrnLoqoTuKuiogNZyaCmDVw9g7mxoJMV6aG+G7lZprcP+fXD6&#10;O2hvo4TNtMYm6sVLmBNHqxfSmjporT1UxwDVI6F1Ib0DGW0iprCf3djDqetkbtmu9KJE6WEOPXyC&#10;Sk2PapNYrUGsXi/WqBdr10p0aiW6tahXiyqCbP0X1aY1aFEtsayW2FSLbatFDpUi9dhF1pefeNSi&#10;Tw361WJgLTqfvOK495tRNRhei2PrcVI9TmnAmAaMbcD4BgzI/GTW0+JlzZjUjCktmCbEjUJcX90x&#10;8dODQSvWLL7+YGs7bm2XjN+2a/mvzzM6RZu7RBu7Reu7B9J6+tf09Kzs6V7a3202NmLK28dzRC0z&#10;Jc0BJw86bEwaXffYZGG075PjIfjI9nCav+Sy3b0sloW2fUm6M+4iJqG9ZahyqJHVm0nuOF3nuLP5&#10;HR/zo7a6Sw0G3y33D0lISLh9+7a8oEDBb/lLk1i1ahUA8Pn86upq+aTf0dvbW19f/xfvXfyHGBkZ&#10;KSkpyQt/orOz84svvnBycmKxWPr6+mRcPuOPysDAQENDQ0dHh7ys4A8AMQlyNCz/LR/Wd0S2dtSo&#10;/3is/9/IiRMn7t69Ky/I2P3gO0hxBDtlsOFCohElMKMJDCBaFWbyQEDCBYEyXaDCFfDpdnSVRBUd&#10;gZqOgEdCZEInjU7XADizHVruQ+sDaPsV2h5C4wOIGAa1v0L7a2h/K23u0PQSRgXB3R+gNReEudCc&#10;C3uyYHcWtJRAawW0V0NnHXQ3Suse2utBWAfN1dBQCetS4ckjaGqCllZo74TWDkhJhY5eqq2L1tJJ&#10;a2ij17ZSC5bQbjyg13XRG/vpLWJ6G3EIZDYjqxnZTchpkCjV9itdf8ZMWM3asEP5TQ2/WqJWI1Gv&#10;lmhVirUrJLoVEr0K1C9Hw3LUe1DC8gowK+qzKkObMrQvQ8cytHtaa7h+l2cpepejXwUGVmBQJQ6r&#10;EBnNWjwyr2NcFU6swinVOK0GZ9ZgXA3OLul0T0xZXour6nBNA6Y24Pom3NyEGS2YIcQNFW3+C5cF&#10;LU1Oy6kISU7LbJekt0s2dYg3dIjXdYpSOvuSu3tX9PRNf/7cPj4utrluwutHRuPCg38+PbmvYnT9&#10;c+OF0SPxdYjkqc1XAj/JZf2UKMPtM1zxoAvucpBs5njrqa9yccL5thilvccheCBaL9PMaIVpYWGh&#10;/Jv+u8THxz969EheUKDgt/zGJFpaWng8nrKyMoPBOHfunHzq70hPTzc3N//ll1/k5X+O35tEV1dX&#10;REQEnU6fMmXK119/vXnz5uzsbPm8Pyo//vijmZnZkSNH5GUFfwCIScyYMWPxb7lz54589ocA8fKh&#10;Q4eKRCJ5+d/H+fPnf/75Z3nhT3z78gqMNoJgLXBVgXnGILCAFfrgqgQCTRDwQaBCQhfwOXE89kwV&#10;vkBDS6CmKVDVEahqCzhMR4oRrA05F0H4BFqfQ9tLaHsFt07Aklhoz4OOfOgohF3p8P1BaC0BYbE0&#10;zSVQnQezYqCciEUttDZARwt0tkrT3grCZmhuhIYGuHEL0jOhvhWaOqClB6Kmwa0HVKuIahmgNfXT&#10;GnroNV30l6W0hSsZFd30WhG9XsJoQGYDsuqQU41K1citQm4l8kr7GeOjWQkpqmUitXKJRplEs0yi&#10;XSLRKZboFUn0i9CwCI2K0LQYdT7/UXf7YZtCtCtEx0J0LkDteckOV3K8CtGvEAOLMKgIQ4pwZDEG&#10;3yk1mbE4/Gn9lFKcVoYzynF2Oc6rQLOwCdNv56yoxqQaTKlFQR1uqMctDZjRiJlNmNWC2S244sEb&#10;Izcvu7CIEWmbV74s2tQu2dAuSWsXr+kQJXWLlveIArZut5sb77xqZdC3RydV5E/rb5rUX+l/7aT3&#10;9WOh4rchkhfWX6X5Sa5rzg517z3qikec8VPzxwm8MAvTp1PtcIENRmlstvPqG6u9xcRwoik5Dsu/&#10;5r9LdHT027dv5QUFCn7Lb0zi4sWLADB9+nQyfP+tx729vTk5OQ8ePHj+/Hl+fj45/TOZzP3795Mr&#10;v9zc3F9//ZXsi2Kx+MmTJ0+fPiUjnZ2db968IQJLio2NjYMr+QuTkEgkn376KflBcXFx8kl/gnz8&#10;1atX5MeR4eCVJZlCfgrZBqLPDx8+LC4ubm9vf/bsGfmJbW1tf17g3bt3BQUFZCQvL2/woEy2fHAL&#10;yZb8uUUe+RSZUlNTQ4Zk7mBLeLI8WS2ZQlY7+N7nx48fk2JVVRUZkhWSxch4cnIy2ebU1FTyd5Ct&#10;TMG/n/8DdzcGBgaGDRs2uOP9e7lx48ZfbVi34943YMWHhVbgzId5ZiCwBEcuzNMBgfaffILPWqpG&#10;D+dyBZpq0qhrSZWCx09gcYZTtKFWkHcDhG+gNQfa8qA9H9YsgcJH0FYK330JG1ZLb1i0lIOwSlrf&#10;0FwFTZVw+Au4fAmaGkEohNY2aO+A1nYQdoKwCxrbpAJR0QjDQyG3Euq74eQFSNtCNYlojSJag5he&#10;J6bXihlV/YyKHtqadMbjCkaVhFmFrCpkVyGnArllqFyKvBLkFaNKbh9j+Fj23CT1fIlGIWoVonYB&#10;6hZI9PMkBrlolIPGOWiai+Z5aJmH6vPX2L7odsxB5xy0PHpLL2G9V57ENw8D8zAoH4flY2gejs7H&#10;iAIcfjXPftnGqNy+GcUYW4LxJTj2xE2/NdlLy3FlJa6uxNQqXFeNm2owvQ4z6jGzAbMaMLsRk3/N&#10;c50ck17XO//SnaEr1lqFhg1dvd57yQqH6bMsx00wDByqPyRo0v1f5vZ2z+rtnNHXPqW7duJArdmy&#10;+OENz0aK84ZJXlsdSDFMnWmYMcMDv3PDYy74iUZioMpEG5uOpS641Bana6201VhkavbIy2ioifwL&#10;/ruQo9+ECRPIEVJeVqDgt/zGJFauXElOk+RiTk9PT0dHhxzdyERyLo+JiVFXV6coisvlknGyzCAC&#10;gYDsXjwej7hqf38/cQUTExYJ54oAANOiSURBVJO+vr6ffvpJVVWVTqez2WwXF5fW1laynr8wCXLm&#10;joyMJAv8xcuUyQk+ICCArJOsX1lZOSQkpK6u7uXLl+RH6+vrkw0jqyXDESNGcDgcFotFtIb8xNev&#10;X5MFdGXQaDRNTU1yNCROQ34jDQ0NMoUsaWtrS0yI/AgDAwNSdHJyItPJ3MGOB06dOkXWT6aQ1Y4f&#10;P564EVkV2Tw7O7vBFV6/fn3r1q2DvziB/B1k26vg38/ixYvJbiMvfJiQI3V4eHhZWZm8/O+DGPyx&#10;Y8fkhd9y5PIpGGYEq53BWwMmGsAKM/BTgzRDEOiBQBcEGrBanQpUYgm0VATafIEmiaZAXUOgwvan&#10;81bSqKXjoSUXhAXQVgztZXDzPOzaCj8eh3UpUFcCTVXQUAWNNdBYJ7WHxgbIzYUxEdDYCs0d0NIJ&#10;LR3Q2AH1nVDfBXXdUNcDNV1w+T4sS4HqPpizGCp7qFoxrUZErxTTK8SMcgmjVMIokdB/fERbvpFZ&#10;gqwSZBcjpxiVilC5AHl5xCFQNReVD1/nZh9VWpml/qBZ+w3qvEHdN6j/Gg3eoNFLNH6Fpm/Q/A1a&#10;vkbrN2h68rFqRIzzK3R+1KkVneDxuMPnLfq/xSFvcdhbHPEWR73FiHc4Nhcn5okDv7hkGb1wVu7A&#10;nEKcV4guc1cteN22vBSTynFNBQoqcEMFbqnC9GrMqMHMGsyuxa11ODota0NRS2YjbmnCTU24rrYv&#10;qaR5aUHt0vLmpfWddjGxkXcezO/qmdNNTKIrprt1Sm9zaP4Ti6RFYb0FoaL8YZJXOnPGqgxxsX+w&#10;0wN/cMPvnPs/VRnvbHhsgr0kxQ4TLCqjtNc7cYdr2baOIEdF+bf7dyHHUrJ/1tbWyssKFPyW/zAJ&#10;cmq3sbHh8/nd3d3r1q0jJ8vvv/+eTL9w4QKDwRg3bhw5o5OjDFksLi6OnGIH2+n8VZMg0+vr68nF&#10;Pbl2J+sZbP3wFyZBlh81ahRxhYcPH8onydi5cyf5CLn0J+fy5cuXE30hHx80CXd3d7LaWbNmkQUS&#10;EhLIBZy9vT05x5eWlg6ahIODQ3l5+YkTJ8gGT5kyhRyXiTF4e3uTf4Aff/yRLDB69GiyecQkyBrI&#10;73Lp0iWyfvIrkFUR9bGysvrqq6+mT59OJr569YqYBFns6dOnZIVkZPbs2WTz9u/fT8a//PLLwa1V&#10;8EeA7Gm3fsffaejzx2TatGlkP5cX/n08evTob71LjPzPTpseDcs9QOABgdoQaQT+GpBiBQITEBjJ&#10;fEIL3Nm0NVpsgQ5PoK0s9QltNYEaJ4StKmBzZgCsT4S6fBCWg7AamiogwA9iZ0hbPDTXQUMt1NVA&#10;bR3UNUJ9M9QLob4NNmbC8dPQ0C1PbTdUd0NVD1T1QlUfVA5AeT8kroVZC+H4FaiU0CrE9FIxo0TM&#10;LJIwCyXMfAkrH1nv+qmRk1g3Szm5qJSLXKIO75D3DlXfIP818p/0smcsV/u1Xe2nYtaQCJ1HvXrP&#10;0eAZGj5F46do8gRNn6LFM7R6hjbP0fY5OjxH7bnrrA7dtfz0stVHZ3xfoP9LHPISg1/hiFc48iWG&#10;v8Kxr3HiW5zyDqPfYcCOb4ZkH5mbh6M/PxeS8cWyQsnKYlxdgqmluK4MN5Vherk0mZWYVYXZ1Zjy&#10;qDQ0eVNmHabX4+Z63FSPGxpQ0CRtm5kkxNnPC5zmLFjc3j+3rWd2Z+/Mzq5pXa2RfW2WyxaPFTWE&#10;9ZWMkJR6vz3PD/XhWBl79V3ywAvueNy+dJuSt6lD/0YHXG+PierLHTUSHcx/DbYpCRk5cqT82/27&#10;kKtKcrgerABWoOD3/IdJ3Lhxg5xByanX0tKSXPST82VwcDDxho0bN5JxcjaVL4f4D03izJkz5GxN&#10;zs1kbeSzmzZtIkv+vk4iKiqKTqefP39ePknGvHnzyEdu3rxJxonEkPEVK1YMmgSRA3Lp9tFHH5GJ&#10;R44cIWsgZqCmppaXlzdoEjExMWSBwsJCMj506NCTJ0+SJcnyZFXkvGJmZubq6kqkgWwbh8MhS5J/&#10;D7JJ/v7+xGbIku9DzIOYBJlLFiP6Qn7fMWPGkPUoTOIPCPmKl/2Oe/fuyWd/ICxYsOCP0LZjsCtu&#10;eeF3NDc3G41wB0EgpHjCSAMw5MI8SxDYgMAcBKYgMIApahCuQhPosgV6SgI9ZYEekQn2SCXVlSrK&#10;aSxmLBtOHIOWahDWw7WfYUokxMVBUws0EnVohJoGqCJpgiohVLdDTSeUt8HytVJ7qCH20COtdSjr&#10;oUp6oKQPSvqhRCTNgR8hZh4Ui6hiCa1QwigQM/LFzHcSFslbCesNsl8j+3YdfdZKpRcS5RfII3mJ&#10;qs+R/wzVniI7Zrnq3quazyTaTyX8Ld/yNx01eIiGD9H4IZo8QLMHaPErWv2KNg/Q/ld0+BWdHqLT&#10;7U6tKUuU7Dy87nYGPMbAJxj8FIc/xZFPcfRTjHiK41/i5Jc49TVOf4MzX/a7Llrvv2anZVhUwuve&#10;FXmYnIdrC1BQiBuKcXMJppdiRhlmlmFWOWaXSwydPdY+r86ollZUbK7FjbW4vl7aMHN1I65qwhF7&#10;DsW9q1jQ0h/f1je7o396R/fUnu4xZYW269aO7a0L668cUv1UI2KY1tRRFkcE3njDE39yxxM2rzMN&#10;D051xGyZSSxnOqhrr3Z2EE0lMkGOrvKv9u9CjurDhw8frKVWoOD3yE2CnJWJcpJLeXI4W7hwITmd&#10;k9Otjo5OUVERuUAhhrFkyZKOjo6CggKxWEzmMpnMwWeLZ82aNTheVlamqak5aBIRERHkVP3DDz/s&#10;27ePnHeJi5Al/8IkCMQGyFwfH59Xr16RT1VUVJCRQXHZtWsXmZKenk5+NDmuDZrE1KlTyacGKy2O&#10;HTtGtjk8PPx9kxgyZEhra+vp06fJJpGFnz9/Tkxl0qRJRKXv3r1LlgwNDe3p6SG/GlmYrIqsgYwQ&#10;kygtLSVLBgQE1NbWdnZ2EjEi/zPEJJSVlcliDQ0N5NcZNIlDhw6Rn75jxw5iGKSo4A8C+VrJFzc4&#10;TqT2+vXrf1HX9cdnzZo1f6eZ8/8aL1682L59u7zw1ygvLzeLDgZBEAj8IdwELFVgjSMIbGU+YQYC&#10;YzBnwRo9msCAI9DnCAx4AgOl6XzWcC5PoMJey6RN0IfbN8k/MCxeDBVVsCUDnr+FujaoaZUKREUz&#10;lAmhrB0qOqGCqEMf7DwI53+V1j2U9lPFfVRRL1XQS+X1U/kDkCeGp0KIXQYeQ6i7tbQcpL9D5hsJ&#10;CfulhP1CwnmOnGdIhkrPkbl8O/enKpVHqPoQ+Q9RTRb+9wVK8Ru0HqD2r6j3QBrezBTje2hyD83u&#10;ovldtLiHlvfR5i7a3UXHu+h8D13vocdtke6MtbqTFvvfEw/5BYMf4PBfceSvGPYIIx7i+Ec4+QlO&#10;fYoxz3DWC5zzEuc+FxkFjApO27v8La56h2tyMC0P1+fjpgLcXITpxZhRglmlmF2Kcw5fnLLzSGYF&#10;plfglkrcVIkbq1Aga5uZXIdLCoWuC5YtqumZ3zQQ1yqKbR+I6eyf2t3jf+ZU4LWLY7prR4nqzNKW&#10;eudcVB89xKfvF2/RLU+85NZ3QjnU0bZ4oyN+5ICbresSVKbY6KR7OEhmmJwd8t1338m/178L+f8i&#10;B095QYGC3yE3ieLiYj6f7+DgQESBFMmQKAI5i5NDW1VVFbmap9Fo5KRLTqjkFJuVlUXOpuQyffPm&#10;zcePHyfjLBZLQ0ODnIwHTWLmzJlkIlme2AMZ+VsmQU7k5Og5+HFyziYrX7VqFdECshhxGjKFrJCc&#10;9SsrK/9JkxjcSKIRZIHz58+TBcLCwshvQSaSrSVrI9epxAB+bxJk4tKlS8mnyI8mU7y9vclp6a+a&#10;xK1bt8j6CXPmzCFFBX8EqqurLSwsyJd18eJFsuvGxMTY2Njk5OTIZ38gZGZm/pO9Df5LefPmDTF4&#10;eeFv0N3dzXQxBEEIpPmBrTp4aoPADQQOILCXPtYxUQsW6ILAkCmNEUdgpJymTzNkKgs02QJlRioT&#10;bDiwbgPUNktbTT55Db4BUNUOlR1Q2QmlbVBM0gEl3VDaB2X98LIBLO2gQAQFA1R+P5XbT+X0U28G&#10;qLci6rUYAsPg/FvqUgE1X0B/IWEQY3iGrGfIfibhPJZwHiGJ0kPkkvxYSrNyU72P/PuodhfV76LG&#10;bVRJO6bxfZnOHdS9jfp30OAOamadVY3PML2J5jfQ4gZa3UabW2h3Cx1uovNNdLmJ7rfQ/acOw7hN&#10;xvFbnHffCrqDIXdx5D0Mu49jfsGxv+DEBxj1EKMf4czHOOcJzn2KcffazILHuc5cHrRyW/IbScpb&#10;THuHG3Jxcz5uyceMQswowqxizC7BMak7Nr/rzCzF9DLcUoabynFDJaZVYUoVJlejXeTMqJ8eLq4X&#10;zW8SzxFKYlvFMzr6ozp7tIYMCa+rGNPXbLJiseM3nwb15WlMCPGTPPEW3SMmYZAxk+Nu7NS/zxF3&#10;O+IW02szmJZqNgXTHDHe+GTgP3lDraurixxs5QUFCn6H3CSKiooGteDPl9q//PLLhg0brly5QsbJ&#10;kfrAgQNbtmz58ssvyZGaXOKT4qZNm8iVHzkZnz59mhwEyTi5lCGneaIaFRUVZGTPnj35+flEIwZv&#10;VXz00Ue/P0KRhW/fvj0467PPPisoKCATiTrs37+frP/gwYN1dXVkSm1tLVlgUJ8HN4z8A5At+frr&#10;r4nWNDY2DprEqFGjyEfIlDt37gz+Ii0tLcQ5yGd37dr151PLjh07BreErIGMDN4VJgdH8otkZGSQ&#10;jbl//z75vcivQ4pkFrEK8rsP9jlP3JxsBvlbnTp1ihQV/BGIi4sj329ubu6MGTMCAwO/+OKL/g+w&#10;y8u9e/eSfxl54d8H+TcRCATywt+G6LvmaHcQjITUIWCkAl66kOwMAlepTywwgTGassYTJnSBMVNg&#10;oiQwplmwOYt1lAQaTAGXnsiCZfFQ2QJVbVDZDtl7YO9RKO6SpqgbCrsgvxsK+qCwn9gD5A/Avh9g&#10;wz6pOrwRU69F1CsR7TmJGDKPw/bvac+R9gypeesZd7uZD5H1K7IfIOcX5NxHpXvIvY/K95B3F1Xu&#10;Imf5HuXMc+o3UeMGal6X8FYd5K38QveKSP8q6l9Dw2todA2Nf+5XGjLZ6FCu5RW0uoa219DuGjpc&#10;R6er6HoV3a+ix8VutcBJ7sdLfS+0G0xe7n+yYsRNDLuF4bdw7B2ccBcj7+G0X3D6Lxj7K8Y/xPh7&#10;PXYT5s46W7jsuWTkpi/9F65Petix/g1ufIubc3BLLmbkYmYeZufjxC37oz85kVUkySzG9BLcUoIb&#10;S3FdKa4twzXlOPd+sdeSlCU1kkW1OK8B45oks1pE04Q9fkePu36ye2yH0G5bpvvZk8N7ylxvfae/&#10;crZfzy8+kgduLWdVx3rr75zhgoec8DMnzDI8EcWf5eyMS5xwkcFnfv/kf0pHR8e4cePkBQUKfsd/&#10;tJP4oBk0iSlTpsjLCv5/wtfXd/D5tJSUlA/3kXeiqoOC+++F2HxSUpK88I/g+NhAWiiMtIQoW/DW&#10;hVRPEHjBWgdwU4M0K1njCWlYAnPmAn1GpKaSQI8lUGcIVKkZTNiQDaXt0uqHog6IS4T8Tsjrhtwe&#10;yO2Fd/2Q0w/vBqR5QwRCBLGrqKf9tGdi2hMJ7bGE9khMnSmEyYvpDwboD5FBcuQ5FTyRfVfCuY0k&#10;SjeRewOVr6PyTVS5gao3kH8d1a4hJypZ82eJ1mVU/7qCG7lK9zLq/4SGl9DoIppcRNOLaH4BzU+3&#10;aS3cbXMBbS+h/U/o8BM6/4Sul9H9EnpdQpNFn9hmXA78GYOuoP+JGjW34aGXesKv4djrOOE6Tr6J&#10;Ubcx5g7OuoNx93HefZx06NHIzd8sfYwrnmDyU5xz/JnDqKnrnvZteoVb3mD6G8x4i5nvMPVujfuE&#10;GZn5SJJegJsLpPc+NhShoBjXlmByCYZ9dHTOLyVLKnFBNc6twTn14hkN/VPru22Xrhpb06ATHu5+&#10;8puRHZUhPRUqns7mO5L9+p95ix+qTRnGG+bs3PylCx51wQPOuENtrrdd/jxnXOmEiUbr/eRf5D+C&#10;XD1GRkbKCwoU/A6FSSj44CEmsXbt2m3btoWEhJCTMRkhDD7x+wFx/vz5f/4U/q+DONmSJUvkhX/E&#10;q1evuAH2sCoUDFVhsj2460gbTwg8YZg+TDOTtZywJKEEVuxUc9owdbbAjCV9E5g6XaACU3Tgx9uQ&#10;RwSiE/Z9B0kZ8KYHXvfC6z543Q8vB+CFNNRzEfVMBAduwdx1tIcS2gMJ7RcJ7UIdTE6kX2ik30PG&#10;HWTeQdZtMX1GGvPj20rXUOkqcn9G5SvI+xlVLqPqT8i/jGo/ofpPqLzqCG/VUe3zYs6oeZoH8vUu&#10;oMEFNDqHxufQ9CyanUWLH9HqB7H23E+M1l2yP4tOZ9H5HLqeR/fz6Hkevc/0G0xZE3ARh17CYZdw&#10;+GX0yLpmO/+jiJ9x/M846SpOuY7TbuKMWxh7G+Nv49xr3RZBE+f/3LL8V1z1EFc/wrVPcN7xZ6NW&#10;7pzx6aUtLzD9FWa8xsw3ODZt97JzrzJzMT1XWlGxOQ835eH6AkwrwDWFuOBuufP0RYkF/YvLcUEF&#10;zq3C2JqBGXUDE3NrzGbPtUxYGnjnbnh3x8jOWt+cXx1OHbLYs95P/Mbq1Faj7Yv01k13wzOueFxm&#10;Ep/wwmyculKccY0zLrVMHSL/Iv8RQqHwD/JeGAV/TP6PmISC/585duzYoD28zwdnEnfv3p07d668&#10;8O+jvLz8P7UZlZWVKiFuMDsAJjjCYh/wNYLVfpDqBTZqkOosazlhTZSClmZNG6rOFFiyBMZ0gR5d&#10;oEWt4cFQO7hdCq874WUXDBsH597Cs1541gdP++HJADwSkVAPScS0ByIqeDL1TQ7tDtIud1Ih0+jH&#10;8hjXkXkNWbKwryPnKjJmbOJeQuVLyLsojcpF5J9HtbOofhY1f5RG60w/yyNCedom/tLD+j+g4Rk0&#10;OoMmp9H0NJqfQstTaHUKbUhO9qoGRtseqHY5hW6n0eM0ep1G7+/61X0mue58PvQsBp/D4ecx9AKO&#10;Pi+2il7vs/7sxEuSyJ9x6s84/SrGXsc5N3DuDbFr9JpJe+4s+3/snQV0W0fWgEdmZmZmZma2zMwg&#10;k8xMMoeZmZmZqYGmYeamYWaOWbr/SE/1pkm3m3TbJvn3fWeOz1xJtuUnye97A/cegIofofog1B2C&#10;xsPQfBRajjP9y0dbBCdXbb01+Ayrfvd9y5DkwWf7Bp1nD1S0X4C2C9ByCRovQ91lqLrUb0xNztrz&#10;S9E1KLgBuTch6zYz7R4z8U63XhZdJSQi7P4L6puuoLdv/Dqfma1c6PLwos7EFqfeC0oVqZYPNqrP&#10;KLVmbbRirbCEWeoLMxU7AiyhzRyazKHOuv5zE7Q/f/48LS2NG5CQfAJpEiTfPY8fP/5of9qLFy/w&#10;GZEbfCfg6/tvYVDt3r17KSkp3ODzWL9+PTJUQW4GqN4fZdkjUwVU4YC8NVCZNWJYcJoRajRGHnK8&#10;lXoCDD0+tkyoUBiyqFwc+Yahw8/R8fdoxx2U34qO9qCjvehILzrUhw72owP9lP1Myj4mz14Wz4Zn&#10;lKwOnm09lGQG78QjfDtZ/NtBYAsI4rYZhDaB8Ebgz58oNGiP2DoQ5zRJ3NaC9GqQWQ1yK9lNYQXI&#10;Djsp7JqkvIKpugLUVoD6CtBcAVrLQGcp6C0F/aVgtAyMl4P+uKtyYTVWy8BmGdgtB3t8S9Uag4oV&#10;7qtYXqvBZzX4r4HANRCyDkJXdunH1PlPuxS/CZI2Q+pWyNwOtB2QsvSuU87Q4h9YZXuhcj/UHID6&#10;g8D4CZoPQ+sxaDvOKlv7s29Bh3NSqWVwcu2Ou4PPwKAz0HEG2s9Cy3loOg8NF6DuAtC2XvVsGF96&#10;BQp/hoJfIOcaM+sm03/lDzrxmcq+IWG/PIl43k193R306pV/9xv16lK3xxd0JnUo5ica7ZquNavB&#10;8NAk6771VqyVJg8nClqp6+4vsYRh5tBhAY0BzZ87zPD06dPs7GxuQELyCaRJkHz3DGTLXrhwITEU&#10;cfDgwWnTpnHu/G7A6uPv7//Vdxc/fPjwT8yI4yMvbKqDfMwRIwQVuCAbVRRphJLMEMMeMbBPcFZi&#10;RquhECVehjEfQ4eHocnDlgk5pMeP2main96ig50orx3NP4EO9KL9fey2tx/tYVJ2Myk7mTw7WLhR&#10;EhmU4uk8bZv4twD/ZhDYBIIbQGg9CK8DkTUgugZEFr7m0bUXW/ROYhVIrgRp3LA6LAO5pSC/BBRw&#10;m/lKwMRHyCFOaeQV9UWgidti0F4MOotBbyEYLASjRWC8GMwWg8VillrWNPWsaXaLmA6LwWbaEyX/&#10;QtclvZ7LwXs5+K2AwJUQsgqoqyBiDYQufq5kExI04WzKRlb6ZsjeAlkbOrXdotMW3yrZDRW7oWov&#10;1O6Fhv3Q9CO0/ASth6HtCHQchUHHIGHIMg1zZ7/CwXnzj9TufNh+ktV2GppOQ+MZqD8LtWfBPrs2&#10;a/v1kktQeAmyT72JWHvcMIVukldtkF0aevBq9MPeiKe9oc/fB7197/rzRZ32Rs/3t+WTIpWLMxy7&#10;j4s6mVu93GrTv9Ua1mosKeFTkbbqHmsBI81hqCU0Zo0s475+/wks6/n5+dyAhOQTSJMg+e4ZMIkp&#10;U6Yc4lTE/h5N4tWrV+7u7l9918mTJ09CQ0O5wWfDZDKHjB2FNBUQIwYxwhDdA+nJImMceiKGE8cn&#10;LNlpJ5SFeBrN+BjGPAxdHoYOhaGCqOLIVw6N34b2daEtj5FrGFp1F+3qY7ed/WgHE21lUbaweDax&#10;eDYCJbYBSSvxLXvNvw4E1oLgGhBcBcIr2E10GYguBbGlIDLkhHDREqnFgJvMIpBdBHKLQH4BKM5n&#10;N/H4UfLtJ5WnPBN2SFCb9ERrHmjPBd05oDcXDOaA4Rwwngem88F8PljOB6u5vcphDPNhlx1nd0uY&#10;+tmO/Nl9MctrCfgugYAlELQMQpdD2AqIXAUxqyFq0Sv9kOLoOfcyNgBtI8uJNjp00Nai7azSnVCx&#10;C6r3QN0P0LgPmvZDy4/QdpDdOg5B64Fufefghl1PqzbeTJu41S2jzsgzPKB8dNzotYWbb9afgrjp&#10;O2zTKkJHrzRPLFR3DTTPqAiYsTnh8MOUX5imJYzYu33RD3rDn/SFPu8OetUpHx7hfPawZ+dDhdRY&#10;pxenzU+vUSxLsuvdZ8vaafl6uXiQlWJdiBVMtYDxFjDKElraZ/1R4pAPwX5ZUlLCDUhIPoE0CZLv&#10;HmwSy5Yt27dvX3l5OZYJ3Jk0adJ3ZxL9/f2urq5dX1is/y/nxYsXvr6+3OALqayq5Pe2QYw4xIhE&#10;+R5ISgTlOHNkwhUxHNk5tm1kUYUZD8OCh2FEYRjyMLRRohyKlkQRLmjzM7SrC805i3JHoi19aDNu&#10;THbbwELrWZQVnZTcyRTaRJ72Pbz02YLLATeh5SC8DESWgOgiEFsIYgtAArd5vQIBZZLDr8rMBTnc&#10;5oHCHFCcDcqzQKZql2TCOLXZoD4blJpPyCRO1JkJujNBfyYYzACjGWA8E8xmguVMsJoFNrPBdjZY&#10;jrmv4JmvmznLuHS9+3zwnA++C8F/EQQtgtDFELYYIpdA9HKIWwkJqyB6zkMVm5DI8WdTFzy2TWot&#10;3AIlW6BsG1TugJqdUL8LGHug6Qdo2Qtt+6H9AG79npmMnOkHBh2BjiPQzmm125+mTd0T1jLXs3Co&#10;TXyJjLaJQ1ZDQMf8xJWn80725F8A2iVIvwIOg6Z7Ltwee6s/6h4z/BEz9GmP58VrGsUl7jevykaE&#10;ag1pdO28rDG81vzCOvve/Tb9e+VLwtUm0vR21Fixi4xPsoQxVjBo9KzP3XV8//79yspKbkBC8gmk&#10;SZB89wwdOhRfMJWWlhYWFhYXF+MO/op9gnv394Ofnx9R/PYr8vr1axcXF27whfT19WVmZiIjDcRI&#10;ZPtEqR9SlUY1AYjhxWlOqMAcRWpjpcAyQWGYUhgmqFoLGYmgInnkEYM2v0cbO1FSExr1E1rXj9Yw&#10;2W0VC60EFNeG6jbxLu3jW9LH45EpOP2F0EIQXgDC80F0PojNYTfx2SAxB6RmgdSYxwIOSbKT38vP&#10;APnpoDgNlKaBXOMpIesYtUld6tNAYxpoTe2TCmpULt6hNwUMpoDhFDCeCiZTwXwaWE4F66lgNw3s&#10;p4PTdJYRfZ2cbaz71G6vWeA9B/znQtA8CJ4P1AUQvgCiFkPsEohfBsnLIXUlJC96q++dJa9vnzz9&#10;etEGKN0I5ZuhaivUboOG7cDYBU27oWUPtO2F9n1Qu/6Bf/7QjoOsjoPQjttP7NZ2CJqPQONRqD8K&#10;WYvPhg9bWXkCSk5C0Smgn4a8s5B1HpKOvpS3dom73B17kxl1lxX+gBn6uMt27Tb7HTs1ysvszx3T&#10;HdPu2nVdrb3C4f1h+74j5teWqw7L1JhXZnp9ghVrniVrhhWMs3jbMW7cOO4r95+4d+9ebW0tNyAh&#10;+QTSJEi+e06ePImvpLnB90xYWNhX/0PevXtnZ2f33yzXSExJQf72iJGMGLHIWR8ZKqNiT3YOK4Y3&#10;qnJEbqqIYU9h2FEYlrix02yrC6ESNZQih6pmorXdaNET5BSDZj9Ey5loGRNNf4xSRqOSlTyLWXyL&#10;gH8h8I+6xuOQIDT1jchsEJ0FYjNAfDpITAOJ6SA1HaSngQzul+0WS5unMAkUJ4HyRFAa9VrUt1p1&#10;1Fv1iaA5EbQmgs4k0B7zVtw+TXfwY6PxYDwBTCeC2SSwnATWk8B2EthPBsfJYD/ymbx9sk7sOIO0&#10;Ob7TwW8GBM6E4FlAnQURcyFqLsTMh/gFkLQIUpZA+lLIWgYu2ZN0nOJCm7YVr4Oy9VC5EWo2Qd0W&#10;aNgGjB3QtBNadkHbHmje0W0VmF6x/AZWivb9nHYA2n6EloPAOMhem1m+45WWY0DRzmdlR6HkKBQe&#10;h4ITkHMass6AS8ecoFXHE66yYm9A9C0Iv9sb8rBbNSVTnV5stnix5/tXumMHufbe1Zkx1LHzhAPz&#10;lEJFgtmVudLJnpZvFlkzF1jDPBuYpLs7b8qUKdzX7D9x+/btpqYmbkBC8gmkSZB899BoNAUFhZaW&#10;lu/dJxISEp4+fcoNvhJdXV22trZ/bpLl+fPnmzZtqqyslJGVRWHuiJGNcoOQhRYywfYQzG6NXshG&#10;BZXYciY77BDDli0TqZooUgk1aiIfOTTzLlrajUaeQjkz0SImmtuFLEPRmBuUOSyeOcA3BwRmsxtf&#10;5U5B+gaRaSA6FcSngPhkkMRtIkhNAplJIDsR5Mb1CpiFK7Q9VBoLyqN6+TTsFevOq49jaY7FAgE6&#10;Y0BvDOiPAc3qs7J+TcZjwGQcmI0H8/FgNR5sxoPdeHAcD07jQStytHXtKY+J/ZpBDOPUuf5TIGga&#10;hE6HsOkQMRui5kDsXEiYB8kLIHUhZCyG7MV95iHluUt77ePa7WIY5Wuhch3UbID6TdCwBRhboWk7&#10;tOyEtl0QWjI5qX1d225W+w+AW9tedmvZz15I0bgf6g+Ae3Z72uyjFT+xSg9B8WEoPAp5xzi5t0+B&#10;UUpZ0gVWwhWI+QWir7PCbvd4H70mZmRquXi596s3Xi8e6Y4barR8ltGqqY7d5/Q3TlZpoVm/2Spf&#10;Em7NWmvdv9QaFtrAVAEduREjRnBfuf/ErVu3iEKMJCS/y29M4vDhw/iqKDw8PDIy0tfX98qVK9w7&#10;PoO+vr5Ro0bhb0xOTs7Kyurv7+feQULy93Pz5s1Zs2bl5eXl5ubizr1797h3fBs8evSovb09KSmJ&#10;CNevX19QUFBRUTF9+nTiFgL8wXn48CE3+ErgD7KDgwN2Am78ezCZTPw8Dx06tHTp0o6OjqKiIjqH&#10;4uLiCRMmbNiw4ezZs3EZaSg+iC0TVroo2BYZq6DiAMQIRTlOyFkdNbpyclgRizEtkIscO+1EpSby&#10;8kRT7qE571BgOUocgwIq0LCrlNksnpnAMwP4poHAVBCcCkLj3/O65Qu3XBebAOLjQWI8SI0DqbEg&#10;MxrkOE1hNMi23BW2y1TqeCMR0CGXt0d9JGiMBK0RoDMCdEeA/ggwGA6Gw/rl/drVkpebjWRZjATL&#10;UWAzGuzGgMNocBoDBqnLNILa3Mf0eU0AnwlMPeoQx8pDIZMhbAqET4WoGRAzE+JnQ9JsSJ0L6dgn&#10;pjxTswxJnnCLvhwKl/UHli21i6ovnP+sZh3UbYSGjcDYDE1boGUr1K1+4Z7Y0L4L2ncC/orFom03&#10;tO6Gpj3A+AEa9kLt7l7n9ObKA1B+AEp/hOKDQD8EeYeBdgzcOxZ5jV2XfA7iL0HsFVbkL/3Ua93K&#10;YfEGDYN8H7zyefnO69Uz3bHDBDXVHO6dcHh7XqEoxfbpDvXRxXqbBtv2b7BhrbaFxYbHmnikhPH7&#10;kPuK/idu3LgxdOhQbkBC8gn/MonXr18bGBicPn2aG38hp06d0tbW7uzsxH38D3HhwoXE7SQk/zDz&#10;58/X19fHJzlu/A0wbty4mTNnYkfHfXy5r6Kigj9uuI+9h3M/F3wmvnPnDjf4eri5uQ08DRan+H5P&#10;Tw/+aF+6dGnGjBlpaWmqqqoKCgpUKhVfPGBpwGJBPPhD8HdZWFigpDDUmIXsDVFDHAq1Q/VRiEFF&#10;hoqowo1TTdSdsxjTHnkoc2qAGaFybZTchsbdQ6YByDULjXtGmc7kmcbimQq8k4BvIgiMB8FxIDwW&#10;hDse8ZpQRUf2SYwGyVEgNQqkR4LsMJAfBgrDQHEoKA0BmYytQsYRkmET1YewNIeC1lDQGQJ6g0F/&#10;CBgMBqPBYILbEJB1rTSpvWM9BGyGgP1QcBwGTsPBtuGOslu5xyjwGgW+o8FvDPiN7JQ19PdsuBQ+&#10;AaImQcwUiJsKidMheSakzYLM2eCQMDpu6KX8hVC4GIqXQtlyyJxwVdcuPG/qjdo1zIa10LgemjZA&#10;08Z+RR3Lktm/tG6D1u3c1rKD3Zp2stdS1O9imfilpk49WvkDlO+Fkn1QtA8KfoS8nyB971tVp8DU&#10;432JZ9lVy2Mu9oVf6tYrqFOOTA662+3/uMv3+XvvV68UUhNVy+gu766bHVxnfnqjQ9dh6Shvu54f&#10;7Po228IGO1iuxAgTMlT6/Cp3v/zyy+jRo7kBCckn/MskMjIyWlpa/vT86KJFixoaGoj+3Llz/f39&#10;iT4JyT/GxYsXhw0blpqaWl9f/60V4MBXdYRJ3Lx508PDg7jxI5OoqanB93KDr0dAQMD27ds3btw4&#10;YsQIGo2G1YFOp+Pnhn1o1apVhw4dun379ucMOmJnis3MQFU5yNcRFcWinGBkooFKQ1CKM0pxQgy/&#10;X1diuqNgLVRpwx6caDRG4TrIJga1nke1h5B/LWUCk2c8i3cii3c88I0BgVEgOAqER4LIcBBKXSOc&#10;ukZiGEgOBemhIDMU5AaD/CBQ6AClDlBuB6noRYI6fvIZezTaQQu3DtAZBHrtoN8Ghm1g3AYm7WDW&#10;Dsa1D6QtUs0qb9p2gP0gcBoE9k0vZM3jHWpveQ0F72HgOwICRkLQaAgY/ErHvSx0yMvo8RA3CRIm&#10;Q/JUSJ0G6TMgovmMbeSg3Nn9BfOgaCGULITyxVC5FApnP/VOH+eROLh83rPGtcBYC2HFs+PqVrVs&#10;AnbbDK24bYGWbdDMWUjRuAOSRu11S2+v2sms2A2le6BkDxTvhYL9kPMjeA9aETrnSMpxSDwJ8adZ&#10;Qdt/0U0v1c2tcVq2K/BuV8DjHt+n7z0fPpZwsHe8csJs+woleoZz9wXbh3uVGTn2zAP2/dvtYKvR&#10;0WEiDroitpoDhfj/Iz///PP48eO5AQnJJ3BNAn/m8UXG7t27ifB3cXV1xdciAzQ3N3Pv4DB06FCi&#10;WiZmy5YtmpqaRJ+E5O/myZMn+Azn6+trZmY2efLkr7794XcZMImrV6/6+PgQN+bk5BAdAqzyRDnc&#10;fwZ82dDb2/vmzZvHjx9fv3598+bNgwYNiomJkZKSwkeyuLh4yZIl/+VsC/7hJiYmKCcBaWug+gxU&#10;EYesdVFeMHI3Zs90MAIQw5fdksyQvzZiOHByWJkiVxPUcR2N70NhI1DiPMooJs8IFt9IFv9wEBgG&#10;gkNAeDCIDAKxjm5e/SCxkktS7SzpdpBtB7l2UGgBxWZQauqXil4u5lqvyugWs6OrVz3XbgKdJtBr&#10;BoNmMGwC4yYwaQKzFjBvActWMK1+KGtNs23udWwFx5Z+RfsCm5KLHoPAezD4Dgb/oRA0FEKGA3UE&#10;+DfeklAyD2Jcjx8HieMhZSKkTYK4IXe1bROypnTlzQT6LCieC6XzoHwhVC6C6qVQswwKJl1XNXSN&#10;rVlXOe+ZQ2hp8zpoXgst6zltI1spmjYDYwt7LUX9FpZTXG31dvbe0bIdULoDSnYBfQ/k7YXsPT2G&#10;4Xkp+7tTjkDCUabrmPXqQUnBPz6Sdw8MOP0s6E5fwKN+vydd7jfvyIQEuz65rVyQ7dp71/n9ecuL&#10;m433zXXo3GXP+sG2a7OIta76xCxRWx3ui/QZXL58eerUqdyAhOQTuCaB//nKy8sfOHCACH8X/Bj8&#10;f2GAj9ZkdXR0LFu2jOhv3bpVS0uL6JOQ/N2Ul5fjq+fjx4+/f/+ee9O3x4BJPH/+HHs2MQ9YWFjI&#10;uZML/is+f8D5T/Pq1avDhw/PnDmzqKgoJCQkISGhtLQUXwmsWbPmxx9/xFef8fHxuMN99H8N/r8R&#10;mJyInO1QeQ5qzEbZochYE+kpozJsElTOSkx/VOuNpITYBcrZMmGLyoyRfwYa0c1ufq2o8SHPYBbv&#10;YBb/IBBoA8E2EG4DkTYQawWxuucCdoVSNa9lGCDLAHkGKDSCUgNIR6+XCJikWtej3gBK2adETRJ1&#10;6vp160G/DgzqwLAOTOrBtAHMG8CiEawYYI0lI3Gzgn2JUxOouTcbxa12bwXPNvDuAN8OCBgEQYMg&#10;ZDBQh0HECAhpfqTlmBNQeTpxDKSMhbTxYORRFNd+LWca5E0H+kwong2lc6B8PlQuhOrFULME6pZC&#10;9cKuqPJV6oZu7rEtzauheQ1HJtYC2yo2QCOnNWwE//xJ1JrFVVuhYiuUbYXSbVC8Ewp2Qe5usE5r&#10;8h+1Lf0AK3jOCd3IPMf2BVEneuxGLjVvnRL6S1/QHWbAfZbfgzdOR8+qFhZKB/hZH93r+uaaS9fP&#10;pgeW2T7Y7dj9owPrJ93VbQabm5Xqo+Xk5biv0L/n3bt3+GM1Z86c9PT0uXPncm8lIfkErkkwmUwb&#10;G5tp06b9wezGqVOnDn0AkVVwAPy9w4cPJ/qLFy/+E2nySEj+HFhqP5qq7+np+dasYsAkMLW1ta2t&#10;rfPmzfto7nnSpEnnz5/nBv81+Jjgs/j9+/exnezduxd/QquqqgIDA+3t7bErYGvBukAIzUfQ6fSd&#10;O3dyg7+Cx48fm5iaogBv1FiEGvNRfiTSUUaeVqiRk8OKEYIYgUhPDhU4IwaWCfzVDsXroOiJaFA3&#10;qr6B9AIp9a94WoGvGQSaQJABwgwQaQIxBogzQCzjiKBjjXRNr1wtyNeCYnW/TNJ+Uftqlcoe9RrQ&#10;qAWtGlAIXyHjMUKvimVQDUbVYFwNJrVgVgMWNWBVCza1YFsH9g2g7jVczixN3bXJncHybAavFvBt&#10;Bb82CGyD4DYIbYewwRA5FKKHQ0T7Ky27bP+ig0kj+6yCBnllrqBNhNzJkD8F6NOhZAaUzoTyOVA5&#10;D6rnQ80CqFsE9YsgOHt6cuOO2Ko1Gsbu1IJZBeMvNa7oZawB3BrXQsM6KJh5w9gjqWp9X8VGKN8I&#10;ZZuhdAvQt0HBdkhZdk/PLzVk0k96ITTTdEbSTxB3DKKO92lG51DPdIdeZQXdgsA7fX733ylGxYtZ&#10;WJqtWOL+9rHb6xsuPbekw3zt7//g1HfUvuugfH6Y7es1cjn+5pYW3JeHMzqFP0QPHz68cuXKTz/9&#10;NGvWrOrqavx2tbOzi4mJGTZs2JgxY5YvX859NAnJJ/xrncSePXssLS3/YB/dhg0bsCIMgF2VeweH&#10;/fv329raErl+8bUOfjBxOwnJ3w2+YCI2a+zateuXX37BnRMnTixZsoRz57cC/k998eJFoo8/JidP&#10;nvx0EAVf/OHbucGfAtvD3bt3N27c2NjYGBQU5OLikpCQ0NbWho/GkSNHLl++jM8WWLO4j/434LPI&#10;56/q/0xevnzp7eeHTAxRYwmqp6PsSKQij6qSECOenXaCEYaKvVC0FWe+w53dGu1RmC0qPo+a+1DO&#10;KeQzgtLA4msAgQYQrAfhGhCpAbEaEK8Byep+kaA5Ir5T5CpY8hUgYlcr4T9TubRHrRzUy0GzHLTK&#10;QbuCJec1Xj3puEEZGJWDcQWYVoJ5JVhWglUl2FSBXRU4VINZ6kkRRSvT+B3udeDZAN4N4MsA/yYI&#10;bIGQFqC2QVg7RA6CmCEQh32i7bWxR62pd4ND9JTMMUzaOMgdD/kToXAylEyF0ulQMRMqZ0P1HKiZ&#10;C3XzIWfYRZcIRsOiPsZSbBXdBWMu+WeMN3GOt/bLTWja1rCS2bAaPFKGFcy8U70OKtZD+Xp2Yqvi&#10;TZC/oY86dI+mc4SWa7Tf4I1xqx+k7GUl/QhxRyB01xPz2glhF1ihP0PwNVbgjS7vq8/FLWzU8go8&#10;XjzzePXQ7e19258PK2TFOb875dR3RqkyzWj7GKN9Y1QZSTFxsfhF2bdvH74CxGbp6OhIpVLxSz99&#10;+nSsmPi9ij9TAwspduzYsW7dOqJPQvIp/zIJDBZPU1PT3Nzc0tJSrKJfNNCKL26SONTX15NV40j+&#10;Sf5/1N3AnyB8yh8xYgS+gufe9If09fXhR54/fx5fAyxYsKCjo6OwsBBfR0ZERNTW1i5cuBB/fv/c&#10;ZuzW1ta/Y+fLo0ePHJ2dka83aqxAdUUowhtZG3FkgpMQszEcBZpxxif8EcOHLRM55khZB1U+RfV9&#10;yG8SStzBWwsCNSBYDcJVIFIBYuUgXg6SZSBdBkL2TVKpl0XsGJK+c5RLmKoloFYMGsWgWQzaxaBb&#10;DDq5r4VUPHXSrhmXgkkpmJWBRRlYlYJ1GdiWgX0ZmCWflNQKcqA/VrEutYjf7V0DvrXgXweB9RDc&#10;AKEMCGuCiGaIboXYdogfBEmDIbj4jIKWh2vsnPRhXbTRkDcWCsZB4QQongyl06Acy8QMqJoFNbOh&#10;ZMITXUtq2ZSnDQuhYRE0LgbGEsBK0bisP2/MhaDc6XZBxaoGbtpWgW6Jg7yzJ/gXzg6qWOKU1GHk&#10;k2Hok2GT2KzrmZS5sStjB6TvhJQfIAGbxE9gmFrts/Jc+DkIvQzBP/cGXu+2mrdO3MzSdNYCrxev&#10;PF48cnv/RJ1RZbF/jUvnBevru5WqMpw6d0lFuuvOq7Gytg4JCaHT6TNmzMCW+cerL7FGbNmyhRuQ&#10;kHzCb0wC/9/Bn/ZrHLCQ4n9V3Ds+j+7u7ps3b16/fv1bnq4m+f/H/w+TwKd/QUFBCoWSkJDw74YN&#10;ent7z507N3PmzJSUFCMjI0tLy7S0tIkTJ+K/F3/0njx5gs8Hv7sn84sYNWrU7NmzucFfyvPnz13c&#10;3VFYKGqoQ2XZSFsNWRig+lTESEeNscjFADEi2OMT7JEJf9TgilTFkGsbqu5F5Z3INJMnZg9/KQiW&#10;gXApiJSCWBGIF4FkIUgXgkTsKR5hRamwXUp0UKaDKh3U6KBRAJoFoF0AugWgnw+6Wa8ljWgmBWBa&#10;AOZ0sCgCq2KwLga7IrDNfS1nnO5Q+Na1HFxLujQcGm0TD/pWgX81BNZAcC2ENkAYAyIYEN0Eca0Q&#10;3woxdc91bLLjGp/4ZW7RMIlMH/QmbxQUjIHCcVA8EUonQ/lUqJgGVTOgegZ4xgyntV+onwP1c6Fh&#10;PjQuAMZCYCyGxiXQsBTql0Lx9IeGDjEls58UzXlaMPtJ3uxHeXMe5y54VrCyq2AdS88jOWHmL9lb&#10;IGMbpG+H5D2QsA+oa++r+sRFHe7HJkG9AMGXe3zPvJC0dbaYvcxi8Sqv5+88X75we3ZXrbrU9eVF&#10;1+5rmiPrrE8vc+w6IBnkbLRx2M5dOz+/XBw2y+3bt3MDEpJP+I1JkJB8j6SmplKpVCKdWnBwMO4E&#10;BQWtXLmSe/f3ALZ2Hx8fxAH7wevXr7GOY6Hft2/fokWLhgwZUllZSaPRkpKSiouLJ0+evHfv3ocP&#10;H/7pPdt/zNSpU7GdcIO/GnyJYuvmhlLTUV0dighC+lrIxRrVpCNGGkrxQZ6miBHNWYmJmx/y1EY2&#10;hij1KKWsn1LSh2zqedNuC9BBqABECkAsH8TzQJLWLeq3QsiyTjLqhLB5tVJ2n3IOqOaCei5o5oJW&#10;DujQQJcG+jlggMOokxK6CYapDyzzwCoPbPLBNh8s0+/J6ifZpN92KQK3EvAoBffCtxo2tbYxewLK&#10;IagSQmqAWgvhdRBRD9GNEId9ouatiWt9CP1s2iDIGAyRpecM7XPC8vcXjGAVjoaS8VA6HsomQsUk&#10;qJrCCstZ4Rk9vGZaf90swA37RAPHJ+oXsFvdQvYqCq+kUZnDTlcvhaqlULEMypdD6UooXgWFqyF+&#10;3Hnn7LE5GyB7I2RshrRtkLIDEvewzHOGBi65HHUMwk8B9Uyf6+pjyuEpasl5tsu2WC7f5P30rdeL&#10;Vy43rmoPYri9uWG8fq7O1MHOb45Ynlqq3kE3XjvsFSejyWcyZ86cP97ZR/I/DmkSJN89+Aq+6xO+&#10;dETt64KdYOTIkXx8fBQKRUNDw9raWkZGxsXFpa6ubvPmzY8ePXr37l13dzf+o/4me/iQBQsWDKye&#10;/jt4/PixqYUlSstGleXIxhIlhiF7c/ZKzIY0pCSDKiI4pckj2TLR4IvMFZGuEoX2hFLYT0l7gCT0&#10;+DNeC+aAcA6IZoN4NgiYVIp4r5DJ7JXLZkkF7RFQ9lXOBNVMUM8EzUzQygKdTNDNAv0sMMwG42yW&#10;QeI9WZMyy2ywooENbtm9kuqhNulPnfPAJR/cC8CTDl5F4J33Xk6b6pJ0JqgcQiqBWgXh1RBZC9F1&#10;EFvH0rcvD8g6mtzMSmuDjHbIHszKbO82cyn3T1peOBKKsUyMgbLxUD4espqu2HpXVE3pr50OdTPY&#10;rX4m1GOfmA11czltPiQ37HMKa6hawKxaBJWLoWIJlC2DkuVQtAIKV4CeW1LSjNu0dZC9HjI2Qtpm&#10;SNkOCTuZxskNMQdZUUcg/DjLdcFhtegsbVqVzaz1Ngs3Wq/e4fO0y+vpK5tdu8zXLnP4+YRSQaZr&#10;z3XXdycNV421Or3ccErt5w9IYLC8fo8l8Uj+MUiTIPnuwVft27Ztwx38z7G9vT0oKCgjI+Ply5fE&#10;vd8LTCYTn8IDAgLWrl174cIFrA7/gDT8LqtXr25paeEGfw9YJgKjY1B8GoqNR/4+KDIIpUajujyU&#10;HIRiPVBjAqc0OfaJUOSigwqdkHsNJaeHh9ZPiTrHY9EgkAFCab0CznP5jctFgw5JpTFl0kAuDRTS&#10;QdJjlYTtWNVUUEsFzVTQSgGdVNBNBYM0MEwH43QwzWBp+e+QN6s1T35tFn1NTj/HPPaqIw2cc8A1&#10;B9xzwTMPvPPBrwC8aS91bBttgteGlkBYKUSUQ1QlxFSBle9EJ+qi5HpIbYT0JshshuxWoGGfaOvx&#10;S1xp490YlLqqeASrdBTQh7y0ci/J67hXPQmqJ0PNFKidCnWEUsxkj0/UzYbiCU8s3HNKp72pngeV&#10;86FyAZQvgtLFULIEipZCYMVql4zxuSuYtNWQvQYy10H6RkjeAhaZg73G7os5AFE/gf2w1UaFg/32&#10;PVLyj/E//9pq9jrbdft8H/V4P3oh5e7meOaYYmqi/ZUjbm8vu3Ve0Js33OnZT8bj6r5ItUeNGnXw&#10;4EFuQELyCaRJkHz3eHt7EzuJsE84ODj09PQ0Njb+5bsP/gHOnTtXX1/PDb4e27dvr6qq4gZ/G2/f&#10;vjU1NUWl9UhWDuXlocgQFOyLKjORqw2qS0GNSZxqotEo0hYVeqJIM0Q9Sknv5Untp7gsQhqxSMpS&#10;0HOdaDJLIgkkE0E6EWQTQT4RlJJY4pYjpJ0WqyWwNBJAKxF0kkAvCQwSwTARjJPANAnMk0E/+Iiy&#10;xSBReVerhKcOGeCUAS6Z4JoFHlnglQ3e2eCXA/55EJjfp21dY+wyilrEjCiBqBKw9Ztl6joooRqS&#10;ayClFtLqIKMBspuA1gy5bZDfAfmDeu192kzsaPRB74xs0jJqL1WMgcqxUDUOqidAzUSo5fhE7TSo&#10;nQE1M1i+iRMzW89Vz4aqOVCJ21wonwelC6BkAeTPeW8eVJq/FPKWAW0FZK+CjLWQugGilzxRsPSO&#10;38WK2tVjWTpBN7ky7Hi/87wfrUYvCbrSZz5lhcPGw363X7mdv64QEamal2e1Z4vH+8fur6649fyi&#10;VJjq0nnOanDFF5kEFvQjR45wAxKSTyBNguS7JzIy8vDhw7iTlpZ2/fp13NmxY8esWbM4d35PXL58&#10;ubi4mBt8PX788Uc6nc4N/k5evXoVkZmNknORqyeqKEeBfijQGzlaIXoCqk9DjemIkYJofsjDBNUG&#10;ImtLFHAAWQ2nmDTymDTzWY8TigfRBBCPB8l4kI4FmViQiwXFWFCK7pEwHynnsVsjDrTiQCcO9OLA&#10;IA4M48A4HkzjwTwedH1+lNZIkdPNsYnvdEwBpxRwSQPXdPDIAO8M8MkEv2wIoEFQLgTnMS295+ta&#10;1YTl9zhTN5k5D4kvZyVUQHIVpFRDWi1k1EJWPdAYkNsMea1Q0A6FHax4+gklDWc9s5j8liflI6Fy&#10;FFSOhupxUDOeLRMDQxTU7KWuYR2V0/uqZkLlLHarmAPlc6F0PhTPB6/MGdS6HXlLIGcp0JZB9gpI&#10;Xw1p68CePi10zlW3jo36sRW+s09H/MgMPwZGpSN8dt0OusIyG7PQccNhv1tv9QeN1q5vNhg7xvPV&#10;M89Xdz3e3HDtvKlWk+/Rfcm9vfKL9vU0NDScOHGCG5CQfAJpEiTfPZs2bfL09MQakZeXR+xcGDFi&#10;xEDu9u8IrEHp6enc4Otx+vTpzMxMbvA38/r1a0tLS2RgirJKUFklcnVFHk7I3grV5qD6TNSYyV6J&#10;KS2GaiJQYwjSsUQ+B3ni+vmi+3iMW/nsFgtF9ItGgngUSEaBdCTIRYBCBChFgHJYl7BKnKLXUc1I&#10;pnY06EWDfjQYRoNxFJhEMzWdN0hr0yyj3uq4rlMxH2IX2+WUAC6J4JYEHsnglQI+qeCXDgEZEJQN&#10;ITSg5oJj8DZZJTdFzZBoek98CSSUQnI5pFRAWhVkVENWLWTXQU4j5DIgrwnorayIzN2m9vmJxad0&#10;TaLcQkbmMu6Vj+ivGg1VY9mtejy7FQx5ZOddXjUVKok2DSqmQ/lMKJ3NzpKZNvyankN8/ry+vIWQ&#10;uwhoSyBzOWSshJSVfbq+WbrBBZY5o2N3QvQPEHkQQve9V/aNDTnVH3wRTAfPdN50zP9Wl1ZJnUJE&#10;tNe9R14vX3i9uO/x7oHu1FHGK2d69l6J6Kj/oj0+FRUVZ86c4QYkJJ9AmgTJdw+LxTpw4MDGjRsH&#10;8qrt3LmTyFX1fXHnzp2oqChu8PW4evVqXFwcN/j7effuXWxSMpJXQcnZqKQCuTgjVRVUlINqsExk&#10;s+uS+9igRG/UGIXi3JHNHEpkH194P39YD6/5FH77LSKhIBYKEqEgTQXZUJAPBSUqqISBSvBrcb16&#10;RZd92lTQpYJ+GBiEg3EYU86gUdVymnlkt3U02ET3G7jvUjZqcojqdIkFt3jwSATvZPBJAb8UCEiF&#10;oHQIyYDQTHAPO6pllKtpkOlO3RNfAAlFkFQMKaWQVgYZlZCFZaIGaLWQWw95DZBR8djWvYHe0l3c&#10;AcUdfSml592DR1k5FwUnLqoY0Uf4ROXYfkPr+CzGlcqJUDkJKidDxVQon8ZOaVUyA4pnMG2C6jLH&#10;P8qfC3nzIXcBZC+GrKUQMeq8pku8QUhxyOSLcZuZsds4JrEf9NMbXabvo56C4PNg3DjWdevpgFv9&#10;Mp7+npfu+zx+5f3sldeLR56dz6S83V2fXPLqvVEwcvAXmUR+fv63VhKP5JuCNAkSkm+Fhw8f+vn5&#10;cYOvx/3798PDw//7vBSfT1dXl4OjI9IyQLmVqLQWGZugmGhURUfVBag+FzFoyNkcNSSixmjkZIk8&#10;z1NC+nmD+wUCO3mUEgTsdooEMMUDQSoQZANBPggUg0E5GFRDQC3grbBijJLDXp0gpn4w6Pg+kdYq&#10;13E7ZR7KsqSCVTjYRoJdJBi5/aCiV+cQ9tI1GjziwCsBfBLBLwn8kyAoGYJTwS30uLo+LTTtTSSN&#10;qW9e4ey/Jjr7TRIdkgshtRjSyyCzArIqgVYNOTX4lofyyo7pZfcKW6CoBUraoLQdygdBSXtXaPJy&#10;NR1vS+fC5JIjDr4NgYlzK8ayKsdDBW4ToXwSlE2G0insFJlxdUc8kqfSZ0HBbKDN7I4bdjm4fpeO&#10;U6KuR4aGU2zKambiekjYCHFbIWYXhG15q5dQFX4IqCcg5CzLsHKY48qDEpYOVrPX+N155fvorc/D&#10;J96vXjj9clG9ssT77S2vvjt1I79sb05GRsaVK1e4AQnJJ5AmQULyrfDixQsHBwdu8PV4/fp1cHDw&#10;P7yNtre3NzY2FpnaIVodyitD2rooIQFVF7FlojEfuduiBhp7GWZVDLKmoYB+in8/nx+T3/s9j2a9&#10;kOM5cT+Q9AMZP5D3AwVfUPIDFT9Qw837naRWvar9YVX7gxLKqdouZ02DwSwYLILBKhhsQsAuFOyp&#10;THP3E1gmXML73KPAKxq848A3HvwTIDARnPwPaxtXBSW+isiAyEyIyuz2Ct2vpZ8enfUquQBSiyCt&#10;GDJKIbMMssuBVgFmtuWphfcK6qGwEYoYUNIMJa1Q1gHluA2G8iHM3Pp7AbFz1fV8bT0qdM2jjG3T&#10;fONnpNWezem4lzf0ackkZvaQ+4qajs7RIw1ds9VMg8wDKt2z50YPPpcy/ZVT5pSoiTeSV0HiWkjY&#10;AHFbIGY7+Ew75TR0AzaJsGMQeqJfv6hNKSRBQEbe++Rd/9vv/B52+jx+4/3yrfWOrZabVnu/vevR&#10;daehoYF73D+P+Pj4a9eucQMSkk8gTYKE5FuB2M7wTw4G/C79/f0BAQH/sTzHXw779wYHIzcqojWi&#10;kFj2no6UFFRRiqrpKMgT1eSyS4k2pKBED2Q6Bnn38Hgx+bxYAh69vPLJQhY/iHuypLxA1hvkvUDR&#10;E5S9QNUL1PFXx+t8wgYisiH6Pn1GfmASAGYBYBEAlgFgHQi2QWAfBA4hYO5+UkYhzMbrgmcEeEeC&#10;bzT4xYC9135tw9rAmLfUJAhPhohUiE6H2AwIiv5ZSy/N1XdFAq0ztQDSCyGjCFLzXxlbFYfE7cmv&#10;hvwaoNdCYT0UNUJxM5S2QmkblOHWDlmV11W1POgtzypGQvkIZmb9NWrG6oDkha7UYfaBzbgpajk5&#10;hg0Oyl2b2H4ld0pP3kzImQ3ZcyFhwgMj/+KUJX0pyyFpFSSsg7hNELsV1L2Tg9c9iDgIWCb8ttwR&#10;0zMzrB6pmVEWePWt/60u//udvk+6fJ+9Mpo02eX0cZ/3jx0vHxsyZAj3oH8eYWFhN2/e5AYkJJ9A&#10;mgTJd8+NGzcuX76MO+fPnw8JCfHw8PgLi2L/k+CTNzaJN2/ecOOvR1BQUFdXFzf4B+nt7Y2IiUV2&#10;/iizEdm4IFkFlJqByitQbioyN0KNhagxi71HNNgb2Z1C7kw+d6aAO0vIpZtPpUrY7JCkC0i7gJwL&#10;KLqBkiuouoG8+T4h6WBVmzPS2sOUTNcZeoKxF5h6g7kPWPqBtS/Y+IF9IDgGgXMIOPi/UlKnWTof&#10;8A4D33AwtVmgoVvqF/k2JB6o8RCeABFJEJUMsWkQh30ivcvTf4u6Vkxk4rX0fMigg7XDoIiE47Qy&#10;Vl4l5FcBvQYKa6GoDooboLgRSprYPlHWChYORfSmV+VDoAy3YVgmoHwUlI2G0jHsfFYJlSfdosYW&#10;TgL6ZCiYAgXTIG8G5MyE7DmgZhkaOfLntEWQshSSVkDiGohbDx6DdhintkTtYUXsh9C9Xco+sWrh&#10;Wbq5DN+D94N+7gq41et/v9fvYZfv4zfyoVTv+3d93r80nDv1S3PJ+/r63r17lxuQkHwCaRIk3z3Y&#10;HojN7lFRUcuWLdu+fbu/v//Ro0eJe78jmJzi/t/CWtHw8PCvWD0nMSWNxzEIReeyZcLMCmXkoLJy&#10;ZGSACrNRYwFqyEPlscgiATm+QU5MXieWgBNLyP4tn1y6sP4mSQeQdgA5B6a06RFJ3UWS6iPVHN9o&#10;uYC2S5eMxmBFvRlG7mDiDmYeYOEJ1t5g4w12vmDvB07+4BIAzn5vNfVa9U2nGVnM0TMe5h/RHxgF&#10;ITEQGgthsRAeB5EJEINlIhUS0iExE6KTHhuZVtg5jzO3Znj6Lc+iM2lFkFsKeeWQXwH0ql9lop4t&#10;E4X1PdZOVREp20o5iyfKBkHZYCgbCqXDoWQEu2Uy7mgYBOYMfVE4HugToGASu0x57jTImQ4RjBP2&#10;CWMy5kH6QkhdDMnLIHE1xK3p0wstDl/zMnoX+My7oB6U6b3yimZCsU5aRfDZrqCf+wJvMgNv9/vf&#10;ee184LhOdYPfi5cORw5JebgvXLiQe6w/D1dX14cPH3IDEpJPIE2C5LsnIiLi3LlzuJOenk7skj92&#10;7NiMGTM4d35neHt7E+MrX5fo6Oi3b99yg38c/CJmZdOQiSsytkfekUhaFhXXoZJS5OHCriPaSEe1&#10;eSjJH0nHIId+ZMvitWXx27IEbfr5lQcLa6+QsnzNLx0nolSjaPNGxZalbg+a9qDtALpOLEXdORLy&#10;WcbOYOYCFm5g5QE2nmDnCfZe4OgNzj7g6gduvn2KKpli4lZe/m/8QyGQCsHhEBoBYVEQHg2RsRCd&#10;ALGJEJ8MCamQlI4b09pumKSUqb3zuMx8ZnYB5GCZKIb8UiggZKIaimrZMhGesDM4alVxI6u0hTPf&#10;0Q6lg6B0MJTgNozd3MLGZTbdLxoNhWOBPh4KJkL+JMidAjlTwdSnPGH0/Yw5kD4fUhdyTGIlRM59&#10;bJE9OnYLyyJ3jG5MRfjO7vDDoB6aYVw5KuRsb/AVZtA1VuD1roBb79Qy8533HfV59louLEyNXvCl&#10;Wzqx4D59+pQbkJB8AmkSJN89R48ejYqK2r59e3Z29r59+w4dOoQvqb/TMgH4FP4tjKYkJia+/pIK&#10;T38HKemZyMIbGdiipCL24ERWEbK3R5WlqKEc1ZWimmykoIGMfkRW/ciCxWMBfGbv+dVm8Ag78YoF&#10;Shiel7NmKtqAsg2oWYO6NWjZgLYt6NkxlXVXyqm2Gdt3mTuDpStYu4GtO9i5g4M7OHmAreNNNc06&#10;U4v1dk4n1DUrLK3X+Qczg0IhOAyo4RAWCZExEIVlIo4jE0kQl9RtaT3U1mFCcka3X+A2E7NyZ7dp&#10;admvcgohr4Td8su4PhEas9XWuaGwto+Y6WBPdnB8oqQdSjrYMkFN3+QUMKRweH/RSCgcDfQxUDAe&#10;8idA7iTwy13rGDM2ezpkzIb0uZC2AJKXQtJyMIlqtC+eYxTPsK9ZHLWtL2ofRBwEMS1jj8UnqGeY&#10;IZcg+GdW0NVO/ysvVRIyvM7eUIpPdj55Vj4qqrOzk3uUPw9jY+PvLv08yT8JaRIk/x+4fft2ZGSk&#10;mJiYkJCQkZHRjh07uHd8b+Tk5OzcuZMbfD3S09MHknN8LaZNm5aVlcWrpIuopSihCCmpIf9QZO+M&#10;6mpQfRV7T0dsEJK0QmZPkNYPSDwWiXjwa24XMWEJKU8TkEyXNumXMwVFc1CxAFVz0LAALQvQsQJ9&#10;bBXGxwSELQytHprbg6U9WDuCrTPYu7DsnbukZSKc3F65e4OXL3j7gY7eIEOjCf6BvYHBPX5+tzw9&#10;T1HD3kRGM6NiIAbLRBzTxnaas+vS5FTsPZCWCelZ2DZOKSq6O7tNzsrtyi3szy+G/BJISLuka5BA&#10;r+ovrPl1sqOB4xMtUNwKxW2QUXnbzL6gaAgUDYPC4UAfCfRRkD8G8sZB+rDn+o5ZtMmsrGmQOZMt&#10;E2nzIWURK2rKAwlVY3XXhNi1vXGb2Js4ovdAyKbnomr61EN9YSeBeg5CLvaHXO7y2HvZsHW0Rn6Z&#10;6/ELfi+7ZPT0uIf482Aymdra2l9xjIrk24c0CZL/P/T29n7F2f2/hJqamjVr1nCDrweNRnv+/Dk3&#10;+ErMmjXr7NmzK1asEBYRRW6xKJqOrJ2RmhbKKUAN9ai2GmXEI2sTpOCGNNYjnRtIn8VrAIKGIGrE&#10;ElHfIShdJmPwRt4IlIxB2QTUTUDTFHQsQN8SDK1Az+yOnGKDuvZSC1uWlR3Y2IOW9mwNzTE2dvdc&#10;3MDdAzy9wMsbfHx7ra23qSvGJonoMXiEO3iEi/hlLXVKQqnPo6K67e0X2tnNiIvvTUqC5BRITYO0&#10;DMjIgiwakxr+k4PTaDv7wc6u4xJTfzE2zc3IfUwvh8IKKKqC4looxj7RCMUMKG6C4mamhWNJWsW1&#10;wkFQOBgKhwAdy8QIyB8FeaPBNWZyaNn+7MmQNRUyp0PGLIgZc9c8vEnNOsyjan3c0u74tRC3AWK2&#10;QfROcOxYL6lvHX6IFX4CqKch9Gx3yKVex2X75f3DbOavC3jY5XvvlYaFJfcQfx6dnZ06OjpfOoxB&#10;8j8FaRIk3z3nzp0jigLgi6cjR47Ex8fPmTPn+6oqPsDQoUPnz5/PDb4edDr9yZMn3OArMW/evFOn&#10;TuHOmTNnJOWVUXgp8k9FyhrINQBV1KHaRlRVidRVUUAQ0vmJYthF0e+n6LD4dEBAB0R0QUzjPJ9w&#10;kLTWfQV9UDIANSPQMAYtY9AxAT1TMLIAY0uWnEKTusZiE9O7kpIR2toL7R1YTs7g4gquhEx4grc3&#10;ODtdjuUV34jQ5l/bIoScDFsMDZtcXTfHxUF8PCQmApaJFI5MpGdAZhZk0iA7F2h5LN+A1RISBnr6&#10;SfEpF9Oz7+cWd2GZKKyCohr24omieihs6LdxqQuKW13YCoVtUNjBlomCoVAwDPJHQFL9DSOnvOyx&#10;fbSJrPRxnfFDbluGMlQtqKEdp80iGMlLIXEFJKyG+A0Qu5ktEw7NqxQdgiMOQcQRCDveRz3dG3Ku&#10;R8bZx2L0guDbvUH3e7zP33ENDCKO8Gfy4sULPT297/QDRfLPQJoEyXdPWFgYMSNw8uRJU1PT7du3&#10;x8bGfqfrJKZNmzZx4kRu8PUoLS199OgRN/hKLF68GHvhu3fv8MtaU1OD+IWQdzrySkXqeuzsVeXY&#10;JBpQbDTydEaGLkjzONJ7z6PVy6MBvBogpAkimiCqelVYZoyk8l4lXVDRBzUD0DIEbUPQNQIDYzAy&#10;we2NqKi3hESEoeEJGxuwswNHJ3B2AVdXcHcHDw/w8mIZKCSu/EAjcNuEUBSPsJvbvqio/thYwDKR&#10;kMCWieRktkykpUEGRyayaJCZ3WtklBMZdTQ57XZ41AEX9wlWNjUmZnkunuMSM84XcVZiRqf+5B4w&#10;sZDBKmqGolYowjIxCAqwTAyBnMHd5q5l0ZWnHSPGGrrmW/g3uKcviGy9mDqjz8CrIKj1SPISSFoG&#10;CSuAGJYIXfzQMLFByYka+SNE/AThR/uox3r0C1oUfMKDLr4PvtkbfKfX/cfzeWXl3EP8eTx48MDI&#10;yOhr1bgn+S4gTYLkuycgIOD8+fO4U15efujQIdzBMjFnzhzOnd8ZK1as+NKsQX8HVVVV+PzBDf4R&#10;8Imqs7MT68vVq1cPHz48b968tLQ0X19fW1vb8PDw9vb2DRs2KBtYIP9CZO2HjOwQrRqVM1BJFTIz&#10;Q0U0JO2JNK4gjU4e9V5eVSafKgirgbgGSGr0CIkVSSpsVdDoUdYGNV3Q0gcdfdDT79PSOislVaCm&#10;ttzQ8LK4eJCBwU82Nix7e3DCMuHMlQl3924baf8PNWIxQo0CcvG8YsHBj6OiICYGsEzEx7Nlgj3H&#10;kQypqZCezh6ZSEvvMjQsCKHupeVBTj7kFkB+IeQXQVbu05CITXaOLSrqXorKzrLyFg7u7b7U+REp&#10;u5PplxLpF6hp211DJ1q516roesuq2pq5lQfkbMkY/pY2AbImQeZUiGy/rO2QlDqPlbIQkhdD4nL2&#10;sETcOpamT4b/9PMqzuFR+yDyR1bw9if6WQ0KbiH207ZQr/SFXOsLudHnuuXwnEWLuQf987hx44YN&#10;9iwSkn8PaRIk3z1Tp05NSUkZNWpUTEwMMQaLNQKfioh7vy927txZV1fHDb4eDQ0N/0xai5cvX+I/&#10;efjw4XFxcc7OzvgVrKmpmTFjxv79+y9evIifw7t37wauhvEpTVxBFbllIVNXZOWO8hpRCQP5BqIM&#10;GooMQ+K5SHEXj1oPr0o/nxLwK4GQMogqg5Rqp5j0fGGxckW1flV10NAEFdVzoqJx8vIzdXUfmpiw&#10;zM3B1PSVqup4GZlMW9teB4d/mYSHB1NfJuRDjfCQ9fHyumJu0KasHBEYeCc6mi0Tnw5LYJkwMKAF&#10;Bu7KyobsHMjJhdw8yOPIREEJFJRCQRnQit4YmWan5l5PK7iVnHc1MedCYu65+LwzCYUXk8uuReYc&#10;1DAIyWp9nTsCckZCzhigjYOsiZA5BexiRidOeJE2B1LnA5aJpCXsHaEhU68ZxdTHbmVhk4jeDVE/&#10;9GuG53ktPq2bVk092U292Bf6c3/otX6nZTuvXGNX3v98Ll++7I6PBQnJv4c0CZLvHiaTia9Z09PT&#10;f/nlF+IWBoNx7Ngxov99cfz4cTqdzg2+Hi0tLXfu3OEGfwXYBrA0XL169eDBg6tWrRo5cmRRURH2&#10;hqCgIPz3zp49++jRo5+zOwA/xjckEtkmIiklZOeDsutRfDZycGNnm7AwQ8KRSHopj9JrXoU+fnmm&#10;gBwIy4OYAkgqgrj0diHhLBnZbRISHeLi1RoaD3R18ckeDA3B2BjMzMDCAvT09ioq1piYHHd0ZH0g&#10;E1ArF7mOR2QIj5C2eqGf38uQEKBSwc/vpqZmroXFlMDA6x/NcSQn95ma1oeEHMrIgKwswDJBowEN&#10;+0Qee2Qij84emcild1vZ1kUnHqFXAr0aCmugsA7ojUBnQEEz5LUwLZwqUmru5Q2B3GGQOxxyRgFt&#10;LGSPh6RhTyyCGBkzIH0WpM1ly0QSJ+WlS9XKgHEn4zaDimOYz5STCnaBfosuhex4blI6Kvx0f/i5&#10;fuolZtgvTMepK750tOn06dOBgYHcgITk9yBNguS7B/9nxKco4sr1/v37VVVVu3bt+k6nda9fv56a&#10;mvrVn/zgwYNv3brFDf4LsI6sWLGitLTU0tLSxMQkKipq0KBBW7Zswa8XftVev37d29v7pX8s/q48&#10;ejEy8kES8sglDGU0IAUVlFmISsuQRj6SnoNEGijyXbxyPfyyfYLSLGFpEJcBIZGhfHzOfHx2MjJb&#10;1dT61dVBRwf09dkyYWQEJiZcmbC0fK6s3Kas3PjhHIebW6e+uIOrzV5f3x58Sg0OBiwTYWHYJ3r9&#10;/K7p69eqqsZHRLz6dY6DpaJC9fHZwp7jSIfMTLZMZHNkYmBkIq+A5eA4JCBkbX4Jk14O9AqOTNQC&#10;vR4KGqCAAWGpu7wj5+d3QN4gyBvKlomckUAbA9njQNUoILrlSsY0SJ8JabMhdR4QqyXUnWJjlr2L&#10;W9cvqWVhljUsfOOb6APgPGqL6+QdESf6w88ww86zwq+wHMcv/VKTOHToUHR0NDcgIfk9SJMg+e6J&#10;j48ndk7i07CBgQE+Vzk4OBC7Ob47Xrx4ERsbS2Tq/IqMGDHixo0b3OAzwE/43r17x44dW7du3Zgx&#10;Y+rq6uh0ekJCAo1GGzZs2Nq1a7E6/IWL/7u6uurr65GcFlLURT6pKCIbRWWi/GoUEY2kJiGJSUgg&#10;FoltoIgu4hVZzCc4lJe/SERsm4xcv5z8azGxQRISI1VV32pqsmVCT489LIFlwtQUzM3BygpsbJh6&#10;elvk5GhGRltdXFgWFj+pqlZaW+/38QFfX/D3B0ImQkPZMhERAZGR4Od3UVe31Ni4yc1to7FxvZfX&#10;VmLBBDHNQYxMcGUiB/Ly8Ldv9fCcXVAIBUXsmQ56GbBHJjilOuh1kJR/RVXLj1b/Lr8N8tt/lYnh&#10;bJkILdrvGDWeWC2RMZ09LIFNImUhuNAX2efN9GrabhhRLaltFbcZYndCzA8sKSO70G1PI48yI06y&#10;Is5A5EVw7pj6pWtp9+7dm47/DBKSfw9pEiTfPV5eXj///DPutLa2btiwAV/jbt68+VvYS/knYDKZ&#10;4eHh+EqdG38lxo4d+zlVpM+dOzd+/Hh8wSonJ6erq5ucnDxlypTTp0+/fv26s7PzT4w3fD74QC1d&#10;uhQpmSNTX+SRhuy8Ea0eFVQjOzckQEWCWYjHEAkv5pV4ISDRKSTOFJEAcSmQlgM5Raas3HE+PlMV&#10;lZtaWlyZIIYlsExYWBAygdt7NbVhQkLaKiqVrq6dnp4sb2/AMkGYBG7EHAeWifBwtkxERbGo1MdC&#10;QmpSUjZWVqOSkvqxSRCrL7lzHL/KRHDwTm3t2Nz8PvaaCWwSnGUT7JEJLBOcCqK2royc2s6CJshv&#10;BSwTbJMYwjaJ3BFg4lKYPuwNsVoCywR7WGIOpMzp1ffKU7OLdMibGbvkrZpLXPxmiNsBvpOP6seW&#10;Rf3IjDrEijwOESch6gJ4Nox49uwZ9yB+Htu2bSsoKOAGJCS/B2kSJN89HR0dzc3NW7ZsiYiIIGph&#10;L1u2bPbs2cS93yb4In79+vUjR478NDc2PjF3d3dzg68EFoIrV65wA05uIuxq+AhPnjy5rq6uqKiI&#10;Tqfn5ubiw75gwYIff/zx/v37X2UcZcaMGfwGXkjdAll4IS1jlFWLciqQZi6SeYIk7iGBYUhgOI/Y&#10;OwHxfmEJlqgES0ISpGVBDvuE/ANJySnS0jM0NTt1ddnTHB/OcWCZMDDYp6hYrq09Q1W1UVt7nIvL&#10;W09P7KxsmfDz4w5LDMhERAS+5Y6ubrGf34mYmHdeXjuNjessLNpdXBbHxj4mZCIzk20SUVHnLC3r&#10;aTl9ufnsBRN5nN0cbJkoZyfVLqhiOXqM8A5dmN8A+QzI58hEXjvkDYbcoeAWPcMraUn2GFb2eO7S&#10;y/TpzKCa/cYBldpOyaHDziUtY8Uv7db0TEvYBPFbwDJvTMiy2zH7WNE/QtRhiDoOMWchpLr9S4vN&#10;rlu3rqqqihuQkPwepEmQfPfgy9PIyEhNTc2TJ08St4SGhuILKaL/bbJ58+bExMQbN27o6endvHmT&#10;eyuHpKSkr5Wpk8Vi4YPZ19c3a9as/fv37969u7W11cXFRUhIyMrKqry8fO3atV899+VHYL8REBRE&#10;2s5I2xL5J6GsehSWjERbkfRjJPECCa1DlAAk8JxPmCkgwhQRY4lLgJQUKCiAsjJWih2Cgh4aGi+1&#10;tVl6euw1E8bGLBOTTnn5Gjm5AhubTnt7cHTEbnFKSEjX3HyPh0c/YRLEyERQEFsmQkOxXlxVUAgK&#10;DX0UHf2vTaGJiczg4NMqKsEyMtaenqtSU9/Hxl5XUfFLz3iTk8tefZmHZaKALRN5nHJf+WUQGrXN&#10;xqm5oBry67gLJvKbIa8N8jogue6unlVKzgj20kssExljeqhVh2TULC1CGDpOqdGjb6UuhJQlkDD/&#10;na5vTuI6SNwAJolNcTsgdg/E7oeYHyHuKMSegKSaFsK2Px/s5fhtwA1ISH4P0iRI/j+AT70XL14c&#10;KDLU29uLz4hE/9uEwWC8e/cOd6ZOnYqtgriRICMj4x+ucfDixYsjR44sWrSovr4+PT2dRqMVFxfj&#10;/syZM3fs2IEP7OvXr7/6ItA/AFujhoEZ0rBGasYorQFl1COXCCS5BUk+QWIvkcAJRCmi8G7hF2QK&#10;i4CYOEhKgrQ0yMuDkhJLQeGapGSTtPQwbe1ePb1uBYXxcnKN+voXrKzA2hpsbcHBgS0Tjo6v9fXn&#10;amsPt7DY5OvLlomAAEImmJaW8/X1m4KCnnLmOADLxEDiS86mUFZs7GM/v90WFgwpKVMLizobmw7/&#10;gI0ZmW/Yqy8HRiaKITP3ualFYU5JZ0EVFNRCQT3XJNhzHO3gGDgqpuRsWMEB28BBVr4M64Bmr8zl&#10;SSOeBlXuNfGvSpvDTFvArhEaP+e1flBR0mqIWfbGNn9y/DaI2wVxP7BlIu4IxB6DnLqWL30p58+f&#10;P2LECG5AQvJ7kCZB8t1z//59a2trNTU1IyOjD8fkv2UqKyuJzq5du5YuXUr0CXJzc/GZmxv8peBT&#10;SHd3N/atBw8enDt3bt68eSUlJS4uLpqamqGhoUOGDDl06NBXn1j5c5w5c0ZdXR1JqyOnaJTYiGIL&#10;kYgmkryJJB4j0ZeIvxtRahFlGJ/AaywT4r/KhJwce3BCRaVXWnoCH58ehSKlqXniowUTdnZsmXBy&#10;4u7j0NUdLSXl5eh4zte3x9f3vYnJVH39jg9XXxLpqgY2hRLpqmJi7svLu8bF3cnMxP1fnJwm6eom&#10;qaj4ampGWts0h1C3p6TfkZO3pUbuTqHdTs27k1ZwJ7XwbkrR7eSi64Fxa03siyRl9NQNQuz8B8VU&#10;ns8ZyWTv4xgPmRP69Z2yUyd1Zsxi1whNnw/xM18Yh1YmrwANl9igCecStkLCDojfBfF7If4gxPzU&#10;l52dzT1kn8306dMnTZrEDUhIfg/SJEi+e/Cpd9q0ae/fv9+3b5++vv5XX674OZSXczMWr1u3bvXq&#10;1USfoKio6C+s4Nzf34+9YevWrcOHD09NTY2MjMzKyqqvr586deqWLVuOHz9+586d7+KI/Uc6Oztj&#10;ElKQpDLyy0VxjcjYEYmnI8kbSOQpEnmBBF8h/h8QyuflPS4oBCKiICEJMjJ94uKrRETyJCVHKir+&#10;ICMzTFqaYWDQ/9utHGBvz5YJZ2dwcWHLhLPzA0PDOWpqhUpKyXZ2ewIDe4k5DmL15UDiS0ImsElE&#10;RT3S0cmMirqe/uu+UGLpZVZ2d0rKg7j4SxGRh3R04ty9pgeErPYNWuwXstQrcHZg5JrA6HVhKT+E&#10;puzUNo5JqbyT18HMGwJ5w9hLL7FJ0MZB8qAHTnETM6dD5gxuwfH4KU9Nw+sjJ91UtgxMXNufuBkS&#10;sUxsg4QfIH4fhKy8UVFRwT1en824cePmzp3LDUhIfg/SJEi+e5ydna9evYo7fX19wsLCjx8/Jm7/&#10;lhk6dOjRo0ex/WAN+mjDKv5f/+fWImBpwApy+/bts2fPYnUYM2YMvgB1d3d3cXHBdjJv3rzz589/&#10;45M+/z0RkZGCcloosATF1SFhaSQ+EYkfRUJXkcADxP+EwnsWIU8KZQK/wCE+vjI+vnBR0eny8m+V&#10;lEBNDTQ1QUXliJCQh6rqZiOjLmJkgpjjIBZM/Jphot/MbIu0dICWFkNRMRbLhI/Pw5AQ1sDqSyLx&#10;JbFgIizstppadGTk7YHcl+wME9kcmchhbwrNye339Frg6DQyr5CZX8JeMMFefVkFBdXcOQ7fiIWh&#10;qbuIOY78QZA/hG0SuaMgZwxLxyYxtuVq9hRgFxznyET8+IcW0a2O2dPCxl5MWQvJGyBpEyRthcSd&#10;EP8DOLUu7+jo4B6pzwY76MqVK7nBrxAzYgT4DYx99HffWvjdSCzLOHPmDPfRR47cv38f33Lx4kVu&#10;zAF/HP5gKA7/kMuXL2PxvXXr1sAvevjwIf7V586dI9YV4Y//R0uOSP4xSJMg+e5xdHRMTk7O58DL&#10;y5uWloY733gFL/yfl0ql+vr64vP9R0MCdXV1T58+5Qb/ie7u7kuXLi1evLi8vNzLy8vb2xv/7fhf&#10;/+bNm/E/2evXr2Mp+X9vDx+CTyejR49B4goooAg5hiNJBcTnhPgKEU8eouCvDYgyhkIZR6G48vPv&#10;FRHpk5QEWVn2HAeWCVVVtkxoab1TVFwlI1OvrX1mYJpjYI7Dzu6RjAzVyGipp2enjw94eb2wtd2p&#10;ppajrV0TFPQWywSxKZRYeunvf1JXtyA8/PaHWbR/k6sqB6KiT9raddDye4jVElgm2Lm0KzmtBqJS&#10;Dxlb5eXW9+S3sHeEFnBMIm8Y5I2E0IK9ph4VtPFM2iTInsqRiVkQN/aeddxQs7C61OWs1NWQjGVi&#10;PSRtgaRt4FS/VEhGCb83uEfqs2lra/toKQ8G38LDw5Oenp6RkYHfybq6uocPH+be9yssFotGo+G3&#10;KHZcWVnZyMjITA6bNm3C93p6eoaHhxO3YLBSY1cgvvEj8M8ZMWKEq6tra2urra0tsd3p2rVr9vb2&#10;+JbU1FQ3Nzfs0PgXpaSkfFEeFJK/CtIkSL578D+1+Z/wvSyY+JTa2lpsANzgA/Bl2b179/C13c6d&#10;O6dNm8ZgMLKyskJCQpKSkvCF5pYtW4hLPRLM7NlzxNRNkXsW0jRBYkbs9BLCPyKBJ4j3BeJ7w8PX&#10;ycv3hIeHzse3TETkjbg4dzcHMTKhpQW6uri9lpYul5fvMDD42dKSLRNWVq/09dcpKhbZ2t50cyMq&#10;hbI3hXLSVfU7OOzX0Cg0Mhrm5LQjOPg5lgkPj/26uiVRUS+JOY6BXFXEjlAsE9gk4uJ+0dKOTc94&#10;TuzjyKcDO10Vloky9qbQ3LL3RuY0WsVregPQm4DeAgVYJjrYZULzhjOtvBtyx0DuOKBNBK5MzIS4&#10;0XdMQ2ptEkakLWWlrQAsEylrIXj8KcPICtPkZhkjR/z+4R6jz6a+vv5TLydMYiDbWHNzc3V1NdEf&#10;YNiwYaNHj8adq1evKioqfpRbE5vEuXPnuMFvefv27Yd7r7BqY4EgRizwmx8bCe7U1NRgTcGWjB+M&#10;n8muXbvwjevXr8da8/9jtu77gjQJEpJviDlz5khLS2tqau7duxeHnZ2dR44cwRdk+L+nkZGRh4dH&#10;cXHx7Nmzz58/f+fOnadPn+IHfMu7Kr4W+CIYHzSkYIqM/dh7OqTakEAUEt6GBO8jvmeI8o7C28nL&#10;/5aP/wAPj6+w8BViZAKbhIoKd5pDWxv09Zl6ejdlZWtkZIoMDM5JSkYZGh6wt3/v4gLYJNzd8bkQ&#10;PkxXFRTU7+f31MFhi4pKooyMq45OcUTEm4F9HFgmPhyWwC0l5YWBAS0t7UVuLjvxJZaJggIowDJR&#10;BHROrioPvxmhMdvotcA2CQYUNgO9Dejt7JrjKfV33KNn5I2C3LGQMx5ysExMhewZEDfshqisVtyE&#10;+xmLIX0ppCzpMQwqtkhoi17w0Hf4Pikdyy/dAoopLy//tIrNgEngtx8WXB8fn48WDj958kRSUpIQ&#10;F3yCV1NTwyd+Ozu7xYu5lUj/wCR+/vlnWfx6/MrNmzcDAgKI/o0bNzQ0NPBfsW7dOhsbG2zPmzZt&#10;4ufnJ+Y3u7u7DQwMLl26RDyY5B+DNAkSkm+FFy9eGBsbIw56enqpqakJCQkNDQ0LFiw4fvz4lyYU&#10;Ipk4cbKULZWdt0rDA0ktQgKVSGAGEriDeJ8h9BahTl7eHgGBe3x8QwUFp0hIPMInL0VF9hyHujp7&#10;ZEJHB3R1e9TVd0hJ5YuLh6qpTbCwePnRVg4vL7ZMEPtCiQwT/v4vjIyGGxkNNjYebGBQ4+Cw1MNj&#10;Z2xs10eVQmNjbxsY5EdHX6bR2IMThEzk53OGJdgptFnhMXuMzLIKKvuIFNqFjVDIGZbAJkFrfqOg&#10;7pTe9Ch/JOSNhrxxkDsRciZDzjQIqdqrbkHNnMukthxxyppmmzgyqP1H9sjEOjCNa5RT0+Uemi+B&#10;TqdfvHiRG/wKYRLWHAwNDbW0tD4a7di3bx92YmLQYsyYMfgEv23bNvxduDNjxgzsH9gkWltbZ/7K&#10;okWLsBY/fvwY9wcNGiQqKkrcfvfu3YMHD+IPAvFjsTrg3/Xo0aPbt28HBgbiH2Jubl5aWjqwcToz&#10;M3PDhg1En+QfgzQJEpJvBewKAyaRlpbW1dX1VRJH/r8Bn67w5SziF0YeJUgpHskcQcIrENJE/EcR&#10;5RU2CYS6OTLRLSR0lZfXX1z8kowMO8+EsjJbJpSVjwoI2CsqzjI0fG9q2mNgcEZMzE9dfSqx+pIY&#10;mRhIfDlQkkNFJcnD4xyVyoyIYEVE9FKpT21sZigqBqqohAUEHEtOZnGyaPfp6+ckJj7JzGQRCyaw&#10;SXDLjtM5qyWK+k3MC/LL+gaKcRTWQyED6JxhCY+w6ZG5PxYMY2GTyB8FeWMgbzzkToKcKeCZscAq&#10;tElex8k8uCZ+wr2Mxaz0Zay0VZCyql/RzNvI3pt7aD4bfAyzs7PxaZsb/wphEvj8jd+l79+/x7Lr&#10;iA/KByxfvtwBOxeH7u5uojo8ZvLkyfj0j78Lf83Kyqr7lcGDB+Ofhn8R7ufm5goJCRG3X+XUj42P&#10;jyd+FGESWDjc3d0ZDAb+yfhTg+1kYHfJkCFDiCkVkn8S0iRISL4hDhw44OvrS6VS/93qM5IvZe/e&#10;vWLiksjQHYnFIckVSHQvZwHmCMR3H1HeIdRFofTx8/cLCT3l558oKMiQkFgrJjZOVLRWTm6VhsYj&#10;ovg4sS/UwqJfR2eDvHy5nt4qe/vXhEwMLJiwstqio9Ph5nZ+YFNoRMTAptC+4ODLLi7LTEwYpqYM&#10;Tc04Q8NiKvV4enrvwNJLbplQOuTkd+rqxcUlnSLKhBZWQVENxyQa2MMSBc19Vq7V9MFAHwL0YUAf&#10;AQWjWQkNVzwSZ7vGT5ZUMDRyz08aeT97Nit7HmQuhMylkL4cbFJGuJbM94tI5h6Uz4bJZKampn66&#10;BPijdRLYAOTk5D5c27tkyRIXfIA4LrJixYrdu3cTt8+ePdvDw6Ozs/PzZzeePHnig48vh2vXrunr&#10;6+Png31ix44dxI3t7e3YOYj+iBEjhg4dSvRJ/jFIkyAh+bZYvXr1unXruAHJX8HZs2d5haWQgSfi&#10;M0K8FkigEfENQygCobsIPUboNW4UyhAKxYyHx4KPL0JUdLa8fK+SEktDg71gQk+PW5iD2MphY8My&#10;Nj4kJuaqpTXZyanH1ZXl7t6rqlqho9Pm59cfEPCbkhwDuapiY9npJeLj+/T0CmJi7gUFHTQ1rZeQ&#10;MJCWNre0rA8PP5SV/Z6W05WT2+3sMiY0bGdBcT+9lFVYBkUVUFQFhbWswnpmYUO/oUV6eMbugpau&#10;grbu+KJTZk5FEjK6xo45EaUHbQKb7aiDAwrW50yHnJlAmwPZCyBrEWQs7DPyL4qZcqOwspF7RD6b&#10;/v7+hISErq4ubvwrhEng23s5LFq0yAIfmg/AD1BXV8cagfvEngtsDxhvb+/a2lp8IzaJU6dOYRcZ&#10;YEBErl69qqKiQvQx+C4bG5sHDx7gJ7N8+fKsrCzccXZ2xj8W39Xd3W1mZjZjxgziweXl5QsWLCD6&#10;JP8YpEmQkHxbbNq0ad68edyA5C+CfebTtEOKTkg8D0kuRQLjEX8HQiEIeSE0FaFtCB2hUJ4JCbHE&#10;xPpFRNYKCVVJSq4ipjmINROGhmBszC7xZWlJJJnoNTb+UVW1RUWlWkWl3MJil5cXE185D9T3+jDx&#10;JWESVOptXd38wMDjKSn/KhOanPwsIuJUUNA2d/fZrq4TdXTitLQi7R0GOTgNcXYd4eo+JjBkuZvn&#10;GFevMS7eoyzty7T0w5y8B7sFjvOLWURN35pYei5vcCd9FKS33TewS4uqPhZcvC13GuRimZgNtHmQ&#10;PR9ix1x3TJ8QNebCnEUruIfjs8Hn7Li4OEIIPoQwCTs7O3t7e/zV1dV1//793Ps4XL9+XUBA4M6d&#10;O7j//PlzGo3m5+cXGBhYVlZG7MLAJmFqaoq/fYAtW7ZwvvVj8G9fu3atu7t7eHh4REQEsbPp2rVr&#10;WHGoVKq/v39paemLFy+IBzs5OX2UoIXkH4A0CRKSb4udO3eOGTOGG5D8daxatUpQ2RQJaiOxIiS1&#10;D4mcRYKXEGUQQpkIXadQ3vPw9PPysgQFQVgYJCR6hITGCgrGKyreUldncrZysGWCqBfKkQmWldUz&#10;VdVmJaUieflMRcUMJ6cbHh5dvr7skhxEcS8ivQSRqyo8/IW2dnZk5GNi6SWxI3QgvQSx7jI29pKW&#10;VlRObldBIdCLoLAEikqhqByKq6C4Bopq+22cavJr3hQ3QXErFLdBcQcUDYGiYVA0AoIy1kWVH4mp&#10;Oh5W+kP+ZMifCrkz2TKRMxeCanZHtB+LGHz05Jnz3GPx2fT29g6sdvxSAgICBnZq/DOcPXsW28mr&#10;V6+4Mck/BWkSJCTfFgcOHGhubuYGJH8pU6dORUJSSCoACfghiS1I+Aziv4p4NyFEQ2gOQu94eLr4&#10;+PoFBEBEhJ1kQlr6hrj4WBGRIlXVl1pa7GmOX0cmupWVRygrt5mYnHBw6HN2ZtrZ3TAyWqyqWm5g&#10;MIlYejkwLIFlwsfnvLZ2blDQlfh41kebOAZMIjPzvZFRfnr6k/wCdlaJD02iCJtENTh7DAkIW1Tc&#10;wCpmQEkLlGCZaIfiwWyTKBzWr2cZnzfsXUz5kaiKnwomQf4UyJvGlgnc1MyC0qe9CGfs/RPJJLBJ&#10;JOOn+6e4c+fOnyjz8afp7+8vLCz8NB0nyT8AaRIkJN8Wx44dKy4u5gYkfzXLli0Tk5JF0olIyAeJ&#10;rUKC5xDvNcR7G6F6hAZRKLf4+Hr5+dkjE6Ki7EJfcnK4XRYUDJSVXcKpP/5ETW2PpGSqnt4xKysm&#10;UeKLSKRNrL60tNwuJeVhZDTFxeVMQMDb0NB+N7efVFUTw8Jexfxa2euj3BLYJNLT32hohEfHnMvN&#10;A7ZJ0IFeCIXFUEiMSVRAauYVS9uyklooqYPSBihtglIsE21Q0gElQ1iO/kNCM9YXj4SYkp9iK0/S&#10;JwB9EhRMYY9MRDecCKs9mDcXQqs2/bsVjn9AT09PGn6if5bx48c/efKEG/zNvHr16k9k8CT5SyBN&#10;goTk2+Ls2bMp+DxD8vfAZDKnzpyDeISQgD4SdEEiE5DIScR7FfHcQjz7EcqmUBbz8XULCvYKCTGx&#10;TEhIsKuGKih0S0uvEBR0FhNLU1c/bmDw5oMFE+yqHB9mmPDx6Xd1vWZmNl9RMUZZOcHUdGxIyJuB&#10;FNoDBcc/THlpbz8yOvrcQFYJ+oBJlEBxGbuZWxZm5t0uqYbSWrZJlDGgtBlK26C0HXIbnlg4FxcP&#10;7SseATGFB5JqLhSOg0KOTORPZtkEN2eMeZI/B4Lypv/888/co/DZdHd3Z+CnSELyh5AmQULybXHl&#10;ypWQkBBuQPL3UF5ewSNujMR9EZ86EihCghsRzyVEuY0odxAahFADL+9lTp6Ja0JC+0VFdwgJVQoL&#10;FysoHJKTWyAmlqGqusPQsMvE5DdVOX6t78XdFOrp+URLq1pPr01NLdPAoMnJaaO//8/R0ayBguPE&#10;usuUlC4rq0Hu7vOzs5nsvaAcmWCbBB2KijitmOkfsAC30gpWWRWU1UB5HZQ3QnkTlLdAeRuEJa+P&#10;of1QOgRKh0N0wd60+l+KxkARRyZoI1/aUzvo04E+C4LTB9+7d4/79382XV1dNBqNG5CQ/BtIkyAh&#10;+ba4deuWMz4pkfyd9PT0+Pr6ImFjpDgZidUgih7iCUHIEiEqQr4I6SKkgju8vPWCgqvFxG5ISr6S&#10;k2MpKICqKktd/bWS0hYxsRhNzQNmZmyTICqPOzlx01V5eIC19SFFxURX14vBwayQEGZQ0AsPj1MG&#10;Bo1KSiG2tjMJkyCGJRwcJvn4rM/MZBKrJQiTKChgm0RhIdsk0tKu2ts3lZaxyioAm0R5DVTUQUUD&#10;1ySKGt+paLgXt3ayTWIYROXszmLcLh4DxWOhaDwE0VaHl+4qnA6FMyAspfpPpEnt7OzMxc+JhOQP&#10;IU2ChOTb4uHDh0ZGRtyA5G+ju7vb2toaiTojxblIcgLiS0QCCxHPeYSOIfQLQvcRmoFQOR/fGWFh&#10;poQES1qahWWCKBmqpQXa2m/k5UfLyTE0NdeZm3dZW3MXTNjZPdTVnailNdjL672f32/2cUREQHj4&#10;O1fXLTo6+UZGta6uqyws2m1tR6el9Q2su8zJ4U5wYJnAJkGjPTc1y8um3Ssth9JKKKv+1SQaoZwB&#10;ZU1MBzdGcv7J8nYoGwxlQyAqe0dO86OSkVAyGugju5R13PJGvymeAkXTIDIu48PMUZ/DmTNn5s6d&#10;6+39xZkxSf7XIE2ChOTb4uXLl0pKSp/u4Cf5yzl69Cg7/aWwBZJfiaRXIV53xDsa8V3haMRThF5S&#10;KLcolExeXgaWCXFxtkwoKHBzaevogL4+y8Dgvbr6GjExf339U7a2YGZ2XkIiyNb2Fw+PfqIeB7GP&#10;Y2BH6K+rJVgxMV3m5oN1dTOUlPzk5Jw8PJZkZvZ9ZBJ0OtPEJCcx+WxxKau0gm0S5dVQ8atJ4FZQ&#10;8dTFs6O8hVXeBuWDoHwwRGVuz2t9WjoSSkdBQOJC/6QFJROheDLQJ/aE41//GVy+fDk0NBS/AyUl&#10;JYWEhHh4eERFRbn3kZD8G0iTICH5tujq6lJUVHz37h03Jvk7mTx5Mg+/BBJ1QvJzkMQOxNeMKOWI&#10;5zQn/eUzTu7LdxTKCl7eRQICu8TEWHJy7JKhqqqgocGtP25oiNtTKalMYWErUVFHa+s7AyU5sEwQ&#10;wxIDWS/x2TwqCstEv7n5UAeHuQkJvSkpzNjY+z4+G62sOuztRzo7T3JyGuPvvzIt7W5Q0Fpv71nF&#10;pVBSBuypjQqoqIIKLBO1UFkHlfVgZpmdSb9c2QyVrVDZDpUdEJ2xraDpWfkwKB8Odt71JaN6S8cB&#10;lonU5p8/naTAzrpq1aoRI0a0t7dHRERISUlhdVBTU7O0tLS1tfX09ExKSgoICMjMzOR+AwnJv4E0&#10;CRKSbwsWi6Wqqvro0SNu/L8KPg7d3d29vb2/OzyDbyTuIjofPrK/v7/v13oQn0N1QxuSdkFC1khu&#10;OZLYhUQWcRJpX/51WOI1L28XH18fL28HLy9NXLxHWpq9NVRNjS0T2tosPb0eSUmajEyxhcU7Pb1t&#10;IiL2BgabnJ17iQUThEwQ6SV+TVTVr6oa5eKy8cNNHMR2UKIGR0bGC1/f5ZqaoYKCMoqKjnb2jPT0&#10;n0tKuktKe0rLe8sr+yqqmVU1rIjodS7u7VUNUM2A6maoboWqNohJ31bY+KxyCFQMYToHtJeO7Cse&#10;2Vs0qjssd+OQIUPwUXr79u2UKVMMDAx4eHgoFAr+KigoqKmpGRcXl/N7YL2YNWsW90iRkPwbSJMg&#10;IfnmMDc3v3btGjf4XwUfAT09vdDQ0J6eHu5Nv4KNYdGiRQwGA0vDnj173N3d8TnPwcFh27Zt+N5j&#10;x47FxMS8f/+eePB/BEuboaU7kqciAXMk2ohE9iKBpYiSjNAChB4h9JyTsaqTn79TUPAwP3+9kNAU&#10;GZk+zr7QBVJSQ+XkJmlpnTc2ZhL7Qi0t3+jpbVBVZWhoDHZwuEfs4xiY4wgKeqGrW+Xuvj8mhvWR&#10;SWRksJdKYJnIzcU+8d7MrIRGe5GZ+SAh4TiVutHbe7Kn53gXl0HOLh1ubkM9vcYoKtlZ2xQ7ONc7&#10;uzW7eQ/2Dhjr5jPEyDzJ2qnE1q3KxDrd3CEfy4Rz4CC3sFEGVgnEkAP+amVl5ezs7OHhERUVRejC&#10;H8DHx7d69WrukSIh+TeQJkFC8s3h5eV19uxZbvC/ytKlS8vLyy0tLR8+fMi96VeePXvm4uJCuIK3&#10;t/elS5dw5/r16wMVI+l0OjYMov85PH/+XEbLE6nVIj5VxKvBrsohsAnxJCHUiNANzuDEe4S6+Plf&#10;CAndERDo4OU14eFRk5RcqK7eT5T4IhJpm5qyZYLYymFtfU1KKkBDo8HZ+baPT29AALi5XRAXN/P1&#10;vUrU9IqLY+eW+DBLFWESGRlvZGQsk5KuEts3iouhtBTKyqC8HCoqoLISN1ZIyOKIyHXVdazSqtcF&#10;JXez8y+W1DyjFV2hxiwurHucU3ld1zi8cihUjICKkVA+Cux86lNTU7l28NmEh4eLi4sPlLQgIfl3&#10;kCZBQvLNER0d/dNPP3GD/1WwTu3fv7+ysrKlpYV7069s3ry5pKQEd/BJ7sM6CzY2NsQAxuHDh780&#10;u9fCxcsoilFIoRTxmSCRKsQ3ClHyEHJByB+hOIQqEWpBqIlCmSgktEtE5LCw8AgRkQZFxU5iK8dA&#10;sdABk+BsCu2ztb2gpzdOTa1ES6taV7fV3/85sYkDy8SHWaoG8l1ik7CwqI+NPU/kp/pdk0hJOWpi&#10;klZR2V1TDzUNUNvEaS1Q0wqxaduL6p/5hkwoqHtQNRQqh0MlRyYMrRK4dvAl2NvbKygocA8QCcm/&#10;hzQJEpJvjry8vB07dnCD/0lOnz6to6Pz8OHD7du3S0pKPn/+nHsHh4yMjI0bN+LOhQsX8NluYHWq&#10;q6vr3bt3cefBgwfGxsadnZ3E7Z9JXFwcRZWOFNuRcDQSW4kEfkJ8pxDaj1AyQlsplOcUShcPTx8/&#10;P1NEhCkuzpSQOM7P7ysjs0VN7S0hE0Sx0A8zTLi64q+PdHSGqqtXKCrGODr+4ONzb2ATx0fJs1NT&#10;O+3shvv6rhrIdFlUBFiZcPvAJFjOzq1V1X01dRyNaIQ6BtRxTKK2FeJStxVU3rZ3ra4exKoeAtVD&#10;2a1iSI+eSSDXDr4Ec3NzMt0qyedAmgQJyTdHY2PjmjVruMH/HiwWKzs7OzY2tr+//+nTpzIyMrNn&#10;z+bex8Ha2poYszl37pyDg8OHJnH//n3cefnypYWFxZfOEPX19QWEZyGtUUh+COL3RiLL2TLBexrx&#10;HEWUGoSaEHrKw/OOj6+Ln58lIsLiJJl4Kym5TkSErqx8SUeHPc1BJL4k0ks4OICp6X5FxWxb27M+&#10;Pv3e3i8dHA7o67cqK8f5+l75KHk2NglHx8l+fpuys/v/nUlUVoKX19iQ0EU1tVBTD7UfmUQLxCVv&#10;1TOKTM09XDsIagZDzRCoGQqlra9NLPy5dvAlyMrKfuRwJCS/C2kSJCTfHKNHj16wYAE3+N/j8ePH&#10;BgYGurq6+CtGVVWVSqUS+zII8I1HjhzBnRcvXpiZmX06u/H69WtsG4cOHSJu/3xOnTolrmiHVMcg&#10;2fFIIAEJrUQ8xxHlHCdX1XSESiiUi7y87/n4egQEsEywq3Jw9oU+FxdvkJJq1dC4ZmDAnuPAMmFi&#10;clNNbYS6+mBHx7dECm0ivURQEO5f1dEp09OrcnXdGhp6MyGBlZDQ7eQ0z8lpemZmP7HoEssEMbuB&#10;NaK0lDsgkZ191cIir7Kqr7YOcKtrgHrCJBhQ3wT1zRAZs8LMIr2+Deraoa4D6gYBVoqixsd2jkFc&#10;O/gSRPBfSELyGZAmQULyzTFv3rypU6dyg/899u/fr6enh33iKYdr165JS0tjOeDeDeDp6bl3716i&#10;7+HhcfnyZdy5cePGQDbGZ8+eGRsb37p1iwi/iCNHjiJBTaQ0CUmNQTx+SGAtQmc5m0KvczodFMo5&#10;Pr5uAYF+YWGWmBi7+DhHJphKSlfFxYvl5IYYGTEVFUfJyGSZmV12dGS5uLCLcXh4cDdxYJMIDQUq&#10;lRkS8tLL67COToGycqiZWbur66LU1L6MDPZSCSI/FZHmsriYLRPYJHCztCwsLHxSU8PRiDqoxybB&#10;kYl6BjQ0QUMzuHu0FZbdbGgFLBP17VDPkQl6zS1fv0iuHXw2DbU+ZHZLks+ENAkSkm+OjRs3jhw5&#10;khv87xEVFTVq1ChuwCEuLo6Or9B/ZfDgwQOmtXXrVhcXF3yCtbe337x5M3HjzZs3HfE5/E/lCWUy&#10;mYymDsSvjMTpSHws4qUivsWIBzvEz5x9HL9w6o+P5ed/IyTUKyraz5njAHl5UFEBNbUnYmLpwsKe&#10;0tL0gTkOR8d/Vfby9eUmqhpIeRkZ2Wli0qKtnWViUuvuvjQ09EhmJreUF1F9o6iIkIk+B4em8PB1&#10;VVWs6mrAMsE2iXpoaIDGRnZjMKC84rGubkhlzfPGFmC3Vmhog4Z2yCu7QqV+gUnk52WtW22Tn4OG&#10;DRvMPSgkJH8IaRIkJN8chw4d+nTDwv8Or1+/7u3t5QYcOjs7PxyTuHz58kDuZ3zif/fu3cuXL/HX&#10;AXVYtmwZtg2i/yfAv93VPQCJBiA+GyQ8B1E8Ee9mxHuKMyxxl5NkYgtCNry8DwQF+7BMSEoyZWRY&#10;IiL1QkIByspHdHXfq6gsEBIyNza+YWPzrzKhA7kliEocYWHsTRxGRu2urhvi4/sTE3uiom6bmdVL&#10;S5sHBGzBJkHkzCZMIiZmr7f31PJyZmUlfGQShExgk9DVDfb3H1td85LRDIwWdsMy0dgGecXnQ0JC&#10;uJrwn8jLyzrxk1b/W4qkBJowYQL3iJCQ/CGkSZCQfHNcuXKlCl97/qlL6v8FsFhEREQcPnyYG/+W&#10;9+/f+/j44GPIjf8UT548MbGORNKNSCAW8Qaxq4NSRiPKQUT5BaF7nAwTxxFK4eEZy8c3jZ+/RUio&#10;SUrqoJISU02NKMmB2wN5+TYVlWHm5tcdHdllQgeGJYiUl0FB7/T06hwc1kRH93+YpSox8RmVesjK&#10;iuHsPM7La3Z29tO0tF/MzAoKC98Siy6xSdTWck1iYFgiM/NwUNDk6JiVNbWvCI1oaoWmNmhqh+T0&#10;7Z9pEnl52ZvXW/a+5lk4V5+Hh/JfHkOS/x1IkyAh+eZ49uxZQUEBaRJ/wO3bt8PCwj5Nf4mZNWvW&#10;R5Mjf45Tp07xiHojmQVIdDV7ggN5IOSMkA5CMgjJIeSDUAVCpRRKm4BAn7g4S1YWFBTYcxwaGmyZ&#10;MDBgbwo1Nn4iK1ugotLu4NDt4sIiZMLPj+Xt/UJS0sHP7+6HuSWI7aBEiipOhXEmlbpbRcWLj080&#10;MfFYcXHPwJgENokBmeDMbjBNTZMrq55GRS+rqXvdxNGI5jZobofmDggJmxQZ+TmzG9k/7DDqe0OZ&#10;O9PNw8ODh4eHeyBISP4TpEmQkHxz9PX1ZWVlkSbx1Zkzd5GATDESX4EE1yOBlQhFcXZwXOUUC31C&#10;obzk5X3Nw7ODQikWEDgvLg7S0qCoyJYJTU32jlAjIyK9RL+BwR4VlXpNzeGurj2enmBpuVFbu87T&#10;8/pHWaoGEksQKao4OziYlpbVQUFrAgOXu7gMc3RsdnMbmpt7nTCJgQEJf/9xERFLGU2syOgltfVv&#10;mrFGECbRwW6u7uXx8fFcW/j3zJzm2fOKd+cW0/z8LEdHR2dnZ+5RICH5T5AmQULyLZKdnU2axNeC&#10;yWQ+f/787t27N2/edHJyQmKDkMgaxL8Z8f2AeGIRWsuRiducYqGv+PjeCgg84uFJFxJaJCnZJyvL&#10;Lhaqrg5EFm1CJiwt2UsvTUz2CwsbKynlKitn+fp2E5U4iNUSRJaqxES2TKSmcmtw0GhYIxr8/JZ/&#10;sIOjPyHhgIFBjIqKM5W6qKjobkXF89LSB46OlU3NgFtk1ML6hrctbdDaBi3t0NLBbhZWEenp6Vxf&#10;+DcwGDFvnwgeO6iVk0PDoZqa2vXr17mHg4TkP0GaBAnJtwj+b47PZ9yA5B/h0qVLjY2NCQkJUVFR&#10;enp6QkJCkpKSdnbW+gbWSHQ24t+IKDvYDeUhNB6hmwg94NT3esvH1yUg8J6ffwk/f5mk5F2i7LiW&#10;1r/qcVhYsLNempmdl5dP09YepapaYmGxbmBH6MCwBJHvkjCJzEzw9Fzk7j7rwxRVRFaJqirceZuR&#10;cZxKXeji0mhoGGNjW1BScqu5BSIi5zc0vsMawW4d3Kasp5FNz+AIw+9Dp2ecO6H67J5obQ03qbaw&#10;sPDvzhyRkPwupEmQkHyL5Ofnkybx9/Hq1auLFy8eP3583759KSkpUlJS/Pz82BtUVaRNjKWiIgzG&#10;jfZdu8L2lwsK75/xXT2H1DQMkdAyhLBG7EXoEEI5nGmOGwg9wSaBUCc/f4+QUJ+o6H1+/gwpqROK&#10;ir0f1uMwMXmrrb1WRibVweGtqyt4eDD19MYqKaW4uJwODu4PC/tN8mxOvktWQMAuU9OK7OxeIkUV&#10;sYODyHSJTeLXRZesxMTtTk41WVmHHB0rNDU9DQ0jsmkHi0uu1De8ausA3BoZb6SdeZJH/1FmqsEd&#10;4a8fC61Y4kCEaWlpRkZGH22fISH5A0iTICH5FikoKCBN4i9n4sSJYWFhnp6e5ubm4uLiIiIi6urq&#10;URHu1RXWM6dqHd6vdOWc4tO7Yl0v+Fjv0a0rsueOq65Zbjt5gl9GOpVfKBgJbEa8exA6gNAZhEYh&#10;1MFZMPESmwQPT5eAAJaJXnHxZyIiM0VEaomll9raLGXlVZKSabq6+62suuztueklPD1Zbm73jY2n&#10;q6ikeHtfDQ9nD0sQBUKTkiA4+Iit7aisLNZHKaoGkl0SJlFe/trevqyurqupCZqbWQ0N7319h6Wn&#10;76ZSp7m4VFpYJLu4VsfFLVdO5InaZk5Ywu9yaJ/u/euS+flZRIg1AossOblG8vmQJkFC8i1SVFRE&#10;msSfpq+v79KlSzt27Ni0adOIESN0dHQEBQVFRUU1NJQsLeRDg5Xrqs1WLbM7dVjj4mll6ET9bylv&#10;ngjeuy718zmlXVtN5s12a2bE5OVlZ5WmpTfFJI8MSZzmbdeqjARKkcB2RNmP0GGETiM0CKFahK5R&#10;KM95eN7z8vby8/eJiPRLSfVLSOwTFIyWlV0jIVErJzfK0LBzoLKXg8O/doT6+YG39yN19XwDg2YP&#10;j6NRUczYWHz7Hh0dWmLim4F1lwMTHERRUGL7RnV1v6NjfVbWCSKZBEcmgEqdyWB0trVBezu+pYtG&#10;O6ir66eZJEo9o0ZYwqcUFaV1v+LdvtmMG+fkSEhINDQ0cA8lCclnQJoECcm3SElJCWkSX8qRI0cS&#10;EhLMzMwMDAxkZGT4+PikpaW9PJ2qKjymTTL5Ybvyvevit6/KdL7gZ75j28PlM0qb1lpOn+LNaIyp&#10;qU4sLUktyM/KrExKnO4dtcM0+BeFgMdi/q8Ffft4gm/J+r7kNyyURTzNiG8v4j3IySdxFqGlCMVQ&#10;KE95eF7y8r7j4+sXFGSKiTGFhCby8poJCoaLimbp6PQSZULNzblZL4kaoQMpL4OCmL6+d01NRysr&#10;h3t6/qSnV5iQ0J2ayt0OOjAsQSyVGDCJ4OB5fn4T6+qYhElgjWhpgdDQaVggsEkQMlFf/1xDw9Vn&#10;iIlvPyWzOolrCr9lygTfaxflhw6hEmFqaqqQkNCBAwe4x5SE5DMgTYKE5FukvLy8v7+fG5B8woMH&#10;DzZu3Dh37tzx48f7+/tjYxAUFNTSUnRzVYqNkmbUKW3baPjTPr1zJ1SxMUAnevdM4N51qYunVNas&#10;sF0y33nYEGpRaUpmTWLq0DDsDdHrrSP3GgXfkAu8L+kLCKtDwFOxkF8Uwg/pxKy1TZrkhx9Jy8nG&#10;J1odHReE6hAajdB6zhzHzwgt4SybOEahbKBQZvHyzuLhyRUWXicr26ekBHJymyQla1VVDxsasgaW&#10;Xn6UqIrInx0aClZWM5WVI8zMBvn5HSGqg2ZkEIklfjPBUVGBleK1kxNjIJ/EgEmEhExhMLoHTMLZ&#10;uczAICS9PsbvpXDibE/CFT4kNzf72EHt5/dFqiq5nhEUFMTLy8s9yiQknwdpEiQk3yIVFRWkSXzE&#10;u3fvGAyGvr4+9gYxMTF8wsNXz2amaoM7XNevMjx7TPbVI74HNyX63vCw3rOHHM6dUN+0znLWNM+a&#10;moTi4nQ6PTO3MD21IyJumVPYCU3/58J+bwR8O/l8mciXhYKvKVBPqccuc0wdHppZmpJdmEEryKLl&#10;ZtM4uyIHyMzMFBQUQ6gYoWiELBFSRMgeISeElBCawMNzm4/vtaBgv6got7KXggJLTe2dhESBktIS&#10;bBLEsASRP9vNDTw9/5U/28xsioFBS0REd1jYI0PDam3tTGITB1HQ67c7OFjS0kY02pVPTSI4eNKA&#10;SWRm7nF2rrC2TsusSA58JB6525j7N3xAcVH6q0dCe3caEZs/Md7e3lpaWtwjTkLyeZAmQULyLVJd&#10;Xf0/bhKHDh0aN27c4MGDCwoKNDQ0BAQE1NXEw8MUC/PEhnWIbF6rcPmM0iXOKgfmO/Tsnui1iwpH&#10;f9RZONdl5jSv9tbI/JLUjMa45LFB8YtcorabUU9qBj2UDHgihqXB/61A0G2ZsFMaUVstEuZ6pIwI&#10;zSxPJs6jH5Gdm5NUnRc2tNB7RqnTknKT3TWaJxtkTlcjswCEdnGWSlxA6ApCdzjjE3kUykEBgfdC&#10;Qj2cyl7sRFW/Zr3skpdfoKAw3tDwjqUl2NqyhyWwTPw6LMEyNBxrYjIpNLT319wSrICA40ZGFXZ2&#10;Y6OjfyaGJbBMEMMSbm6jYmN3E4suPzKJoKAJzc09xICEq2tNQ8NzG5vYrJK0kGvyYce5uSI+ZNSI&#10;4JcPhRrr47hxTo6xsfGaNWu4rwEJyedBmgQJybdIXV1dX18fN/j/Dv5LezhcunTJ19dXUFCAhwfx&#10;8SFhIYqFuej40erXLsn3v6V0veBlvWd7A+6/f8Z/6rD6gjmug9ojcnKzaLk0Wl52VnF68uig6E2W&#10;IVcVfXspvr08vn0UXybFt58SeF8i/Ef9xKnemRW/s1wAn2Bxw96QnZeTQc+lDiu0XVWhcaaB/307&#10;gkECb1sRs4Onu53S2y78qlX1bIPJuAwKxROhnzhLJbBJXOMU47iNkB9C2/j5u7FMiIn1Skkx5eTY&#10;WS/V1dn5s/X0HouI+KqrL7OyYhEy4eKCz/ed8vJxFhbLBhJVRUZyU14mJ+POIy2tRBOTEhqtNy+P&#10;VVDAio094uo68sMCHIRMECsuAwLGtrT0Yo2orX0UGTmnqemtk1NUdkFmyC8Kwb/IZ+dncv/gX9m0&#10;1urVIyFuwEFISOjOnTvcF4aE5PMgTYKE5Fukvb39yZMn3OD/I/h0NX78+KqqqpKSEjs7OylJUQ11&#10;vpRE/nEj0YzJlO0bBJ7cESQE4vkDkavnFQ7+oL9+tc2Mqd4jh4XW1Sbk0jMyGuOSJvvFrLUN/0mP&#10;ekoj4JlowHNR9pDDS+GQK4oR+w1ilzviB6QNCs+sSP70chzHiVV5WBpcFpaZ7qzRONWgfaxe+GWr&#10;7M0mtj28a5O/ztA9XGe9scp3Sknw6OLYpoK0ktyBnxIcTBUUzEHoFEIXOSkvb3ESVT1EqIVCmcjH&#10;1ycszBQXZw4U4yDyZxsa9qmqzlNUZJiZXbe3BzOzg6qqZTY2P/n5cct6EYmqiO2giYlE8uw+KvWY&#10;tXWbpWWtn99SY+Ps/Pw3ZWXcFFVEUdCGBu6whL//qJaWvsbGV1panvX1TxobX/r4RNFyaPj4BN6T&#10;yipN5T77Xzl/QvWXC4rcICcnKytLWVn5//cbj+TvgDQJEpJvkdGjR1+4cIEbfOf09vY+evTo7t27&#10;165dKysrk5eXFRWlyMkiDTXk7Mjb1kR5ehex3qPHd8Q7n/O/fiz0+Lb40R91lix06miPKCjIpOVn&#10;ZRenZ5WnpjfEJU7zjt5uHvKzom83r183r28vj18nv/8r4dCfFaO2miePDcwq+fhkicGn/0x6bmpp&#10;XhJWhxFFDssqtI7XC75qQ6wOqbtNfN3tgm/bRJ+1mOyptllXFTyqKLU0l/udf4iDgwOFUoHQec66&#10;y5uc3BLPEHqNUDNC0/n5+8XE2Ksl5OVBWRnU1LhZL42MwNj4pYREoI7OMjm5NBeXXg8P9moJLBMD&#10;1caJYYmBlJfEJo64uJ8lJQ3t7Fqysh6VlLA+HZbAMuHrO6K5uT84eGJe3tGODnzjCyqVnbYyZoVD&#10;2FHtjyZxcnNpV84prV1hy41zcuzt7WNiYshNQyRfCmkSJCTfIlOnTt23bx83+A7p6enZtGldRXlu&#10;akpCUFCQvLycliZPfAyaMQmtWYZ++gFdv8T39K7oycOaB3YbrF5uN3WSz/Ah1Nbm6Iry5Nzc7OzC&#10;jNRBEfELXCN/MAo9rxJ0TyrkkrLfOwFfFgp4KYz7kT8Yxy10SRkdlN4Sk1Wa9tG6SALsDcEji+xX&#10;V2ofrVO8yhB70oJ1gdLXztvdLnurWfdQnd3KisBxxeGDCxNq8zMLfu9H/CccHb0plPEfmMQjhF4h&#10;1I3QGgolT1DwNSETiors/NkaGqCry64Ramj4WFqapqIyVF4+z97+mZvbbzZxUKn/SnlJlBpPS8NK&#10;8czQMC86+mRc3BkXl5FGRmnJyaewSVRVsU0CN6KUl4/PsJqaZ56erW1trPZ2rBo3vb298fOMWWuL&#10;j1tGLTcZNkETIxoLHDY2bpyTo6SklJGRwX0JSUg+G9IkSEi+RebPn79q1Spu8G2DL2EfPbx89eqx&#10;Uye2rl3dEhmuraHBq6qKrC2RrxdKTxHau0Pg+X2RG5flblyRPf6T1urlthPGBnBKPNCwAWQXp2fW&#10;JKY3xiaPCYpb6hT+k27QHRnfPkrgQwm/Tv6A56JBd6XDTmjGzXNLHRqWXfT79SMyCnOTqvPjGgqC&#10;xhTbranUPFkn+rwVwSC5GwzBt23ij1vkrzUZ767xmVISV5/P3s35F5GdnW1gYIDQLISuI3SXYxJP&#10;eHie8/J28vAc4eGpFhZ+ICkJxByHujpoar5VUloiLOxuZHTD2hrMzK5ISvqbmGx3c+vx9mYPSwQG&#10;cic4sEkQqyU4Zb26LCxaIyPPEbkl6HTIyXlhappra1uVkXGxsrJ/YFjC3b1ZW9unpORaayt7+0ZK&#10;yqaAgAD8PGNX2vu/Fsqo+41JTJ/i3fWSb9SIYCLMzMyUlpZeuHAh93UlIflsSJMgIfkWWbFixbRp&#10;07jBN8n169fLy8sDAwPd3d31dKX0dJGnOxo+GG1cLbRkvvySBXorFttOnuDb2hzV0hRdV5tQWpKW&#10;l8c+iWN7yKpIThkXGL3RmnpWLfiODNYF/+civizky0SBDyWpJ7TwNTQWi7S2KCwZ2fSP1wkSZOXl&#10;RLfSnZdWaB+rl73VJPqsVepuM2J28Pa0y9xqNjhQ67yoPGIQPbapIKU8LzuP+11/LVm5+Yn5pdoW&#10;VIS2cXZw3EfoKYXyko/vNT//OwGBs7y8WaKiv0hLs+c4ZGRWi4pmqaoeMjTsMzZm55bgJKp6p6+/&#10;UEWl1NX1+cCwBDHBQayWiI/v1dcv9PXdkpHBHNgRytnE0Z+Z+Yuv71QdndDU1COESaioOCQkbGhp&#10;AcIkfH3bIyMj8fNMmOkZ8ovCRyaxZrnt26cCDb9u3IiKiuLn5+8hC3eRfDmkSZCQfIts3Lixo6OD&#10;G3xturq6jhw5smXLlk2bNuFTjpycnICAgKSkpLq6uo6Ojp2dXU11xNjRgYzGmMLf1pzEEpBZm5jW&#10;EZkylBo/1yNqj0nIJWV8cYylIeiOtP9L4aA7MqEXVKN2mibO9EpviablcUs/fAQtJyetJDeWURAy&#10;ssh9Tpn5jmqlKwy+zjaZ280C79skHzQrXW40/qHWe3pJTHMBNoz/Hvwb0/OLkoqrYssZUZVtwQ2j&#10;vVun2Y1YbTR5n8q8C2pzzgitfcWzqRdtBXZb8RxZZiC0nbOD4wlCLymUt3x87wUEuoSE7vPyxomI&#10;rBISoktKTlRX79XRYU9wYJMg8mcTmzisra8oKeVYWGz18ekb2MQRFYVbj53dLE/PLQOrJWg07rAE&#10;kTy7vBx3Xri7D7W3r0hM3KmrG9LQ0IVNAjdsEubm0amp7IUjSRP9/Lp505qjib+OYMdms/fP+St/&#10;3cwSEhKiqKjIfclJSL4E0iRISL5Fdu/eXYpPFF+VpUuXent7m5iY6OnpiYqKsjM6qKvj801sbGx8&#10;fDxxivqUrKL01OGhsWvsqGfVAh9LBLwU9uvkD7miFPBcxLeHN/iqQuQe44RZHhmNcZnVSVklaTTO&#10;QMW/I7axwGVhufrZBrEnzZIPWkSetyLWIN7uduWLDTbrKqnDChPq8lPL8rLy/8wqh49IKygJrh/t&#10;MmiB3rSfZBffVJ17XmTNC8F1bySX36ds7kNbWFgasEAoLfjZbMIOy3Fb7EesdBs036dlanD9qEh6&#10;lZKSF2fBBDaJFwi9oVA6+fie8/CU8vJS+fgSxMRmKSqyVFT+VSAUm4Sl5b8qcbi6dpqbb5CS8vL0&#10;vI9NgkqFiIg+Xd0yF5e1CQl9nE0c7FLjA5U4fps8m1VU9FBJyUZKSjcpaeuASUhJydNo7AOTOijc&#10;l4lSB4URfynB/t0G75/xl/y6RhUb4dixY7mvPQnJl0CaBAnJt8ihQ4cSExO5wd8Mk8k8d+7cihUr&#10;5syZM3ToUGtrayEhIawOWlpahoaGVlZW2B6ysz8639OyCzMy6uNTh4Yljw2MW+wctdM09LxqwFNR&#10;fMYKeiTh/0oo+JYs9bQ69oa4RS74YZlVv1/3YQBOGqh86vBCz9ml5lurVS40ij9qpvR38L9vk77T&#10;pHmy3ml5ReDYYqwO/6U0ZOfkJhVXh9UO9Wue5DpovsGUA4oLrgivecl2hc1M1XkXpJbfV1pw2WTC&#10;LqNJP9iMWufRMTuwcWxMeXNGQRH3R/wecXFx4uKuCC1HaCZn5UQdQk38/PtERLolJDqFhceKiY1Q&#10;UupVU2PnljAwACLlpZUV2NtzK3F4emKluKGpWWthsdDf/7GRUbu9/XJitQSxiSMjg1uJ47cpL9ky&#10;QaUujYhY6ehYQ6XOdXKqioxcWFx8SVZWlnhuqUPCAl4Ip7X8Zkxi707DS2eU2ceDg7i4+PHjx7nv&#10;CRKSL4E0CRKSb5HTp0/7+vpyg7+Ha9euhYWFqampSUlJCQsL8/Ly4o6NjU1ycnJaWlpGRgZxOTsA&#10;LYfG3oc50ztyl2nQLRm/d/x+3Xy+vTzsLA6A/J+LYHVgz1NM9cmsSswuSs+mZ9LyPs42/btEtNMt&#10;tlZLPGhWvtjI09eBWOwmc6vJalNVxCB6WnFuJp3tGf+lQKTRS31bpupP/VF01VO+jV08m3p5N/XK&#10;LrmJOwoLfzGZsNO3eXJ8SV1GfmFmPj0rNx8Lx5f+RnzQ+PktETrGWTDxgkLp5uPrFRLqExdnFwiV&#10;lNzLz++iotKjqcnexPHhBAeWiYH82d7evXZ2u4WFdVxc9oWHMz/axJGZyZ3g+LASR1bWVSsrenV1&#10;r7t7R2MjNDT0FBVd0tLy1tfXJ55YWkeEbz8ldSi3TBfBzctyZ4+pc4OcHOyO/282HpP8w5AmQULy&#10;LXLlyhVLS0tu8F/z/PnzlStXjhw5sqOjIzQ0lFAHFRUV/CtsbW09PT2xPbBPJrnZWZXJaa1RyaOD&#10;E2d5xS53jN5qEbnHKOSScuADyaAH7OpWWCCCbkuHXlaO+EkvepNl/Hy35FHBGQ1x2QW/vy7yU7Ly&#10;cyLb6R6zS012VWsdqxd434ZYg+SuM1QuNtqsrXSfVx42tBDbA/fRfwpsAIklNSH1o7zaZ5lO3KU6&#10;74L4ysdoM5N3Y7f00jvqc86YTtjhOnhhaN2IpKJqbAzcb/srCA8P5+cPpVB+4eF5w8PTxcvbKyDQ&#10;Jyzcj2VCRoYpLX1CVLREReWajg4YGoKpKXuCY6BAKFHWy9n5lrp6iZnZPG3tSnPzSRERPTEx3E0c&#10;KSm/KRBKp7NlIjf3malpNp3+tKoKu0hHXR03t0Ri4kb8yhLPKqs4zZeFEua6EyHB8/sim9dZEn2s&#10;rXZ2du/fv+e+Y0hIvgTSJEhIvkXu3LmjrKzMDb4EFovV29vb09PzsPPOjBkz9PT0KDwUCi+i8CMB&#10;EX4tPc2E5HhafhZuGTUJKaOC4xa5RO4wpZ5WD3wgEXxTll0Jk8VpTISvYjl5piWDbslEHDBImOWR&#10;zh4e/+KhAfwN2bk5GYU5/hOKtY/WU3o5ow7MDkp/h8rFBrvVFXGNBdyH/lnwr6BhD8rNSyipsR+x&#10;SnL5PbSVJbr6udzi65RNveIrHxlO3uffNCEjr5D7DX8n6enp/PyJCL3m4XnPx9fFz49lol9UlCUl&#10;xZKRAUXFZ1JSo5SVf9LTY320WsLZmeXq2isrG+Ht/YaziYPl7LxHXNw0KOhmTAwrIYE9LPFRWa+C&#10;ApajY0dS0unycnbWS1fXjoEdoUFBUzIz/6V3/q+FsBdyAw7njqvNm8V1C21tbT8/P+57iITkCyFN&#10;goTkW+Tp06eCgoKfn23w4MGDgwcPLi8vx6cxXV1dIVFBKXeK7iBkOBWZLeVxOccX8FqIaCFXFfze&#10;87P3Wz4WY48xdPEGPhEPvi5HPasevdkyeqMVdoukaT4pI0PSmqMzK5L/eEXkH4DP7lGtdNcFZfoH&#10;ahV+YfC/b+Pp65C/3qT/Y53z4vLgUUVJ1fnch/4XJJbW+rRONx+3TX3uWfGVT+QXXeNf/15pwWWr&#10;sZt8W6ZGV7am0Uu+2H3+O2g0WnBwMC9vEkKPeHi6+fh6BAT6hIRY4uLsml6cLFWdUlJDZWWH6en1&#10;mJhw5zjs7MDU9JCiIt3B4TqR8pLYxBEQ8NDIqN3EpC0q6u2HcxwcmWC6uk6IijpQVNRfVsauEYpN&#10;YiB/trNzNfcJcQj+RSFqy29M4u1TgcXznXEnOztbVVV16NCh3DcTCckXQpoECcm3yLt373h4eDo7&#10;O7nxB+C77t+/f+fOnTNnzvj7+4uIiPDy8goLC4uJiSsoKDg6OrLPEnnZqR0RiTO94ue6xS10xXIQ&#10;u9g5drV97Br7+IWu8fPcksYHpLVGZRb//v6LPw0tNye9KDehLt9hZaXokxa+znbFnxlCr9vkbjLs&#10;V1YkVf638wic4Y289ILi+NJ6lyGLZJbclFz+gGdzn8D696KrnphO3EmtGZqd8/fkjvhCoqOj+fnL&#10;KJT3PDz9/PwsYWEQFQVJSXapcWVldpYqRcUV0tKNBgbvsEmYm3drai6Sk8t0du4ZqDZO5M8ODYXw&#10;cPDyOi4r6xoQcDoxsX9gjiMq6rSDw+CBpZclJd3u7sOIrJdYJuztf2NQ7PKnh3W4AYdHt8WnT2Fn&#10;wExMTMTvIu7bi4TkyyFNgoTkW4TJZPLz8z979owI379/P3HixLS0tPj4eAcHB/x/H6Otre3h4eHr&#10;60ulUvFdxOnha5GdmxMysshwf63miXreXnZGavUzDa4Ly6Ja6Snlf82pPa2gxKNjjs70IyrzLrDX&#10;S27sUZ17wXnoksDGsXFljVm5f8EIx18IjUbDnsfPn8/D81ZAAJsES0wMJCRARmag1DhTVfWwlBRd&#10;T++crGyBtvY6O7uegU0cAykvidwSkZH463N7+7na2tmRkXexSQQHH9TTS8/IeE0svcQmQae/9vAY&#10;TRTjqKkBB4ff5KEKuaQcel6VG+Tk0OkZ965JjR4ZhPsxMTES+JmRkPxZSJMgIfkWefnypZSUVE1N&#10;jbq6uoCAgKioqKysrJKSkqmpaVwcNynht0B2Xk5CXb7j8krxxy2I2SHyolXnSJ3n7LL0P9ov+QVk&#10;5+SmFFWE1I8wnLyPb0Mn76YexQVXtGce826dlpH/F/2Ov5OgoCBBwXp+/ndCQkwxMZaEBHupBFHT&#10;S0MDtLR6VVQ2CwiYqqsvtrLqt7UlVkuw1116ebGHJfz9uQVCw8O5WS/Dwu5qaaX6++81MirJzOyj&#10;0bjpJbBM5OQ88fScQGwKLS+/6eERxX0SHMKOaodcl+MGOTlFRWnQiYYOYe/mCAgIIMttkPw3kCZB&#10;QvIt8vTp04iICISQoKCgj49PUlLSR3syvwUi2+jqZxok7zcjVofquQb/iZxkD3/RTgj2MouqdiwQ&#10;EiseCa59Lbjujfm4beE1g1MLy7mP+B7Ar1pgYCAfX7aQUCdhEkTmbGwSqqpvJCUrFBXn6end/r/2&#10;7gMqqqNhA/BSl95RivQioHSQDtKW3nvdBiiINRaMiIqaGEti1BiNnyWJFaNfFDWaWH6jfpaosaEx&#10;do1BFAXFxgLrP+y9EqyBpWjI+xyPZ2bulrvlMO/eO3dGR+czHZ2PnZyaR0u4uTUflvD1pQ9LsFjN&#10;hyVEE1XRi3FERPyuomLVp090YuK11tdxcDg3/P0XiQZMPBs69DcvL/rCDUp8uUPrJJGbyyNJYo7o&#10;mAQJqZs2baK/eQDthyQB8P46depUREQE+UNvaWkZFfXCBIXvFskQpofGSTSUKlaX9PtpTMqYzjyz&#10;kJk/POTDT3VWnGNsaZTfUGP4n2Oh4+e8dzGqPUiYkJcfKy//QEWleWlQTc27qqplcnKJ+vq/U6uD&#10;2tg0Ghh8o609ys7uFjXlpY9Pc5KgVuKglvWiznFERz8wNy+MibkeH3/Tymq4u/sXaWm3qMMSGRkX&#10;AwKWUjNM5Ob+4enpST+9SMIG58BnDP7zeaiIB7eZ8+cGkwJJq7t376a/cwDthyQBPQf54W4lYmtr&#10;S8oVFRX0hhfNmjXr9u3bpBAeHk7dnqCWy8rOzqbrInZ2docPHxbd6TXIg/B4PFdX148++ujp06dU&#10;47fffuvh4RETE3P+/HlSvX///rRp06hN4mlqarp69WppaSn5c6+trZ2QkEB1A+8K6dHdV4+Qq5nE&#10;fDDZbc3ItFF5nXUQgiC9nN/kJUrrb8ttfKCyrtJ3yn/SCjt5vod3gs/nkyDIZPKUlQUKCstkZZM1&#10;NA7p6T01NHxmYkJPnt2v37O+fc+pqSXY2Bx0d3/hBAdJEtRq4+HhDzQ0PIODj1FzS2RmNkZE/GJs&#10;nBwevicv71lKSkVg4DfU6MuwsHWBgYH004sklg0gSaL1tB8kSSz7yicyMtLY2PjevXv0Fw6g/ZAk&#10;oOcgP8IWLVr0/fffr1u37oMPPtDR0fnf//5Hb3vu8uXL+fn5pPDgwQM1NTUSIMjtid9++400Dhw4&#10;cO7cuVQLsWnTpjt37oju97LGxsaUlJSJEyeSp0hOTqaCCLmLk5PT/v37ly0jvYUsCRMkB5A9Wb16&#10;NXWvjiB7UlBQYGBgoKurS/aTzX79+tpdKntIrn35B5L1UwyPj0/7oDOPQ5CAElY0S1s0/YPO1+f8&#10;S77sAQHiJSwWS1raVF5+oaamsHfv5kGXBgbNy3CYmzfPUmVj07w6qL39Iz29iWZm37i7P6HCRGBg&#10;c5gIDSV5os7CosTf/1jriaqyssj/Dx0dJ7m4TGexNgYHr6Uu5bC3HxYf/8Lc2GkLglj35NnNi7nT&#10;ntZKfbVwIInLJHnTXzIAsSBJQM9BksSlS5eoMunCP/3007i4OKragvxQW7NmDSkcPnxYT0+vpqaG&#10;aqeQHvrkyZN05UUXL140J3/ynxMIBG5ubtR8D2fPnnV0dCSFwsLCQYMGkUayVUpKatu2baSxoqLC&#10;ysrqpScSj1AoJAGorKyMyWTKy8uHhjaf5O42pLP3XzxMrnayw+YPuJ16nQQnd7Dp4kNSm+s1V10J&#10;H/cJN2/wP/pcxpvw+XwSOuXlUzU16cs3qCRhZtZ8WMLaml6Gw9m5wcrqRx2dod7ef42WCAwkwdfL&#10;x+eX6Ggh+VInJT1LSWlejIOECTb7GYcjTE//09Awul+/wvz8JpIkdHW9Oa1OZBAZMyICGxnpc/76&#10;zjTWMebPDbKwsMgieQSgA5AkoOdonSSIy5cvk6xAV0TOnz8vJyf3559/kvKKFSs0NTXz8/NJf0x+&#10;vV29epU0viVJ/P7771paWnRFNIIhKiqKKt+4ccPAwOD+/fskbZDfnWPGjElNTU1MTKTSA+n+vby8&#10;Dh48SN24s8yfP9/V1VVDQ4MEmvT0dH6umPNHtR27IEf74gStS8Xs/M48WpA8rKj3N79LbGm0+2wb&#10;e1B3zEH5bkVERCgqJmhqXhcNunxmZNS8oBd1WIKaPNvJ6Zmrq7BfvwO9ew92cDjk5/fM2/tmnz4F&#10;np5HW0ZLUItxtJ71kst9FhGxp3//EY6O48LDv2doKSR++ELcyyqJC74rn/y1F13Pyan+Q3HeZ77q&#10;6uo3b96kv1UAYkGSgJ7jpSTxxx9/kL6/vr6erj97tnnzZlPyZ1tkzpw5CQkJTU1NjY2NJEmkpaWR&#10;MkkSkq3o6OhUVVUdOXKEqjIYDKqwY8eO3bt3p5A/5CIkmpiYmJA/x+Tx+/Tp8/XXX48aNUpRUZFK&#10;JwTJFkuWLKHKnevAgQNKSkoSkhIWsxisq2pRh0wSywZkTYrj5XH5ufy2rJ7Vdmmj8pj3JztuGkXX&#10;O0PSsCLZ/9aprbkRP2oS3fQvwOVyVVSCdXQE+vpCkiRMTP46wUFNnk1dDuru/lRdPcrCYlGvXqm+&#10;vn+I5s+mrwiNi2u+IrTlHAcVJlis7WFh23Nznzk6fsjQUQmdU0g/nwh7XHLoZc3EdQPoek5OTaX8&#10;mm/6M5lM+ssEIC4kCeg5Xj0mQfp1uiKyatUqHx8fqkwSxkvDJB8+fEiSBCkffO7o0aMCgaCuro6U&#10;y8rKVFVVqfaamprTp09Hk7/oItQxidu3b9vY2KxYsUIoFJJQkp6e3jL9MEktU6dOpcqdjiShDVvW&#10;R+cHK1lJGo1lDDysHChkBNfKRZzTjfvBNm1+MLewcyatSho/WK52EmveULreYdzcvD5LT0pvehI1&#10;5iO66V8jLi5OWzu4d+/fDA3/OiZhbU0flnB0bF4d1N2dVHeqqHjr6vJ9fO5QE1VRQy+pK0KTkugF&#10;x6kptAMCNoWF7crOrjMxSZBkO3l+88LlspxR6aw7itH7zVvy5aWzWiv+YxJCHhSgY5AkoOdonSRI&#10;Xz5z5sxU8pOtlfXr1zs4OJAC2cpms4uKikivT3z88cfk7ynJFm0/u0EShru7O+nFSfnMmTOurq61&#10;tbVmZmbl5eXUY06YMGH8+PHUjUtLSz/99FOq3HXu3btHTX9p4NA7ZJUF66ZK0CPZ5lW/7ymQ/iOr&#10;OIE3hC0a7SCmjBG5CtUlZgfHdcrFGmQ/7D7bJrm5PuTDuXTTv0xWVpa+foKe3hVj4ybqWlDqCg47&#10;O2q0RFO/fr/26sX19ha4ul7o1SvF3f10cHBTaGjz9BItE1W1HjDh61vGYu3Q1nZ3dZ0hcWKI5b6x&#10;9DOJ8AZxQm+ohZ/RIwWq5dp59ahwuWXLltFfIABxIUlAz0GSxIIFC0hcWLly5ZAhQ/T09I4cOUJv&#10;E9m/f7+KisqTJ09Iefv27b169SI3JkxNTX/44QfSSJLE7NmzqUZKyxmKBw8ebNy4kSoTJEMkJSWN&#10;GzeOPCb5fbl48WKSHqZPn+7t7f3zzz+THVBXV9+7dy9147S0tC1btlDlLkX24fDhw8XFxXJyckbm&#10;BmG5fulzQuN22gTVygU2SIZd04jfbps9IZHqSNqLl5tjvWuMzMPJMaX5dFMHpBaO1lh11eLL/bzc&#10;nnaNRtuRL4aNTWDv3luoQZckSdjYNI+7tLdv0tef3afPRySgens3XxHq5XXHxKTU1HRKcLCAmj+7&#10;ZaIq6hwHCRNeXt+ammZHRh7x8JhncLxI/+R4+mmeizxmFHpdnVeQTVVPHdXX1JCkBiADdASSBPQc&#10;PB7PWcTd3T0vL4+a0aG1mpoaTU3No0ePUlUSJlgsVnh4OOn7qRZyL+oRWrwlAVRVVeXm5vr5+c2Z&#10;M6flRMnSpUt9fX2jo6NbJqIgwaVv376v7kxXy8jI0NHR0dXVjY2NzcrJTP3SP/ycDuuOYuBj6YgT&#10;BpnTo7iF2e0dSJExIk++ZpLBifHsgo52//GjSrS/veg3eQldf1/xeHlsdkFm5rD09A9SUsZR/1JT&#10;x2RmDiftHZ93lMPhWFlZ6eh8Y24uoIZKWFtXaWkNNzPb5uJCT55NTXk5cCBJGFt1dNL8/a9TQy9J&#10;mIiLo8NEcrLAwmKwg8PHWVlCR8fRfouGSj+Zwh7ywseUtMqdfAe4Q+ll28o3migpKVz4/Sz9jQEQ&#10;F5IE/LvMnTu3g1NFtde6detIXy4QCOh6N7p48eLChQuZTCbJTx4eHrxB3KwJCYnrBrDuKgTVS4Ve&#10;0UxZ5sPLb9+8FKzPh8o8mtzvpzHcji3LFV70iUR5Q8iHn9L19wwJEJGRM+zty21sdmpqXlVTu6ms&#10;fFtevkZV9aa8fK2i4l0dnXNaWlf19E5bW+8MDZ3D4Yh/XSxJwD4+wVpaxX37NpqYHFNXz7GyOuvo&#10;2EQlCWpNLx8faoFQobf3FXPzKba2yyIj6XMc1JEJT8/1RkZZ4eEnMjOfOThkZxfkko/J76th9HOI&#10;pC0IChRIcj5Io6rxcXZ6uurPhK9ZbxagXZAk4N+lqakpOzubOsHRDcgTZWRktB4H2v0aGhqmTp3q&#10;6uqqoqISFBSUmZnJHcJO+sYz/GKvkD/UQqqUk5d7ccakUr3L3yIBwmrXGMn6KQFfDu3IgImoMdMV&#10;vrvHmvAeDZLg83Pi40u8vVfo6Z2RkqqXkGgk0cHQ8LieXoWR0VErq92Ojt+7u69xdt5oa7vdwmKf&#10;ru5ZEjKUlO7IyDyUln5sanqQxfosJWWseAcqfHx8NDRC1dQGW1vXUoMunZ2bx126uZGU8KxlbgnR&#10;RFUCK6t5FhaTgoP/FIWJRg+P78zNh9nZfRIR8VtaGgkfCXw+X+NacZ9TH7bel+zxSYHPGBkfR1BV&#10;Ozs7PxJPADoMSQL+dW7dutVtRwgaGxup6Sveubq6ukOHDunq6iopKfXv35/L5fIK2FmTYyMq9AKF&#10;DNY9hfhttrxC+gz623Hycyz2jWPWTvJdOlzso/vxI4qZ/62z/2wrXX/XUlPHGBj8Kiv7UE3thobG&#10;dTu7LdHR09LSRmdnF/J4ea+GA9JC2snW9PRRMTFTbG1/YDIfiMJHrZ3dNpIn6Nu1R1RUrJKSVd++&#10;119KEq1PcDyfP1vo41Ohq5vo5bXX23ufjc20+Pin/ft/HBFxOTn5sZOTK3k0iwPjZB9Myhz2V9zj&#10;5/IC6yUT17hRVfJluHz5Mv39AOgAJAmAf5Gmpqbly5dHRkbKycm5uLg0r+KRy8v4JDzqiEnIn8qs&#10;uwoJG5zZY/+aUPlN0kfk2W5rnja7344xmcPFOc/BycvXXVGhs+IsJ69T58tsv6ysoV5eX8vK1unq&#10;nrWx2ZmSUkRvaCc2uyA4eB55BHn5Giazzsnp+9TUdueJjIwMI6Ngc/MDDg7C1kmi5bAENX82i0XN&#10;n/1IS4ulquoUEnI9Pv6Zjc2UyMgbAQF7PUVrd/kuGdbr/ISY0hcm+4o8YRCzz5wqk+8A/bUA6Bgk&#10;CYB/HYFAUF1d7eXlJS0tbWxszCc/sPN4nFFppJsJFDKCnkjHb7XnD+JS/c2b8PJynDaOYjSW6px7&#10;4RB623lNXSFZLkgY/iFdf0f69/9RQeGupeXe7OxCfoevcCWPkJk51MzsfwyGUFb2oY/Psvae7OBw&#10;OCYm1iYmG146JkElCdFoCXpZLy+vX83Nx/v7/6ap6RccfL5v3/FRUbdsbaeRpEgeJ3pqgUTjFJ+l&#10;LwyViNltFfhYWnQRbo61tTX9hQDoGCQJgH+v/fv35+XlMZlMS0vLkJAQ0sFkzoiIPmAefFchpFIl&#10;cb0Ld0QG1QO9Fjcvx3vFcKXbJb3PfxgxYwjd2macvMGqa2+aLD5MCnRT9+Jw8m1sfpKSqvfwWMnj&#10;dTRDtEbSQ2TkxwYGx1VUbpFU0d6THXw+39U1QE+vxMnpIUkS7u5/HZMgSUI0WkJoZ1dmaFjIYt2P&#10;jCSposra+iMNDc+wsKv6+vHU6m6cwTmyDyebvzirRNIqDxIW2WOTraysiouL6e8BQMcgSQD82zU2&#10;NnK5XCkpKTU1taysLNKNsYuSwq5oBjYxyL/kZT5vn3g7tjRfUlAqKZgSsHBoew9O+JYuZWxpdP9o&#10;FV3vXlFRHzGZtTY2P7b3sEHb+fgslZSsl5e/m5j4YXufJTo6Wls7bcCABjc3IUkS1BUcohMcQlfX&#10;o0ZGY0JCms9xhIc3z3oZHf3M0DBbSytAXl6Fvn9OjuXPYxWrJ7V+2vTPWSF3FNNnh0pLS8+ZM4f+&#10;BgB0DJIEADS7du3arFmzNDQ0jIyMfH19uXxu+mchUUeMg2vlwi9qJ6/0fMv5jtTRg4yOF0k0lNr+&#10;MDq7PVNNZA8uNF58RKXsVtTYdzBhdp8+J9XVb3DIj/cuQ9JDWBh5V68xmXUs1lxeO9dZi4mJMTWN&#10;7N//l9ZJwtLyS0vL+QMHPqTOcVBhIiqKJIkcP7/Denqm9J1JVPqoQKWypPVMYtnFCUGPZCLKrCUk&#10;GK+uuQ8gHiQJAPiLUCgsKirS1taWlZUNCwtjs9mZH0eyqpQCGyRCbqlkfhT5pjxBukj7LaMV70zS&#10;uDIhZWw7BlGSO6qvviZR3pAwfALd1C0yM4czGE2urmV0vStlZIwwNz8gJfU0ImJGe49MkI+AZLu+&#10;fdd6ejZ4eT3R0yu0tFwcENA87jIoqHnABEkS1MpeffqwfX0PeXsH0vfMyckqzFW8W2K9a0zLc5KP&#10;L6RSxelzdQYDf/yh0+DLBAAvq66uLisrs7W11dTUdHZ25hVwUhf5h17VCHoqFbvbKnNqDN0vvYiX&#10;mxPwxVDm/cmqlSVB89pxpiN69FTJcoHO179xc7vvOo7Q0E8VFO7GxEyh610sK2tonz4npKWfBAd/&#10;Tje1GY/H8/IKMDD4QEcn385up59fk79/87hLKkm0HJYgScLFZX1qKj3xFMHNy9E/NV715sTsVpNd&#10;xuyxspzPMDExoT9sgA5DkgCAN1q/fr2dnZ20tLSHh0dyemLSt56su4qBjYz4bXbsMSnkJy7dO7WS&#10;UDxY43qx7MPJAQuHtn1S7fCiWWprbhovOcrJ64RFPdpiwIC1TOaDpKSXF6foOikpo1VUKhUUqsWb&#10;bSIiIkJXN8DV9XdfXyGVJKjDEiwWHSb09dl2dp9nZLwwSNZx0yjZusnxE/86g5M+l9VnKGPt96vo&#10;z/jNNmzYICEhoSNiamqalpZ24cIFettzQqGwoqIiMDDwyZMnlZWVmZmZJIAGBweTRrJp586dubm5&#10;72SCV+hOSBIA8DaPHj36v//7P9KNycnJke4kfURC3Dbb5iVGqxVJsODnvubMf/rIPNvto+VqJxn8&#10;WpTRttkmSCQZ8EmZRLnA5ZMNdFMXCw7+XEbmUVzcJLreLVJTx2hrX1BSqhIvwaSnp/ft62ll9c2r&#10;SYL8I0nC2npoVtYLi8hHTytQv14cPK+Qrufk8AZz5HtJP2qooz/gNyNJQklJiWSCS5cunT17durU&#10;qVZWVjU1NfRmkYaGBrJX1LIygwcPnjdvHskTmzdvJmGCBAiyNS4ujuQJ6sbQUyFJAECb/P7776RX&#10;UFVVtbOzCxniGX5Kl3VHMeyKZvrssFfzBHdQjst3I+VrJlEHJ9oyTQM3J9d51gbJzfU2835iD3ph&#10;PqWuQPpyBoP0xAvoencJD/9EWvqxgcEJNlvM1+jh4WFmNt7L61bLUAkSJsg/PT22rS2by31hIAsv&#10;N0f/9HjjI+Poumi+Cn19fdLH05/rm5EkQT5uEiWpam1tra2t7eeff05VKdevXyffClJ4+vSpiYkJ&#10;+ZJQ7W5ubg8ePCCFo0eP8ng8qhF6KiQJAGgroVB48eLFgoICGRkZdR3V0A8HBNfIBz2VjqjQzS5K&#10;pnuq5/g5OQkTB2teLVa4O8nweFHraZvfhJs7yHHOZrU1fxh/9Qs3t2NLhP0dPj+XyXzQv/92ut5d&#10;RFdzzJGUrO/f/wcuCVztx+fzk5KSDA1DPDwuUEmCChMkSfTta0u20rd7zm3dSImG0rQP6OdydXXN&#10;zc1tamqiP9Q3eylJkE8/JSUlMzOTqlJKS0tnzZpFCleuXDE1NW2ZGz40NJQ6FfLkyRMXF5e2PB38&#10;cyFJAEC7Xbt2bciQIX369DG2MBywQIvkidA/VJNWu3GH0StWt+Dl5Tj+d5TUk8kkUoTOGUKqb0e6&#10;QddPyqQ3PTFcciyjYDjd2jVIjGAy72dmvjALZDcgfb2n5zdycve8vZfTTe2XkZFhY2NvY/PFwIEP&#10;qDzRu3eyra0tvbmVpPGDZB5Odt44iqqqqamNHTuW/iDf6qUkQZAIkpiYSCIFXX/2zNPTc+3ataRw&#10;9uxZc3PzW7duUe2RkZEVFRWkIBAIfH19T506RbVDj4QkAQBiun///rx582RkZWTVJd3WqQQ2MUIq&#10;VTKnvHxlBz83J6lokNKtEsn6KU4bR9Ktb8bPyfUpXcbYKlRfdTVr8F8n+DtddPQ0La2Lnp7f0vVu&#10;xOPlGRkdkZQUxMaKf/EIn8+PiIhSUenv5XU9MFCoqRnmN9Cf3tYKOz9X61Kx0bEidn4Ol8uVl5df&#10;vXo1/RG+1avHJAYOHDhixAiqSjEyMtq8eTMpVFVVGRoa3rhxg2r38/O7ffs2KTQ0NISGhm7fvp1q&#10;hx4JSQIAOqS6urqkpMTR0VHVQcrqK0bgXZnmKzteOdmR9sEg651jmLWT9M6MT5jw95NB+U9apLK2&#10;Un/ZqfSCEXRTZ8vOLtDWvqSpeZkU6KZulJExXE3tD/IvPZ0+WiCe9PT0/v39LS3nKiu7uo2b95rL&#10;aXJyPFaOULhbklA8OCIiQkpKqo0XU7yUJE6ePKmnp3fgwAGqSmk5JkG4uroeOXKEFGpqagYMGPD4&#10;8WNSJs/l4+ODYxI9G5IEAHSOEydOqKmpSSkx7Dcxgu4xM6ZHiubY/qtrI6WAhUMZjaWS9VPCZg95&#10;bZ/XWuj42RLlDQrf3c0oEH/58rcbOHAJg9EUFfUOZtgkQkPnMBhCa+ud7Z2u6lXBISFSTAXzLw+8&#10;dhGT7MJcyYYp/X8YPdDfn4QD+gP7OyRJyMrKFhUVTZgwISsrS15eftq0afS25yZOnDhz5kyqvHHj&#10;RktLy1WrVjk5OY0dO5Y6CULyBKm2PiECPQ+SBAB0msbGxpUrV4aGhSr1ZxiPlwjdaMb5IJXuzZ6L&#10;mZLf+/wEudrJjptGtZ4x6bVYxfNkNj3WXX4mveDvT4uIgccbpK9/RlPzalbWULqpe7m7r2EyH7i7&#10;r+pgmOBwOAZuAVKbn8aMnko3vchm52iZJ1P6ebu0fbmNCxcufPbcokWL9u7dW19fT2977vLly4mJ&#10;iVSZbP3xxx8XLFiwadOmJ0+eUI1nzpwhKYQqQ0+FJAEAne/c7xV2XjZy6rJmpYzE8Sy6N3uOJ+rY&#10;JBpK9U+Pzxie+/Y+NHLMx72/Pi+7sS5h5ES6qVOxWHO1tC46On7f3kUxOgWbnW9kdFxb+1JiYodW&#10;V2ez2bZ2dnrLK0jq4r3uspeYqfnSjydLW/e6efMm/SF1BoFAEBUV1TI84iVNTU0pKSnl5eV0HXoo&#10;JAkA6Co7j22LKPVQUFIwMzMj/Q3dp4lwBuf4LRnGfDBZpbKENfdvhlVGjPtEbuN9pbLbwcXz6KbO&#10;w+EMNjb+hcm8n5z816QL3Sk1dYyycpWm5pWOHBchScLBwcFz2jeMLU1BE+fTra2wC3KNjo1X0Nes&#10;vF1FfzydQSgU7t+/Pzo6+tXDFcS+ffsSEhKoARPQgyFJAEDXun37dnBwcO/evbW0tGJiYnitfvvH&#10;lOaTJKF+faLfkqHst57pyBpcqLnyskS5wG/KEn5OWyfhbiM2O19J6Y6a2g2xZ4vqoJCQuUzmA3v7&#10;LVyumC8tKyvLyckpbcgolbJKi4X7Xnt4xTsplMVivbbLB+gIJAkA6HLkl+vFixfXrFmjoqKio6MT&#10;EhJCd245Oemj8qx3jWEISw1Ojs8Y8bbpJtKGfGD81RGF7+7af7ql0+et8vX9D4PR1JEJHjqCyx3k&#10;7LxRUlLg5raabmonkiScnZ35OTlBJQskyhsCS76gN7Sir6//0rxSAJ0CSQIAuk9jY2NhYaGFhYWG&#10;hkZgYCDp2EgPx83LcV/dPLU28/4k1ueFvDf/LOfmDrJY+LNkucB+zpbOnVGbwxlsYbFPQ+NaWtpo&#10;uqnbWVjsZzCEAQFf0vX2IO/kgAEDqLL+stMKG+69NEaVx+Opq6tT81ECdC4kCQDobrdv3y4vL9fU&#10;1FRWVnZ1dSX9HPkxHV+cr3WpWP7epL57x7LfvCAoJy/fedZGiXKByaLD7E5dODQzc5iycpWa2h/v&#10;6jqOjIzhqqp/KivfEmOGiYyMDHd3d6ocVjRLavNT55kvrIWWmJjIZDIfPnxIfwYAnQdJAgDemf/8&#10;5z8sFktJScnX1zcpKYkzOLffjtFS9VP0T4+Pm5T/pms6uLmDSJhQKqsy//JAZqfOqO3n1zy9hL39&#10;Frre7UiG0NWtUFC4297hn+np6Z6enlSZl5NrtOSo6pqbKcP+epCIiAiS2+j3HaBTIUkAwLtUX19/&#10;9uzZ3r17S0tLGxoaZvM4IXOGyDycrHSnJGraG89f8HNyfacskSwX9Fl6kpP79zNmthGPl9uv3w4N&#10;jSuRkR/TTd0uLGwmgyE0NDxO19smLS3N29ubrjSfMBqkuL5afc119vM3Z+DAgVwul37TAToVkgQA&#10;vHtCoXDHjh0FBQXKyiq2trZeQxMNfh0v/WTygHUj37ToFy8312vq1ypr/+z9zfnkYUUdm9jpL2z2&#10;YE3NK+rq17t/Za8Wvr5LpKSe2Nj8xOG0NSSlpqb6+fnRFRHPad9IbGn0nE6vKqKlpfXLL7/QbzdA&#10;p0KSAID3S1hYmKSkpLqOlvbBkYymUrP/FXHzWs25/aLQ8XN6f31eqex29qC/n367jXx9lzIYjaQ7&#10;p+vdjs/PsbX9QU3thrv76jbOfZmSkuLv//LyXTorzslsepyRP5zP5zOZTCx+AV0ESQIA3jvHjx+f&#10;OHGihqaGVLQN47/ppofGvekCUdLPRoybobb2D8Xv7kaM+4Ru7RgOZ5CJyWElparExAl0U7djswus&#10;rXdJSj51dNzUliMTycnJgYGBdOW51MLRmiuv6C2vCIlLtrOzq6mpod9fgE6FJAEA769JkyZpaWkx&#10;PA3kzoxIGfbG6awTRk5k/vc+8791CSOLO+XIRHr6KB2ds717n2e/5TKSLsbl5llY7JOQaBgwYC3v&#10;Ted4nktKSmKxXp6VnPCc/q3ElkYFv6SgoCD6PQXobEgSAPBeu3Xr1pzlC6VtdTUMdJycnDgcDt1J&#10;vih5WJHB0pPK66rCi2bRTR3A5+e4u6+SlBT4+4szu0NnYbML7Oy2qqn94eLyHQkWdOvrJCYmtp7v&#10;qwU3d5Dpl/9jDIjMHTaSfkMBOhuSBAD8MyxevNjW1lZBQSEgICA9PZ3uKltJHjZOaf0duQ018SNL&#10;On5kgoQJHZ1zcnK1GRmdeaFpe7HZg62s9oimv1zD5Q6iW1+RkJAQFhZGV16UzOYze/WprKyk30eA&#10;zoYkAQD/GE+fPv35559dXV2VlZWtrKyys7Pp3vK55GFFqmv+UFx/J25kCd3UAdHRU2VkHtra/tDB&#10;Jb87iM0u6N9/u4SEwM5uG+8NM4CSJBEREUFXXkQ2ycnJ0e8gQBdAkgCAf56tW7f6+/srKira29vH&#10;xsbSfaZI1Jhpyutu9f76t4QREzoYAEi3bWu7TV39WmrqO5tCm8Jm51ta7pWSeursvCE7+zVLp8bF&#10;xb202mqL8PBwDJKALoUkAQD/SPX19efPn+fz+TIyMrq6uq3HTySMnKi4/o7KusrkoR1dKJxkCGnp&#10;J3377qHr7w6XO8jVtYyECQOD468eIyFJIiYmhq68SF9ff+PGjfS7BtAFkCQA4J/txo0bJE+oqqqa&#10;mZmRH99cLpd0n5FjZyiX3VZdezNuVEfHTDg4bGYwmiIjZ9D1d4fHy3NzW8tkPlBXvxEbO4VuFYmN&#10;jY2Pj6crL2Iymbt27aLfLIAugCQBAOLLy8vTFOnVq5ebm9vevXvpDa3cu3fPysqqrq5OIBBMnz7d&#10;1NSUdHu3b98mmw4ePDhx4kTqZh0hFArJs8yYMUNCQkJBQYH6dR43ajJz4wODpSezBr/mdEDbpaSM&#10;ZTLvGxv/wnvjVajdh8/PCQ+fSZIN2aWoqI/o1pwc8pITEhLoSiupqam6urpXr16l3ymALoAkAQDi&#10;S09PT05O/vHHH3/44YcFCxaYmZldunSJ3vZcaWnpli1bSGHhwoUZGRnHjx+fPXt2QEAAyRb19fXB&#10;wcG7d++mbtlxT548IXnCxMRET0/Px8cnZNRU+Q339Jaf6eBCX87OG5SVq97tRRytJSZOMDQ8LiPz&#10;yMNjJTXVRHR0dFJSErW1NWdnZ1tbW/rdAegaSBIAID6SJMaNG0cKQqHw0aNHXl5e27dvpzZRSDs1&#10;3I8UyI/jffv2Ue3u7u7nz58nhSNHjqSlpVGNnWjFihXS0tKSkpLGKcMkNgusFuzpyAEFNjtfQaF6&#10;wIC17/Yijta43EGWlj9Ta32R3YuJiSGRjt72HJ/PNzc3Dw0Npd8UgK6BJAEA4iNJwsXFZcSIEcOG&#10;DUtMTCRdl0AgoLeJrFy5knRppFBZWamionL27FmqPSEh4eeffyYFkjA8PT2bmpqo9k5UV1e3bNmy&#10;oKBgCRM7Sc5HvsULqP5VPBYW+6SlH6elfUDX3wOiMZjrJSXrjYyOeXkVJiW9nCQ4HE6vXr2OHTtG&#10;vyMAXQNJAgDER5KEv7//7NmzZ8yYkZWVpaOjU1FRQW8TIb+VZ86cSQoXL15UU1Mj/1Pt2dnZ27Zt&#10;o8rR0dGnT5+myl3hwoULhnZO0jIyjo6OGRkZJO7QPW17sFhzJSQavbzopTXfH+Hhn6ip3WAw/hcY&#10;OPKlSbXJi5WVlaXfBYAugyQBAOJrObtBNDY25uXlRURECIVCqoVwcHBYvHgxKVRVVbU+JhEbG3vw&#10;4EGqnJmZWV5eTpW7SL2gYcuWLeQ3uoyMjKmpaWJiIt3ZthmbXaCsfMvE5Ahdf2+QXBQfX2Jg8JWk&#10;5FlLy5+zswvoDaIFQu3s7Oi3AKDLIEkAgPhaJ4mmpqbhw4cPHDiwdZIICAiYO3cuVTY3N6cuR6yv&#10;r3d1dW05PkH69QMHDlDlrvbo0aOoqCh1dXUzM7OEhATqktE2cnDYLCf34G8X03onoqNjDAy+k5F5&#10;rK19KSZmMnXYpW/fvl988QX9ygG6DJIEAIiPJInw8PAVK1YsX768pKSkV69eLx1dmDhx4ujRo6ny&#10;unXrSLDYs2dPYWEh6c4fP35Mtfv6+j58+JAqd48zZ85MmTJFTk6ud+/eZJdEffHfS039QEmpOjCw&#10;Q+MtukhMTExSUkpo6Bw1tRtM5gM7u60cTr6srOzKlSvp1wzQZZAkAEB8M2bMCBEJDQ3NzMzcsWMH&#10;veG5K1euREZGUmWBQLBkyRLS5xUVFdXU1FCNpPCu5nKura0tKCiwsrJSU1Mj+/+mVUZb09K6TP69&#10;h4clSDKjrt3IyhpqanpQQqJRV/cXeXn5I0eO0K8WoMsgSQBA10pJSWnJDa+aOHHirFmz6Mq7cOfO&#10;nT179pAwoaqq6uPjQ3XMb2JvX66i8mdyckcn4e50JK61XAXK4QwOC5slL79MS6tXY2Mj/ToBugyS&#10;BAB0rZ9++ikhIeGlq0MpV69e9fDwIH05XX936uvri4uLyc6Q3/FeXl7pr1u1nAgKWsBgNAYHz6Pr&#10;743w8HCS2OiKiL29o729Pf3yALoSkgQAdK2mpiaSFVoPw2xB+u+6ujq68h54/PgxCTfGxsaysrJ2&#10;dnZ0n9xKYmIxg9Hk7r6arr83wsLCXkoSpqamLdfZAnQpJAkAgJeVlZUlJCTIy8uTn/UxrdbY5HIH&#10;qandtLDYR9ffGyEhIampqXRFhOw8/WIAuhiSBADA61VXV7u4uEhISGhpaXG5XGpKKzOzgyoqle/P&#10;tNmU4ODgtLQ0uiKaJ1tHR4d+GQBdDEkCAOBtfv3116lTp6qqqlpaWrJYrODgeYqKd96f1bwoQUFB&#10;rZPEgAEDRowYQb8AgC6GJAEA8PcaGhqSk5PV1dVlZNQZjDMREaV0p/1+CAgIaD1KVF5efvbs2fSu&#10;A3QxJAkAgLa6du3aihUrDAzMNTRMPT096X77PeDv75+RkUGVORwOg8Ho6gnIAVogSQAAtNvnn39u&#10;YWGhoKDAYrFauvB3yM/Pr2U3yC6RJNHQ0EDvK0AXQ5IAABBHdXX1pk2bLC0tVVRUrK2t27WER6fz&#10;9fXNzMykyu7u7mpqavReAnQ9JAkAgA7ZunVrYGCgoqKit7e3GKuMdgofH5+srCyqbGtrO23aNHrn&#10;ALoekgQAQEc1NDScPn3a09OTyWTq6uq2voyie3h5ebUkCSUlpfr6enrPALoekgQAQKc5cuQI6dE1&#10;NTWtrKwiIiKorr0beHh4ZGdnU2V1dfXXzigK0EWQJAAAOhPpxe/duzd69GhpaWlVVdWkpCSqg+9S&#10;LUkiICAgLS0NSQK6E5IEAECXuHbt2pgxY4yMjHR0dLy9vbt0SKabmxubzSYFbW3tsWPH0nsA0C2Q&#10;JAAAulZZWRmTyZSWlo6KiqKm3O50Li4uHA6HPLicnNz8+fPpJwboFkgSAABdrqGhYenSpXZ2durq&#10;6o6Oji1XbHYWKknExsZKSUlVV1fTzwrQLZAkAAC6z9atW3V1dWVlZd3c3Fqutug4JycnLpfr7++P&#10;JUCh+yFJAAB0q6ampm3btiUnJysrK1tZWXXKJaMODg4kSbi7u+fm5tJPA9BdkCQAAN6Nc+fOubm5&#10;kTxhbm6ekJDA4/HoXNB+9vb25O6ampqVlZX0owN0FyQJAIB3prGx8fjx45MnT5aTk9PX14+Li6Oj&#10;QTvZ2dnx+Xx5efmqqir6oQG6C5IEAMC7V19fz+PxSJggwsLCqEs6265///6xsbFubm6PHj2iHxGg&#10;uyBJAAC8L27cuLFo0SIpKSlVVVU/Pz86JrQBSRLGxsaZmZmYkwq6H5IEAMD7pampacaMGR4eHiRP&#10;DBw4sC2rlvfr109DQ2PChAn0QwB0IyQJAID30ePHj48cOULygaysrIODw9vHYxobG8vLy2O4JbwT&#10;SBIAAO8vgUCwdOnS+Ph4BQUFZ2fn1NRUOju8SFNTk8lk0vcB6F5IEgAA/wANDQ2WlpYMBsPMzIwv&#10;QocIETU1NS8vL/qmAN0LSQIA4B9jx44d+fn5UlJS5ubmYWFhdI7IyZGVld29ezd9I4DuhSQBAPAP&#10;IxQKU1JSVFVVtbS0MjIyuFyutLT0qVOn6M0A3QtJAgDgH+nSpUuffvqpoqKivr6+ubn5rVu36A0A&#10;3QtJAgDgH6y+vn7UqFH5+fl0HaDbIUkAAACA+JAkAAAAQHxIEgAAACA+JAkAAAAQH5IEAAAAiA9J&#10;AgAAAMSHJAEAAADiQ5IAAAAA8SFJAAAAgPiQJAAAAEB8SBIAAAAgPiQJAIAepbKyMigoqKysjK6/&#10;6ObNm1988YVQKNywYQO5GaWwsJBsWrt2LV1/rqSkhLrXa3333XexsbFDhw6trq6mWi5evDh48OCE&#10;hIRvv/22qamJtMycObOiooLaCj0VkgQAQI+yevVqNze3iIgIut7Ko0ePAgICDh48SMojR47kcDjf&#10;iGzbto20fPLJJw4ODsuXL6caiT179oju9xp79+718PDYuXNncXGxk5NTbW3tnTt3bGxspk+fvnv3&#10;brJp48aN5GbXrl0bNmwYdRfoqZAkAAB6lPT0dJIMXF1dL1y4QDc9t2vXrvDwcOpoQXR09IkTJ6h2&#10;CkkSkZGRDQ0NdP1FkyZNOnXqFF159oyEBhI1SEEgELi4uPzf//1fRUVFnz59qLvPnTs3IyODFEg1&#10;Njb29OnTzfeBHgpJAgCg56itrbW2tm5sbBwxYkRycjIVGloMGzasvLycKjs6Oo4fP57FYnl5eZGE&#10;QVreniT4fP7hw4epck1NDZPJ3L9/P1XlcDgrV6588OABCTHZ2dnz58/39fU9fvw42SQUCj/++GOy&#10;J6RA3Rh6HiQJAICeY/r06VS3vWPHDhUVlZcOS3h6ev75559U2dXV9fbt248fP967d6+RkZFAICBJ&#10;QlZWtlcrhw4dIrekynJychoaGqRQVFR08+ZNcksqKxAktSxcuPDOnTsuLi5paWlffPGFpaXlzp07&#10;qa0//vijgYEByRlUFXoeJAkAgB6itrbW0NAwNDR05syZU6ZMkZSU/Oqrr+htIra2tiQ9UOWnT59S&#10;BdJCOv4TJ06QJOHm5rZt2zaSQij37t0jN6DKISEh8+bNI4WzZ89WV1czmUxqvAXB5/O//fbbDRs2&#10;tJw62bp1q6am5qNHj0iZBA4dHZ3KykrRbaEHQpIAAOghdu3aRTr4cePGTRKJi4vz9fWlt4k4OjpS&#10;SeLSpUuenp5UI+njjY2Nb9y40fazG4Suri6JDlTZ29ubPPXixYtHjhxJtRw7dkxGRoZ6rkOHDpEb&#10;37lzh9oEPQ+SBABADzFq1Cgej0dXnj2rqqrq06dPy5EDIjQ0tOV8h4+Pz2efffbLL78MGTIkJyeH&#10;tLx6TILkg5aRFtu3b285M0KsWbOGPNqJEye+/PLLfv36kec6e/aslZVVWVnZr7/+ymazyWNSYyNI&#10;i7W1dX19PXVH6HmQJAAAeghnZ+dr167RlWfPGhsbSbDgcDh0XTS7w4IFC6gyiRQhISEmJiYjRoyo&#10;q6sjLfPnz6eGRLSwsLAQCATU7V81b948Y2PjyMjIljMXhw4dIgHFyMiopKSEPDtpIWFizJgxxcXF&#10;1A2gR0KSAAD4tzh58mS/fv2ePHlC17tefX09iRo4tdGzIUkAAPxbCIXC3Nzc1atXd9s1mXv27Jk+&#10;fTpdgR4KSQIA4F/k4cOH586d67YkcerUKeoCEOjBkCQAAABAfEgSAAAAID4kCQAAABAfkgQAAACI&#10;D0kCAAAAxIckAQAAAOJDkgAAAADxIUkAAACA+JAkAAAAQHxIEgAAACA+JAkAAAAQH5IEAAAAiA9J&#10;AgAAAMSHJAEAAADiQ5IAAAAA8SFJAAAAgPiQJAAAAEB8SBIAAAAgPiQJAAAAEB+SBAAAAIgPSQIA&#10;AADEhyQBAAAA4kOSAAAAAPEhSQAAAID4kCQAAABAfEgSAAAAID4kCQAAABAfkgQAAACID0kCAAAA&#10;xIckAQAAAOJDkgAAAADxIUkAAACA+JAkAAAAQHxIEgAAACA+JAkAAAAQH5IEAAAAiA9JAgAAAMSH&#10;JAEAAADiQ5IAAAAA8SFJAAAAgPiQJAAAAEB8SBIAAAAgPiQJAAAAEB+SBAAAAIjr2bP/B8G7Oxvw&#10;ZtMPAAAAAElFTkSuQmCCUEsDBAoAAAAAAAAAIQARIxid3LYBANy2AQAUAAAAZHJzL21lZGlhL2lt&#10;YWdlMi5wbmeJUE5HDQoaCgAAAA1JSERSAAAC3AAAAgIIAgAAAHP/jWEAAAABc1JHQgCuzhzpAAAA&#10;BGdBTUEAALGPC/xhBQAAAAlwSFlzAAAh1QAAIdUBBJy0nQAA/6VJREFUeF7snQWYFEfXRt812MXd&#10;3d3d3S24J1gICSQECwGCBwkEgrsFJ0iw4O7uuviyC+tuY/XfujU9DBAi/xchUOepZ9PTXd3T02S3&#10;zty6VQWh0Wg0Go1G8xagpUSj0Wg0Gs1bgZYSjUaj0Wg0bwVaSjQajUaj0bwVaCnRaDQajUbzVqCl&#10;xM6TJ08aNWoUERFhf/22EhcXN3jwYPsLjUaj0WjeIV6SktDQ0B9++KFq1ar58+cvVqzYqlWr7Afe&#10;SqxW64MHD+Lj4+2vDUwm0+HDh1u3bl24cOECBQq0bNmSPpf92Ju5deuWq6trcHDw0KFDJ06caLPZ&#10;7Af+B7777rsiRYrQ/dhfvwZ9hPv377/+EX6DmJiY6tWr219oNBqNRvMO8UJKqGmkhvzLL7+8fPny&#10;48ePb968ST/tx95KIiIiypcv7+vra3/NUDM/e/bsUqVK7d69++HDh9Tknzt3Li4uzn74zTikhD64&#10;t7f3/y4lFoulcePGpUuX3rNnj33Xa9BHoFv9U89ZS4lGo9Fo3lVeSMnChQupjQ8PD7e/NiBZoUb6&#10;4sWL169fd/RuUDv67Nmz27dvk8GEhYXR/itXrlAF1fw/efLEz8/vwYMHdNbdu3cdoYLY2Fhq+y9c&#10;uHDnzh21k5Ti0aNHZA+XLl2iazpUgGqSHNDpT58+Jc+glpguTvdG70L76Shx4sSJLFmy7Nq1y9lL&#10;aLt48eJ0fftrA7oy3TDdLb2RuqbaHxkZee3aNdp58uRJJSU+Pj5Ukw6ptwsMDKSjdEGSDHXK8+fP&#10;ac+NGzfo0L179+jK9ARef8cdO3a0atVq5cqV7dq1c5xL70tPhm6DoOvQR8iQIQPVpDdVj0JVo0P0&#10;9GiDLh4QEHD16lWqT7dNL7WUaDQajeZdxS4l1Go2adJk2rRp6qUDMpJvvvmmZs2a9LNr166O9rVP&#10;nz61a9ceN25cy5YtqY0cMGAAbTdo0KBv37509Msvv6RT+vfvP2zYsIIFC/7444/UmoaGhlJlaqfH&#10;jBnTtGlTqkmXou0yZcp89dVXdEqhQoXOnj1Lp5ModO/enSrT6bVq1aKGnwwgX758/fr1o/r16tWb&#10;MmVKUFAQ/UydOvXQoUOPHj0q75WhKzRr1sz+wgkyoRo1agwZMoTeqESJEocPH6ad1N7Tp+jYsSNd&#10;tkWLFkpKBg4cOGnSJDq6f//+tGnT0qegj1atWjXVmUV+VrVq1c8//3zw4MH169enmyS7IjGqU6eO&#10;fBsDs9ncqFGj1atX02cpW7asIxZy/PjxypUrDxo0iG5j+vTpU6dOTZ48Od3VwYMH6R569+6tqtH+&#10;Tp060Qa51/jx40eMGEEfs1SpUqR0Wko0Go1G865ilxJq6qit3bx5s3rpgISA2kJqGmmb6pC4qLaZ&#10;mk8yCdqIiIhIkCDBvHnzaPv06dO0TfJBLW779u1JRGjnnTt3qMGmlnv58uUlS5Z0BEjSpElDMkEt&#10;ccOGDenKtLNDhw7U9NLG7t27S5curTIt6Kzhw4eTlGTIkIHEgvbQT7ol2ggLC8uTJ49zmITYvn17&#10;r1697C8MrFYrnbJu3Tr1kuqo2/v+++/JNpRmbdmy5XUpcXd3v3v3Lm3/9NNPxYsXp1Pos5CjqI9G&#10;T0BJCW2/An3qvHnzqsBSz5496R1pg26jYsWKzr059BGyZ8+ulOVXpYSIi4t7+vTp7du36UHRw9dS&#10;otFoNJp3lReREmrzvvvuO/XSAX2D7969u/2FEMOGDevTpw9t0M8lS5aonTly5Ni3bx9tPHr0iKTk&#10;yZMnJCXUrquWm6hZsya1rOQW06dPV3uIypUrL1y4kFrifv36qZp0yscff0wbc+bMyZUr1wcMVWvc&#10;uDFJCbXxqpq3t3ehQoVo41elhMSIPoj9hQGpRsqUKW/evKlehoSE1K5dmz4y6cLixYvVTnqL16WE&#10;zEm96bFjx9KnTx8ZGZk6dWoVZSFInt4kJWQPVFN9hGLFipHM0c6AgAC6YXo+qg7xu1ISFRVFj7pb&#10;t26jRo0ia1y0aJGWEo1Go9G8q7zIKSEVKFGiBDWc9tfMuXPnmjVrpjIw6Ocnn3wyfvx42v7000+X&#10;LVvGVQQ1tOQutEHNrUNKRo4cqZpzanerVasWHx8/YcKEzz//XO2kl/ny5du4cSO1xFRZXoVbYhXk&#10;oCt37NhRJV4QqvtGiQhBLx1Skjt37qdPn6r9CnpZsGDBCxcuqHtWREdHp02b9tSpU+olSQCJDlX4&#10;7LPPxo4dS7dEHDly5HUpyZQpkzrlxIkT6dKlo+tkyJBh69at6pS5c+f+qpTQoebNm9Pz3MOsWbMm&#10;S5Ys9+/fDw8PJ9lyzj6hj5AtWzaVSkJG2KZNG3XloUOHKim5cuVKu3btaIPutkWLFlpKNBqNRvMO&#10;80JK6Es5fSOvV6/e2rVrSTLou/7evXupkSalGDFixNmzZ1esWFG5cuXnz59T5d+VkuLFi2/fvv3w&#10;4cM1a9YcPXo0takXL16kdn3WrFnkGaQC5cuXpyb5V6Xk+vXrJBZLliyhmuvWrXuTlJjN5hw5cmza&#10;tElloigsFgudmDNnThILevdt27ZNnjyZ3ujbb79t1KjR0aNHDxw4UKdOnYULF1JlOkqyQm9BvtK1&#10;a9fflRLaINmiB0LX2bx5c61atZSU0EejT6RqEnfv3i1ZsqTKliXoPsk2hgwZQtv9+/en7WPHjtGz&#10;3bdvHx0iKVm/fv3p06ePHz9OxkMP7ZdffilXrpySEvrgFSpUoA84b948EhotJRqNRqN5h3khJURs&#10;bOyCBQuozStVqhR9L6e2k3b6+PiQrFArS62poweE2mBHAkr9+vWpTaUNPz+/YsWK0U/yjK+++qpD&#10;hw7UuI4bN05lhxB0OrXiVKdv376RkZG0Z86cOcoAiKVLl1KTr7apGW7cuHGZMmU++eQTf39/b29v&#10;1QNCPH782LG9Zs0akpsNGzaolw4uXbrUtm1bEqMaNWpMnDgxOjqa7oF8qGzZsqQUK1eudMRR6Fwy&#10;LfoI9HEKFy4cGhpKEkNtPx06efKko/kn7ahSpYraJr8pUaJE7969ydLomZBYkKP06NFDHSVmzJjx&#10;+eefq1QVBSlI69at6SMT9OhKly5NhnT+/Hk6RDdA2kEiSNt0wYoVK3744Yf0TNQMaXTbtE31yd7o&#10;Sf7000/0b0T+JC+q0Wg0Gs27xUtS8ldBUjJ16lT7i3cUco727dsPHz7cxh1SGo1Go9Fo/ke0lPw5&#10;Fi5cOHDgwEWLFnXv3r1AgQI+Pj72AxqNRqPRaP43/hYpOX/+vKOj5x0jICBg586da9asoZ+vJAVr&#10;NBqNRqP5X/hbpESj0Wg0Go3mz6KlRKPRaDQazVuBlhKNRqN5gdlsbty4cYIECZIlS5YxY8Zu3br5&#10;+fnZj71GZGQkgEaNGr2S8E4vR4wY4eXlpcYeBgYGurq6Jk2aNHny5Pnz51+4cKGa3ygkJKRdu3a5&#10;cuXKli3bt99+GxUVxWdLbty40aZNm6xZs+bJk2fnzp32vRrNu46WEo1Go3mBkpKOHTuePn16z549&#10;devWrVy5sloK43WUlKRIkeL69ev2XcyTJ0+SJEmSJk0ah5SQdhw+fPjYsWMrV67Mmzevmks6LCxs&#10;3759V65c2b9/f758+YYOHapmK7h69Wrp0qXnzJlz8eLFEydOeHt7y4tqNO8BWko0Go3mBUpKBg4c&#10;qF7OmzePfCI4ONhisfj5+amF0B2QlHh4eJQpU6Z+/fqOqYlsNtvs2bPLlStXoEABh5Tkz58/Ojpa&#10;VZg4caJjNkgHo0ePpouQ/ZhMpmrVqg0aNEhPN6B5D9FSotFoNC9wSAlJhre3d7169UaNGmW1WoOC&#10;gkqVKqUminRAUpIgQYIpU6bQT7ViKEGV69Spc/Hixdy5c/+qlJCy5MyZU20r6JQPP/ywV69e9Ka3&#10;bt1Knz797du37cc0mvcJLSUajUbzAiUlHh4eiRMn9vLy6tGjR2ho6JuCFkpK9u7d26xZs9GjR6ud&#10;V69erVmzJnnG61JCzhEREdGiRYv+/furymFhYTdv3pw4cWKBAgXu379Pew4dOpQ2bdoNGzYUKlQo&#10;Q4YMVNM510SjebfRUqLRaDQvUFLSoUOHEydO7Nq1q1u3buXKlVNLeb+OQ0pu3bpVtmxZEhGTyUQb&#10;M2fOJI9xlpLkyZN37969a9eu5cuXr1evnr+/v7rCypUrW7duXalSpZYtW168eJH20JsmSZLk448/&#10;phugK5csWfKTTz55feFPjeadREuJRqPRvOCVnBKygcSJEzuW+noFh5RQtYYNG65fv/7QoUMeHh5q&#10;rmdnKUmdOvVXX301fvz4PXv2kLvw2S8gg5k1axbZT0hIyL59+zw9PR1zM6qQiWOBT43m3UZLiUaj&#10;0bzgdSlJkSLF66t+KhxSQlaxePHiHDly9OrVa9CgQerom3JKfpXw8PBMmTI9efLkypUradKkoQ21&#10;f/v27UWKFFHLs2s07zxaSjQajeYFSkr69etHwhEaGvrdd9+lS5eORMFqtYaEhLzSjeKQEtoOCwtL&#10;lChR2rRplYgQvysldPFHjx5FRUWRkQwdOrRq1ap0kbi4uGrVqvXt25e2g4KC6tSp07lzZ8fQHo3m&#10;3UZLiUaj0bxASQm5RfHixQsUKFClSpWff/6ZnECNvjlz5oy9HuMsJcTMmTO7d++utonflZKlS5dW&#10;rFiR3oJ+tmvX7sKFCyqj9v79+23btq1UqVKFChU+/vjj35i9TaN5x9BSotFoNBqN5q1AS4lGo9Fo&#10;NJq3Ai0lGo1Go9Fo3gq0lGg0Go1Go3kr0FKi0Wg0Go3mrUBLiUaj0Wg0mrcCLSUajUaj0WjeCrSU&#10;aDQajUajeSvQUqLRaDQajeatQEuJRqPRaDSatwItJRqNRvNb+Pv758uXz8Xgiy++oJ2RkZFg1M6E&#10;CRNevnxZ1f8Nbt68WaVKlWTJkjVv3jwgIEBNKk9cvXq1bNmyiRMnbtOmTVBQkGO/RvO+oaVEo9Fo&#10;fgtfX98iRYocMLhz5w7tJClxd3cfO3bsLmbPnj3h4eGq/psICQkpV67cjBkz6CLdu3dv0KBBVFQU&#10;7ffx8aHrT5s2bf/+/Z999lnFihWDg4PVKRrN+4aWEo1Go/ktSBpIJuwvDNRSfL/88ov99R9g5MiR&#10;7du3N5vN6mXOnDkfP35MGytXrqxRowZdUO3Pli3bvXv31LZG876hpUSj0Wh+i4cPH1apUsX+wuB3&#10;pWTcuHFTpkyxvxDCZrMVLFhwwoQJ9tdCtGjRYvXq1bTx5MmT0qVLHz58mK65fPnyihUrBgUFqToa&#10;zfuGlhKNRqP5Lby9vd3d3T08PHLmzPn999+bTCba+WelJCYmJmnSpMuWLbO/FqJPnz4OR9m2bVui&#10;RIlcXV0TJkx49+5dnVOieW95ISXz5s1TeVtE8uTJGzZseO3atdjY2KlTpxYoUMDLy8vT07NEiRJU&#10;08fHp1u3blmzZqVfVPo1a9asGe20Wq1btmwpV66cqrl06VK+6gvoG0Dx4sWTJElCv8n58uULCQk5&#10;fvx44sSJ7W8J1KxZs1atWrSxY8cOdcr+/fvpZfPmza9fv54+fXquJalQoQIdnTNnjv01kCxZsvr1&#10;61M12k9vTXu++uor+sKhjjpIkSLF9OnTaaNkyZLq137kyJH0kv7QyPczoM8yfvz4HDlyqOCqxWJp&#10;3LgxfVW6ePFijRo16J7pa82NGzfo0MaNG+mtDxw4QNt+fn70AT/44IOIiAh6efLkSbrnRYsW0bZG&#10;o/nvQr/Re/fu3bdvH/2RLFas2IABA2gnSQn96cifP395pk6dOqryrVu36K8HQXsaNGigtuPi4ugi&#10;9Ndy1apVqhrRt29fEhfaOH/+PF2BLn748OHRo0fTnxp/f39VR6N533hVSr755puAgIDWrVvTNpnH&#10;1atXySHSpUtHvzZPnjwZOnQoteX9+vWjo+3btw8MDDxz5gxVo9Ppt4hUhlros2fPPnr0SLXZDuh3&#10;kmSFzqJfbLr+d999FxoaqqSkbt26YWFh8fHx9P1j5syZVOezzz5TZ9GV6SU5ipISUqLnz5+rmnRU&#10;ScmoUaPoNkiMaJt+yWm/Q0qoGlWmrzL0snPnzrRNkHAULFiQ9uzevTs4OJi+mpAh0U5+QzsXLlxw&#10;c3MbNmyY2k9fbujrCwkKCQ09CnI1upkRI0bQoyBdoz8iym/o586dO+mCBw8eVC8HDx5MfqZz1jSa&#10;dwP6pb53717mzJlpm6TEw8Nj+/btZgNV58GDB/RVhGjRokWrVq3UNv3loT9H9OdxwYIFqhrx4Ycf&#10;qi9vlSpV6tOnj/prQ29BX8Ne/1Kn0bwnvCol1MTStmrIa9WqdeDAAdooUqSIw9zpd490xMXFhfTF&#10;uS2nXzDSlzcNiiOhoeukTJny4cOHqgknlJTUr18/JiZG7Tl16hT93lauXDk8PJyshb6FZMuWjU5R&#10;UlKqVKmQkBBVk1BSor5qLF68mLa7d+9O2w4p4VqCNIhe0u2pl8ShQ4dIMuhqJBn0QSZOnGg/YEAP&#10;gU45ffo0bUdHR2fJkoUeRWxsLO0vXbo0SUbevHnp2xLJk3qpziLogRQqVKh27drq5YkTJ+i70Zgx&#10;Y9RLjUbzX4e+nOTIkYM2/mz3DUF/67788kvHn01ykZs3b9Jf1Jw5cw4aNMjxh7FLly5jx45V2xrN&#10;+8avSElYWFiHDh1om77ok0zQ1wLapp+rVq2yWCz0mzNr1iza4+rqWrJkyYsXL9K5tJ9+P3Pnzj18&#10;+PAMGTJQE+7n56cuq6CzChcuTGelTZv2hx9+UKEOJSV0HU9mwoQJ9HtOv59Uh75tnDt3jiSmXr16&#10;cXFxSkpIIFRNujE63SElgYGBNWrUoG8tW7Zsof2/KyXkQFTfzc2NbIOuRu9lP2DQtGlTOkpfbmj7&#10;0qVLZDCff/45/SnZvHkzvQu9pAuOGjWKbn7Dhg2OPyWKfv360X3SM6RtHx+fXLly0Xupz6vRaP7T&#10;0B8BMoa2bdvS9v9DSo4cOUJftNTI4Z07d1asWDEiIoL+gHz66af0HUl9vbl//37y5Mnp+wyfodG8&#10;d/x6TglpQceOHclI6Jfw4MGDzZs3V/bQunVrFYecP39++fLlqWaiRInGjx8fEhJC29QYf/DBB6rr&#10;p3Pnzq+01tS6d+rUKVWqVHS0evXq9BuopIS+dvTv35++KJA9ULWhQ4dShU2bNi1btozecebMmbRT&#10;SUm6dOn69u1LNbdu3Uo7nXNK3N3dJ02apDTid6WEbozun8/DiBEj7HudoD8W6ssQceDAARIR9cWF&#10;rr927VryNvqDUqdOHbomKUjSpEnJxlSXDUFqRZe9desWbdNjKVSoUNmyZX93AgONRvPWQt9Gatas&#10;2bBhQ/rL0KJFi5s3b9JOkhL6i0e/4FWYatWqqdwyB/TF7NmzZ/YXBvS1rXTp0nSpypUrU331R5Iu&#10;9fHHH9N3PPrDSBf89ttvHcFjjeZ941UpGTZsGP2GREdHO7pICdq+ePFismTJqMKePXtoD/0uxcXF&#10;bdiwgb4rkFjcuHGDDmXLlo1qxsbG0jZ9IXhFSgiLxXL37l0VelmxYsXr3TeEj48PHSW5UdGagIAA&#10;2vkb3TdkFT/++KPqjlFHf1dKCPqAtDNFihTOH9MB/b3IlCmT2j506BBJyciRI9VLxcSJE/PmzXv4&#10;8OE0adKcO3eue/fudevWVYfo6xFdmT4mbZN4FSxYsFy5cir1VaPR/BehvxJRUVHqDyN9JVN/2egn&#10;7XHmjwRE6W8gXYQq099P57+Qjv30x9DRv6PRvIf8ek6JA19f3wsXLtCvSlBQUKVKlajC1q1bT506&#10;9fDhQ5KPW7duZcmSJVGiRLdv327atGnSpEmvXbtG21StatWqzr9yYWFhx44dC2dUUurChQt/VUoI&#10;+tpBAkTu0rx5c7Xnt3NK6PS2bdu6u7tPnz6d9v8RKSFoZ9q0ae0vXoau5urqGhoaStv0GT09PXv2&#10;7El/NdRR8rPkyZPPnj2bvujkypWLLIq+2dDnVUfpjZIkSUJ/X2j73r17JGpNmjT5VfXRaDQajUbj&#10;zO9Iya5du6hJJtughtbFxaVEiRJkAO3btycRoZ30k07p0KEDqf3Tp09TpUrl5eWldq5cudJZSqh5&#10;TpgwIZ1CUHufI0cOshwlJSQTpCAKVVmN2iXo3dUeJSV0Ip3uqOmc6PrgwQM3Nze6Gt3G/y4lkydP&#10;pqN79+6lbXIRutty5copzyA6duxICkKeQY+CrqAGOS9fvpwO0UfOlClT69atVU2VUfvDDz+olxqN&#10;RqPRaH6DF1JCivD55587PEAREBAwc+bMIUOGDB06dOHChfSS/OP06dPjx48fOHDgyJEjt2/froKN&#10;1B6fP39+xIgRw4YNO3z4sLORENR+L1iwgC4yePBguqAag3P//v1BgwbRmzpQlW/dukUX//rrr1Xf&#10;DeHn5zd8+HB7JYZ2Hj16lDZ2796t6pAG0csNGzbQ7dGGyjshbt++TS+dpwdQ0E66VfuLl/H29k6Z&#10;MmX37t1VdITshMxDZbSFhYXRR3j06BFXlMOF6EMtW7YsNjaWPhHpVIoUKc6ePUuH6LG0adOmQIEC&#10;OqFEo9FoNJo/wgsp0TggvTh27FiiRIlIs9TL/v37J0uWzNfXV1X4VW7cuJExY8Yvv/xSqczSpUvJ&#10;bMha1FGNRqPRaDS/jZYSjUaj0Wg0bwVaSjQajUaj0bwVaCnRaDSav5LQ0ND1a9eOGzdu6pQpe3fv&#10;jo2NtR/QaDS/h5YSjUaj+cvw9vbOnilT9wQJlgA/AHWTJPnk448dEwpoNJrfRkuJRqPR/DWYzebO&#10;jRpNAXY4lY4uLnNmzLDX0Gg0v4mWEo1Go/lrePLkyQdubs5GQmU1kDxhwsjISHsljUbzZn5fSmJi&#10;Yk4cP75k8eIJEyb88MMPWzZt8vHxsR/TaDQajcG2bdv6uLu/IiVUsnt6qvWwNBrNb/M7UuLn61uz&#10;evW6KVKMcnFZxF2kPTw8imTKNGf2bL1Ag0aj0Thz9uzZLi4urxjJz0AyV9ffnuVIo9Eo3iglNpvt&#10;xPHjlbNlG/fa79hKoFnChKOHDtVeotFoNA7i4+Ob5s+/4eU/mMOBVk2b2mtoNJrf5I1S4u/vX6dc&#10;uSXA9pd/wVTZArTw9FyyZIm99svYrNarn3xyIEeOA7lyHS1T5s6oUeY/0596o3//CF4c/P/Bo/nz&#10;5fvmzHmicuWn69bRndgPvEzAvn2nGzSw/oFVPTUajeYPQt/l1q5end3FZQH/5aQyGqhatGhwcLC9&#10;hkaj+U3eKCU/Ll3a77UYiXNZDuRJl87Pz89+ghOkAudbtvTbtCn4+PHnW7de7d17f/bsIWfO0G+s&#10;vcZv8nDOnJjHj+0v/iT3Jk++MXAgve/jRYsO5sv3fNs2+4GXCbtw4dbXX1vfsHjvw9mzn762Vo5G&#10;o9H8LnKZdBekb4TClZCnBjI2R6tWrfQ64RrNH+SNUlK7SBGS/VdE5JXSIUGCLZs22U9wQklJ9IMH&#10;6qXVZLo3ceKFdu3+gcgEScmj2bPV9oMZM24MGKC2/xS3hg71WbbM/kKj0Wj+GPS968svv0zVEDVi&#10;UDMUtcLRIA7JCrjduHHDXkOj0fwmvy4l8fHx2VxcfnrNQl4pk4BZM2faz3HiFSkhrPHxR8uUscTE&#10;WGJjyRVO16lD5erHH5sjI6MfPrzYufOZhg1PVq8ecvIkVT7fqlXk7duWuLiHc+acrFr1TIMGV3r1&#10;2pshQ+zTp3T0YseOd0aPvtSly4nKla9++qnp5TV4naXk3pQpt4YNi3706HKPHqfr1TtVu/aFtm2j&#10;7t+nQ8+2bDmUNy9tXP/888vdulGFkzVqnG3aNO7583vffXcgR47DhQtf6dmTLCryzp3zbduq2ws9&#10;d44vrNFoNL/CnTt3kmT3qBOHBgINBRoJNBcotQSJkyQKDAy0V9JoNG/m16UkKioqK7D5NQt5pUwD&#10;vv/+e/s5TrwuJcTxChUsUVHPt28/kDNnjI+POSLi5pAhT5Ysebxo0bVPP6WXcf7+8SEhVFNJSfDJ&#10;k4fy5Yt+/JjEJWD37t0pUigpudCmzc2BA02hofGBgUdLlQo9fZovb0dJCTkQvdH+rFkDDxw426TJ&#10;g+nTTWFhdMr977+/1rcvVXshJf36nW/dOj44mN76cNGiT5Yvp3NvDBz4eMEC8if63kNmc2PAAHV7&#10;dBF+E41Go/kVsmTJlHecdJEmAk0Fmgm0FmgTA6/MGDt2jL2SRqN5M2/svimaOvWK1yzkldLf1XXF&#10;r3VzvC4l1MBLKYmJuTt27NlmzXzXrqVyvW/fi126hJw5c6xChbvjx4ddvEgnUmUlJU+WLXN0vsT6&#10;+R3Mk8cuJe3aBR0+rPZf7Nw5cP9+ta0gKSHpOV6p0plGjfzWr48PDd2TKlXEtWvqKInFqdq1acNZ&#10;SshU+KC4/sUX3pMn04Zz9w2919HSpb0nTgy7ckXdnkaj0ZjN9HXpJWbM+CFBGtS+jyaRaBqJ5lza&#10;mdBF4IMbyJo7Y5j+VqPR/B5vlJJBfftO/M1E121AsZQpL164YD/BidelhBr1Sx99ZLVY7owZc6Fj&#10;R981a1QJOnSIKsc9f/50zRrSjudbt1JlJSWPFi68OXiwOj3myRNSDSUllzp1CjlxQu2/3L174L59&#10;altBUnJ/yhRTeLg1Lo5emiIi9qRMGX71qjpKUnK6Xj3acO6+eWh099z6+mu6T7nhJCV0e6REPitW&#10;7M+e3X/PHrVTo9G85xw9ejTPy6RIkcLVE4nz2EsSLjV/RneBXgJFP0dt/kak0Wh+gzdKyfXr15um&#10;SbPpNRdRZTswEGjbsuWvLjSlpCT4+PHoR48irl27//33hwoVCr9yhQ493779aKlStE0iQj/NUVFR&#10;3t4Rt25Rw08ucmfcOKqjpCTo2LFDBQqEnTtHLvJ44cJdSZL8QSlx5JQoLnbsSLYR8+gRSdKNwYPv&#10;jh1LO39bSsicyIdifHzog9C9Rd65E+vre6Zhw/vTp6uaGo3mPWf37t1dunQx/yaz58+ssVoaSUdv&#10;5GoJ1wQ4cOCA/XyNRvNrvFFK6Ddq/Jgxdd3dN76sI6r8ADQsV+5N0UglJfsyZjyQPfuRkiXvjBwZ&#10;Y8xmaI2Le7xgwdGSJQ8XKXKhQ4f4oKDnO3YcLVHiSNGiV3r0iOdcMCUl1vj4h3PmkM0cLVPm7rff&#10;7s+ePfb5czr6Z6UkLiDg2mefHcyfn97l9ogRKi/kt6Uk7MIFqk+3YTWZfNetO1KsGJWrvXvH68kG&#10;NBoNQ1LStWtX2vDx8alatWq/fv1MJtOcOXMaNGjw8OFDVWfewjk1V6PddaTIj/anUOVb1KlTJzY2&#10;Vh3VaDSv80YpISwWy6Rvv22SPv14V9clwHpgFTAD6JEgQb3atW9cv26v9/cTdunSoYIF/4ERxRqN&#10;RvNHcEgJERcX9+GHH+7cubNbt27Xr1+vX7++2k9SUnkG8rZHhwsYLDBUIEMJUDV1VKPRvM5vSQlB&#10;XnL71q2xI0ZUy507p7t70eTJOzduvHP79n8gYyv64UPvCRMC9u59tmXL8UqVdNeJRqN5e3BISUxM&#10;TIMGDXr37r158+a9e/fabLaiRYuqOnPnz0mUAW0OYZBNGskIgZbLkSx5EjpFVdBoNK/wO1LyL2IK&#10;C7s/deqFDh0udur0dOVKCyeuajQazduAc6QkNjZ2zJgxkyZN+v777wMDA2vUqKH2z5kzp8IIDBL4&#10;io1klMD4eGQuhX79+v1qNp5Go3l7pUSj0WjeWhxSQhtVq1al7adPn/bo0aNevXoXL15UdeYumNNo&#10;tTSS4Wwk4wQmC4zxQbqMKfVcahrNr6KlRKPRaP40zpGSNzFv4ZymqzFM4BuBsQITBL4XmClQdxCa&#10;Nmtir6TRaJzQUqLRaDR/GpKS5s2bP/5Nvp04rtlq2XEzWmA8h0mmCcwhO7mPRCmwcuVK+7U0Go2B&#10;lhKNRqP50yxfvtw1AbLXQ/YGyFoH6csjdVG5naMBcholVwN0OSA7blSY5DuBWQLzBZYKtJXDg2tH&#10;R0fbL6fRaBgtJRqNRvPniI+Pb926dYm+6G/FlzZ8Ycan4ejtL7cHCDn6dwgnt34tMNLJSFSYZLHA&#10;jwJrLChQ2XX9+vX2K2o0GkZLiUaj0fw5jh07ljKPyyAhR9YMFFJEVKFt2kNGMlTIVBJHx80kgakC&#10;0wXmsZSsEthAdbbCM5GbrzGxpEajIbSUaDQazZ8jQ6Z0DebLWAj5hyqDXw6QKCNxhElUNslMo++G&#10;pGSjwE+xKFAB/fv3t9ls9utqNO89Wko0Go3mj2K1Wr/66qs0BTE4UsoHlaFGIR2hn7SHdITKN6+F&#10;SVTfzQqBNSwl2wQ2PEeGLEm9vb3tV9do3nu0lGg0Gs0fJSAgIHPWTH2uSecYzmUYFyUojgDJKDaS&#10;cQITBaYYYRKSEhUm2SCwRWCHwH6BXmNQqVJF+9U1mvceLSUajUbzR+nb97PSPTGGtYO8RBUSESUo&#10;ykhIR6jCWA6TkJRMFfhBYLbRd7OawyRbBX4ROEjb95EmI9asWWN/A43m/UZLiUaj0fwhduzY4Zkc&#10;n1+VwkHmQV5ChSyEirITFSNRRjLOyCb5XmAGh0kWCCwzpGQbS8lhgdNUcwVKlCgRrBch12i0lGg0&#10;Gs0fITY2tnHjRtW+lDki49k5SD6okJ04BEXFSOgQVfiWs0mmcDbJLB53s4gTStYKbBLYLrBb4IjA&#10;GYErAmWqQg8P1mgILSUajUbz+xw5ciRLCbdJcXLGkQmsHWO5OKsJbaheGzISx6CbGUbfjWMw8BaB&#10;nQJ7BY4JXBC4IbB0F1Km8nz69Kn9zTSa9xUtJRqNRvM7hISEJEqS8KMNsi+GpGQia8c4LkpNlJ2o&#10;GAnpCFWYZEyYNktgLvfdLDGkRCWU7BM4LnBR4JbAfStqNEDbtm1MJpP9LTWa9xItJRqNRvM7DB36&#10;VeYS+C5SSsZUtg0VLKHirCYOKSEjmezUd0NSstCQkvUsJbt46M0JgfMsJQ8ELvkhc5ak9+7ds7+l&#10;RvNeoqVEo9FofotHjx5lzp72m9tyWO8PHPwg2yDnIPn4lovDTugnvXSESdS4GyUli4wsVxUpISk5&#10;wJESkpLrAvcFfOmCP6B48aJms9n+xhrN+4eWEo1Go/ktmjZtWn+wFAvSixlOUkLy8YqX0IYjTEJS&#10;osbdqIQSJSVrjaE3SkpOClwSuMmRkqc2ePshW3b88MMP9jfWaN4/tJRoNBrNGzlw4EDStBhzXQ6f&#10;Ib0gyZjuJCXKSxxqoqREGQnVcR4MvJilZI3T0BsVKSEpuS3wUMDHhiAT5i9EmdIlg4KC7G+v0bxn&#10;aCnRaDSaXycsLKxSpUptJ2GxTUY7XpGSSX9AStS0aQ4pWS3wk5OUnODRNw4p8Y9HaBSaNsW4cePs&#10;d6DRvGdoKdFoNJpf55dffslWXE4usoS7YObwbPHkGWoMDkmJ8hJHPw79pG2HlDjGA6vFgZcbUuJI&#10;dHXklDwwpCQkGnt2IWlS6NWDNe8nWko0Go3mV4iKikqTPtnATXLIzDIePvN6WomzlCgj+VUpceSU&#10;OKTkF5aSY4aU3HOSktBAtGqG9u3b6+HBmveQt1FK4v9t9EriGs17jsVi6dSpY4EqWGPCj7xmzQJD&#10;St4UKVGF9igjUd03KqfEISVqfWAVKXHMU3KTR988ISkxISwasaGIeYr06dxPnDhhvxuN5r3hrZOS&#10;c+fON/y3uXT2rP1uNBrNe8n9+/czZk492xvreHKRPy4lzpGSV6RErcbnmDxtL08zf45ndL0n8NiG&#10;ZyaExCI2DNYgzJmEUqWK2+9Go3lveOukZPjwEfCYh5R+yHoXBS+izDHU2IXGG9F2ObrPRr/J+Pob&#10;fDsA03tjUSesbY5tdXGwIs4Uw41ceJwOQYnTR6VPEoj0j5DrBoqeRcWDqLMdzdei0yL0no4B4zFy&#10;KCb3w5xuWNEGGxtjd3UcL41LBeCdBX4pMdMdi2bNst+NRqN5/7DZbI0aNWw/Sna1KClZxlLyGzkl&#10;jizXV6SEKpPHqIVvSEroUnRBxzTzR3lBvmsC3gKPDCmJjoQlBIE3USgvJkyYoAO3mveKt1NKFiNV&#10;ELI9QqHrKHcatfaj6VZ0WI1eC/Dl9/hmDCYPwexPsbwrNrbErvo4VhmXisM7N56lR2TiDOb0SSKQ&#10;wQ+5vVH8EiofQ73daLkRXZfj09kYMgljR2BafyzsiTXtsbUpDtTEmbK4URCPsyI4JeZpKdFo3m+W&#10;LVuWOgsWPpRSsl5gJUsJWYWzlJBzOKSEXOR1KaHikJK57DQOKdnMA3D2GFJySeCOwEMb/EwIjkVk&#10;FEyhEAHYsQx5cud+8uSJ/bY0mvcALSVaSjQazQsiIiKqVKncY4rsZNnA050tN0bfvGmeEtKRX508&#10;zXlGV5IS0hqSErIcJSVqleCzAld5VPB9AT8zguMQEwVLGIQ/xD00q6HnUtO8X7wkJadPi88/FwMG&#10;iMuX7XsUJpPYtEl88ono10+cPGnf+fy5GDdO9O4tFi0SMTHCahULF4oOHV6UL74QkZGic+eXdm7e&#10;LHx8xKhR4qOPxOzZIi7OfjUHb7WU0Gfu0cP+dOizLVggevUSgwaJmzf5sBOHD8tDgweLx4/tey5c&#10;EAMHip49xcaN9j304detk0+QntS5c/adBF2NanbvLg4dsu/RaDT/FIsXLy5WzWWnBT+zlKwTckjw&#10;Yu6CeV1KHDESJSXKS2i/w0umcXDFkVZCl1KREjWp60GBUwKXefmbewJPLQiOR0w0LBEQwRA+OP8T&#10;0qd2u0B/PTSa94MXUnL1qsicWaxcKSUjf34REGDfT0REiJkzxf79UiPSpRNXrsj2tHVr8fHHYtcu&#10;UamSmDpV2Gzi1i1x4IAsVLNNG/H999JmDh6079y6VaRMKdtZ8pLFi2Wr3bixGDnS/hYO3mopWbZM&#10;uLvLz0zcuycmTZIfjNSsfHnhPAMjVShSRH7g0aNF6dJS2Yjly+Un37JF5M0rVq+We+iU6dPlFeib&#10;UPbs4vZt+RBPnZLb5Hd0ke3bZTWNRvNPERIS4pXY5bsDMhF1CwvEGkNKHFmuajwwaYdzjMR5QT7a&#10;6ejHcU4rWWhMVbJRSOPZaUxVcpFzXb0FfKwIsiAyHpYoiFCIJxA30bkRateuFR8fb79Fjead5oWU&#10;zJkjGjaUAY/YWFG7tti9277/FZo3F+vXi7AwUbmysFjknvPnZTjEmeho0aTJq1EQ0p127eynKPbs&#10;EYUL27cdvL1SQp+nY0cpVkpKnKlTRzx4YN+mauXKibVr7du1atkVxMGYMaJ9e/u2g6ZN5WUjI6Wp&#10;ka9pNJp/HKvV2q1bt/INsTNWGsNmlhJyCEekREmJI6GE5ENJiWOVYOUlar+Kl0zlyMpMdhqSkqWc&#10;obKepWQHjwo+yj041zit5LEV/hZExMMcAxEO4QtxG0EHkCuL50lHjFqjead5ISXPnolSpeSXeWpP&#10;SUpe93LyFXKRChXE0aPCbBZffin69pW9OdWry14IB/Rtf+RI8e23csMBbbdoIZ4+ffHSZJJxh27d&#10;7HscvKVSQh+4f38xY4YMYzhLCUlWUJCoW1c+PkVUlChUSOzYIbfpkXXqJJ+Ugj52TIzsAJo82b6H&#10;oDqhoVLxzp0Tjx6JBg3kBUlxfH3lm2o0mn+Kc+fOpUztuTtEBjAckRKSkuXc80JWQW5BhkGe8R3H&#10;Qpx1ZIzAaP6pvETFS8hLSF+c53VdxlJCl93EPTh7jLQS1YPz0IpnFoSZEB8HEQnxHMIb4hI2TUSm&#10;jOl1sETzPvBCSvz8ZIPYs6fM9mjTRratzuzfL5vXOnVkVwP9alBzOXGiqFJFJqBQE/zLL/ZqBJlH&#10;smSyK8eZCxdE27ZSRBTffCNatpQpJq/PpPyWSsnOnTKGERn5kpSsWCFjHjVqiJ9+ehECIvMYPVru&#10;PHBA/PijKFBAfPqp3O/jIzfoIuQodB0FuUvHjtIB582TT4eeGtWna1KdatWktWk0mn+K2nVqfj5F&#10;hi7IFcgYNrKRkEMs5YwQR5iEjIRsw2EkJCJURnEhL6Hi7CXOPTikNUuEnIqNpET14KgBOGeMtYIf&#10;2vDcikgTzPGwxUAEylxXcRnBO1AqD0aNGmW/UY3m3cUuJdSS0hf4zz+X2yQcXbqQHPABg4AAme1A&#10;RpIrlzh+XBpMpUr2Q0+eyCZYQddZsEA0amR/qbBaRb16MlXFwY0b0mPIS/r0eTUc8DZKSUSE7NkK&#10;DJTbzlJCn/zoUTF2rAwfvaJXU6ZIvfjwQ6lyKnEmJkZcuiTDUKVKyYgLPRTi+XNx4oRMyaHK58/L&#10;vJ706e05KI8fy3wUjUbzj7BixYqsebH9qQxd7GMp2cCDZdTCN/M4TDKNwyTkGRNYO1R0hArpyEiB&#10;b/gnFeeQCdVU6a4qWLLASCtRY3B+4WX5TvKyfNc419VXINyCeAus5CVBEI8hrkEcw6GpyJUz+wNH&#10;N7FG845il5LoaFG1qlizRr2S3QvVq9u3X2H9etmPQV7SqpV9T1SUKFnSvm2xyMQR0hdn7t0TCRPK&#10;rolXePpUpE4trl+3v1S8jVLSurXIl092NXXvLhInloblGFOjGDZMLF1q33YmNlb2y+zfb3+pIDUp&#10;VMiuOA4WL5Ya6O0tg1EKqkD6otFo/n58fX0LFCwwZqX0g8NGpISkZKXRd6OkRIVJVDYJOYdDR5SR&#10;jDC8xDlkQjWdM0voOoudgiU7jGDJOYErAncFfASCbIizwhIPayhsTyHuQJyFOICPG+JTFXbVaN5d&#10;XkRKPvpI9iSEh8uUhsaNxdChcr+/v0zWNJtl2gN9gY+IkO3vhAkyLlC0qAyfkJGcPCkqVuSrcGZn&#10;lSr2bQfkOmXL2rcJam3pLLraiRNyLI+fn32/4m2UkmPHZHREFbrj8ePlY6IPoH6GhclwCB0iBVFj&#10;lkjx6EnRz19+ETVryodL0GOlPfTJV62SkZXISNlfQ+eq6wwYIAc4UZ1KlaSmUc2zZ2W2sEaj+ftZ&#10;u3ZN6WqyG+UED9PdzX0rJCUruO9GzeU6g91CDbpRYRLlIkpHhhvlFTUZz309pDIkNHSFuaw4KlhC&#10;19/KUkIadJrH4MhcV4FAgWgBs0XOVmL1he0uxAWII7gyB2mSQQdLNO82L+WUfPyxTG+g0r+/bFUJ&#10;aj0PHZJJnG3ayAEiH3wgD6kUzCVLZDSlbl3Z7DrGi/j4yMSUVxg5Uk5M4qBfP9GsmT2nZOdO+04H&#10;b2lOiQNH982RIzJ3t3lz+fPbb6Vt7N1rj3NQBdI6+pBdu75IrqFt9QTJ/tSsA/fvyxgM7aQrDB4s&#10;BdBqFbt3y3+ARo3klZ0nL9FoNH8PT548SZsh4Y8npJQc476b7RzGWMP2sMQwEudsErIN0g7yD6Uj&#10;wwS+5kIbVJSXKDVRPTikMirjlS610CnddYshJSc5WHJT4JFAEEtJPElJOKx+sHmzlJyAdRu+bISq&#10;VatGOpLSNJp3jhdS8pbwtkuJRqN5hzCbzXXr1qndQqaaqr6bvU59N2QkatyNmjBNGclYjoKQeSgX&#10;GSrwFZchxoayExU1oZrOXkJyo3pwVLCE1IcEaD/L0GnuwfEW8BcIJy+xIi4aliBYH0JctffgiHXI&#10;nAI7X/8yp9G8K2gp0VKi0by/XLhwIWv2pAd9ZKqpo+9GTTBPUkL2sIATVElKVH6rSiUZyc5BOkKF&#10;XGQwl0HGBnkJ7Vdq8g139JCXkNDQFeg6s4x1cFRmiRqDo4IlF3lg8FOBYIEIq5zaNT4Y1qcQNyDO&#10;QxyG2Iaf+qFg/lz2u9do3jm0lGgp0WjeU6xWa778eaf8KFefOcsJp44ZStazNKgU1xnc80JKMd5I&#10;JVFhEtIRKuQiVAYYZaBhJypworzEkVyiMl7n8JWXcQ/RJk53pfdV6a7XeREcf4EQKyJiEBMMkx+s&#10;92G7AnESYidifkTVfOjWrZtePVjzTvLWScmwYSPgNgHJzyPjEeTZhWIbUeFH1FqAJtPQbjy6fY3P&#10;vsDgXhjVCd+1wOx6WFoV60phWwEcyIpTqXHVK83tNImuIM1JZD2AAttRah2qLEX92fjgO3QahV6D&#10;0f8zDPsI37bF9MaYXws/VsCmotidG0cz4HwyjHXDwpkz7Xej0WjeXWbMmJG/ME75y7nLTht9N6QI&#10;KqGEpEGluKq+GxUmUR03X7NwOOtIf6N86aQm5CVUU3XiqJE4dB262mye+GQxDzlWPTj0vvTuampX&#10;uTKfQKAV4TGIDka8HywkJTdkWonYBbEex4cic6YMN19fckuj+e/z1knJlSvXsmTNnS1bXnvJnkeW&#10;HLllyZmLS85subjkzmEvebLLos7Ix+Xls7Pz2Y4L/OrZjgvkzpr18pkz9rvRaDTvKH5+fgULFZi1&#10;Ro55UQkl+3mRvK3cq6LCJGQkszi8MdEwkm+MGInSEVKQ/jb0i0fvMLQ+jp5++CxG7qH9VEhNnL1k&#10;jDE8eAZfmYyHvGcD9+D8wu9+gu/krsATgec2hJoQFY74AFgfyfnmxTmIvRAbIZbhi+ro37+//ZNo&#10;NO8Qb52UaDQazT/AyJEjm7SWo11usQocN8Ikanb55RzMmMmTsU7hIMdow0hUjISc4wsrutxEzTko&#10;0BWFP0bFSSgxGIV6oNwItDmOL2wycELi4uwl47kbaBpfWU3wuop7cLZzLovqwbkh8FDgqQ1BJkRE&#10;Iy6U00ruQ1yBOA6xHWIV7o9DjtTYs2eP/cNoNO8KWko0Gs17R3h4eLIU2HVB9pVcFzjP41/UuJuN&#10;PC5mGWeTTOeRwJOMYcDKSAaTatjQJxxZ6yB1cVSfh15h+EQYxYRGW5GhIlIXQ7vTUk3IS+gU8pLh&#10;RnLJKxmv9HZkQmoYzkme3fWuwCMb/EwIjkVUBMzBED4Qt3gMzj6IDRALMaAmypYtoxfE0bxjaCnR&#10;aDTvF3FxcXXq1OncE4/Nsvm/yqvPHDHmTFtvjLtxziYZw2ESEgvSi4ECvQNQoAvqrsYn8ejDLtJb&#10;4GP+SUWqiRntLiNfRzT5Gf2tL/pxRhkjcRzDg1WwRE2kRlbkSHe9Z4OPCQGxCI9AXAhsfhB3eQzO&#10;ITkGRyxHzPconMF9/fr19k+l0bwTaCnRaDTvF3v37k2W3NXXhAc8X9l5VgESAtICFSYhI1Fzk6jZ&#10;0shIRjjFSHr4IHUR1NtkV5BeXHoIdOefPfklCQqVD/2RpiSqTMYXJnu8hK7jCJZM5YxXeq8fBdby&#10;W+800l3Jk+4I+FgQyD045nCIIIiHcsVgOTB4J8RqiFk42QvJkniZHCudajT/fbSUaDSa94uKFcvO&#10;Xgpfm5ypTA0GPsIpriqbRKW4zuKOGzIS1XGjYiRfCnQ4h7zt0Gw/PrZK/1AuQuUjUhD+ScVhJ1JQ&#10;4lB+PAp+iO6P5elkNsPZcr7lXiHyHrIf1YNDb61mnT/JOS7XhXSm5zaEm2COhi0Mwpd7cE5yuutP&#10;EEsQNRG1cuoFcTTvFHYpsdlssbGxzt2T9NJsLOBLR0nGHS//FHRWNBMTE/P/u4JGo9H8JdCfsqFD&#10;h5Yuh4eheGKzp7ie4jnTSEoc2SQLOBF1ChuJ6rgZyjGSFnuQJDs63pVRENKOboaLUOlilK7GHjpE&#10;FchLegs0+QUZK+GTYJkhS15CF6TLTjAWxFnIebVrjHWDVbDkMmeW+AqECphMsEXBFshTzl/mYMlW&#10;me4qZmJHFyRLluzkyZP2T6jR/MexSwk5xxdffNG8eXOyB3rp4+NTtGjRY8eOqaM3btxo2LDh5s2b&#10;1cs/xbp16/LkydO+ffvatWu3bNkyQC1Zp9FoNP843t7e2bJl3bANz2x4YJPRiHM87katd+OYxXUu&#10;D7qZbAwDVmGSrpeRvzO6PHlhJOQfZCGdBToJdDQKbdMeKkpQSE2oci/ykr3IXBO9nsr8ElIc8hK6&#10;+CQeiTObYzMrOJ1lG3ck0S2pYThqfb4om1w02BYK2xOI6xBnIH6xp7vaJqN8JnTq2NH+CTWa/zgv&#10;um9iY2Nz58596NAhi8XSq1ev7t27qxkDp0yZkihRouTJk/+/paRPnz5WqzU+Pj5LlizLli2zH9Bo&#10;NJp/lqlTp7ZpgxALfKzwtuGyTfaVHOSRwJs44XQpjwRW2STjjDHAg2z4LBSpiqL1BakX3TkQQtpB&#10;CtJBoD2XtkahbdqpCgmK8hI6hU6s9zPytkb/WJn0qmZ6/ZYzS2YZc6mt5WDJHu5Oohu7pnpwSEoE&#10;TFZYw2DzgbjJE5YcskuJmIw9HUGcPXvW/iE1mv8yL+WUbNmypWnTpufPn69Ro0ZwcLDauX///itX&#10;rrRu3fp/lBKz2VykSJFVq1bZD2g0Gs0/CP1ly5zF7eotBFvwxIpbNpy3yZHA+zk+4ZhXfg5HLyY4&#10;jQHuF4VCPVFnDXrZ7OkjZCTkHO3YQtpwaS3Qigtt0EvaT0epULUuLDHdOGRSdT4KdcNnIS8G4ziC&#10;JeQly/k21Kzz5CXneQ6VJwIhvD5ffAysgRD3jAlLdkGslD04z79CyfTIly+fv7+//aNqNP9ZXpKS&#10;mJiYOnXqZMuW7eeff7bvYiwWS5s2bV6XksDAwIQJE7o58frylSQlvXv3jo2NnTt3bv78+fWi2xqN&#10;5p/HZrOVKVO6W09E2OBvk7OA3LDhjA2HjJHAazlMMs8pm2QEj+MdaEOtuSj/rQx1qC4bZSRkHspC&#10;Wgp8INCcSwsu9JJ2UqGjVK29ETIhNekpUHEKCnbFF/GyS2g4d+J8x71FaiTOak5t2SVwgJNdrgjc&#10;EwgQCLMgKgbxoTw2+JYRLNkCsQBiEj4pg9Se2LBhg/3TajT/WV6Skri4uC5duuTOnfvw4cP2Xcyb&#10;pMRqtZKXOBP/2kw+JCV0wbZt25LutGvX7urVq/YDGo1G80+xffv2XLkS+AYi1CYTSu7bcNWGUzYZ&#10;k1CL3ZANLGIzmGYMAx5GRmJF4/XI3QrdgmWcg6yC9IKMpC0Lh1IQcpFmAk0FmvBPKvSSinIUUhPy&#10;knbc19OFoywkN+Uno9QAfB5lT3odZ3jJfE6zVcNw1ASvjmBJoAWhsYgKhek5rA84WHKMZ3ddLYMl&#10;J3sjW1Jkz5g2KirK/oE1mv8mL0nJ+fPnK1WqtGfPnoYNG6qEEsWbpITqvI79mIGj+4a2582bR16i&#10;R9VrNJp/Evq7lCpl8gO7ERWHIBt8eBYQx9TyPzvNKz/DKZuEjKHnI2StjY9NL4xEpY+QkZBzKBFp&#10;zKWRQEMutEFF7aSjVO0Drq/STchL5JAcG4r0RdnhGGCRnTijjeSSmTwSZ6XAT04TvNJ9egs8tSIw&#10;BmFhiHqO+MecWXIKYg9nliyCmIL6uVA0NapVq/b6H2GN5j/ECykJDQ2tUaPGL7/8Eh4eXq9evZkz&#10;Zzr+536TlERGRvbt2/dTJ65fv24/ZuAsJSpnJS4uTh3SaDSaf4ARI4ZXrYznzxFkwTPOHr3CnSMH&#10;jDDJj2wD5ARkBhMERvIAmU+eI1sDfHBK9rmQkXRkq2jNktGMhUNZSH0u9QTq8k8qak8DLqQmVFmF&#10;TOhc1Y/TnbzEjMKfovlWqT70dmqa1+ncf7SCJUllvB4zZp1/LOBvQXgUYoJg9oV4AHGRp5zfBLEU&#10;4gdsaI9PCyJdquR6eLDmP41dSsg/+vXrRy5iMplo+9SpUxkzZrx79646+j9GSurWrbtmzZoxY8Z4&#10;eXnNnz//9ToajUbzN3HlypW0adMe3ouIGNmuP+E2/jK399TqO5bfUyvdTOIkj+HccVPsE1RfLKMa&#10;3TiPhIyklZORkHCQhVCpI1BboJZATf5JhV46DpGjkLhQfaUmKsWEFIe8pJM/kmRDp3MyWEJeokYI&#10;/2BMPK86cfYKnOaJ1LyFHDEUbEZMBMxBEE85WHIaYgenu86D3yi0zIcZZUB/b+2fXKP5D2KXkvDw&#10;8OnTpzsshFiwYMH58+fVttVqXbt27Y0bN9TLP8XVq1eHMxMnTjxy5Aj5jf2ARqPR/P306dOn10eI&#10;DENwDJ5a7FPLn+OMjZ0cJiEDIA+Yw2GSb3lEzFCBdkdQuA96WqWRdOE8ktZsFU05+KGMRClIDS7V&#10;jFLd2EOFNEUJCtVvxGpCTkPXUUNy6MptriFPG3ziJ/NXyEvo3b/nvJalfFcq4/UwB0vonh9Y4W9G&#10;RBxMERCBRrDkCMRmuRSOZRq+qICZVVEkJfSCOJr/Li/llGg0Gs27hK+vb6YMuHkBoWHwj8FDiwyT&#10;XOHww37O21jLYZIFHKKYZOS39o9B2jJoe0PGM7oaY23IJ1SXTT0OgZCOkH+QhVThUlmgEhfaoKJ2&#10;VuU6zmpCV2jOXtKeoy90/frbZCfRAKs0odHGCGE19/waYy61YwIXBW5b8diC4HjExEKEG8GSkxC7&#10;IdZCzMGDwSiWCuNKIWfOnPQ90/4INJr/FFpKNBrNu0lYWFjhwoWHfYlwfwSE4WkM7lrkNKlnhRwJ&#10;vJPzSX80jGQyG8kIgS9jUewzVFuE7lb76F+V1uocICHVIOcgBakoUEGgvEA5gbL8kwq9pEL76ShV&#10;I3FxRE3oCk054qK8pItADzMqfYdS/fFFtHz38cZ0anRXdG9q4nmSkjMCN1lKAkyIjIclGrbnPDb4&#10;LMR+nnV+EcS36F8Gu+qhSlqXyZMn25+CRvOfQkuJRqN5N9m48ac0qeUY2oggPAvFwxjcsLwIk2zl&#10;MMkyI5tkgrEUcMvdKDEI3W0yRkLe0NaIkagACbkFGUllJxcpI1BaoJRASf5JRe2hojRFhU9U1IS8&#10;RKWYkOWQ69D16V162uSifdV+kDOXjHSaTm2xESw5wAOFLtrgbYWvGaEmxMXCEgLxhNcNPs7BknUQ&#10;M3C3H/oUxs2mSOrpYX8KGs1/Ci0lGo3mHcRqtRYqmHPXTzCHISwSfpG4G4PLFhlyOMoprpuNMMkM&#10;ni1tLKeSfHgVWeui02OZ8NGRvaEFO0QD9glHgIR0hMxDiUgJgeICRZ1KMd5DhQ4pRyE1IYmhE6tx&#10;oKU+p5g04yE5yku6hiBrA3zwC76yyaSWyewlZEvLeUWeX3gufDWX2gMb/K2I4IzX+OewevNEakcg&#10;fpbDcGInoktRHG2KzjnRuHEjNexRo/kPoaVEo9G8gzRv3rxRbcQFwhKF8Bg8i8WdOFwyy6b9EGeT&#10;/MSDb9XaexM5v7V/OLLWQZtLMnTRhXWBjITUoSH32tRkI6noZCSkHeQfRbgUEijIP6kU5qL2UwWH&#10;mtCJlQ0vqWd4icp7/VCgS7D0oU8DZVLLOPYSsqVFnPFK/rSbJ56XmSUCPjaEmBERhRh/mB7Cdp3n&#10;LNkFsQZiFo73RuX08G0Dz4QJtm/fbn8cGs1/BC0lGo3mXePSpUtp06Y6tgW2SJhNCOUV+G5bcc4m&#10;m/ZdvPzeSp6bxGEkQwXqL0Wl7+WsJGQk7YxeG0eMhHyCrKKsoSMOESkgkE8gr0Aeo9A27aFCh6iO&#10;UhM6paTRm1OVs0zqsO405yzajhwvqbUWxfqiPyeXjOXkktk8MkgNDz7AHU9XBe4LGSwJjUZEIGKf&#10;wHQbtssQhyHWyyX6rJPRsRBOtcS0wmjcqJH9iWg0/xG0lGg0mneNjz76aHAvWANgikG0BQEW3LPK&#10;eeWP8mCWHZxNQo39LGOZm2ECPR8idUl0CZBBC4eR1Gd1IIEgkyCfcOgIuUh+Q0RyC+QSyCmQwyj0&#10;0lGoAtWk+ip2orxEJcCS6NTld6H3Ii+R8RILSgxF6S8xxCKnlKUbI2da4DTHKxnVBZ54/rENAWZE&#10;RSDOD5YHsN3iOUu2ybHB4gdc/hRflUJIM5RNhkWLFtkfikbzX0BLiUajeafYt29f3hzwuwBTsJxX&#10;PswKXyvuWHHBJoMNO7k3ZBU39iq/dZTAlxHI1w6N9sm1aTqyIjTlGIkaaFOZTYJ8ohi7BRkG6Qi5&#10;iBKR7AJZBbIIZOafVOilKtn4qFITFTih00twDmx5Fh26OElPY2M8Tif2kqJfoNFquRbgSI7ikJeo&#10;6dQ2cSfOcc4suWuDjwUhcYgJg8UPtkcQKliyUS7RFzUebQvjYXssK4N06dI9fPjQ/mg0mrceLSUa&#10;jebdwWQy5cuXd2Q/xD9BdDBC4xFswxNeE/i0Dfttsh9ETeE6l5e5UfO3NtuM8uPQwybHADvCJKQL&#10;ahoSEgjSiOLcF6MCJOQZZBtKQTJxySCQnn+qkpEL7SdTITuhymQwKmpCFyG5KcU9Qc5e0oxliG6g&#10;YxDSlkWrvXKm1zF8k7PYS9ZyJ85+NcerDfcteB4v02VM4bA9g7htZJashm0m1ndA69wwd0bpZJg9&#10;e7b96Wg0bz12KaHf5E2bNjkvmrB58+bbt2/bbLZ79+4tX758yZIlFy5c+H/kct+5c2cmM3/+/C1b&#10;tjx9+lRPM6/RaP4m5syZUziPa/g1RPsgNBSBJrnYzV1e1u6YMYWrGnQzneMQIwQ+voes9dDRR2Z1&#10;KCMhRajLulDRiJEUZZlQOpLDcBElIukE0gqkEUhtFNpWhfZTBbITpSbZOL6Sj2MtRThkQl5S2ejH&#10;achvTTcg+4/uI2dz9PG1z1yi1sSh297EI3FkJ44Nty3wiUdQDGIjYA2BuA9xHuIgr4azGPETUS87&#10;LjfHvbrImjyRr6+v/QFpNG83dikhUZg1a1bx4sVDQ0Pp5aVLl7Jly3b37t3AwMB69ep9991306ZN&#10;y5Ily/Hjx1X9P866deuqV6++YMGCSZMm1alTJ3v27K8v2qfRaDR/CalSJru8EVG3EfoU/qF4apKL&#10;3Vwzlt8jI1nDUYeZRn7rwBjkaopGe/GRTQ63acUdN8pIKrE0lOY+lwJGfw2JBRkGqYZDRFIJpBBI&#10;LpDMKLRNe6ik5ApUk8SFDIY8hk6ni5Dc5De6cspzMEblvZIMteROnI/oHn5GoR6yE2c0j8T5gdNy&#10;VbBkn8BJG65Z8cAE/1g5DCc+AjY/iCsQx3g1nFVyNZzTPTCsGKyt0SsbihcvZn9AGs3bzYvuG5PJ&#10;1KhRoxUrVkRGRjZr1kytEhwdHf3kyRNVYcKECePHj1fbfxznVYKJuXPnZs2a1d/fX73UaDSav4qP&#10;PvqoVX1EXUXkfQT4wCdUNtvevPzecY4xkJGotfe+546br8kD1qLMKPQwZiVRqSQ1OUZShrtsinJg&#10;Q/XXkI5kZCMh1SDnUAqSVCAxl0RORe2hQkfJUchOyF1IYkhNshjJsKQmhfgtHENyarOXtOab6RKP&#10;wv1RdQq+MslbJS8hkVIjcbbztCVyjlcbfMwIjkNUDOKCYVWr4RyE2ALxI6ImoUMh3G6OB3WRNlHC&#10;HTt22B+TRvMW81JOyaVLl4oXL7579+4WLVqYzWb7XoPp06d/99139hd/mFekJDY2Nk2aNHq9KI1G&#10;89eyZ8+eRIm8bv4C8yNEPkXAczwMxp14GSZxTOG6QmA+z/8xidNI+/gifQV0embvuGluJLeSH1Tg&#10;XhuVRJLbMJJ0rCNkGOQZSQS8uHgKJOTiIVw85E9ZEvAe+klHlaOoCAqdThdRIRNSkzxsPMU4JEPv&#10;WI29hMRIDcbpGo/c7dDlvByJM44HCs1hqfqJBeuowHmBOzb4m+Qcr1GhiPOF7TYPw+HVcGzzsLsb&#10;qmWAuR22lAL9bbc/KY3mLeYlKYmPj+/cuXOWLFkOHTpk38XYbLYbN26UKFHi7Nmz9l1MeHh4+/bt&#10;2zpx8eJF+zGDV6SEqFGjBvmN/YVGo9H8FXTs2GFEL7l2ruUZIgMQEIpHkbhhkhOOHeMpXDdyiz6b&#10;5/8YKzAkBoW6oO4W2VfSnvM5GrETkBmU50TUopz/QUZCAkEaQTKRisUiKXsG2QbJh7uAGxdX4eJi&#10;L3AudEg5irITOjcFh0zSs+WoLJMC/F70jspL1Djhlhwv+eC6XK6v12OZjauSS0iqSK028yc6ydOW&#10;POQ5XkOiEPkccfdgvgab6sRZBuv36FoMexsg4gNUSomFCxfaH5ZG87bykpRERkbWqlWrUKFCmzdv&#10;tu9iyEhKly594MCBVxJdSVZML/N6JuzrUlK2bNm5c+faX2g0Gs3/zJEjRwrncgk6AZsvTIEIDsXT&#10;CNyJxSWLDJPs5VZ8NY+4mcZRh2ECbQ/KwbcfWmWMpIWTkagYSWE2EpVEkoHzQlLaO2tcEgkXkgzW&#10;ERcqrCOukMXNKC5GsXsJVSY1SciRlSROuSbkOjmcUl/LcD8O3YZaH0cOxrGiwS/I0QBfhMuROFOM&#10;6dTWctLuUU7g9RbwEQgyIcIfMY9gugnbOYg9nFkyA2d7oVku3G2J6fmQPHly+sLp/Wu8HhrXaP4V&#10;XpKSlStXdu3a9ezZs1WrVg0ODqY9Fotl48aNdevWfSVGooiNjV28ePEiJxwJKA5ekZKHDx8mS5bs&#10;3Llz6qVGo9H8jzx79ix9+vQzh8DmDUsgYsMREI6HkbgWh9NWOVblF15BZpkx4oZa98+DkbMF2njb&#10;ZyUhA6hrGEkp9gNlJCqJJJ1wSSlclI4kEm5ewt1DuLsJd1fhwSWhi0gIWTwhvPinekklAYQHZE03&#10;qu8u3JSaqJBJcg6ZKC9Ro3Lofendq3AXkoqXqME4Veag/EgMssg7n8o5MfRZ1nOw5BQHS8hL/CwI&#10;j0asP8wPIG7w8OCf5dLBncslaNasWc/fxMvLSw/P0bwlvJAS8ok8efJcvHjRZDJ16dKle/fuNpuN&#10;/k+tXbt2aGgobdvrOUE1ybsPOhEUFGQ/ZuAsJXSRzp079+vXj1xHHdVoNJr/EfpqlD+bS9xFWB/D&#10;FIqYaDyPxt1oXIrFEascq/Iz54cu4HTRsQLDrCjRB5VnootVGkkLjkzUYCNRya0F2RKyGKNsUgmX&#10;ZMLVS7gmlMUtofDwEJ5uwtNFFi8XkchFJIZI8mslEWuKtBNXkcBNeLgJVxU4ITVJ7OQl2Tj1tQDn&#10;l5TmccJ0P3RXdG/SS+KQuz0aLJeZueM52DOfRwhv5lyZMzy86IEFgfGIiYL5OQ8PvgyZ8boWvWql&#10;OHPmjP1JvYFUqVJpKdG8JdilJCoqqmXLlgMGDFC6cO/evbx58x47duz69eu08YXBhAkTVP0/DklJ&#10;oUKFevfu/eGHH9asWfOrr76Kj4+3H9NoNJr/jcjIyGyZUlxdBfMdmPwQG4VoM56ZcdeMC2Ycsspu&#10;DhUmmcX5rSMEOp9Avk7obpZhEkfHTRXONiUnUEaiem2MnFYXNhI3N1lILBK6CS9Xu4gkhUgGkRwi&#10;JZdUXNQ2lRR8iKpRZXIXMpgELsLNReagyA4dLw6Z0LuoAcM5Oa+2CHtJRfaS+px+S17SIQDZm6Lb&#10;TZlcMtFYq0+NED4ocFbgpgVP4hESi7gwiGcQdyHOyLnUejV4ISV79uyZOHEiff/s1atXp06dbt68&#10;qfZrKdG8PdilxGw2P336NCYmRr0k/Pz8IiIi4uLiHjpBdeyH/zCkO+rcx48fBwYG6p5LjUbzF1Kl&#10;SpWu9WA6DvNNxPvJMEmEFX42ORH7eRsO2LCFs0nU2nvjBYbakKcVWl2R3SJtjXnSnFNJ8rKRZOQY&#10;CRsJqYOLh3B1lcki7twd48khEFINEg7SDuUiaSDSvlZoJx1SakL6QqfQuQk47wRU3NlLknEKbTqO&#10;zSgvITcqY/TjqEnVOgk0OYbcLTHYIqdXmcL5MSt4OrVdnFxy0YJ78XIx5IgoWMhLfOzDg3s1sktJ&#10;cHAwfTNcvnz5zJkzL1++TH/MaVs9Qy0lmreHl3JKNBqN5j/EoUMHUyb3vLgEMWcR6Y2wQITEI4DX&#10;0b0gcNjouFnCRjJByIXuKo9HiWHoYpZGouZJIyMpx702aoa07MIlg3BJI1ySG0kkCUVCd+6s4b6Y&#10;xBwaIc8g4UjHJQNERohMEJlfK7STjlIdh6DQuS/UxIVHEat4SQrWIPISNU64qDHfax2+TzmpmgXl&#10;Jsvl+gZHy06oadwhtUZgG2fynrLhlgVP4xAcgzjykiDY7kAcR68mUkro6+WsWbMePXq0cuXK4cOH&#10;07fE8PBwLSWatxAtJRqN5r9K7dq15gyE5SSiLiHkDgIC8SxeTuF6i3s09rCRrDBmSxst8OEV5GyG&#10;j2Jk4KEFz0qi5pIvxR6Qi2MkmYRLOuGaUrgmMTJIEgovd5HExd5NQzpCbkGSQbahzCMLRFaIbBA5&#10;IXK8XLLzfqpAdkLiQqc4qwkpTgL2Ehcv4ZJYuKjRwln5TvKxl5TmeEl9TnqVK/aZUHwImqyVo4e+&#10;5bzdxZzxupXnq71gw32zfALhMYgOheWJnOO1VwspJX5+fhkzZsyRI0e6dOnIS3766Sf6uXPnTvUY&#10;tZRo3h60lGg0mv8kW7duLZkXEUdguYDIWwh6gKeBeBQrh6KolW528KL/izgDY4LAcCuKf46mx2TH&#10;DTXwTTmVpDJ3lFDzn/9Fr41LKuGaVLh7yvQRlUGS2E0kc5EykZp1JD1LBokIOQeZB7lILoi8L5c8&#10;XHJzUbJCdkKnkJrQ6XSdlKwmiVTIxI2zaJWXqH6cHEY/TlmO5dQzBuO0eY6sjdHhKEbYZIrMTLYu&#10;8pJd/JGv2vDQKocHh4Ujxhfme+jV+kVOSXR09LFjx2JjY0eOHDl58mTaUPu1lGjeHrSUaDSa/x7B&#10;wcFp0qRZMAi2K7DcQOQjBPvhaTDuxcgVdE/zAjFbWErmcAbGGIEPNiNfZzlNqpoqjZr56tzkq+E2&#10;OTnVNI3MI3FJIsfauHsIDxdpDJ6cDqL6a5SOZDF0hLSD/CMfRH6IglwKORV6WYALVVCaQnZCJzrU&#10;hC6YnPuD6C3cXIRbAsNL1BQmdEt0Y3R7dJNV+YZJpNrb0Po+MldHn6cvkkuW8Yelj0wf/JaAjxUB&#10;UQgNQNQj9Gz3QkrehJYSzduDlhKNRvPfY8SIEWXzwXoM4hbMDxHiA59geEfjmkVOvn6QezRWsZGo&#10;ZW4+80Xmmmh5TxpJc8NIynEoogCHJUgCUtunR3PzEgk8REJXewYJGUlqp+gIuYiKi5BtkHkUhigC&#10;URSiGEQJiOIvF9pJh6iOQ1Ny8+mOPp20rDv2rhxX4UpekpS9hG4mM/fjkJeU4klma/BAoVY802ut&#10;jSgzCEPjZSfODB4hTB92l8AJXujnnoBvHMJC5FLJXVt5ff553ylTvnMUgn7wf+mlJGnSpFpKNG8J&#10;Wko0Gs1/j0xpk95fywNMHsH0DIHP8TAIN6JxziIb5t08h8cSzgadwMOAq05CrXXSSFryiJtanEpS&#10;wkhuzSrzSByZrR5eIpGHSOoqu1dSGkaioiOkFKQj+dkwyEXIQqiUhCjFpQxEWaPQtiqluYJyFCUo&#10;dHoeVhPyG7osXZzeRY0cll05CTm/JKkxhQl5iWPdPhIptZJwh3gU/AxVJuIb7sSZzr1U63naEjX3&#10;/D0bAuJlZsmjC7i5D7e24tYK3JqKW19hbmN8Xhw3m+CLHEiUyOsWYzKZ7E9Wo/lX0VKi0Wj+S1it&#10;1qpVq37WDObjMkwinsMUgqBQ3AvFxSicsMgwyTYelrKQJyYZLdDtspy/tXOoDDM04TBJNU4lKcJD&#10;XbLLtt81tcxsdUsgS4IEIomHSOn6IoMkMxsJmYRDR4qxaijtIAUpB1EBouJrhXaWNxyF7ITERalJ&#10;QUNNcnL0RSXAqpCJnMgkgXAlPUohXNR4nLw8VrkkixTplEp6bR+JnK3Q6Zj8gBN5+vkV3IlzQE1b&#10;YsNTC8JjYQqGzQ/iJsQxiK0QCxA9Bh0LI6QjAhsiXQKX+fPn25+sRvMWoKVEo9H8l1i7dq2Hu9uT&#10;9RwmeQARBlMMAmNxPxYX43DULHsxfuIWeha31oPCkLkyWpxBJ5sccePouCnOmaRZeeIyMpJkwtXT&#10;Pnm8p6tI4ipSucqhvKQjJA2kDqq/hnSErELpCIlIJS5VuFSFqAZR/eVCe2g/Ha1sOAoJioqdkNao&#10;qEluDpnQG5H9qIE5MsXETea1uKgpXzNzOEf14ygvUSsJN7+OrPXksjgjefp51YmzlcdCn7PhtkVO&#10;IhcZB2skxFM5EkfO8boZtplY1g4f0afphNMVkStnDvuT1WjeArSUaDSa/xKNGjaY1RPWvbBelvPK&#10;WyMQZ0GAVS7if9Ym+y9UNgm10NROU2vdcBnKTXwxVVpNp46bnHYjcUnGK9q4y4nREvCImBQcI8nI&#10;yR+5OFO1kFN0hHSEDIM8Q1lIDYiaELUgajuVOlxog/ZTBSpKUOhEFTshNSnBlkN2kIe9RIVMUnMW&#10;S0LITNuX4iV5OF6iJlWry0OaO9pQdSnyd8QXYTJvZiZnvG7gtfqO2HDdgsdmBMcjPg62IGOO150Q&#10;KxE7DdWz4XATmJqjSSqMGTPG/nA1mn8bLSUajeY/w/z586sWRvRGRB9B9A1E+SEqFmFWPLLKWToO&#10;26SRrOPZO6bziJs+/nLp/04B0kiacK4oGQm162q4TUbOJ00l3JMJL0+RyN0+czwZiUoiIVFQAZLC&#10;ho5UMEIj5CIkIso86nGpD9HQKI2MjQa8n446CwqpiQqckNyUMnpzyHtyswORl6h4iRd5iRtPYaLG&#10;42Tmfhw1SJi8pB4nvXa2oPIcVBgjZy6Zwiq2kvNp9gpcIFGzwM+EcBPiIzhYcg1iH8RPcqG+B8Pw&#10;IX2yVjhSGu7u7qdPn7Y/Yo3mX8UuJXFxcZ06derWrZtamCY0NLRs2bK//PJLVFTUqFGj6tWrV61a&#10;teHDh0dGRqr6f5Zdu3Zlz549MDDQ/lqj0Wj+JI8fP/b0TLhmiAyTRJ9EyGUE+yIoFv7GpPK7bTJO&#10;sJxHyVIL/VUs8nWQ+a2dOTm0ARtJKSOVJAsbSVI5kbxHEpHYSyRzlzpCQqB6bchISBRIR0gaSnBs&#10;w1lHyDAcFtKYS1OIZq8V2klFVVCOUpcFRQVO6GqkJuQ6KmRCaqJCJipeQjdDkqS8RA4LSmPkl6jJ&#10;XqvxpGqtBTpEIlcHNN8qZy5xdOKQlxwSuGTDfQueWRAajehg2J5AnIPYDbEBlnkYXgsLK8PWHJ3T&#10;oWfPHvanrNH8q7yIlPj6+ubKlevs2bNWq3XYsGEffPBBbGys2Wz28/MjR6GfJUqU2LNnj732n4Eu&#10;WLJkyS5dukyfPt2+S6PRaP4kY8aMqVIA8bthOYHoSwi9Df+n8I3FY5ucNOyEDTttsj1eYAwD7ngQ&#10;BXuhi0mmX6iOm3JsJPk4lSQdL22TQBYPD5HYQ6Rwt6e1qhiJ6rIpyf0s5dlISCNqsVUoHSHPaM7l&#10;Ay6tIFpDtHEqag/9bMkVqCZpShOOo9AVSE3oaqQ4lTkAo3pzVJZJTiPFJCV7SQJX4ZKQV+FR8ZLc&#10;hpdUZ9MiL2n1DJmqo8ddmfRKNraIl/vZzskll6xyOjW/aAQHI8oXZm+IE3KhPrEaQRNRIDWuNEZ4&#10;U+RO4uHv729/0BrNv8dL3TdLliwhdbh161b58uVfH7ZOmrJlyxb7iz/DxYsXs2bNevr06ezZs0dH&#10;R9v3ajQazR/m2bNnmVInDFol13OxnMOtg/huLCZMdB07zXXULNchs1y/mOXae5Zr11mu7Wa5tpjl&#10;2mCWa+YqLo0OymHAzXgFmcqcSpKfZyXJyGvNePFqva5ywEtiF2kAykjICZSRqAAJGUNVjm2o6Agp&#10;BYkF6UULJxFpC9GeS4fXSjs+6tAUOsuhJg34mqpDR/XmqJAJvbsalUP3k4JzXDzoPj3ZojKwUdGn&#10;oM9SkSelVYNx6h2Q89UOjpOLDk4XWCqwkTtxTgtcF3hggl8oQvwQ8xDiOo/E2SJH4pz6BH2LwtYF&#10;3+dD8uTJIyIi7I9bo/mXeElKQkNDq1WrVrVq1cWLF9t3MTExMWvXri1VqtQrpkL1SV/KOHH8+HH7&#10;MSemTJkyfvx4k8mUP3/+7du32/dqNBrNH6Zo0SIDmsC6B+I8zNfw83J06tT6/Plzv1G++25ypXVy&#10;8tYGbCSlue8jp2zU3dLJPBK3hMLdRU7bSq1+KjYA8gCV1lqUsz3KG9msKnGkIffFqNAIuQiphsM8&#10;OnPpCvEhF9pwlE5cOnKhmnQWqYkjcEJqUtepN0dlmTjmMqH7Scde4qW8hCwqlUB6HsZcwFgZpx57&#10;SRsTSo5AmS8xwmyffn41T7R/VOCcwG0br9UXjJgnsHnDdhFiB8QqWCahf3n80gThDZDCDTNnzrQ/&#10;bo3mX+IlKTGbzX379s2WLdvZs2ftu4RYv359uXLlSDgWLFgQHh5u38tYLJYnL+NYTMGZRo0a+fn5&#10;0casWbM++eQTOkvt12g0mj8CfSlK7uXyaDHEEYgbiL+Hn1e6fNn/UzoUHx9/4MCB06dP0x+Whw8f&#10;Hjx4MDg4WJ21afPGcutd1FRpFbjLIwenZWQU7mmEZ1KRKIHUESrJeaxNFjYSsgGV1kp+QEZCulCL&#10;jUR11rR00hFSjS6GiHwE0R2iB0RPLrShtukn7e/GFZSsKEGhK6ieHbpmEw7A1OZUFfISMiF6d5X9&#10;Sl6SjW1JzUafwE24eHKMh7yEPktBYwb6OjxNbcd45O2KDzbJ6ecn8zKEGwR+ETjCiwHdFwiMR1Qw&#10;LE9hvQPbSYhtEPNwdxDypMSTtjhdBoXy5KZWQD09jeZf4SUpuXHjRqVKlRYuXPjhhx/ad/HvPLmI&#10;j4/Pp59+OmfOHPvePwyZSpIkSUhrypcvX6RIkfz58/+/s2U1Gs37SbFiRbd+BbEH4oKcm8Tki80b&#10;XL78UkqJyWQ6c+ZMz549jx071qlTp9WrVw8YMECdRVJScr1LbYFKPPNYfp4gNa3Mb/VIIbySiqQJ&#10;ZGOvjCQz95gUMGIkZCSV2BJIRxqwN5A9kEa0Y6VQOkKeoeSjF5feEH1+rXwC8TEXqkOVSVDITjrz&#10;ddpzn84HRshEqUl17spRKSaFDC9Jx7GcpC5ydcAX/TgOL1Hxkg8E2vghWxP0vCFHHk3jUUgbefr5&#10;kwI3BHxsctoScwgsPnJAtY0MbzNss7GjE74uCWt7dMmIDh06qKen0fwrvJCSmJiYFi1arFu3Ligo&#10;qGLFips3b7bZbPZjzKZNm7744gv7CyY0NLRq1arkMQ5OnjxpP8bQFXr16vXJJ58cMWjQoMH+/fvt&#10;hzUajeb3WLVqVc2CMG+EOMqDWp/BHIotW+1SQhw6dOijjz7atWvXmjVr6G9OvXr11H6SkhLrXapy&#10;N0dh7rhJz815EuHuJbwSiqTusqV3GEk+zudQvTZV2EjqGsNqyBvIHsghVB+N0hGSDBIOKp9CfAbR&#10;F6IfxOdcvjCKekmHqAJVI0chO+nJ4RO6iAqckOiQ7tBb0Bs1NHpzKhshE7ollfqaCSKNi0jmKjzd&#10;hJuKl2TkD1WIhxRVE2jIg4TrH0emanKtn3ECP7CXbOB5908L3BZ4JhBngikM5vuwnIdtv8x4Nc9G&#10;t1K42xFHasIVuHDhgnqAGs0/j11K6Dd54sSJZBgRERG0/fPPP+fLl+/JkyfPnj2bOXPm8ePH6e9C&#10;0aJFd+zYoeorqGb0y7zSNePn55coUaITJ07YXwuxePHiKlWq2F9oNBrNb3Lnzh13d/dt/WHaCfMp&#10;mO/CHISoKPy0w6W/ISVnzpwZM2bMtGnT1q9fT3+UGjVqpPaTlBRc71Ke5/bIyx03KeSyMq6JhCcb&#10;SUoX++hfavKp4VcxEpXWWofjFk2MbFbyBrIHcgiSCVIKEgtyEfIMZSH9Ib6EGAAxEGLQa4V20iGq&#10;QNVIU+gsUpPehp2QmqioierQac4aRO9OSkS34fCSvIaXpHaVi/J4ugu3RDykOTMPJiLlKstJr814&#10;GeFam1FygH0N4QU8ue1mHolzReCJQLgNsfEw+8nVlW0H5dzztlU4/Rnyp0BIawzKgTZt2uhOds2/&#10;hV1KAgMDP/zww3PnzqmXRL9+/eibR0hIyKBBg+iXvHv37qQm9AtvP/zHoFPoXOelnu7du9ewYUOV&#10;YqLRaDS/Af3B+eyzz+oWgWUNYrch+iyi7yM6DGGxWL3TLiVBQUH79+//5ptvNmzY0KVLlxUrVkyY&#10;MEGdTlKSZ71LCRlLcM0p3DIKtyTC3VN4eIpECUUqd5HB5cUMacpIKrIK1OIuG+cACRkJ2QM5hOqj&#10;IbEgvSDJcIjIYIivIIa+XL7mQht0aIjhKGQnjtiJ6tkh0VEhkw5Gb04jY761aixJ5CWFjSE50ktc&#10;pJckJC9JzAObsxqDhCtxJ04L8pI45OuNhksx1iJH4sznlYB2CpwSuCPwzIYwE+KjYHkE2xmI/Tyd&#10;2jx8XxfjSsHWEnkT62CJ5l/jpZwSjUajeXuIiYnJmSFR8CJYfkbsAYSfR9hDhEbA34QVu+xSEhwc&#10;TF9+rl69Sl/uHz16dObMGUfWGklJjvUuBWWb7ZpVeKQTCbxEAg/h5SGSeoh07iKLi73Xhpp81WtT&#10;nbM6VBIJyUFbI32kG3fWkI6QTKjQCLkIiYiSj2EQw7l8AzHy1wrtp6NUjRyFBIVOJJuhiyg7ITUh&#10;3VG5Jqo3pyUrkRqYQ7dUyUh9LcAKZfcSd9kDJb3EebLXyjzUiLykdZCcyrbzcXzLySWLeKLb3bxW&#10;n7cNT00IjkJcEGy3eO753RBrYJ6KbiVx8wPMKI60aVKriTQ1mn8YLSUajeZtJC4uLkOGDONbw7YV&#10;lj2IPYmIawh6CP8o+FiwdI/Lp5/1DP9NVq76Mcs6l9wyluCaXrinEAkTCS9XkchVrgCc3lU28Pm5&#10;c4SafJVHQkaixv2SFigjUekjvTkjpB/HOVRcRLmIspBREKMhxkCMM8p4p0Ivx/JRqkM1laA47IQu&#10;+AWrCb0FeQ+pCTlQB2NGk8YcMlEpJmV5LcCCjvwSV5HcQyTyFB7kJamNyUtK8mAc8pIPSE28kbc9&#10;vgiWM5fM4GVxNvIawpdsuGWGTxSCQxDnb3jJDoglON0fRdPAtw1yJsLIkSP/bGhco/nf0VKi0Wje&#10;RhYsWODlgYC58nt8/AlEXkXIQzwPkvNtPLBh7kHkKZCxcrXyVCpxqVBJlorVZKnAJV+xfOk3yFSS&#10;dNJIEngJLzc5sDYpD2bJxr02KkZS0ZiMpBEPhGnNWuAIkHzCOtKfdWQI+wRZhXIRsg2lIN9CTISY&#10;BDH55UJ7qNAhKlSHatIpZCd0+gjWGlKTgawm9BafsZqQA3XlLJN2HK1RA4bJS8iZyvCigPa8V1eR&#10;xkMkSyi8vIR7Eh6Mk8tILqnGM9i2t6LaCuRujsFRcuaSuTz9/E6BYzZcMONONJ6GIOI5zI95AeED&#10;EGthnYu5TTCuBG5WR44smWJiYuz/GBrNP4WWEo1G89ZhMpnKly29g3xgsxx0E3sOwdfx9AmehOCu&#10;SU5RekzgZ4EfeZYwanGHRCJ3W7TxlxGChjz/eimOHGTmrIt0wjO5XN0mqeuL4Ta5jflIHJmtDY1x&#10;v+1ZC0gOPjb6awawkTh0hKxCuYhyDpKPKVy+h5jGhTact6caFb4z7IROV7ETuhpddrChJvR2ffit&#10;P2QrojtpacRLarGXlDW8JBd9Cvo4HiJpQuHpKTySCZeMnFyiVuyryp04XYScUa3a9xhmkzOXLBLY&#10;xJ04RwVumPAwGiHBiCEveQjbBQ6WLIeYjs7F8LApemVGt24f2f89NJp/Ci0lGo3mrWPIkCGtistF&#10;9mW6w3nEXkfALTx4jDshuGrCee6G2MhDS6itHWNFyU9QcQ7aWqWR1Ob514vzNB5pBVLKQTckJcm9&#10;ZJdHBu77UB03JbjXxpHZSkbSxoiRkBaQEJEiqGxWkoZhho6MZR0htyDDINtQ8vEDl5kQs14rtJOK&#10;qjCd65OdkMcoO6GrjXLq0KH3+oK9pJeRAKu6cpoYc9I7vKQAx0syusiM3aQJhFci4ZGKJ2LJw15S&#10;jp8DKVqHSOT5EC13yME403gkzhaBPQJnbLhtxvMohIcixhemWxAnIX6WnTjHP0PJdDjZAJ6u2LZt&#10;m/2fRKP5R9BSotFo3i68vb3dXLB7IIdJjskpXGMf4rkP7j/DlUCciZejW7dxmGQuL7zX+RCy1kWX&#10;eDlLhzISNVVaVp6VxEuusuvpJVJ6ioyu9onkyUioXS9j5JGosTbU9pMBqBhJb+5MISMZwukjKkAy&#10;hjVikqEj5CIzWDhmc5kLMf8NhQ5RmcPVqD6dReeq8AnZiQqcqA4dUhN6R3pfFTLpySGTjsbcr434&#10;bsmi1Co5BfmzZHKRKTKyHyeJSKAGCSsvqcAzvbYmNXmEVMXR44Z8VrMFVnK85KDABU56DYxBeIAc&#10;1mS6DNtB2DbJNXFG1sR35dC/AFq3auU8fFKj+bvRUqLRaN4iLBZLjx49OpSEZTnETs7BvIdYfwQE&#10;40E4rkTjuAl7bHJCsIVCrtQ/QqDwR2hzWy6814jTKUrzPKc5uOOGl9xzcRWeriK5i5yvXcVIlJGo&#10;WeQbch6JMhIyABUj+Zw7UwazjnzDARJHdESFRkgsZrFqzGPtWACxCGKxjDPIstQo6iXtp6MLuVB9&#10;OovshE6ni0xnNSHRmcBqMorVRCWakJqQGH3MqS2dOfG2BXtJHR6SU97ZSyDSuInkiUSiZNJL3DJx&#10;P04JHoxTl+Ml9U+jQFcMscnBOHPY57byzCWXbfCxIjAKoc8QdQdx52E+ALEO8dPRtRjud0DJ1G6H&#10;Dh2y/9toNH8/Wko0Gs1bxO3bt7OkcDXPhPknmA/BchVmX4SF4Ek4rsbgVDx2W2WDqoxktA11F6D4&#10;V+hgkUZSnY2kqBwf65pZuKUQ7h7CjZfcS26st0etOBlJWaexNs2dBtr04lE2ZCTkBEPZD1R/jUoc&#10;IR0hh5jJMQ9yC2cRWcbpGCsgfuQ+J/qpNtQ27aejVIcKVaaz6FxSGboI2ckPfGXSHXoLUp8xbEL0&#10;7kNYjMhL6K7o3rpw75KKl6gpTMrxZ8kLkZ29JFUCkTix8KRPnUYgG8/0Wl6gJifZtLSg5ASUGYiR&#10;cbITh57eT7yG8CUBb4HnVoSEIvoR4q/CqtbEmY/DvVApA2aVh2cCd8dyQhrN342WEo1G8xaRO1fO&#10;yc1gXoK4jYg5jphbiA5EUCQeRuJcNA7EY6tVTrkxX2CCQO87SFMK7fx57X5ug8lI8slxKAmyCK8U&#10;IpGH8HIRiV1Eal5vL7cRI6nIU6aqGInKI6FW/2Ojy2YQO4Hqr5nARjLlNR1R4RCHhayWE32ItTLI&#10;IItjw/GSjlKdVVxfCQqdTkKzkAMns4yMExU1ofd1hEwGGAOGe3DXUnsektPYmI1eeYnKe80IkcJD&#10;JE4kEiYTbmmFS3ajE4dcjYytdTSK9EfjxbITh3xuEXvJMe7EuWvFMxOigxH/CNabEMell1jmYn4z&#10;9CuM/EkxZswY+z+PRvM3o6VEo9G8FdhstgkTJmRMhrAZMK9D3A5EHkeYN8JC4R+DuzE4E4Pd8Vhn&#10;xXKeeIMa10pjUHcnOgg05aWAS/McYjlkXkWCdCJxSpHcXcZIUnKDnZ3XtyvLc5FV50a9KY+16ci9&#10;Nj3ZSFSXzddGlw0ZiUofIWOYzbENcggyCfIJEotXXGQDLD8hdi0iViF4OZ4vxdNFeL5EvjSvh20D&#10;xHouSlDITuh0chqlJmQ5qk/HETVRObB0G6RHJEn9nFJMSKFaGkOFnftxcqr1hN3lIGGP5MItvXDJ&#10;JVDEiJc0E2gXiRwfoNdVjLNhlsBSge08EueyFQ8sCI5HbBisPjxC+BDf7PfoWQo7GiBz2lT+/v72&#10;fyeN5u9ES4lGo3kriIqKyp83z4khssm2bEXcEUReRugDBIbhqQU3LDhmwU4LfrTKRfknC3x6D/k6&#10;oWOszJmoy/kTxXmujowCaUSCFCJREpEigUjDTXU2nrm1ODfhNdhIqFFXeSSq14aM5AtjlM0oTu9Q&#10;RkKWoAIk5A1kD8vYJEgpSCxIRH6C2IjI1dg/GmM7okV51CiCRqXRsiI610DPeuhUHQ1LoX5JdKuN&#10;cR2we6SsTKeQwdgFxRE7eSVqokImKsuEbkllv6quHEfqK0mVmlpNTUVfgMVLeombTOxNkFK4Z5Lz&#10;69u9pI5ACxsaX0W60uh9V8aZVNLrDoEjVlyx4FE8wuJgjoR4BHERYpf8rNeHyOnUOuWBY0UhjeZv&#10;RUuJRqN5K/j222/bFuPWfzvijyD8MoLJSILgZ8JdXuT2F4H1QhrJNIHB0chUHXX2ytk4GrKRFOXs&#10;zgxyelPXZMIzsUhGRuIiky2ycoOtjESt/atmSKOmXfXa9ONeEkcSidIRlc2qUlnJGFTKiAqNrIdp&#10;PR7Mw+K+6FwdRbKjfXUs7Ie7VG0nN+bOZScC1uH4d1jSHx1roGxefNIQGwbh9iyEr+QICl3QkXdC&#10;XjKfQyZqhI4jy4S8hG6PvORTJy9pafTjVOUOqaIQefjDkoclcReeSYVHWuGWXcg5bUvyI6ovZDpw&#10;wyMo9glGmuRyfSv4ke634owFt014HofoWFgDYbsMcZjFaQHmtkTzrEjijj17dtv/qTSavw0tJRqN&#10;5t/n2LFjnh44NZDb/YOIO4HAi3j6AE+CcN+YLW0zz5VORjJeoMlSFB+GdhZpJDXltBwuhYVLVuGS&#10;ShqJW1KRNLFIm0AOl83JTXURI7lVrWtDzbnDSPqykXzFRqKSSMhIpnPEgnREpbKq6MhaGeEwb8CO&#10;EWhVET3qYuNwXJ+PiC0QeyD2Quzj1e0O8E/nQvvpKJU9CNmIi7Owdgi+aoXm5TC9B4LIRUhNVLcO&#10;2clS9jJ66zmsJlP5lujGRnK/kiPFpDsPySG1oo9DXkKyRV5CTqe8JC1EUjeRMCknl6jBOMV4RrUm&#10;Au3MKD4O5YZglEUGS5bysjh7bbhoxgMT/OMRGSXXEBaX+N7Xy+SSfuXRKQeqVq0aFRVl/wfTaP4e&#10;tJRoNJp/GbPZ3Llz5y4lWQC2ymHA0ZcRcAP37+J2IK6ZcIaHiqgwyUSBoRHI0wqdI9CcjaSyjAS4&#10;5JfrALsnE+6JRIJEcnxshgQih4tMAi3Ec8lX4EnSlJGoOVtVr82XbCTDueGfyP0m05yMRAVIyEjW&#10;IXgF1g1E/RJoXw2XZ/O0bs4icpBjC0eMcpSL2j5kFKqjHIUkZo+MoHzTARXyY1IXeM9GvMpNISlT&#10;g3RUb85MzjKhG1NdOcpL+vG4ZeUlbbgfR01FX571i7wkC0+ln8hNrtjnkpInVcvL8ZLanFzSJh5Z&#10;GuGDzfJhzhQyR4eE75ANV6x4YEZANCKDYHnAawj/Ir3kzjAUTIMsiXDkyBH7v5lG8/egpUSj0fzL&#10;XL9+vWAGj2hqfNdwq30dMXcR8Aj3/HAtCGdMckYNx6TyI80o1Emu6tLRJr/3V+IZ5QsKlxzCLR0b&#10;iYfw9BApPURGd5HbRXZqqLnkq3PL/QEbSRdOGv3UyUhUrw0ZiSOnVXXZkCKshWktVn6OBqUwu4/s&#10;ozFTQ006QiKiVEMpyHGIE1xOGuUUF9pQ+6nCMcNUHIKyF/7rsH2M7NPpUBWXpnKHDtnJSiPRhO6E&#10;DGk6x2/oDuk+6W6HcAYM3X8Pp6HCDQwvKcHjhFU/TiJX4ZZQIJWQawDl51xg8pKmAh8EIHc7fOYj&#10;vWQWP9sdAkdtuGbFw1g8D0GEL+Lv8jwxO6UmHfkMeVMgeZIkQUFB9n82jeZvQEuJRqP5N4mOjk6S&#10;2Gtha9gWwfYzbCdge4Dopwjwx91QXIrC8Ti5jNxanlR+kkCHX5CtITpbZDZJHZ5PvYhATuGSgScm&#10;SSgSUkvM7TG1yvm4R4PaaTKSesYAYGUkfThFg1p3R6+Nw0gWGONrVsG8Bteno31VfFQHIeuN6AjJ&#10;BFnFYZYMUg3lH6e5AT/L5dzLRe2ko1RH+YoSFGUnHDux7cKhSaheBJO74tliWNcZvTlL+H7mGNmv&#10;r3tJd/5E7dhL6DPSJy3HCTR5eImf1BCeEC7kJWkEshuTl9QSMshUdx/SlkL/APlU53EgarfASYEb&#10;8XKeuufPEPEA5huw0Z1ulHY0qiYSu+Pjj3tZLBb7P55G81ejpUSj0fybTJ48OWcKBI2DeSXMu2C+&#10;IGdLC32Oh8G4HImTcXK2tJ94YpLvBIYLFO6Odo/kjPLUslbgVjavDJMkSCMSJRaJ3UQyiBQ8mZhK&#10;JanIeaB1jUnS1JytjhjJNzzydiJ3kczk7pKFbCScQRL2IwY0k7kjJ6chfgd3uxw0QiNkFSQi5BlU&#10;SDvO83iVS0a5bPxURe2kClSoJtUnO3EEUehq5DcH5PVDNmHtV2hTGZO7IFJlsazk3hzVlTPD8BK6&#10;Z3Ip5SVkV924N4q8pIkxD71aHycn5Fo/SclLXIRLYp7iNg+PUaLnVl+gjRW116NkXzkr7jSBJbws&#10;zj6BC1bci4VfMEL8EHsP5uucsLsC/iNROTMypEujhwdr/j60lGg0mn+NoKCgnNmzXBoAyxzErUPM&#10;PsReRWwQgsJwLwynI7E/DluscuQqfZUfb0OzdSg6FB2tsgOiKs+knluuceOaWXilFckTi5RuMsdT&#10;TSdfgOdJq+Y0ALgTZ7aSkajRv9SujzOmaiUjcXTZrIJtnRwd07AUpvSAiXRkr5Eycow1QukIuYUS&#10;EdKOKxBXZbeTuPFyucmFNq7xUfpJ1ag+nXjBSVAcPTvcpxOxGV+3Rd0SuDBV9hzJLqQVRgLsbL5b&#10;NSpnFHuV85Ac5SX0eelTl+d4SS5+GildRGJ34ZbESC4pzCsEkZfQkyw6GLXnY7gFP3ByCXnJASGX&#10;PHwQj8BQRPojjrzkAqzbZI6N79dI5YWKFStarVb7P6FG85eipUSj0fxrdOjQ4cPSsC2AZSXidiL6&#10;KCJuIyICz2NwOwYnYvBLHNZY7ZPK9/VGqsL44KmcmKSeESbJIgMArqlFopQiRRKR3k32WWTjSU5V&#10;KkkdHjerklu7cftNrTgZiSOzdRobiWPc72rEr8GC3mhWFkemOHXWqKwREoizRlyE3IIkg4qSj1sQ&#10;tyHuQNx1Kt5c1DYdpULVqDIJCtmJQ1DognRlZSdHWE324NI89GqAfo3kVGwyAXYVh0wWccjEuStn&#10;mDEkh3xLxUuaOc1fUtRYtC+1u0iSUHikYC9RK+OQlzQSaBmEjHXQ6heMFpjOM5eQlxwSuCrgY0FY&#10;JKLIS27BfArWrfI5zW0BD1f8+OOP9n9CjeYvRUuJRqP5dzh37lwCN+zsBdtKWDYh7hCiLyH8EUIj&#10;5Wxp1yw4asE2C1bwl/jxApVGoMEOtBFobIRJ6Et/BrkUsEsS4ZlIpEgoMrjJCcTycOdFWQ4YUPPc&#10;go3kQ262P3cyEmrUpxoDbchIVsC2BiHLMLKtnPQsllpgMpJXOmsuGKERFflQnqGc4x7EfYgHXB6+&#10;VtR+qkDVSFPIXehERxDliqEm9Bb0RseMDp09WDYAlQriyDiY1nDIRGW/0g2r0cLfspd8zbO+kpf0&#10;dPISNd+r6sfJ4yKyuIs0CUUSL+GRih9aPk4QpsdID7N1BHK2RP9wuVzfDIHVPNPrKYE7As/JS8IR&#10;+QSxl+VSRNZNiJ2JMllQvVq1iIgI+z+kRvPXoaVEo9H8C8TExNSrV69OLphnw0ZGshMRpxB6G4HP&#10;8dyE+0IOA97F+a3zOb/14zvI1w0dTHLETS2ZremSX7hkES4phEsi4eYpkniIdG4yRpIXojBEaScj&#10;aWsMAO7nZCSTjF6bBZxM+qNM4LgzE60qYPmXiN7GARIyA9KRkxwdIR1R3TSqj0a5iBIRpR2PIZ4Y&#10;5enLxYeLOvSIi0NQyE5uGWpyldXkHHvJCVaTA7DuwbUF6NdUZreE0U2qrhw1KkelmJCXjOIPNZDj&#10;QD2clhSuzSsh06OgB5LHVWT2EGk8ZeaNawrZ5yXXUi7Pg3Ga2FBzK7LUwJec9EoPfJPAQYGLAg8E&#10;Ai2IfI6YO4g/A8tu+ZyefI2MiV1mzpxp/7fUaP46tJRoNJp/gfPnzyf2QBQ1qWth24eowwg4Cd87&#10;eBKA+xZcFjgisFFgsZATjw6LRroSaHAMLbkRrSLDJO65RYL0wiOx8EgoPBOKNB4iq5uMkRTlWUmo&#10;MaYmuSnHSKiRpqa6L4cTvmEjoXd15JEslc28dS2uTJNThpyYykNsDnB/DZmBI3dEhUZIIEgjvA0X&#10;USJCwkHm4QvxjMtzCP+XC+1Rh6hQNSpKU+h0shOlJqpnR0VNSIBUrgndAIdMzDsxtRdqFJVDgWzO&#10;c6zRR1DxEvpQqh+nj5OXqLzXSoaX5HQRmTxEck+RMIlwS8mLBKlOnHpCPtgK81C6P0aYZU8ZPfZt&#10;Ase5E+eBDaExiPGH6Ras5Es75Zv/2BJurggJCbH/c2o0fxFaSjQazT9NTExM2jRpvqnJHRHbYTuN&#10;qPMIuIp7d3EjQHbcnODhqWsE5giMo1ZzNsqMRgcrGvDEJKVlNglJScJ0IpGn8HKXs6pncBc53KSR&#10;lOFmuBYvAtyKYyTUSFNT/SXP1D6O80ioIXcYyUqZsbFliBzzcnkObCqnlYzkpKEjqrPmphEaUb0z&#10;5CLkFn5OFhIIEcQlmEuIU1F71FGqFsCnUKHTyWZU+MRhJ0pNVK6Jipoc51vahxPT8UFFzOmFOEdX&#10;zkIeLUyCNYmH5Kh4CelXL/7gal418pIq7CVFyEtcRXoPkcxLJEomJ6GXg3GK8SOtK9DaimIjUXkc&#10;Rlllcsly7sQ5JnDJhicmhMbC9JzXEKYHsw2Rc1A7J3r10sODNX8xWko0Gs0/itVq7dPnk3SJ8fgb&#10;/s5/ELYbiLmNwAe474srQTgdK/sONvH39WkCQ6KQpy06m+W3efpOX4b7HXIJ98wiYWqROKFI6iJS&#10;uYjMLiKvixxvQkZSg2cSU/OkKSNRU5KM5DwS5xjJSjm8ZfGncoKQ59TS7zO6bE5zhscljo5QO0yu&#10;oHTksVNQhEREKQhpRyhEGEQ4RASXSKNEcVHb6hDVoZp0isNRnO2EdOc+288NLipqcpZFgDzpEOJ+&#10;Qe9GGNgcoStgW8uPb7GR+vodK5caKtyPp6JX+SXNeTwOeQnpWmGIXC4irYdIlUgkTS6tTq6M4xiM&#10;0yIW6SqjyXqMsck8nqUCW8lLrLhiwoNYmetjoY+uvORnRM9F6mQJr1+/bv931Wj+CrSUaDSaf5Rn&#10;z55lzpx5TiPY5sG2Uc5lbnmIiMfwfYbbITgfjUMW2XdA39SpXRxlRt4PUH0DWtmkkVDbSS1oHrme&#10;CxmJV2KRzE2k4inVc3IkoBwbSX3OqFArADuMhAxo/MsxklWwrMXodviqDYI3cpfNEe4xISO5aKSP&#10;qM4a1VND3kD2oOIi5BMhsIVxieASxSWGS6xR4py2+ZBdUxyCouxEqQkVpSYqakJqQu2/I9GE7uqY&#10;9JKYHVg+CC0r4NwknshkOQ/JUSkmtGcMx0sGG3mvnXh9HDUepzJP9pofIpurSO8pUiYVidMIj4zC&#10;JRcnvdbglXFahiB3B3z2WK7DPJ+DVdttclLdO7Hwi0R0GCz06cmUdksjGt8EVapUsv+7ajR/BVpK&#10;NBrNP0qbNm2KpIHlW5gWw7wdpsuI95PzdN0PwKUwnIjFTpuxzI0NbXYgU03ZcUPtZRVevYVa0GzC&#10;NaNIklKk8BJpXeX8YFk4v9Wx5F5T7rnoytECx7StZCRTjCnkl8gYSdxqGXL4uBHithtdNmQkKqeV&#10;VED116jOGhUdIWkIgC0INqUjEbBGwaJKNCwxsMTCHMcl3igm+4bF2GONgzUW1hhYo2WxRRtqouyE&#10;GvxnRroJvS+pyW2nkMkZjuLwJLC3FqNCAewdBbPqxyHHmsdBoImGl9Cn/owDRR35aZCX1DEGCech&#10;L3EXqT1F8hTS7dwy8WCccpxB3EygzmGkyIdB/phuwyL2kv02XI7H/RgERSIqDFZyM7qRjfCdimwp&#10;MWfOHJvNZv/X1Wj+N7SUaDSaf46ff/45gRtWt4RlFuJXI3YvYu8gJgT+IbgZgtNh2BOLn2xyNeBZ&#10;AqOtcv7WNk/l/K31eahIfp5mI51wTSOlJJ2XyOwqxwDn5oGvalYSan1bcaZnL44WUNtMLfQ4jiL8&#10;YEwhv1Jmto5ph9GdEEtGomIkpzggcellI3nCRkKiEMA9NaFSR6zhUkdIKaSFxMIUi/g4xMdzMckS&#10;Rz/Nv15MZpjN0lEscbKQoAgqpCYqdhLKakLvRc0+aZDKhFUhE5VoorJMyJ8O4vFq2ZUzoZOM99hn&#10;MVFDhSfz5/2GPzs9AfKSLpz3qvJLyrGX5Ifs8ErjJRIlkZPhumeRo5nsg3Ga21B1M4p/gpEmmVxC&#10;XrJR4KBNroz4OBb+5CXPYLnFz+wnrPkERYsWDQwMtP8DazT/G1pKNBrNP0RsbGyjRo3ypUHERFhW&#10;IH4bYo4i8j4iovEsGteicSwaO6Lxo1V2HEy2oe1OOX9rWxsa8lLAxTkxM5VAMuGaVCRNIvsgcrjK&#10;BW7UGOCq3HHTmvssuvE6ul9yjGQsG8l0zgmllnsV4lfh65Zy/vi4HUaMRI37vcJt/23usiEb8DFy&#10;RwI5kkHSECVjG1YOisjgB0tGnBmxqlgQY5RoKlbEvFbiuMRbYKLCgmKlYoKIg1CdO85qoqImj94Y&#10;Mon5BX2aoHN1mWIivUTFS8hLVH4Jeclgzi/5mC2NnkwTiJovL46TKoFIlEIkyCDccwiXwhwvqSvk&#10;ZDDFx6LKJIw2Sy9ZwYNxjtpww4yHMXgejIgn0kts9PA2omY+rF692v5vrNH8b2gp0Wg0/xAbN250&#10;d3PdT1/d58OyEfEHEXNRTswVasJTK65acdgqJ5VfbJPDgPs/QvI8aPVQ5rfW4PzWAgKZBZIKJBAu&#10;7iKJm0jvKqWkkDEGWIVJ2nMqCRnJFzwL+yg2kmnccbNI5kHY1mN8B3zTHjHbOEZyzEhrvWwkkdxn&#10;D1ABEqUjYZypGi3VwWaSxWKBmazChngb4myItSHGhiijRBolQiDSUXhPNBeqT4VOpNPNNlhssFkh&#10;LBDxHDhxVhNSIj9Wk4esSrf4Ji+xQp2QwYr4PVj8pZzt7RHpiGNIzizuyvmWvYQewudG3msbw0sq&#10;cmwpL3tJigQicXLhmUF45BRuBY1Bws1DkaMdGi6T8apZAqt4GeETAldNcgWAZ74I94bpEmxHcGQ8&#10;UiXzuHXrlv2fWaP5H3hVSmJiYp4zJpPJvuuvo2zZsu7u7q8PbbfZbBEREQEBAfS+QUFBf8dbazSa&#10;f5fo6Gg3V9f2hbkLZQOidyDsJEJuy44bX4G7PCvGdv5S/r3AOCvKD0XNDWjNSwFXFi5F5Vd59zRy&#10;HWB3N+HlKlJzx00BjpFQE0tGopJbu3MDTEbyNc92OpmNZA6PUvlRjrUZ0x5dayN2Jw+0oXZdzdN6&#10;ldt71WXz2AiQBMMWDguVSE4ZiYeFQyPxFrtVRAtZlHOEGSXUKCEvF7UznIuSlSg+PVYgXsAkYBaw&#10;WjlwEssZJ1Hy3e25JnQ/pCZ0YyRMt9lLrnBXzknuRNmHPRNRLIecxUR6iWMBP/rsY/k5DOHcGpX3&#10;+gEPlqbHVY5Tg7Pw4jgpPIVnKuGRWbjlFC6FeKbXpgIdbMjWFN1vY4pNjsTZJLCfZ3q9G4OngQh5&#10;gtjbMF+RKxw3KIKWLVvq4cGa/51XpWTkyJFg1qxZY9/1GvR/3qlTp9auXWt//Yf5VSmhP1UTJ04s&#10;Xry4l5eXm5tb6tSp9+zZYz/2FmO1Wq9cubJq1arIyEj7Lo1G8wboi8eXX36ZPCGOUeNI7eZOxOyX&#10;s6U9uY0HIbgn5Gxphzl3YYGQk51/fB0Fe6K9TU6CXkWGSVyLiQQ5RKLUIlECkchVJHEVGbnjpjgb&#10;SXVuaFtzMOAT7rAYxKkkE9hIZrEHLZdjVeb3weCWiPyZe22OG0ZCDTwZiRployYgYSMRYXJAjSUK&#10;8VGIi+V8Ee6jibZwFIQDIWQYyj+CBYK4BAoEvFxoj9pJP6kC1VSOQgZDp79qJzZOj42T2SrWGI7Q&#10;kJrQzajeHDU2xzEw5zynmJCXHMK52XKqla1DYF3jFC/5jr1E5Zd8zl7Ske2tkdGPQ88wBw9fSsor&#10;47hn4EHCxTg61Vyg0VWkL49e16QpquX69glcEnKEcEAwIp8i7g4sp/HsR+TMkOTGjRv2f2+N5v/L&#10;S1ISHh5eoUIFT0/PJEmSVK9e/U3a+/jxY7KWKlWq2F//YX5VSqZPn+7q6kpScvbs2eDg4CVLlhw4&#10;cMB+7C0mKCgoQ4YM+fLlCwgIsO/SaDRv4M6dO0mTJP6gMGzzIbbIZjT6HAKu2GdLIyM5KrCTm70Z&#10;Al9FI3VhND6NFpzfwFOlueQRCbKKJKlEcg+RwkWkcRE5XERBHnFDjWt9Y8k9anSp6SUjUSsAT+UY&#10;CTXPy2BdjZ3DUK8Uwh1GcpqN5JqTkTzlITaB9hgJGYmVh8zExyMmHtFmmSZCLhJuQ6gNITa7hZBt&#10;+HN5JuDnVHydimMn1aHy3MlXyFGUnVAhO4kRslsnziKzZU2cD2uL5d6cMFYTuj1ypkccMrnDIZPL&#10;rFYnZeAneAuqFcH6gbCQ9/1oTK2mlu4bafTjKC+hx9WYZa4kZP9Xdo6XeLkJ98TCJT3n7pTkGBX9&#10;EzS6htwtMChSeskyFscj7CW+sQgNRaQvYq7DdByLP0f27Nl0sETzP/KSlFy/fj1lypT169cvX748&#10;tbi3b99W+81m88GDB0eMGDFo0KB58+bRT5KSjBkz0lcfqtO/f/9vvvlGVevXr9/YsWNp29fXd9as&#10;WUOHDh02bNi+ffvUOtevS0l8fHyWLFk8PDyuXbtm32Vw4cIFutSAAQNmzpz57Nkz2nP//n31cvPm&#10;zXQPy5YtCw0NnT179pAhQw4dOqTOGjNmDN0V/QUcOXIk3bBjYh9vb+/JkyfTrU6ZMuXhw4e0JzY2&#10;lm6P2L9//8CBA+fPn+/4dSIromsOHz788OHD9JJO+eKLLx49ejRx4kS65uXLl+lr3/jx4xMlSpQi&#10;RYqePXueOHFCnajRaH6Vli1bZk8OP1KFtbyqzCXE3ESAmi0tFCct8vv3TxwmmWRFzckoM94+f2tV&#10;gaJyVVuXrCJBOpEkuUjpIb/WZzJW3avIM4M15VnC1BjggdxhMYY7L6a/mJLk8Gi0rownK40p5JWR&#10;XOXekHtORhLEyRwRMqHVFgcr546QIsRYEGlBhBVhSkdsCLBJt6Ci/OOpgI/AEy6P31DoENWhQpWV&#10;qZCgKKFRdqL6dyKFzDuJscqojMkMi0neiUyDJTUJYWfycwqZ3GAvOW/3koBN+KSRnHwlmj6pmlpt&#10;NueXKC9R8ZIenPfaisNLNVjs5CT0EKkhErsJtyS8Yl9enrykJntJufko9im+jpNJr0vUjGo8A/0z&#10;M0IiZdJrzCU82YzcGTFjxgz7P7lG8//iJSmZNm0a2caWLVs+/fRTV1fXDRs20E5qgFesWOHm5ubl&#10;5ZU8efLUqVMXL16cqtGe9OnTkw0kSJCAxIJqxsXF0f68efPS9o4dO6jBJpIkSUIVlN+8LiWnTp2i&#10;UypXrmx/zdA77ty5k25AvSO9Eb2jv7//8ePHaU/ixInpHuiadGKhQoWSJUtGFTw9PdWYtNy5c9OJ&#10;dGO0nzboJanS6dOnqU7ChAnpaiRAdIhkJTw8nK5DL9OlS0eXpauRRdFbb9y4UdWhN6Kd27dvp9t2&#10;cXHJmjVr0qRJaU+lSpUiIyNr165NO+kt6JrLly9Xd67RaF6HvkW4ADMawToH1m2wnoHtDkIe48kz&#10;3AzFqThpJFsEFvIyN4NCkbs92hlLARfndfYzC/e0IkkykdJTJrdm5h6HEjx5ax1jVpIPeTk6MpLh&#10;RirJD2wky2FbjacLUaUQHq/iPJJjnCWqZmslI7kP2xPYfGELsE9AIucdieU+FKtM9YjjvpUIo5tG&#10;dcSooIgSEbKNRwIPefG6+1zu/VpRh6gO1aRCpyhNUaEUFT55XU3UUB0LD9KRc6+pBFg12ZrPy105&#10;KvX1sJwp//NmGNseJvISNbWa8pLxHEAaYKzbp/px1GSvJbkfhx4seUlCD+GSUiC7DFChAvfjtLci&#10;74eoPgHjrTKUtU7ggMB5/hBBdLMB9mDJlhEoWLCAn5+f/R9eo/nzvJASarzz58+fKlWqqKioPXv2&#10;UOvbvn172h8QEEBiQU3y5cuXqTE+duzYK903vyolhLe396ZNm7788kva+fnnn9Oe16VEvVGdOnXs&#10;rxnShSJFitCdHDhwICIi4qOPPqLmf82aNUpKSpYsSbc0adIkOrFhw4ahoaEffvghbdMfPjqXLIS2&#10;9+3bFxYW1qZNG9omyWjXrh15xsKFC2NjY8eOHUs7hw0bpqSELnjv3r2zZ8+SXpQvXz4oKIhchDyj&#10;e/fuzZs3p/ft1atX6dKl6RT6LM+ePSODSZs2Ld2A7r7RaP4IwcHBZcqUzp0STwbDtBCmPXK2NNMT&#10;BPnC+xkuhGJ/HH42lrkZbUHBDqjxsxySWo+HpxawT0zikVYkTyYyeoqsrnJWEpXfSt/yGxtjgKmV&#10;/ZxXtxnDUQHVcbMUYg3uz0aDkjgyBbb9TpmtaujvfRlysD2F9TmswfYJSEzRiI1FrAmxVtmZEsWK&#10;oHTE0UejXETphbIQb07WvcPl9psLHaVqVJmKMhW6giOIQnai1ISaenrHMFITm+wzirPY1USGTNR8&#10;ayrL5KnTgGFyLCPFJPYXfNsNPesgYKGxqvBcTq8hLxnG6kbPqjvnBZPS1eMVlcvwYJws7CVeCYRr&#10;al6xrwiPe6J/i/bxKNwXH/yEMdzFtlHgEHfi0KcJiEe0L0w3YD2BttXlX1f7v71G8+d5ISWHDh2i&#10;ptcZT09PEpSTJ0/SdosWLez1XsspISnJnDkzbVCTT/tJSqxW6+LFi2k7YcKEiRIloo1WrVpRhdel&#10;5NGjR9TwJ0uWLCYmxr6Lr0+WU7BgQdVrQzJBVyCZUFJCIkI7t23bRjsHDhxI29999x1tr1ixgrZJ&#10;SpImTWrj6QWnTp1K+8ePH1+jRg3aeeHCBdq5c+dO2tm1a1clJSQZtJPunO6T7vzatWt01M3Njeor&#10;SIlKlSpFt01/W6mmis2oUUJaSjSa34X+sHi6Y0EzWL5H/DLEHJDL3MT4IyAIt4NwMgjb4rCWOwWm&#10;2dBhJzJWQVuev7W6zCZxySlcUguXFCJhCpEqqcjmKXLzGGA1VVptHktCRqLGAA/gjM6JnEWh5pLn&#10;pW1aV8ThyRB7OSHUMWHrLQ4zPJFdITZ/WIJgCYM5SqaX0perqDhEmBBhkQESMoNgIzpC0kDqQALx&#10;iH1CuQV5xi0uNwVucLnO5drLG+qnqkA1qb7DUVQQxWEnjm4dUhN71ITnOIm3wmKVA5LlsGHnrhzH&#10;HGtkWvTpTttnV1v2JTpWRdxK2FY6eclY9hLHPPRqslcVLylleElKN+GVULikYy8pxJPENBRoFYBk&#10;edDxCL7lmV63cm7yRRvumxESj3hfWG/g+AIkTQQ9l5rm/41dSiwWS/fu3V1dXT/++OMpTNOmTal5&#10;/uGHH3x9fcktMmbMeObMmdDQ0K1bt5Ir0CGSBmrL6dysWbOSK9y+fVv1xSgpadSoEW3//PPP69at&#10;I+14k5QQ9evXp5p9+vTx8/OLjIw8cuTIuXPnihYtmiJFit27d9M7tm7dmiyB3vcPSgm93b59++hq&#10;FSpUoP10wQ4dOnh4eMydOzc6Onro0KG0k0zlV6XE39+fambPnv3KlStKyEib1G2/IiV0Y/RMMmXK&#10;pDJUNBrN69DfisSJE1XNjvhpsCzj2dJOIPIeIiPhF4OrMTgag01xcuG9mQKj4lDkQ7R7LJMY6tjD&#10;JC5ZhEti4ZJQJEgoUiUUWROK/K6yr6E857c24ja1mzEGWIVJHEayDOFL8FFNzPkU5t3ccXOS15FR&#10;ma33uC2nFp2njScjsURKIzHz+JooC8ItCLFIHQk0EkdUdET10ThcRIkI2cZVgStGucwxhNcL7aei&#10;6lB9pSlKUJSdqNgJGQ+pyVNWE5Ih2aHDg32ieGoTs5rUxDlk4s8hEzWRiZrFhGdXM+3D8sH4oDy8&#10;6YE4vOR7p3nVlJc4Fu2rzF6SDyKrm0jtIRJ7CrfU3I9TlL2kkUDz+8jdFp/5ypVxFgpsFjhgwyUz&#10;HsUjLBqW57Bcx4dN0LhxY+fvmRrNH8cuJdTKUnObNm3ay5cvqz2kIOQoJAdxcXEzZ86kVpnaciJX&#10;rlzkHKrtJ1mh5n/UqFFUkw7R6fSTmnabzdajRw+qQFB9OvobUnL9+nVq2kk7+PIySrF582a6rKen&#10;J52u9lSvXp3O+oNSQtsq44Tet1mzZrTz/PnzdKK6Gu1UJvGrUkLb9GHJS6gmQW998ODBX5US+ow1&#10;atRQ11y4cCEd0mg0ztAfCvpGkdQDW7vAtgDmnxB3ENHXEf4cYSbZ7FLTfEhgg8BcgQk2tNuNEt+g&#10;A88oX4EX3svOYRL6yg7hyd0K2SBH3JTh7oYGxnTyH7ORDHk5lWQZbKvww0cY24XX/j3CRnKeYyRq&#10;erQnPMKWjIS7bKSO0Jd9i2z1o536axw6QqJAOqJc5DabhENElIJc4CQLVc4Z5exrRe2nOlSfykVD&#10;UxyCQhdXdkJvRw5EakI3oKImsjeHh+fEC1hJTUy8zl8kbKGwBfLHUV05pFxqtPAJOVT49AzULIrw&#10;VbCt4SlMVLxkopH32o97vjpwfkk9nhWXHm8BV5HdQ6TzFMkSyXHCyMnJPVXYS6psR5b6GB6PqbyM&#10;80aBfRZc4BnoI6Jl1IkecMpkLvQd1f7/gUbzZ7BLSWBg4IwZMxYsWOCYdSM0NHTWrFmzZ88OCwsz&#10;mUzUNk+bNo3qqAEpjx49mjNnzhQeyUIt+po1a+joxYsXJ02aRBehCr6+vnPnzp03b15AQMDkyZO3&#10;bNlCO8kbSCBUfMUZevcNGzZ8//33P/zwA22o5v/q1at0halTp65fv155jI+PD71U6bfe3t70Xmrw&#10;8OnTp2lbjd8hKSFVIguZPn36smXLHFHE+/fvL168mN595cqV/v7+tIdkiz4OKQhtm81mend158Sh&#10;Q4fUhyX1iYqKUretxH/RokV0iHbSNn00eklv7TA5jUbj4M6dOxnTpqqVE2Hfw7YBUdsRehSB9/A8&#10;BL4WGR04JmQ2yQKBiQKf3UPq4mj2QM7ZVUl23LgXEAkzy14bT3dpJCl4xE0B/ipPDWcdHtSqFrgh&#10;I6Ev/aMMI+HVbayrsaIfutVDxHYjRqKM5C5ntj6G7ZlsyOVCNlGIj0ZsHGJMMntDZZCQAaj0EXIC&#10;sqeHbAlKR26wQJCOkEyQUigXUf5xRuA0Ty6myslfK+oQVaPKVOgspSYqjkKXJTVxDpyoqAl5ico1&#10;CeWUWzlsWMg8XKuJ1/aLkB9EjhtSo4W9OfX1CsdLjsG6H7snoF5JnCURWek036vKe+3Pea/dOV7S&#10;hHvE1GLCed1E5gQys9grsXDPyMk9asW+RiaUmYGy/TE2Vs70ulxgmw1nzLgbB/9YxEbC4oOFw1Gi&#10;eBH7/wcazZ/hRU7Ju4GSEvsLjUbzL2Gz2YoWLZrADddIGFbCthuRB+B/HI94trS7FtkK7xcym2Sa&#10;wAgLSvdF/V/k/K3U7JWU+ZVu+UWiTHIZ2+Tu0kjScpikKI+4qcv5rW24KXVecm8qr/zC6+2dGIey&#10;eRC1lWMkJ3jyUzVDGk+PZvOVma2WUO6yiZNGEslJJGFW2eqTkQRw+ojSEdVZ49ARFRpRERGHiJBt&#10;HDcKqZYqR3j2FSq04dhWh1TNE4am0BVU+ETZiVITejuyE5VxonJNVBqsc8jEZJMDhuVss1GwhskV&#10;jO0TrKmJX69xDs1x+RAer0GF/HIqetuPPB6HHtQ0zggeynmvat0+NQm96scpCZHHRWT2ECm9ROJk&#10;wiMrJ5eU5cE4LQQKf4O6czDBih8EVvLKOBfN8DbhWQwiQhB2HcXyYMCAASq9T6P542gp0Wg0fz0r&#10;Vqxwd8GQ6hy5+Bm2k4g6h+dXcdcbVwNwySJzJLcKOXn5JIEuF1CwDzoZw4ALCuQSbllFovQiVSqR&#10;3l1kYCNRI26qcsPZile+7cVf9MlIxnIqyQwOA6zCg9loXQm3F/MkaSfZSC5z8OCefY09WwCsITCH&#10;wxwjJwKJMSPCjFAzgiz2LhuHkThyR1RnjaObxuEiJBYkGUo46CMd4nLQKAeM4timDVWHKlMhWVGO&#10;ouxExU7o+o7AiVITug2Va+LDUROVaBLOY5VlyMQi+54s0RwyUROsqbVy1OxqnPpqO4Jz81C/FHbR&#10;41rJ6jaX53EZzw9wEHtJNx4nrPJeyUuKQ+RyERk9RJokck3mhBl5BvrSvJJw4xDk6IBGCzDGbF8Z&#10;Z7cNFywyXvI4HCHPsXU58uTO9ejRI/v/EBrNH+NdkxKNRvOvExISUqZM6cJpcXsYbGvldGW2K4i8&#10;ief34e2LS8E4YcIeHgY8T2BMDFIWRLPzcuE9au3ou3henpgknUiUUqRMIjIklEaSh8MkFSFqcfZD&#10;eyNMQq3pSGMRYA6ThCxGkazYP5FTSdRie5fYSO5y1wbnkVhDYYmQQ39N8ZxEwpO0Btvgb8Mz24uE&#10;VlIBEgIVIFGdNSo64tARZxch29jPZR+XvW8uqgLVdDiKw05U7ISur9SE3lGlm9A93Ob7cSSaOIdM&#10;5Pz0Vp7+VXlJKKe+qq4cNbvaRe7KOSJns61cCKfGy7lbxBIeNf09r9s3gp/kZ4aXNOUOsgq8OE5O&#10;N5HJU6RJLpKmFQkysTKqFfvaCGRrho8uYaJNZgVt4M903oxbkXgSiBAftGuK0aNH2/+f0Gj+GFpK&#10;NBrNX8y0adO83DCmJiwLYNkG6ylY7iH0AR49w6VwHI/DHptsw+YIfGtBtYko9S3a2WQ7V577CDIK&#10;UPuXQqRMLDIkENlc5DhVZST0DZ6+x3fgqdL6GYsAT+aeiPk8IcdajGwrh8LKWWPVJGlXuVVWY23I&#10;SIJl+oU5AvExiIvnhWw45BD8WoBEZbNeZS24wN0rZ4xMEbIHcgglIiQW1BSTapBk7eayS+AXLjt/&#10;rdB+qkBFVVaO4hAUshOyHIea0Ds6qwndj0o0oTskc1Jjc0LYS2TIxCK9xBwjfUt6SaAxJOcOPwE1&#10;VPgI7i5Ds3LYOJDneyUvmcHdXuM4XkLP7RP2knacR1yDQ1OFIHJ7iPSJRcqUIlE64Z6NgyXVeWWc&#10;JneQqRa6n5Qzvf7Ioa9DVlyMw90w+D3Hmd1In9ZFT3it+VNoKdFoNH8lVqvV3QVFUsM8DvErEL8P&#10;8VcR54dAP9x6huNh2BuHzTaZIDlTYHAIcreT37mbyRnNXUsIt1zCNZVwTSE8U4i0iUX2BCKvi/y+&#10;XoY7bugbfFtuNant/ILHtdK3fDIS+sa/RM7GsXWYnL0r/hdObj3DMRJe18b2ENansAbKQIIlGnHR&#10;iIpBRLyciSTMSGt9ykGI+9zwU/P/SnSEdET11Ki4iLOIkGGQbewQco1jKtuMQk30z68V2kmHqJqq&#10;Tz/pXOUodDUlKCpwQnZCb0d2otSExIjuR43QUYkmj/ie6c7JS1QCbKxVrhpoioU5Ui5ubAvheMkD&#10;pyE57CUxO1CrBA6N43jJAn56P3B+yTD2kj7GfK+N2UvKsRHmcpf/HMlSCK80wiO7cCkhUI2kRKDp&#10;U2SqhqGBshNnJa8kTH51yYIH4Qh6jo6tULt2Lfpfwv4/h0bze2gp0Wg0fxlms7l169bpvLD2A1hm&#10;In4tYnm2tOhQ+IXieigOhWNLHFbZZJhkgg3lB6LKWjnipp7sFHAtItyyC/ckclm4RIlFukQidwJR&#10;2EV+X6/CA1Y/4MbyYyNMMppXwZ3NqSQrcGESaheXGZ324TbnONOTV9qzz9kaAmv0i8zWsHg5E4ky&#10;El8nI7llJLSSBzg6a44b0RFHaIQ0QoVDlF4oBdnCZbNRqIlWxbGt9lOdVxzFEUShy5KavBI4cXTo&#10;XDJCJnecQibPnUIm0kvM7CVRcoJamWJCXqJSX8lLrtinfH2wGh9Uxhq1ZLOjH0d5yQD2ko8471Ut&#10;2leBR2JnIy/xEkmTCa/0IkEe4VqSV8YhL6n2M/J1wtfBmM0r9tHHIpu6boFvGJ48RN7cCXbt2mX/&#10;/0Oj+T20lGg0mr+MM2fOeCZwL5ER4eOM2dJOIeouImLxNBaXYnEwFhvjsNCG6QIfHkXqYugUL6dK&#10;qyIH3bjmFW4ZhEci4eEhEnuI9B4ij4co5iJH3NQ0Rtx05SGsah3g8dyU0nf9ZXI6+eblcG8pJ7ce&#10;N4bb3OT+Cx/YyEiCOEyipkfjzNYQMwIs9l4blUTiHCNRARLSEZU7Qn6gskZUdETpiCMcokSEnGMj&#10;rytIZcObi6pANZWmKI9xjqAoNSHvobdzVpNT3Iv0SshEZZnQRyC1CuZ4iVwxx4T4OLuXyIlfn7/m&#10;JccQtxuNyuHAWJkaLPNeyUumspcMd/KSdoaXlOV+nKyucpBw0pRyYJTdS6oJNLWh5FQU6oIxJvnP&#10;uoKfDd3sbTP8orBhE5IlS2L//0Oj+T20lGg0mj/B+vXre/fu3e8NVK9ePVeWjDXzJ3w8EfE/Ifoo&#10;Inm2tGATHlpx1oqdVqy0YoYNo2JQuCuaXZXjS6lhKyNcCgq3LMIjpUjgZp+YJAs3hGqqtEa8xg0Z&#10;ySfcxfA1d9yQkVBTuhQxy9C7LmZ9Bss+NpKzxgBgaoYNI7GEwxwNE7XWVtlsh/FKv89tsgfkkTEN&#10;yQ1OIrnIbf/p13SELMHRU0MCQS7iLCLreZ06Kms5g1eV1a8VtV/VpEJnKU1xCApd1rlbR6mJSoZ1&#10;9ObQ7amRwypk4tyVE6RG5dikeMWreEkY9+ME8JAceiAkapf4ER2VUaUWFbC8r1Q6GS+ZxYOY1Po4&#10;/Xme3M782Onhq0X78kJkchGpk4okaYVXNuFRQLiQl9QWaG1FiRGo/QNGW2U/Dn0ykjfSp3sWPPRF&#10;2TIYPny4/X8gjeY30VKi0Wj+BN99992FCxcsb8DM9O7a7PpURG1F0BkE3INviGwxb3HjTk02NVoT&#10;BDrsQfFv0MYmuwBKyzCJe16ROJOcEiOZi0gOkQ5y4T1qCKk5rM8jbhxjgMlIRnHHDaeSUIO6/FP0&#10;bsjr7akYiRpuowYAB8oujPgQxEUiLlauIKMyW6nxfm5M1UpGogb9UkuvjIS+5h83dOQAN7DkByQK&#10;zjqiXISUQumFco5VnFhB5UejrHD6qYqqQEWdQk/E2U7oso7YCdnJL05RE1ITR8jkLLf5V5zGDD8w&#10;vCTQWMkvjrwkTqqYTH11eAk9lhssbTweJ34XWlXGxsHcj7PYWE94HM9f0o97yjpxgKoezxBTnIdB&#10;ZYZcHNErLSeX5OcV+xoItI1BlgaoPRPjbJjPH+UIP9EnFpw8Juf7vn79uv3/IY3mzbwkJTab7e7d&#10;u0uXLp08efLMmTNv3LhhP/CHCQ4OXrhw4dSpUy9fvqynzdFo3j2mTJnimMLYarWuW7cuLCzs6tWr&#10;M2bMuHnzptr/yUfNr89H5CH4ncKDO7gTIr/S0zd8atmXCTk9eb+HSFcOH9yXIzgq8CjTfMI9p0iW&#10;RaROJtK6yIlJsvPEJOV5jtFm3I/wIXfcqOnkJ/AY4AVyyo0L36F9VYRuNpJbqbl1Hm4TJidij49E&#10;dKTsQwq32jNblZE4BtooI6Fmnu7ypJHQSjriyB1xZI2o0AgJhCMiQiJCRZnHci70Iaksfbksefkl&#10;VaCaSlZIUOgKSlCo0MXpLaiQ+qhuHUfUZJ+hJuRMSk1UlokaM0x2paZ/tXfl2BBjkV5iipGpr9ZQ&#10;9pIn/HDucN4rCdwh+G9C++qYS/6hvMQ5v+Rz9pKuHC8hNazISyHmh8jkKpInEQlTC/dMwrUAe0kj&#10;gTbhyNMNrbfjWx7sTWZFj5A0j8Sve2/069dP/e+h0fwGL0nJwYMHyWe7des2d+7cQYMG/dklXaKi&#10;onLmzPnVV18tX748f/78cXFx9gMajeZdwVlK7t+/X6FCBfoG3L179ytXrvTu3Vvt/6Rb8+urEHUB&#10;fjfhfR9XgmXreZC/PdN36EkWFP8YtTahLQ8DLsVLvmUVHhlEsjQibTKR1UXk4GXhSnHHDbWFquOm&#10;t9FxM/HFiJuABciaGtfmw6ZSSc6/OiWJiJTL/VPDHB2HsDgEmWUgQc0fT00lGYlKIqGm/Twbieqy&#10;UQmtJAGkI87REfoAqptGuYiziCjtWMxlkVEWGmWBUdRLdVRVVrJC13EIinP4hNREdes4qwndm1IT&#10;8qfTfOeX+VOokInqyqHPSO4VRl5i5RQTHpJjDWMvecrPxzG12jGY9qNjTaz4AmI9B5/msfOp+Uto&#10;5yeGlzRiLymt+nEgUngKj2TCLbNwIS8py3PfNXqKFIXR9bL0EjV5CXkU3eC+G0ifEQ5t1WjexAsp&#10;oe86BQsWPHLkiP31n2fp0qU1a9Y0mUw2m43UZNiwYfYDGo3m7SMoKGjlypXTpk3bvHnzH1/T1SEl&#10;Vqt1wYIFffr0OXz4MF2Hfut79Oih6nzSo/n1TYi8A9/HuOOPC+E4apOxBmpzpwt8fAGF+qCzGrgh&#10;UEwgk5yYxD2FSJpEpPWU2ZTU5tE3cmr/6nCYpD133DhG3Kh1gBfJDM2hLbCOdu7nxfpVKsltTm71&#10;5Yk6wiFiYLNwHolVziIfaJWttYqRqF4bNU8rNZsqieQI2xM1pM4BEnICFR1ROkLSoHREhUOUiygF&#10;UeZB5kVlnlOh9lkVxx5VR2mKEhRlJ3RNZSckPSr7RKmJipo4OnToDuk+6W4dIZOLTgNzHnDIhD6p&#10;6sqJsiLW2UvoyfgZU5hc43jJcQRskV4yozts69hL5hrzl6hxwqofpyU7YhVeHCc3RHoXmY/skUpO&#10;v+tWRLhU4sUU611GjhbofUeuJEwfi26cbvOaDX2HoXTp0qGhoep/kv8f1E7NmTNn5syZtGHfpXm3&#10;eCElvXr1or8v/+8+Fzqxb9++y5YtUy/Xr19PiqO2NRrNW0jz5s3LlCkzZMiQFClSDBgwwGKx2A/8&#10;Jg4pISM5ePDg6NGjSUpWrFhBfwHob4iqQ1JydRcCH+D2c1wIxaFY7LDJtnWGwAgrMtdEwzNy/taa&#10;wqWUcMkuXFLJ4pVUjjjN4m43krJsJM15qrTuPNnoUIgxTmOAf8T2r9GtLkx72UjOcH8EtbKPZSTA&#10;8gyWELkijMUs1/qP5rY5iEepkJFQm00tN7XfV7gtV6Nsjr0WICEJoBZ1kxEdIRdR0REVF3EWEaUg&#10;Sjtmc5n1cpn5clE7qdocw1ScBUWpCb2LCpwoNVF9OipkotSE7nO/kQBLOnXGqStHDRhWXiLjJcpL&#10;VOor9+PYhwqTl6jxOBwvMe9Fr4b4gZ42ecliNj/yv7E8HqcvRE+2Q3JE8pJynIOcDSINRBIPOf2u&#10;Wx6evKQiTzlT9zQyVMLXEbKrjj7NTr67Gxakz+iyf/8+9T/J/wP6/83Ly+ujjz4i/U2bNq2fn5/9&#10;gOYdwi4lcXFx1atXX7NmjXr5qwQGBtL/Ct2cUAvzKugvWqdOneh/GvVy165dyZIlU9sajeZtY+vW&#10;rVWqVFEBkuvXr+fNm9expPZv45CS+fPnDxw4sFKlSiNHjiSzGTdu3KxZs1Sd3r2aXzqI53644o+j&#10;YfglTjbr1Ih/b0W9WSjwBVpb0Ei4VBVuxYR7ZuGeVHgkFcmSiAxeIre7KMxtXjWeVLQND0z9lBeN&#10;o6ZxAk/zRUayDBcnoWIBPFnDRnKKZ1K/yROF+crhNqYAxIXISdJiLXLhughum6mFVkN/Va+NGmhD&#10;RnLKMJJ9nNOqAiTU/JOOkArQrZMWkByonhoVGiF1cIgIiYWyELIN0i4qPxhlulOZ5lTUHlVHOcr/&#10;sXcW4FZVzRt/z+0LXLq7O21MQkFAkJAQFMTuxlZsQQzsQhRFsRsTRcFAEQSV7u7bdWqv/6yZsxfr&#10;ngv+/b7PINY86/ERuMo5e+9z5rdm3nmXoIwAiqET+ouETozihF6M6eYQNn3il0wITb7lYo89MExc&#10;spYlJuJiEpOYMJdoazXiks18xaReQlzyHTLfx9k9MWEkonRhDZfcw12zK5hLiBEHsrUuUWMrlv5U&#10;D6iyaSq5ugo00Scpai7pE8Uxb6DlUIzZprmErtynfKWf/xCNm9QpfVD8nwlKUqeccsr9998fjUYp&#10;3Vx22WVdu3Z1tmwHXsSghJ6S448//o+hhHZCWl5vhV1WoV8OHz585syZ8kuCEiJZ+XcXLlzsa0FE&#10;QjBhPsL0/f7555/Lv/9x2JoSCkoVlBiCwWBeXl44HJbfJCiZ9z02ZGFhFr7MxuvFOrdS/r1xG5r0&#10;x9CwFh+coAJHqKRWKqWWSk3Tq1KaPmOlVVLMvLUHb8pHcCKUiRs5de8pqBe1JPP0Y7FcjtwjIvmZ&#10;5RGUXDdqzQSl21AWirKRX4C8iCYSSsniR2Ls0aRrY2StRCQz/JaNKEikQEIcQDQgRCLVESmNEDrE&#10;sYhNHg/yomwsa0KpZf6IfkwYha4O/U8EUOj/bGonBk3oBRi5CaESvTwZHp5uCWDpjdDboeRPb43e&#10;IL1NerPEYTKVs4tHcoRLQvk+l9j6krmaSyIzcHl/3HemNSf8INeoRPd6Dt+UvswlR3K9pGFAVUvQ&#10;XBKoxvIg4pLjFHp76PIGWp+BW/idEVnRK/2hGId1weDBg+U5+Y8iKyurcePGlGjklx9++GFSUpIr&#10;lhx4EYMS+m664IILRo4cab5WSkd2dvbEiRMfsmLNmjWxP1O6wXzFFVeYrdILL7zQp08f+XcXLlzs&#10;UxEKhTIyMiZNmhT7tVKjRo2iT3fsF38Y48ePf/3113/5wxg69IQf52NNCPNC+DyEaSE87ulj244e&#10;ixOmYgg7gR6lj5xNaqhSq6r0JFU2QVVJUPUTVJsEXSbpxkcBD/EbNzJxMz52DnD4JYwdgntGIfIZ&#10;l0mISKRxQ8mVtv6ZetwmVICiQrZtDWsioZRMiVlmbYwZiXRtjIhEhn6lZSOCVlMgkeoI4QiBgpRG&#10;hEWkFiIUIvBxP6/xvMb5675Sy/wR/Zj8J0Iq9P8xgCLlE6ET+quJh+hlUG6nlzS1FJpIN+dLv2RC&#10;sCXq1999IxOZyhGJCXFJUVCf/hPO0S633jZrVPgXbUWfMx3n9sK4MxGZxsZ0Mo9zDxerrvD9SwYw&#10;OOp5nIBqmqBqJqmMNJVQQaE+64SIS3oF0f4uHHI1bsrX74leO4Hf09+iTt3qdpX9T8aGDRvatm0b&#10;+4VS9JglJibafOziwIjdmpLly5dXqVLlD3ZLtCX6sWQQpsT+jLHmlVdeadGihQhdzzvvvC+++O97&#10;hy5cuPj7IicnJy0tbdq0abFfK3XRRRfdeeedsV/8Ybz00ks9e/bsxdG1a9datWo1qFmlS5sqJx9e&#10;pWfnKj2OrdKja5V+/dPnrcYyD195eMvDM0wkI2eh6pEYWKj9W49Q6KiSm6jUmio9XWVAVWL3C5m4&#10;OY6J5DS/cSPnABORiLj1ZXxyM7q2QzERyWze3P8Gbwm81fC26K0/EUmkSBvJ5wc1keyIaiIRZety&#10;TtILS8pajYiEUrsUSCjZE45Q4rerI4IjRAmmLhIHIgY+7uV1j8LdJdddvOJ+k36MfthgitCJKZ8I&#10;mpjCiaAJ5XapmtCLNN0cYikiqs/8Vs5sv5VjG5kQl2zlekmOh/wIios1ukWMtdo6v14yX5v0hz/H&#10;5afijqFcL5nCODiO7WFuYL9XujWEjL3ZafdoqLYJWgxUKVmlpaiE6gpNeUj4JIW+EXS4DV0f0u+S&#10;3gfB3iyF82/G6aefHnue/nT8+uuvhx9+eOwXSi1dupSgZM6cObFfuzhQYjeUUHzyySfdunUbMGDA&#10;yJEjhw4d+sfdnNKRl5c3YsSIwYMHn3/++VdeeaXd3HHhwsW+E4WFhenp6VOmTIn9WqnRo0c/8cQT&#10;sV/86bjpppuqpeOqYxB+EtG39QZ7yw/YuFI3btZE9UZ9uj9xc2MuWg3V/q29FY5R6KC9SVKaqoya&#10;qkq6qgZtTFLfOgp4IGsXzuX8R7vzu3kS5EnduMmbghEnYNMr2mDDOLd6KxFZg8hWhLP0MbmhIAqI&#10;SELYEcEWL+YiLzUSek3zuZBgE8knTCRmxGYap3zK/UQkzzEKEBPE4YiwiJRDBESEQgg77lS4w1q3&#10;733Rn9IPG1ixAcXUToROpGpCVERoQi+J0EQaOlIyoVRPr5yIirhEBnNm8rv7no3g6C1LK0emhTez&#10;vCZL6XGkoqDu44RzWfpqW6v9optiOR/ikr647TQE6WpP5j4OoaH0ca70uYTw8UQ5HIe4JFFVTtJ9&#10;nISqzCVHsdnrKdloeg5OfBB3FutrqTW7a1GnMf7TXeuKFSs6dOgQ+4VSCxcuJChxMzgHXpSAEsII&#10;+rbKzMzcuXNnVlZWMBiM/cGfjlAoRP85Bf23DkpcuNg3gz6bTZo0GTduXOzXSvXo0eOHH36I/eLP&#10;xa5du8qlJLSojAJKVdMQ+RK5s7FxLlaswJIs/BbV23VKlJRAKdv2fw+Hj8NQT5dJDuWM1VCl1FUV&#10;a6oa6aoetDFJS3aUP5bznEzcXAQ1xp8Bpoz4rD4HeMjRmHQVm7d+x40byqCr4K1DZJMWtwZztGBC&#10;jrbZGcbWCNZ7MT+SpTyZ8rNPJLRh/8qStdILpbxuWjZEJNKvIRwxBZKJjAiCI8Ii9MZoCVUYBBnL&#10;6zaFW/11S6ll/oh+TH5e/nNhlDg6ITQhLqElihNBE6maEJrQqyUuETSRsWF6R/S+ZDBHuERKJov5&#10;OhCfibtalseur8Xcx2Eu0aPC61n6ugRqge7jhGfgjjNxSR940sd5hO8FMaLoXkczl/Rjg7sjA6pZ&#10;gqqXqKqnqXLlVFJNhdZcL+lGXFKMJqPR/zV98egdvOJh+C3o1KnTnx9Ep6DnrVGjRrFfKPXpp58m&#10;JSXRb8Z+7eJAiRJQ4sKFi4MkHnjggV69esnGY/Xq1f+pgUR+fn7nzp1rlcXbZ/KUxkeI/oSchdi4&#10;FEvXYG4W5kR0AeIVLtpfuRq1jseAdXpY9HiFNgp1FWqolKqqYiVVs4xqzETSAeoYLpP0t6zSbmEp&#10;w8Oxc4BfvRzDT9AnycVcSfwZYG8LItsRykRxrjbkKIgiiy1JNkWx1ov5kRCRzOemxre+jkS6Nh/4&#10;NRIiEnq5L3GmN0RCKXRvOEL0IEURARGhEAKOmxVu4nWjv24otcwf0Y/Rz9MSUhFGkSKKlE+ETsb7&#10;bR1CE+npmKoJvVQRmhBOicqE3o4ZzBH16w++xGQR97CI0jbY0ld7VHgHvM3WETk/ovAzjBmMmwYh&#10;+LKvL3mARcfCJcSOw5gju/LMVKuAapisj3fOqKCS67AJPTFod4U+21D/NAx8HXdH9HV9JYRGHRKe&#10;e+652PP0J6KgoODoo49+7bXXCKmj0eiYMWOGDBkS+zMXB1A4KHHh4mAMwpHDDjusT58+d911V+3a&#10;te+7777/aLryiy8+L5+a1K0h8u/jU2a/QHQhclZj42Ys2YWfCvBVROdHSj93h9DuTPT4UB9z04O3&#10;zk20VRrKq+SyqkKaFkgSlLTjlCb61qE84kEJ7wZ/4uZx3bgJTdWnx+W+y42bHzhl0oZeZoB3aFeS&#10;kJxuE9aJdpeHbR42eFjlxVzkKSXPtZStpmsjslaxIREimcRjL1Igsfs1RAaCI8QKhCN7ZBFBkOt5&#10;XeevMaWW+SNa9JOCKQIocXRiaidxaEKoRC+Pri+9VHrBk7mbQ2+B3ogpmdAbpLdJb1a8X2Uqx0hf&#10;iUtEYkKXqyisLx1dwEi2PrxQj+SYesmPiHyNW4fjugHwXuU+zpOse72dvewu45t1OtdLuvCccBu6&#10;oWmqVjlVqZJKraUPENBmryd66JeDeidjxCzNdfSq7/wOlar8B6cHE4u88MILZcqUueaaa6644ooW&#10;LVrk5OTE/szFARQOSly4OEhj9erVY8eOveqqq9566y0zaflngvClY/t2dcpi9nkIP4/wdIR/RvE6&#10;bFmP37fjhxx8GcT7ns7vlElH/YjWl2GwQl8VOF4lttKu5AnlVWI5lVFG1UxRjRK0VdpRfD6+EAlt&#10;vi/niZs7mEhoaz4Z+S9gwJF481Z4X+u2gjbV8F1J1E6dSotykF+I3KC2baVES+l2PafexX6NhFLy&#10;d9zRmMHdDRm0EVlrnIjkab9fY3CEsui9vmRESiMEDaVBRCCDmONahWt4XW2tq0ou+U36GfphWkIq&#10;pQGF/iK7cGKjyUQumTzBGV66OaIykZLJW1wEkqkcu5UjXLKEXUyIS3aYU3L8U4WFSzy6sNaRwnkf&#10;46oBuGkACl/kkezH2Oz/Nu6viX+JMXs9IqDnuhukqRoZqmwllVxLn/+Mo/nQvt6rUP9UjP4GD3mY&#10;VIBD+2HUqFF/vtFPD9706dOvvvrqW265ZcmSJbHfdXFghYMSFy5c/Gdx/vnnpyTiluMRehjFL6H4&#10;KxQtQv52rNuOX7bjq2x8ENS6AUqXt0fRoDd6/qT1rd1VQmd92H1qDZVSRqWmq4rpqm6qasEzwLTJ&#10;7sFTpmfwSSuU6m4tcereMxfgyv6IfMFSkvncuFmupSRqm/aSj+SjMB+5hcgMxsZtZAB4me9HIgf/&#10;zvKJZLpPJHEiEiKSp/wCyUMs5hApq10dkdIIEYNhESl+GAQx2HGlwhW8Lvf/aZb9+/RjcYxC/09Z&#10;9P8nOhE0ETqh12BXTehF0kulC02LXjm9fiLBl7hkIioTkZjYJROCM0I0aeWsYO+WmBs9n5KjLUx4&#10;JEfXS4hLpF7ym66XhGdi/GiM7orIazyP87g/j3Mj617P49tHXNKN/UvaJKr6aapqOVW+skqtrQJt&#10;WPfaw0OfdajRGRf/pl/4hDUol1H2fznbxMWBFw5KXLhw8R/EihUr6tetc1gtrLkZ4WdR9C4KvkHe&#10;SuTkYG0O5ubg8xy8WoTnPNwfRe8n0fpiDAxrVcHR2oY8ualKr6rKpmhv8mrJqmGy1y7h4mq9Tul9&#10;2pDTThsyeG+rQavmKPxQH7WvyyREJP4BNx7t6SmJ8nl7OcXYEcSWqE60MgBMeZcSsBDJbM7KQiQf&#10;+F0bIhJK4UbWardshEikQBKHIwQKhAumKCIgQmwhFCLYcZnCpSXXJaWW/D79JK3SgCLlE4Mm9PdK&#10;W0eqJqI1MTJYes3SzaF3MdlXmRCXvOHbv0rJhK4AXQfjYiKuryJ9JS7JlZGcEJ8qnMP1ko1cL1kW&#10;6+MUfY5bR+CqvlwvmcxD2sQld/h9nNE8yN2HEfMwqJZJqg5xSYaqUFWl1VMJbZlLeiqc9DMaDcKl&#10;y3W5p/ctGHHGiNiz5cKFgxIXLlz8R3HttdfWzcCEPog8g/AbKJ6B/N+Qswk7C7Aigp8i+CiCKRE8&#10;4uGazWh0Cs4oQF+FYxU6qUBTlVJHpVdUGUmqQkDVDKhmAa8TLqy+fPny0B/GsEvOR+gL7Z+huwmL&#10;OVPSPn47vBx9CHDEOm9vI4tbzQAwZd/vfSKhrEy5+X0mEsrWUiOhFC4ikie4GzKxZMtG+jV2dYQo&#10;gXBEei5SEREQEQoR2riY10W8Lvz/lvwY/bxgigAKLQEUqZ0InUhbx0aTe6wJHXrlj/K7kNkcel9S&#10;MnndGhiWqZxvuJNlS0yI4TawG32WQr7Hpwozl0SIS7ayKx1RILHgT1pfMuECXNAT0WncxzG6V+KS&#10;y5lLhrHf6wnMJa0TuI9TXlWqrtLrqqTWUi+Jotu3qHE4rtqE27agVpvA+++/H3u8XBz04aDEhQsX&#10;fxQrV64cf999PY86qmv79ldefnlaYuDoOigcj8jLyP8E2T9h5ypsy9ISjnmc9SjX06b9Hg/H3oOj&#10;X9FEchwbk7RWyQ1U2cq6a1M1oKpDNdIH73mdcWFd8YZet27dpZdeeuaZZy5atOj8888fOXKksUoa&#10;ftlFCM1mIlmkewreOoS3IZyt9/ShCIp4l085VWoktPtf7CtbZfr3S79GQrmZiMQM2lDmlimbuJaN&#10;FEgo8YuUlVDAxpGrraKIYRGDIBconM/rvJLr3D0t+n36SfpPZAmj2IBCf4vUTohOCE1EcSJVE3pt&#10;d/pCE0KTPZZM6D3S/XitJJcQnxGX/MDXZ6HFJeaUHH16XxDBfH2Fdb2EuGT1br/Xwhm4biiu7Yf8&#10;53nyirjkfp6TupqnuIlLBkP14tOLOkC1SFJ1y6hqlVT5GiqtgQq04wkseipO+ABtzsEtOzBgAmrX&#10;rHndZZddOGjQjddc89knnxQXF8t9d3EQhoMSFy5c7DWID5o3aXIRMAWYCkwA6gHTRuhNcvgDZH+O&#10;TT9h7SqsytIzLnN4nOV5TuujZqNWFwzM08Ykh/EIRlOV2kBVrKyNSeoG9EFuLaA6weuCC+sLlAQ5&#10;nnvuuYkTJ9I/CwoKjFkWQ8l37De6Qnt8RTcjuE2fblNYiIII8v3TbcQkTSxJCJEo71L2lZP2PuEu&#10;hlG2CpGIiOQJX9Y6gV865fi7/H6NqFmFSAhHiAwIEYhI7LqIzSKGP85ROHvvazQv+Xf6SVoCKMIo&#10;poJCdGLQhP5S6emIHtY0dIicDJrECWCf5vdot3KES8Rg7WsmNpG+irsacclGvox0MbWFSQjBAq6X&#10;7GIuEd3rQl0vCX+NRy7E8OMQmsJzwk+y7pW45Fo+T/gc9i/pyWavh9CNTlR10lWVCiqjun4GdB+n&#10;i0KfCDpPRe1j0X4oTgCeA14BngVOLlNmwvjxct9dHIThoMSFCxfaBOLWW28dOXJkXCH9/JEjbwA+&#10;staTQKNkbHkeoVnI+hEbFmDRMizM1NmNMh0lPsqGN2aj6QD0W4D+nH7EmKS2SquhqlRW9dJVk4B2&#10;lO+khzW8k3BhY4GSSCTy/fffP/PMMx9++OGnn37qeV779u3lZTCU/Myiy7VQW7WUJJiJ/Gwtbs2J&#10;xE632eDXSORoGzFJM10bmf59zdeRvFBK1koZnfK63bKhrH8DE4DoWG0cke6MzSLCFgY4ziIu89fI&#10;P1z0A/TDcZhiiihCJ3GFE6maSEOHXiS9VKmaSDdHBLCEJvTWiEtkYJje8lR++4RlBGfTfYkJXSK6&#10;UARwdNHo0skpOVtkJEfpM5a19DVfT1xHiUvWcB/nN+3uH5yJO0fhop7IISiZzPWScTyPY/Qlg5lL&#10;joc6lH1o6qSoKhkqo5pKb6CSTb2k9c3oGcCH1gP2FtA1Le2XX36RW+/iYAsHJS5cuNBAkJubu3jx&#10;4rhj+Q5JSnrdShi0KH/0BO48G+H5yP4dG1bi9w2Ys0OXJCjZUa6nvfrA19H5QQzlKdCjtKM8qipU&#10;VqkVdFoiKGkR0MYkh+tJDe8UAyXz58//8ssviUXoZQwePPjHH38kSJKXwVCyQE/c6CNadmibr2Au&#10;8vOQU4hdES3S3MyeYCtKWZJIjUQ8W9+0pn+NjsSWtVJSNzUSKZCImvVqRgECAsIC4gMiEsERUxSh&#10;ZYMIocaZvM4ouUaUWvSb8pNCJzagyP9W0IT+LlM4EUmsNHRM1eQW5hJiqdIlkyf9Vo4MDBOXEJzR&#10;1SAukVbOt1zj+tnnEpG+xnFJOFdzibeFuYTugq8vefZKDD4awakWl4ju9RKfS05mfQkBaDOo2qmq&#10;Unl9tkB6I5XYnrmkxUg8UOoBGwsMGzhQbr2Lgy0clLhw4ULHunXrXn311czMzNivlbaFOBx4p2TO&#10;oHUucH5/BJdjxwas2YaFOfi2SOd9ynqU36/cgDrdMWCD9m892i+TVFAoo9JT9dkoDQP6vHsiEtpD&#10;94Y3GBc2Fyh57733RowYccYZZxCavPjii2PGjDFHfg6/7GKEFsNbr4+09bIRzUdREXKDyAxjezRG&#10;JHLengwAf8dEMsOqkQiRxNVIRNZ6PxdIZMqGUjsleOnXmAKJaEcMjpjSiNRFhEUERIQ8hvM63V/D&#10;/nDRD8jPC6MIptgVFKmd0N9IaEJ/O70GeiU2mpiqya3W2LBRmRj1qwwMSyuHrgZxCV0Z4pIv+VoR&#10;w8lIzm++Gz1xyU7mkkKP6yXEJbsQ3cZW9MQlC/054fO07jXzeShaonu153FEX3Icc0lzqJppqnIl&#10;Vb6WSm+ikjooNO2Mp0s9YE8Ch1vH3Lg4qMJBiQsXLtTOnTvHjRuXn58f52TVITn5tVI5owtw91XI&#10;XY9Nm7BwB2bnYXpQi0efoZweQptROP51DPDQUyUcrlKaqeTqKjldpaSrSqmqdpJ2Ij+Ms1RPqEHw&#10;RuLC1gIlfxAaSoqWIbJZz4NE8hEiIilGZgjbItjkxaQkUiP5kfOrWJKIjuRdf/qX8rGYkdALtYlE&#10;RCTSshEiuc7HEUr8lP6lX2OqI6YuQuhAS0jCgIigxlBeQ5S2jfvjRT9DS35eGMWuo8TRybml0ES0&#10;JlI1oVcupib0XugdSclEWjmPMYcZLnmFO23EatNZYiLuauJGLyM54kYfszBRKGILE10v2aW5UNer&#10;lrLu9UdEZuHlG9HnUOQZ3av4vV7Lutez2BDvZPZVM/WSipVUmdoqpZFKrHM+7g/EP2A3AyOHDYvd&#10;excHWTgoceHChSIsOOuss4YNG3bppZfGfovj3FGjrgI+sBLGw0CrStj4E7J2YO0uzN2FT/PwRlCn&#10;e9qWnzMHrc7TSfZkPXSTeKhKa6LKVFFlUrQ3SbUU1SBZtQ/oM25OjPm3eufiwraPPPLIq38Yx5za&#10;F0UrEdqCUJaeuCkOIjuIHSFsCmOdp5UQS7n7IF2b2f7xv3aNRLo2MmsjXRu7RmJEJEIk13KyJyIh&#10;HKHcf5HVrCE4oCV1EUEHKYcYChEQOU1hkL8G/n+LfoZ+npZgitCJKaLQX2HXTghN7J6OaegQQtHL&#10;lm6Omc2hd0fvUdDkUauVQ5dCPOmlXvIx97m+8SUm8/liLvNPFd6ukKPYWq2YLV+zdL3E28D+JQv1&#10;sYjEJU9eiRHHYcuTvu5V6iXXcB9HdK+9fC7R9ZIUVaGCKlNdpdT6LrFHBbxtPWCvA90rVVq4cGHs&#10;EXRxkIWDEhcuXOw11q9f37p+/V7A85wtLgcalcHHTyBrFXbmYUUB5hTgowK8GNQp7y4PzQah31yt&#10;bz1en8SW2EqlNdJjwBUSVcVEVStRNU9UhwR046YPF/ZHwrsIv52N6aMw/RxMvxjTr8Brl+O4tph+&#10;N6bfj+kTMf0JTJ+EL6YhvAmhHQhmayIpiCArosskGyJY6en0KY2bn7hGMtMXt37AREKpdyr3lib5&#10;FvK2stUQSekaiSmQmH4N4Yh0aqQ0InURYREbRAQ1BvCia0Hr1L0v+QH54ThAkQqKKZ9IZ4deAL0M&#10;ejFESIImdtVEujn0RkQAa1QmhCYEYfTGCcie4ZKJmcp525eY0EUjmCOkMxITGRXe6FuY6D5OCOEC&#10;zSW6j0ZcspxHhX+GNwvv34VubbF9EvuXPMX1krv4uIDL+OgA4pLeXCE7hOsltRJU+bIqvVoopcqd&#10;CW2TtLLkHeBeoGVS0pOPPhp7/lwcfOGgxIULF3uNzMzMJk2a1CqLk9ugRwec2R3fTELWYuzags1B&#10;/B7B1xG8HcGzEdwTxclPouUlGBxGD4UjtL41qYFKr64yMlQlqGrQY8BtoDrzUcADoEZAnc8O5bfy&#10;GTcToZ5DwfPofwSmUzL7usSpe9HNCG/XRFKUHztyb4enGzdriUi8WOPGnG5Dm34hEjGSJyIRZash&#10;EtO1oYQtstabfJNWSuqU2inB2wUSu19DZEB8UJpFSiNIP159eZ2y9yU/ID9sMEUAhZZNJ1I4MWhC&#10;r0fQhF4kLXrBZjxHJoelZEJv8C5WmYznNz6RucS0cujiEJeIi4lIX2cwl/zAIzm/MZes8rlE10uU&#10;5hJtRc/1Et3HWRmbx4l+g1duxJBjsf5xX/d6P9dLiEtE9yr1EuKSDswl1YhLyqu0WiqlzoyEyqNQ&#10;sQ8anY1qR+Huu++KPX8uDr5wUOLChYu9xltvvZmRlnhjVxQ/j4JXkfU5dszD1jXYkIPVUY0BH3LG&#10;f4iy4RrU74WBOdpH/CjWtzZXabVVxYqqWpqqCVUXqim7fHaHOpXPlT2HieQmtrh4RNf8vZfwzPm4&#10;uA9CM6C+3U0kajMi21CcicI85BcjN6p37VutcZuFTCTfMpHQdv9Tv3HzGhcDTI2EkjGlZHqt0rWR&#10;QRtK25S8RdYqUzZCJFIgkeEaIgBaRAO0pDpClGDqIsIiQiFCGEIhffzVm1evvSz5U/lJYRQDKIZO&#10;pHxiCic2mthVE1MyoXdB78VWmYiXiahf6SI8ylzyLN88MVgT6StxySc+l8zxR4WXKKxmY7qdrC8p&#10;8BAKamWPnschLtnIXLJQ+6p53+Cz8Ti+NdYTkYgPvfRxrmUuOYt96E+G7t+1Y/e8momqXEV9mHBS&#10;s2hCpyCO89BrESrVLht7/lwcfOGgxIULF3uOoqKimjWqt66GrAeh3kXkc2R9jfU/YeVqLMvBwqhm&#10;AMpllOvvjOKoW9D9fZ1AT2D/1sYK9VV6bVWtoqqXphryzpjy0FFcw6cdM+Wni1hzcBvUQ1BPQz2P&#10;rU9j2HEons5E8hPnObZKU9t1/ivMRE4esouxK6rVl5QjaQdP+ZKIhHInZdBZfo3kIxa3vsGyCUq6&#10;5lwbysSUkqVGYhPJDT6RiA2JtGzsAgmlf4IAQgHBkcF7YhFDIQIZQiEn8yJMo9VjL0v+VH6SFv1X&#10;Qiey6P8cRydSODE9nZGWDJa4RDSw9C4ETaSVY1Qm9K7FyERaOY9zvUQkJlP5ipmDcuhKzvKlrwt4&#10;VFi4JGb5qhAKa31JNBvRHXykMN0pPh+H7t2XD+LUI/DbBH1Ptb6Enh7xob+U6yVDuXknXCJ9nHLl&#10;VEoNldREBdqqwLFhNDwfxx13XDgcjj2ILg6mcFDiwoWLPcegQQMzUvADpZJXoGYg/CN2LcCqxfhl&#10;DeblYFZU568pnOhP/xgNBuC0Qp2LO7N/ay3tTZJeRUNJgzTtnSVE0o3LJGdCXcCu5DdD3c376RcQ&#10;nYqhR+OtW6C+ZCKRMslaXSZRWTr/FeQjuwA7irCNZ4DXcGfhd59IvmXLjc+scRsRt9pE8pBlIW+I&#10;RGStRCRX+ERit2xMv4YIQPo1pzEcCI5IUURYRMoeBkGEQk7idaK/uu9pyR/JT9ISTJH/Ff1Tiijy&#10;FxH9CJ0YNJGejl01OZdfvEETelPEJfQeCbxEZSLqVymZ0AV5zDdYk6mc132JCXHJ56zO+Z6lr8Ql&#10;i9jCZIM/KpzvIRRFpBDRXHjbWV9CXMK6V+KSOY+jc0vMv5d1r08xd94FdQPrS87hOllfbuQdxlxS&#10;M6DKpqvkqiqxoUpop3DEZqSVS3EH4hyc4aDEhQsXe4iff/65UsUK5xyC4olQH2jNQGQRslZi3Tr8&#10;uhXf5uCzqN5aP0PJfRcan4xTl+h02VWho0IDhUoKGSq9rKqaphqmainJoTx80YsL+KM4OY3hwv79&#10;+hB87yVMvRSDjkbwY6jZnNh+56bARm2VpvL1OcBFxcjhiZvNEaz3J26kcSOuJFImoYT6li9ufZGJ&#10;5ClOvRNLKluJSChJU6reG5EYBYkUSCj92wUSqY5IXcSwSByFCHN08xddGrO6+Mv8jvxMHKYIoBg6&#10;Mc0d4iECI1p21UTQhF62jOfQG6G3I7M59AYJTcxgjlG/0gV5mC+OtHKIS6SVY0tMiEvo8tJF/sXn&#10;EmOtlqc0l4SDiORyvUT6OIug5mkumf80+hyG74lFpvi6VwJQObePuETqJV1Y96rncaDKpqmkKiqp&#10;kUporwJNnkHPk3vEnkUXB1M4KHHhwsUeYtCgQWWSsPYmRF5A9CtEFqN4nTYmWboTP+VhRhBvR/Ue&#10;m7bcvV9A5yd0vj5RJRymAs1UoLoKlFEJqapcsqqboP1b2VFe9YAayERyCYsMbmUieUxvpvOmYMgx&#10;yHkXahaXSX5DdBmi6xH1zwEuDiMvrM1bt0Y1kaz2dEOBiMT4pBGRUBJ93x+3oU0/pVipkVDSfYgT&#10;ML1W6dqYQRsZ/SUcEVmriEgoqYuCxBRIKPefticcsVlEKCSOP4Q8TuB1fKl1HC/5d/kZwRT5nwij&#10;COXQ3yLlE1M4MWhiV01Ea2KEJsQlMjMsJZNrLPXrWOaSe/16ySP+tDBdtCkWl0i9RNzoiUvoghOX&#10;LON6yTbRlygEPY2M0Ww+H2e9f3TfXA2Xiyfh+DaYcbM1J0yMIn6v9BgQnp7C5+O0h2oCVRV6dDyp&#10;pkporgKdcpFxHCZMmBB7HF0cNOGgxIULF/Exe/bs5AQ8dwqKH0ThVBR+j6I1yNuK9Vvxcya+yse7&#10;Ibzk6ZbIVRtQryf6b9bpsptK6qRSG6nUyiotVaUmq8rJqnGCahfQhfruvDM+nRs313DjhvLTQ1DP&#10;IPIKbhqE56+Emgn1PUsTliGyGqENegY4lKtllYUyAxzFBiISX9/6s3/knmncUCqd5ktJJnEBgF7i&#10;RJZQEJHcw0RyG9dIrmciEVkrpW2RtVIiJyI5yyqQULKnlE+5n4iEOIDWKXvBEUMhBkGEOWQd669j&#10;Si3zR+aHDaAYRrELJ4QmtAhN6JUImtBro1dI2CRcIkITQpM9lkxE/UpoIq0cmRYW9atMC9N1Iy6h&#10;ayjSVznAT9zopV4iIznrmUv00X0KxVGEhUu2Q21iLlnM9ZLZWD0VvQ/HJzew7lW4ROolMo8zjJ8K&#10;AtZ2zCXVoTLSVSJBbWOFei+hatUqGzZsiD2ULg6OcFDiwoWLEpGbm9uoUaPjGiD7LhRPQt67yP4e&#10;OZuwKxvLsvFTNj7Mx9QQnvRwTwjtTke3N3Cqp7NnZ20cnt5Qla+oyier8kmqZpJqlqCNSbpw7hmk&#10;jUm02vFGVj5y40ZNwue34tg2yP/Q17fSPnsNIkQkm1G0Q0/cFIaQF9X61s1RrGFXksX+DPAs3ydt&#10;OmdQGQC2LUkeZiKRs39N18bM2lCeNqO/0rKhXH6mTyTSr6F8LwUS4gBa0qwhPhAWMThis4gNH0fz&#10;6lxyHcUr7jfpx2xMof9PXAVF/jqhE3oNtEzhRNBEqiY2mkjJRFQmZjDHDAzfwlxijvGTVs6TvvpV&#10;pK/vMO19wteZuERO7zNcIpavuQpBhWgQXi68XT6XLOE23HdYOw29j9DtOU/6OA9D3cPPwGVQ5zKn&#10;nsJnDnTk+azaUOVSVEJlhUZhlO2Ou+++O/Zcujg4wkGJCxcuSsQDDzyQlID3z4X3DIrfRN6XyJyP&#10;HduwtRhLijGrGO8VY1IxJngY9Q1anaMzIOXHIxTaqaSmqkxdDSVVE1XVgGoQUG0D6oiA9m8lIhkO&#10;dR6PAd/MJ7c9AvWsNiYZfhxWv8zGJD+yUnKZlpJEt+oySWG2PnUvN4QsD9s8lpJ4uoOwkMskcuSe&#10;EMn7vpSEiIQSKu34ad//CNcARNxK2XesVSMRHYkZ/aXMbWStpmVDOd4IWm0cISwgOOjmFzOk/2JA&#10;RBBEsONIf9HViVuH8zK/ND9peEVoRhjFAIqhE6md9NwLmpTu5sjMsHRzrvRVJjcwl9zOXS26RGKw&#10;ZkomdBlf4ktKF5Yur4zk0AWXU3LoFizhqewNvoVJkUIkDK8QXpY+yVlbmNCtXKBHhbe9h4HH4I0r&#10;EX1J33TNJffxY3A1e9UQl/RjfcmhUK2g6kFVCKikSgq1NiOtdvK6detij6aLgyAclLhw4aJEVKtW&#10;9fxDEH4E3jQUf4L8H5G5DNsyNRIs9PCVhzc9POPpMeAWQ3DqQl1KoATdXqGZSqqrTeUrlNFEUpM3&#10;vofEDt6LjQFfzFZad7DskS3Jp1yMcaOhvtJbal3wXwS1io1JdmmrtMJ8bUySE47NAMvEDW3T53Pj&#10;ZhY7anzKW3na0EuZ5AXe6Iu4lbb+tiWJSEmkRkJEQun5Yl9HQmlbdCSUyA2RSMvGEIn0a0yzxuCI&#10;KY0YHDEgIuRB67D/b5mfNIxi04ngjo0mojiJQxNp6BBImW6OCGD/oGQiXCLTwnShCOAI44zx6/O+&#10;9PXtUlwiFiZLeTBbRoVzFYoVohF4BfAyWWKyluslv2gfvC3vYNCxeHgUIuL3+hDXS4hLxO91KNdL&#10;TuCTGlvyPE5GkkooF0HaxTj88MNij6aLgyAclLhw4SIW0Wi0b9++DSti6+1QryPyETK/xOYFWLsF&#10;K4t1z4TyEW2bn6X8FcWJD6H1VRgQ0fmxk0JTFWioytRUVSvok01os9sIqi0TSS+fSC7giZu7mEjY&#10;XGvZw2jfEBvfZPPWuT6RbILKRJhrJNlFyAphZ1S3CWhTLkRiXEnMkXs2kVAqfZqJ5CEmkns43UqN&#10;hBLwNVaN5CJr0OZM7nfIlI1oWk2BhJL9HnFEmizECsQNtGwQIcg41F+H8KILJKujtcxvypKfpP/E&#10;JhVhFAModuFEqia24oTIibiEFr14QhMpmdCbItKiN0hoIioT4hJ675dxyUSmcojVbrVaOXTdpF5C&#10;V5K45EXf9VW45DN+DsTyVaSvK31rtTy2fA2H4RXpQW61hesly7le8h3yP8ZZPfDkOSh+gZ1piEvu&#10;Y73z5f65fcQlJ/KccNOAqhFQZRNUUsUtSKmSNG3atNgz6uJADwclLly4iMUnn3ySlpb60KmIPg/1&#10;KcKzsetHrF6A37ZgQbGWE3zK2+aHFS5dhga9MCRbZ0DaybdSqKMCtVXZGqpGBdUwRZtPtOLs0g2q&#10;P9QZUBdCXcFOFZSHHtNSkuALOLsLvh7vzwAv5INnaW+9DSoXoXzk5WNXAbaHeOKGMx9h0S8sa/jO&#10;P+BGiOQNzpq0p5/Ekgg5AZh2/PdxorVrJFf5NRLKytK1kdFfIZLBvg1J6ZaN9GsIAkQ4YuOIlEak&#10;ziE4YijERpAOvNpkotU6NPsVTWah6fdosQJts9Dei/2p/GRpRhE6Ee6hv9G0daRwImhCr5DQhF4t&#10;vWZ65YImpmRi0CSuZEJcQqC2x1YO3Wa6ksQlBKHEJUb6+iE/B19zvWSuf6rwCrai38HS1wLiEk/P&#10;TBFcqu1sf7eC6yVzkPMxLu+Py3qjcLLWOGuLGnoebrH8SwbwKQT05DSHqhVQVRJUWuKHaNe+XewZ&#10;dXGgh4MSFy5cxGLo0CEdaqDocah3dPEiuADbF2PlCszbiNlFWulIAEAZ6n4PR9+MEz/V+Y6yISXN&#10;hgqV9SpTUUNJkxRdI+nIrp09WE1yNu+Gr4cay8fc0C55CmbfgWsGQn3BjRsikiW7yySqCMEg8oPY&#10;EcSWEDZE9cSNlEl+tmaAP/FngIVIpEzymH+6zXieeh3LNQAxSaPsK7M2pmtj10iG+C0bQyRxChJK&#10;/7SkQEJYICxil0YEIzSLeGhfiFYrNHY0eBM17kXlC1CuF9I7o8zxWr2ZMRAVRqLCCJQ7Wf9OmWP1&#10;n1Y8A9VuQt3n0HgmWvyK1pvRIbIbUOLoRHhI0ERemKma0GuWbg69i36WykS45Ax+12fz27+Ar4bd&#10;yrmZp3LusM7KedSXvtLlJS4R6auM5IiFCTGisTDZwPb/xCWFChHF9ZIcdppZz1zyq5YNRb7GjUNx&#10;22DkPqfZVEuLxnG95CrWvY5gLpF6SYuAqp+gqiTmpyQcjyeeeCL2mLo4oMNBiQsXLnRMmzatQhoW&#10;Xw31Kruq/o7wGuzaiJXbMT8LMwt1VYJS/0SFUV+j8WCcVqD35JQWW+oyCdJVIE2VTVXVU1STRH3i&#10;2lGcWvr5+lbxb5Vjbp7DjmfRsRGWPA/1DetbF3HSotRFCSwXKqhdufKj3LiJYl0UyzntUfKbw8ey&#10;fMVEQlv2t32fNEqZhEtPMZEY59Y7OcUSkYi4VSxJpEYiRCI1ktNLEskpnNGFSEq3bKRAYqojdmlE&#10;l0M8tFyBGnegXFfNHDXGo/77aPwzmq1Eix1oWYBWQbT20JqLS7EVRMs8tNiJZuvR5Fc0nIlaT6Hq&#10;tRpTMk5GrYfRak2siGLTiWnrGDSxqyaCJnR7BE3oTdFbI4QUNKG3TChGb/8cvhQXMpoYIxNCE8K4&#10;2/1WjkhMiEtE+voyX3C67HTxZSRnFt+U+YyMdJvWKO23G7Oi9+CFoPKgdnK9hKCTuGQuir7E/edj&#10;yNHIIighNHkUajwfOHANV9TOZD+bnlBHQLVLUA0TveoJ09PKlSv366+/xh5WFwduOChx4cKF2r59&#10;e5UqlS85XBuThN5F+AeEViN/K9btxMIczCzGu1G9T6Zt8w2ZqNcFfX7Rye54bb6Z2FAlVlKJySo5&#10;SVVOVA0TVGtOJzIGfAaPVxCR3MIGFRP15jjyMm4aiMcvZmOSOdoqzVuJyFpEtuozbsKFuvhPW21K&#10;bFt47lRcSQyRyAywNG7EJ+1F3sqbcRuRkgiRiEkapVvp2phZG6mRGFmrzP3SWyIioVze0y+Q2Dhi&#10;61gJR2wW6UicsREN3kCl0br4UetxNN+g4UOwg6iNVotSqzkv+3fkJ2OwEtGMUv0+lOmO8oNQ8wE0&#10;m492ubtrJ1I4oRcjaEIvz66a0Is3JZM+/NZKq0zoIhCcmVaOcIlp5Yjxq0wL2/USItPX+eJLH+cL&#10;5pKfeEibbtNS3/I1i+slIQUvyKC5jblkZaxeor7GU5fjol7Y9qQ1j0NcMobrJcMYZ3uIhUmiqpuk&#10;KgV6J44Zc23seXVx4IaDEhcuXKiJEyemJgbWjUHRU8h/D/nzkLcRmZlYnsXGJMV4JaorEZSeTnkB&#10;Rz2KQZ7OeseopI4qvYFKr6DKJKqyiapGomqeoAc7j+Od7iA27ryUpSRiTPIY1ItY+yRGn4TQJ2xM&#10;Mk8PjnrrtTFJ8VYU7UJRIYo8Pcqxk9sBq61T975nKcNnvp38G1wjEZ8040oynqUkMm5zMxOJ1Egu&#10;566NKFtl+tfoSChVU8Lu54tIRNYqREIJ3hCJ3a8hIomVRhTa5qL6zShzDGo+hqZL0aowHkQEPpqV&#10;Wk39Fff7Nqno/09IF1EafI2qN6FsF9S4VQOQ1E6kcGJ6OvQK46omJ/qzOfS+bJUJvWt679LKMQPD&#10;dH3oKonKhK5bnMRkInMJPQTP89z1NOYSQsPpzCV0X6ReQneKuITumtRL9EiOBy/CXLKTTzJaE7N8&#10;DX2FN29H93ZY/ShzCT0b4/k5uY5BdgTXS3rTsxRQrRJVg8RNVdMbltmxY0fskXVxgIaDEhcuDvbY&#10;tWtXuTJpb41C5DEUvYLsT7BrIXZuw+Z8/J6Pr/PxbiGeieqsdM1WNOyHQdv09vtoFeikUlqrsg1U&#10;xfKqYoKqnKBN5VsmqCNZq0g7XdrvnsP61ltZNzBRaxuDU3DGCfiCfinGJL/o3bO3CZEt2iotfxdy&#10;C5Dr6Xy2zS+T/MZlEtqLf8tlErtxQ7t2ypHPcJnEiFtpf0/Z9FYuk1B+tW1bDZFQPra7NkQkpWsk&#10;lNePs/o1BkcIBTSORNBiKWpNQDrhyENoFS7BIoZCDHk0Kbka72nJH5n/RACFlvxv6f/ffDtq3I8y&#10;XVDlSi2VbZuJTp5+SbRM4cRu6AiXCJoYLhGVCXHJUL4OdivnEr+VczVzCVHdWC6ZCJc84ktfxfVV&#10;RoXFjZ64ZDaP5Mz1R4XX+EfkyKiwF9VnGGnB0Bbmkt/ZKO97zHgAA4/G8onwJrGZ3gSeGL+GW34j&#10;2Yqe6PYYqDYJXsPALRn16tUrKCiIPbguDsRwUOLCxcEeXbqc0LsFip7UFhJF05H9nda3bt6JtSHM&#10;C+HLEKaF8EQEdwTRagi6voEBntYtdNKJMqmhKlNDQ0k1PlOtCWLH3NAGl9LJaC6TjOE083DMmGTq&#10;pRjRBcWfsr51PienNdqePLITxdnIz0V2ITIj2vdiI3tgLOEkR0TyPSsrKfkRkUiZROzkn+Md/KP+&#10;DLBISeLErZRriUjOK0kkMv3b39KRCJHQe4sjEimQiHxECiTt8lHtWmT0R/0PtRyklVeCRWwKEdpo&#10;ZK2Gf7jMj8VhiqmgtPTQIgeNfkS127RmttZDulTToWRPRxo69OLpLZhujszmiMqEIMyoTOhSEJfY&#10;tvR0ueiiicGaTAv/gfT1dT6WmW7KZ6z1ITQRN/pFXC+hm0hwGbNWIy4p9EeFxcJkAaLfYc4T6NoO&#10;c+7xjxR+kOslN/DDQ4/QEJ4qP14fkbO9SULFxClTpsQeXBcHYjgoceHioI4PPvggNSX5k3N1XyXy&#10;Hgq+QeZv2LIJ6/KxzNNb3494VzyBUvkXaHGOTmGU1yjlURZuqFJrqnIVVOU0VQOqAW1nocskJ/IY&#10;8AguwtOW9zYuk3CJftcz6H8kMt/ZffCeNrHYqL3JwzkoykceG5PsiJawSpPGjUzc0Kb8fd6gmxlg&#10;cSWZyC9RZoCNK8m1vpTEHgC2iWSPNRJb0yotG0rzlOxFQdI+iEaf6JGZmhNj4g/psxgcsUHEoEYD&#10;f9X/E0t+0mYU+R8K6widSO2kxQ6NJunHofZjaLUWHSOxhg69WqIoukkiNKG3Q29KBLBSMunDb9yo&#10;TOiC0GUhXJOBYTkuh7hEpnKut7hkHHPJI6wpJi4hKBTpq4zkEJeIG71ITBb7Izli+VqoEI1qy9dY&#10;vYS4ZBmXyr7DsinodRi+vQthsaKf4HPJ5Ty6RVxyMsPuIfisdpsObTzPiz2+Lg64cFDiwsVBHUcc&#10;ccQNXeA9D/UJgjOx9TusWY4V2/B7sR6//Zw3ww9QYgqj+VD0X6rTGSXrtjpvJtRTZaurauVV7RTV&#10;kI0lOkEbk8jEzTmcUW7ZPXGjXsK4EXieMEUmbhbovbJHmWkHvDwU52ljksxibA9js6fFktK4mV9y&#10;4uYDdvGi3XlpIrmXBRC3sRhCiORK3vQTkVCWPZuLATJrE0ckUiOhhC01EltEYitIOii03oSKZ6LK&#10;1Wi6Cq2iMRwhSqBl6iKGReIQpB6vun9iyU/SsgHF0El84YT+ZRvqvIkKw1D1KrTZFiuZ0GsWoQm9&#10;EVqmZEJv054ZJi4Z6LdyZCqHrpK0cohLxGDtal/6eju3xoj86IGQeolITET6KvUSukcz+H796Fur&#10;0X0ULskWa7WoHvlW2WxFv4G5ZD68b7FyKgYdjZfpmXmZi2rEJXdD3cQWJiNZX0Jc0gWhjji1zOWX&#10;Xx57fF0ccOGgxIWLgzfeeeedZlWQ+zAbk3yL4HxsX4jlyzB/G34o1t0SSjSTKRNFcMwd6DAWg6M6&#10;o1Gyo5xYXSVUVeWqqFrlVeMUbZXWgY+h78H5YxQ7yl8LdTtX45/Sh7HNvRdHtkDme7sbN94KLXH1&#10;shAtQnERcouwoxibw1jnxRo3lNXmWlZptBeXiRvTuJGJG3EloX28qZGM4VRqBoClRkIZd5hPJOKQ&#10;trcaiSES07LpEEaT2SjXA3Ve1nMxGgX4KpjSiLCIMIShECKMOv6qXXLV2vsy/wktgyny/6T/eRyd&#10;mKpJyyKttE0/GnWeZSVsNNbNEQGsVE0ITaRkQm9W0ERaOVIyITQRIxMpmZzHV89u5RCX0BW+ky81&#10;USCxIF3/p5gO6XYQl4jEZDrfrFnMJTIqbE7v28Wur3pUWCxfZVR4BRPqD8iejqFd8Mi5yCeEfYJF&#10;SOP8UWHp4/TXcqWPWqSkpSxdujT2ELs4sMJBiQsXB2msXbu2bNmyzw2H9yrUDN1LCS7H1tVYvh4/&#10;bsUXxbpVImPAly5Agz4YkqPzF+W1jpwfK6iEDFU2Q9Uoq5qmaKu0w/nsklM4eZzLB+/RNpc2uw/p&#10;MknuZJx2FH6lHbA/BqyW6zKJtwXRHERCKA4hJ6T9WzeGsdrTjhe/c+OGEts31hk3b/Froq25nLr3&#10;eEkpyW1MJPYM8AWcXE2ZRMZtzACw1Ehk1oZSdZyOxBBJ+yLUuA0VTkeTZTE1a2kiMTgiLGJwpDSC&#10;1PwTS35S/ltDJ3b5RGonduFkd9XkJWT0Ra1xutNEL166OYImhkviVCYigDUlE3tg+EKrlUMX9iZu&#10;5QiX0GV/mJ8P4RIZyRHXV5G+0o2bwzdRuGStzyViYaLEwmSHzyW/6gcjazruOguX9dJz43ok5xHf&#10;8vUK7uOMgDoV0e44u/o555wTe45dHFjhoMSFi4M0brrppiPq6MaN9yG8OfDWIbgNm3dhcQ7m5GN6&#10;EK95Ot3cFcVhV+CUOTqPUy6j7Tdlw6oKqSohSWUkqpoJqkWCPniPiET0rWexRPE6PubmAS7Fv4h3&#10;rsE9I9mU7XsukyyFtxrRzYjuQiQf4YgeA872sJWPAl7hxYxJiEi+5cYNEcmHljGJmLfaEzfmgBub&#10;SKRMIkRyhkUklICFSCgln7j3Ggm91Y4e2mxCxdGoerP2HYnDEboQpk1j10UMhQhh1OBV3VrV9r7s&#10;H5P/MI5RhHhK0wm9JCmcaDop0C+4TFc0+hjt82JoIrM59O7iBLDEZEZlMoCvj1GZiPqVriFdycss&#10;41czLWy7q4nEZKrfyhGJibi+ykjOEl/6ap/ep0dydrGT7yoeFf4ZoZm44yycfhy2Pq0PSNKjwuPY&#10;C/gaLr+doUtxhScG6qauXLky9ii7OIDCQYkLFwdjBIPBhjXKrxqD4sl6FKZoAYo3IzcLa7IxpxCf&#10;BfF6VKsFJlCeegNNz0W/Yp28jlXJbVRSPZVcXiUnqtQEVTVBNQ6odlCduXEzgBs3F3Hj5la2neCJ&#10;m63P4MjmWDeVj7khIlkMtRqR9QhtRSgbwWI9mpHHJ6dQxqK8tdhv3BCRmMYN5TkiEnMOMGVBsUqj&#10;vEi79jt859arWQYhRCLjNpRZad9PWZZyrV0jISKRrk1pHQmlcE0klOBXIKOfHrFpGdREIgoSyv12&#10;dUQKGDaOGBYRtjDAQShnryqlVtwPGEax6YT+Cvm7aMWhiWno0Ots4em6TrU7UK4nGn8VMzWxuznE&#10;JfSupZVD16Gn77EmJRObS+ga2hITcTER6auRmDzmS1/F9fUNvl8f+1zyPZ8PIFyySmkLEzm9j+57&#10;NMQWJlIvIS5ZovVGoa/wzm0YeBTW0/NDXDIR6l5+osTC5Ex4p+DOpvXr149EIrEH2sWBEg5KXLg4&#10;6CIUCjVv3vyargg9hvwXkTMD2b8hawe252FxHmbn450gJkd1orl+I6p3wqlrdc6iFHakSmmnytbV&#10;XZuMBFU+oI9MaxHQjZsu3LgZzL3/K9hRXsokz+g6/DV98dRl3CL6nqv07Cgf3oSirSjIQkGxzk/Z&#10;PDu6jq3KKXuJf6s0bii3iX/rq9wjEH2rNG5ESiKNG4IS2ydNaiQjmUjEufU0zrj9OPsaIunCNQMh&#10;EkrYUiPRIpIoms1F+lFo9H1sxIZwhJb0a0x1RHBEWERwRFjEphDDHHw+kF6V9r7Mz8gypCL/w9KA&#10;YhdO7KoJvVSiE3rlTZejbB9UvQYt1+wumdDbJC45hm+qEcBKK8cM5gzm2pKoX22JibiYmHoJXXzi&#10;EhkVfoIrWASzxCWvcx/nQ65yfeWP5MiosJwqvJ1dXwuIS8JQBVwv2cwjOUv1ZJY3GzMfwqHN8MM9&#10;UM/z9NY4Hsm5HuoSXS/J64sqKQ8++GDsmXZxoISDEhcuDrp4/fXX05MT1o/XwJD/IXbOwpbF2JyF&#10;tcWYX4zPivFqEI9GdbrvcjdOelOLIGlffagKtFGpTVW52qpyOV0jqRHQZZK2Aa1vFf/WM6EuYFP5&#10;O7hM8phOJysexFknIvgZ+7f+zCV6SjxbEN6Bokzk5SCrWFul7fD9W5eyOlL0rZTMaKstjRtKcuLf&#10;SkRiN24oKY7lBHk9b+JpN0+JU6QklEppr09EQslVxK19OemKuJXSMCVjW0dC2ZqW1EiazELGADRZ&#10;pD1IiEgowVOmt1s2xAHSrxEiiSuNGBYxeCHMUZFXhb0s+VOzbFKR/5tNJ7Ts2omgiRRvbDTRLz4f&#10;9T9G+aGocZc2qqc3SGhCXEIQRihGQEZoYlo5dGUITehCEZdIyYSunpRMZFqY0OTSkhITcVcT6SuR&#10;rLiryUjOWzzCTVhJcDnLl5jIqcIifaVbr0/v86CKeSRnGx+BRFwyX0tfF03B4OPxzhh4L7L09SGG&#10;3Zt4sGskvu/etGWz2DPt4kAJByUuXBx00eWE46eM0AfvRT9E/mzs/BWbVmP1LiyL4rsoPozihSge&#10;iOKiZWg0EMPydJKizNVaZ7qUOnripkpZXSOpD9WST3PtAtWXRYjnsb71Rija3T6shYrhl3D+SZhB&#10;e9xZPAa8kEdA1+lyfSQLRXnIK9BQQpvmzZYxyc+ljEne4DIJEQntwsUqzUzc0GbduJJI40Z80qRM&#10;Qht9M27TJxcnrke39eiyHsetxzHr0Xk9jliPw9bjkPXotB7t16Md/bNQO5GkH4Wmy3bjCC3Tsqnv&#10;44hUR6R0YbOIoRBhC8Mc5f2V8SeW+WGbV2xGMYAiL8CmE9PTode8u6dTiGpjUa43mv2M9sW70UQE&#10;sHSDpWTSzR/MMSoTunqifqXreRZfW7rCdJ2v8F1MZCpHDsohUpSSiUhMXuF79x434D5nN3rTyjFu&#10;9LGRHDklJ986ve83TbFb30eXDphyBSJTeLDcnCpMv3M+Bje84oorYo+1iwMiHJS4cHFwxbhx47o3&#10;R+hJqA9R/DV2zcWmVVi9HYuLdYWCEsfLPFRxYy7qHode3+FUT5cS2uiMHKijylZVlTJUjWRVF6oZ&#10;G5OIvnUwD0fQ/lWOufH1rW9dg6HHo+hTbtzMY8UAEclWvScO5qKgANnF2BHRmUkc5RdZxiS0txZj&#10;ErFKM40b2ovT67vfl5LQTv1GHlg1RGLErUIkRtza4dn2R/Y9ddjlpw711xB/DY6tOo2ORe1HUOEs&#10;NN2wW9ZaukASVx0pjSNCJKVBpJy/yu59mZ+hVRpQDJ0YNJGqiRRO6IXRoldIy3CJqZq0jKLRAlS+&#10;FJUvZIt67lVJN8eUTGRm2AzmiMpEuERaOXRhZSrHtHLEXc12MXnE55LJXN8SiYlIXw2XEH0utrhE&#10;RnKiUR7J2c7PycrYKTm7PsQVA3DlKcgnLpnErZy7mH3H4PtTAgHMnDkz9nC72P/DQYkLFwdRbNmy&#10;JTk56fVzoN7QqtPgz9i0EMvX4LedmBvSJPAO531K9/1eR4cbdSbqyRILSsq1VUJtlVFV1cxQ9ZNV&#10;U2h96+F8zM0Av3FzJU9J0Eb2Mb2p3fkMenXCFv6bdOPmV3hL9TE33i52SytATiF2BrElqomEktOy&#10;UvrWDzmZmcaNTNwQkTzIm3KxShN96zWWlIRSpnElISIxp9u0fOCxxx+ni+B5XiYH/fvGjRuXL18e&#10;DAb58qhhw0Yg7TB9AF7plo2ISOrwsps1pasjhkVsEBHgKOOv9L0v8zOybFIxgGLKJ4ImpnBCr8r0&#10;dIhLpKFDL14aOtLNITSpPRWpHdDoI3QMxgSwRmViBnPsgeH+Vr1EWjmGS8TFxHDJndzKkXqJuKsZ&#10;LqFnSyQmxCU/MJeI66tdLwnKKTk5zCWbtCBay6J/ROQr3DgMF52MHQQlz3Md7t6YhckZTc8777xo&#10;NCp30MX+Hg5KXLg4iOLqq6/u1UY3VbTqdKE2Jtm4EovW4YdtmBnShYmXuRJxXT4anYZBm3U+ogzV&#10;mtNcJZVQSWVUVHXKq2bJqi03bo7jMskQ37/1er9M8gzUFDxxDp65DOorv3GzBN4qHgPO1m5phUHk&#10;BLEtiI0RnZbEmETKJKJvpVfzHosSRN/6vF8mISKRMgnlv1usxs1lnCYpWY4u2bghIqG9Pr0TH0pW&#10;rVp13XXXPfvss5s3b6Z8duedd06aNEmuz7Bhw1Hvw93KVptIpPxAyV5aNoQjdoHE4IgQicERQQrB&#10;EYMdaX9imR+mZQOKoIks+eukMGMXTujl0bLRRBo60s3RrRz691Woch0qDEHLlZo6CU1kZtigSRfL&#10;/lVaOWKwJupXusJGYiJTObbEhO7OeJaYPM5TOXTv6A6+5ktM6M5+yZohcVcT6etG1hVp11cPkQjX&#10;S8zpfcQlPyHyDd4ci65tMeduv48zQZdMiq5Kal39l19+kTvoYn8PByUuXBwssX379qrlE4ue0o0b&#10;9YP+ti/agq1bsWg7Zu/CR8W6T0I72/vDOPRiHP4YTvP0bplSVUvOd2VUoIwql65qp6tmKdqY5Gg+&#10;5uZUVpNcxAfvyTE3lC0mYdVEHNUC29/k04B/5rzC/q3R7Yhka7e0ogiyI9gWwbqobtyIfyvtno2+&#10;9SPeW9MO24wBP8H7bznjxjYmoZ067ddF33q2dcCNzAATkcgMcIsYlFDMnTv3mWeeefnll7/88kva&#10;ZA8bNkx+f9jpI9Fw7h6IRGoklOPtlo2UKIQJhEUER+LqIoZCUv2V8ieW+WFZNqkInRhAkcKJtHWk&#10;YCNVE6GTuKoJvSN6XzGVCf3mpyhzAhp9rpU0cSoT4RIZGDatHFticiZfbSmZXMpcMsaayhEueYhv&#10;mXFXI758s5T0VbhE3Oi38kiOPr3P80/v2+qf3kdP0fdYMw3dO+KbuxCaxOz7sOaSx3qmpKbk5eXJ&#10;TXSxX4eDEhcuDpZo167dDScj/BqiMxFZpPGgOBdr8jGvEF8V462Q7pA8QHvgb9BgAAYW6O1xZxVo&#10;qwKU1yj9JaikBFUpoOoHVGt/DLgf1Omsb73COubmWRRNxvBjMeN+/5ibX7WjfHQNIlsQzkK4EKEI&#10;8jzs8rDF0/6tRCRG3/q1b0zynq9vFTWJGJNI44YSnhCJlEmMeatp3MgMMO3sbVeS5vFQMmnSpNmz&#10;Z3ued8YZZ8jvayipP3cPNRKRtRKRUKanVbpAIqULwZE9soigRrK/kva+zM/QMoxCqzSdCJrIXy1I&#10;ZNCEXh5xid3QobcgJRPp5tAb1CoTD03WoMqNqHQ22mzZPTMsgznCJUZiQg+ETOXESV9tLrnG5xK6&#10;QXSb6GbJtLBxV6MbauoldKPllBziEhnJWceT4cQlxXyqsFcML9uqlyzQNn+rXsVZ3XH3MD4l52k9&#10;kpN1C2qXmzhxotxEF/t1OChx4eLAD8q7TzzxRNkUbL4PhW/qiZv8ZcjLws4iLC/CrBA+iOBFTyeO&#10;sWG0HIV+q3Qep2TUWaW0VCnVVHKqSgmo1ICqyfrWjty4kTHg0b5/6+3cuHlK61vnjcNFvaE+54LM&#10;L7zNXYMoW8YGc1EU1P6tuexUQZtjadws8PWtX3K6+tBv3LzExf9nLUd5adzcajVuLres0ohITONG&#10;iIRSKSXUHgpNH3jssRJQ8vvvv1944YWTJ09+8skn5fc1lNSbGyOSBn6NxG7ZEI7QsnFEqiPCB8Ii&#10;giOGRQQvbOxI/E+W/R8aUjGAQn+XMJBNJzaaSNVE0ERKJvSmaNEbFJUJrRYe6n2ElMZo8GZsMMe0&#10;cszA8IksL+rlS0wI+MRgja624RIjMbmOkfF23/WVuESkr3QfX+CRHHGjl5GcWSwxkVFhwtO1PpfE&#10;pK9BfTqSt5UPJVjJfcCfEJmBMYNxZldsp+ftWV0vWXFtzQZ18vPz5T662H/DQYkLFwd+RCKRjh3a&#10;f3QFQi8j511s+xbbV2BrDjYG8WsQX4QwLYInPd0Y6fU42t2EAWG9Q6aU1EmltlTlqqqMFJURUBUD&#10;euimBdSRUN25cSNlkqt5RPM+dt58FtGpGHE8fniYj7n5UR+8p1bC24jIZhRvQ0EO8oO6TJLJtXra&#10;GVMeIiL5mTOTlEmISKRMQtmLchhlMhkDfsDXt1K2E2MSadzI0A3lRZm4kcYNZc1+TCTGlcSCkp07&#10;dy5fvpz+Zfbs2R9//HFxcbH8fgxKKFubro3oSEzLRmokcURiCiRCJHvEEZszEv7Esn8+bgmd7A1N&#10;6MWYqgm9zjg0kZKJoIlRmRCXNKd/2ajN6SsMRMvl2l+/dCtHJCZiZELXdiBLTEzJhK6/kZiIiwlx&#10;iUhMxMXkYSZL465G9/dtvte2G/0vLH1dwxYmOxRyfNfXaA6i27RKWo8KL9an5AS/wjt3YPAx+H0C&#10;j+Q8jrOOMBUvF/tvOChx4eLAj6eeeqpXG0RfQ2g6sr/B1p+xdjHW5GJJBN9G8H4EUyK438Nly1Cp&#10;FYbu0vUFSkbttOogtZHKqKaqpKjqULW4THII1PGsbx3GZZJLfH3rg3oM2HsBr12OIccj/DmfBjwv&#10;5pbmbUN4J4qykJerx4CzPL0bXs+m44uYSObwjvlLns54n8skMgZMCewpJhJz8B4RiZRJxnDyo905&#10;EYmUSSg1EpFI42YAl0lO9omkGyXg3VCyt9BQUmfubiKJq5H8MY5IdcRmEWEIgYxAqYU/XHE/bC9D&#10;LYI79DcaQBEqopckhZPSVRN6I6abI2hCb9agSUsilZlIP057x7Uv1t0cGRgW9esJfBkFTUzJRAzW&#10;hEtEYkJoYktMCE3ExWS8XzKRVs5US2Ii0le7lUNcYlo5BQrhECK5iGRqobS3Vp/mqN3VvsPC59Go&#10;Jt69BtEp+OEGpCR8++23sXvpYv8MByUuXBzgMX/+/MSEwOfXan1raDZyfsHWFVi7CUvzMT+KLzw+&#10;eM/DXR6OHIPeM3XfoztPY1CSqq9Sq+uJmyrJqjZUQ6g2VpnE+LfewvOZj+sN646nccqhWD+V1SQ/&#10;sf/VCu2F5e1kt7RcdksLYqcXc0sTU/mffDXJF1zSN2PARt8q/q3jOLfd5utbr2E1ycWcBc/hMskZ&#10;/hiw6FspaxKUnMSplDb6jR8YOvT0p55+dvd66hnCNft3Dj3sKNSeq0sIRCS2jqQaJ3VK7TaRSO4X&#10;DhAmECIRVrBxJA44/vdl6MSgSenaCb02YqbSaEJvx0YTeqf0fgVNRADbeBUqX4nKF6P1rt0qE6JU&#10;M5VD17O0wZo5K4fuhZyVY1o5N/FdE0N6uo90N00rR6aFxcXkc79kMs93V6MnZBMflENcEgojUsQl&#10;k+3wNjCX0NP1Eza/h4v74cYByH8Bt/Tt1atXKBSKPfou9sNwUOLCxYEcnuddfvnlPVtBvantQvLm&#10;Y+sSrNqIJVmYF9bf/69xJYLS/Tm/oukIDC7WRHIYp6cGKrGWyqisqqSr2gmqETduDofqxsfcDIM6&#10;l41JbmYieZhHIabilavw6EXcuPmB97KUOdZrzwkvR6tq8/M1keyIaH2rUZOIvlX8W6db+lbTuDEH&#10;70njhojkxpITN+exrEEaN2JMYhMJvZ+unE3b/4R64/Sqw6v6jUhuiio3oNo4VB2HKuNQmVe9LbGW&#10;TVyNRPL63nDEVEdsHBEi+TugRJaNJkIngiZCJ/TaTEPHoIldMqF3R29zjyWTFvRHryClFZrMRIdI&#10;TGVivF+JS8STnq6waeWIxMSUTOi+yBl+xI7CJbf6XDLBr5c840tfDZeIu5qM5MgBfqu5lZPFbvTB&#10;iFZJh7N5sHwdS0yIS35E6EtcOQCjTsC2R9G02pIlS2JPv4v9MByUuHBxIMeGDRua1krLngT1hZ5d&#10;yF+GDcvw23rMzcI3Yd0qeYUbI9fuRI3DcMrPuh5/PDduKE9VUwnVVMUqqla6apKgiGvaQx3l61tH&#10;cePmah4Dvp/LJC9g4xPo1h6bXufGzVxOGJQ2Numz1rwC7ZaWW4AdxdgSwQZPb4JpK7yQK/azOBWZ&#10;MeBprDmYzMYkj7MWQcaAKaXRhpuIRNQklPBE32r7t0rjhtIkQYlp3MgBN5RQj+DkSlv/jpSSb0ed&#10;qXuwJDE6kpqctuNqJJTdBUpKt2yESGjFEcnfByW0BErMkhcghESvyshNBE2ESyrxojdlBLBSMhGV&#10;iUGT5h4aL0Wly1H5ErTeGuMSUZkcw09JXCuHuOQ0H01kWvh8X/0qrRy6cWZaWCQmj/nTwlO5Nva2&#10;Py1MDwNxqnExWcvuauJiUuTpY6XDmYhsR3QTvNUsWvpZn6z0wb04qRNOO7Ji5UrZ2dmxD4CL/S0c&#10;lLhwccBGMBjMyCh3/+lQ07mXsgYFm7BxExZsxtdZmB7WWeB5ThA9nsJhD+icTltfSjqUo2kvXUEl&#10;VFAVKqh6ZVWLBD1xczhUV6herG89n8skN/lqEj7m5tzumHING5PQX7YgNnTjbdFlkmgxiouRU8xu&#10;aWGs9fT8pwzdUPqZ6ZdJPuBNszRuKFeJmkTKJJTJRN9K225zzI00bmQMmHIhZURjlUaZkvKlNG6I&#10;SCiP0huLEYmHJjNQ7mS0LNBEojWe1riNIRLp2tCFEB1JXI0kDkf+serI3pb8pbLoNdiFE7tqIiUT&#10;oitBE3p3Bk3oXdN7JyYjLqEVK5l4qD0F6Uej+W/oGC4xMGx70sdJTKSVM9qayrmCSyZEk0ZiQvdU&#10;JCbCJS8xjNoSE0LVOf7BwqvYXW2buKspFBchmKPPdIywxMRbxs/bHOR9il6HIyXp2muv9Twv9jFw&#10;sV+FgxIXLg7YePrpp6uWw9YX+Di8pbpgUZCHjflYkI+v8/FWWCcCSgpjtqPZEAzO0WmF0ndHTtCU&#10;uZJVQrKqkKxqJ6uWiepQqGPZVH4gq0nELW2sfxrwZD0GPLo7Qp/wXyanAa+E2ghvO7xcRCMojiAn&#10;gu0RbeG6ytNlkl99t7QZXCb5kMskr/ljwM9wmWQiQ9O9vqk8pTTac0vvRtQktCMfyWUSUZNImUSM&#10;SShZduUyybGcRCmVUkKlHX/rdSjXE81W6TIJEUlTrg1QGjZEEte4oeQtOhIjayUioRVHJDYWxBHD&#10;P7zkNewNTehdSNVE0KSy382Rkgm9feIS080RlUmjBah4Nqpdj3b5MZWJlEziBoZtiQkRLt0UaeWc&#10;50/lxElMzNnCT/itHCmZiCG9mcqhh4QeleWWxCTPQ2EIwQKEshDZxhKTVVwymYddH+POs2rXqeO8&#10;1PbTcFDiwsWBGQUFBS2aN/3mBkQ/QPQHRFdqe/dc/mKfx4UJ+vLXx9yE0KQvuryht7iUWSjXtOCM&#10;TDkXKhGqPFQdawy4L5dJxFT+Zv804Kf17MO5J+InohNRk9C2dSlvYbchmqVN5SNRPduZw5vddb6a&#10;hDbB0ruR04Df443yq5ycjJqENtPjLf/WG3jDfaWvJqGNuHFLs/WtUibp7pdJiEgog9J7kzJJ9dtQ&#10;7/1Y4yaOSETcKl0bStWUsOOIZG81kn8dREovQRN6eQZN6GXbaBInNKG3bAtN6II0sOxM6FpVf0gf&#10;ntx8ETpGd3OJtHLoOguXEA6KwZoYmdB9obszmrnkQn9aWFo5Mi1spK/2tHAcl3zLXLLQl5iIIX2e&#10;QlFY9wSJS3TJZJM+xECjMLdyLh/Uo0cPVyzZH8NBiQsXB2ZcffXVgw9D8FVkf4ys+cjegKwiLRmk&#10;PecM/tp/itP94DfR/DwMCuqccowKHKJSmqi0KiotWaVBlYWqAdUc6gjWt5rTgC+zTgN+Sh9z89EN&#10;OL0Lij7h04B/4bLMakTWI7hDu6UVBzWRUBbZ7p8GvJgbN3P904CJSCgDmdOAn7OOuaGXeI9/GjAR&#10;iTnmhnbeRCTilkaZT9QkQiSUF0VNYho3nQ2RUIr9HBWGokVeCSmJGbehfGyIRGok0rixaySU1ynB&#10;GyIRKIkDgn1kSb1ESiaCJlIyETQx3RyDJqabIyoTojS6MrRiJZMIGvygSya17kOHgt2tHLq8dJ2l&#10;XiKtnD58L+iOECkOs1o5xJHSyqH7SHfzJt/4dQIrm+iOy7SwcMlbzKkiMSEuIX4Vg7WVXC8hut3l&#10;IT+CwkIUZ+snLbxFq1+1i8kv+H0ayqZ+8MEHsQ+Di/0nHJS4cHEAxvLly5MT8OVYFE1H5ldY/wPW&#10;r8e6It0z+YHlpC9yxh8bRLPTcEaOzuNH66wdaKtSG6uMKrprUxGqClR9aImrHLw3gI+5OU8fzRo7&#10;DZhN5XOfx3GtsOJF31T+N66lb9D9/qIdvlsaD1BQIlnD+10iI0ow4k1i3NLe9N3SaMf8hD90Y/St&#10;MgYs+lYpk5zD3QEiEtO4oT26adx05x28EAklzsO4cdN2F9KPRLNl2pDDSElMmYQysZGS2F0bkZLY&#10;NRJTIDErjgb2nSX1EvM66WULUdEbobcjQhOpmtjdHLoCtsqEuMSoTJoXotJlqNAfbTfjEPZYEzSx&#10;Wzk9/KkcUzIZwWJkUb+aVs4Yv5VjJCZisCaG9Eb9So+HHJQjBmv08BDXivp1p0IuoUmxbkwW70J4&#10;mz5fSUtMFuLGs/udeqqxxXOxv4SDEhcuDrQIhUJDhgwZ3RXeJyiajcyfsW4Jlq/D4iJNAvT1Ttn/&#10;aYW7ojj8SnR+HEOjurJAKbuVSmiiUuuq8lVUtRTtKF+HyySHQJ3AxiRDfVP5MVwmeQjq2L/W+gAA&#10;tsBJREFUCW0q//41uGck1Je6bB5zS1ujzyuJ7EBxJvJzkVOk9YnbufC+iqHkF/Ymoe2vnL1HRELb&#10;4td4i/y8XyahrfN4lh2IW9qNnMOu8sskMnRDUCL6Vsp8lP+MW5qMAVOOLNG4od3/M6j1TImJG8q1&#10;pkwiUCJlEsrNtriVkjdBiRAJZXQpPEi+lxWHAvvasl+qQRN6L8Ql0s2RqglxSVw3R1QmhCZxKpO6&#10;H6P8INSbhA7BGJdIK+c4LlDJwLCoX03JRKZy7FbOlX7J5Ba/lXO/XzIhMJ3Mz4OcLUxcQvBKT4sY&#10;rEkrh56lDfxcZUWRF0RBvi6Z6FbOFl2o85YkHNnhjTfeiH0qXOwn4aDEhYsDLdavX1+7krZK875H&#10;0UJkLtNWaUt2YX6BdgMhAJjCm9JRM1HzSAwP61RO6bu9zjiB2iq9qqqQoaolq3pQjaHa8WnAJ5V0&#10;SxNT+ce0W1poCvoejhUvaBcUPXTza8wtTW3Xzf6iPOQVIjuInVFtKk+7W+NNIqbyoiZ5l4duXuH9&#10;Me2Sn/Td0ihLiZqE9tPXs5rEeJPI0I3oW0/z9a19/MaNrW8lIomVSbJQtjuab9NEYsoklGsNkdTg&#10;NGwTSTlecUSSxHl93weRP1h7RBO7ZGK6OaIykW6OCGDpoknJpEUI5c9AlSvRLhedPH2R6VLHeb8S&#10;I9rqV2nliMEa3cSL9zSVE2f8KmcL0+Mh08JmKkemhelxWs/nFexSyAkjv0gb9IV2sSf9Orz8QCA5&#10;sbCwMPbBcLE/hIMSFy4OqAgGgw0b1Jt4DrwvEV2M7GVYtxa/78C8fHwT0Y2bF7hGfivl6PNw2lK9&#10;j5WJG9oG12G3tAqqRpqqn6CaQrX29a0DmEjO9U8DFn3rM/BexoOjcMMQRL7UA5la37ocah3UNqhs&#10;PbSZK/6tEZ02NrIagIiE0gkllW/9s/eIkijl0IY4zlSekhOlKBkDps206FvlmJvzecNN6Y0237QF&#10;lzIJJT/TuDH6Vpm4oa18hwgqn4/aL6KVV2LihhLt3ho3lJ5FSmK6NpTCDwwooSVcIu+I3lpcN0dU&#10;JnQdpGRCXELXR1QmUjKJtXIK9MBwhRFoNF1jn10yIc4VLhH1q3AJ3SmZyhEuOc/ikuuYS+i5lFYO&#10;PQCifn2Wp7EIWOkheYdbjwSys3mSfC4fLr2MpdNa/eohO6whuDAXwUxdMilYisPaXXfdddFoNPbx&#10;cLHPh4MSFy4OnPA876abbqpRAYXvIzwPoXXI2oTVmzB3h54B/jSie/STFO7z0P8dtL4Gw6K6xE77&#10;2xacdCqrhMqqYgVVN001TVBtoTrxMTc92b/1HHZLEzXJBG7cTMaGx3BMSxR8yI2bn7lMshJqsx4+&#10;Vvl6YpOgZGcxtkV0zpAyya+cS76zLFxF3ypqEtoZP+G7pVFmEjXJTZyxpExCOYwyGeWz0m5pom81&#10;jZtjOTsKkXSi9LkQGaeUaNxImYSyrCmTSOPGFrfaNRJiEZGS0DoAoESW1EvkrRk0kYaOKZkImhCx&#10;0SNiujlG/UoXs+kGpB2J6jegfd7ugWFRv57gq0xMK4dulmnlnOWXTEwrR9BEzvAjKn2ASybEJdLK&#10;MWflSCtnFtfbFrBumniX0GSzwq6Ibhfm5aEwR9fqspeUqVhh06ZNsU+Ii30+HJS4cHHgRG5ubuuW&#10;zWaPR+RbBBejeAd2ZWJlJuZk4rN8vBWJlUkuX4KqHdB/g84RlDJoi9tYBSqpQDmVVE5VLKfqpavW&#10;CZpIjuKhm75Qw9mY5Cp2S7uL1STPQL2MR8/Gq2NYTfIDD90s0b18tQUqB6pIO2/mFmNnEJvDsbP3&#10;lrAaYA7vdCmpfMob37c42djeJA/6Z+/ZQzdGTXKuryYZzmoSGQMWiasZAyYooc06Qclhvpqk+s1o&#10;8FVM32qXSYhIKMtSuiUoISKxyyRlOT2bMongiBDJAQMltOiNyPsiLrG7OcQlUjKhqyEqE2nl0LUy&#10;KhMCO7qSupVTiJpPoMJgNPkanaL6sh/JlSpCQ8MlditHuMSUTGQqh7jkam7liMTEbuU8zY/HiyVb&#10;OTMYbb9niZKUTGLer1FkFSOnAIV52pP+mov79u0b+4S42OfDQYkLFwdOXHLJJSO7IfwFggtQtAYF&#10;RdgewtIQvg9heghTQzrj3+fhsCvRb7bO5pTEKXe00CkmkKECiSoxUVVMVPUSVeuAHgM+AaoP1Gms&#10;byUoud53S+Oz9zKfR5e22Pmmf/be76wm2ajVJCoPKoRgFLlRrSbZHNVDN5QzfveHbiiXyCQwZRfa&#10;+04t6U1i1CQydCOm8ldw3rqQcxjtsM8o6ZYmapKTuGVgu6VRdqS9e4vlKNsDrQo0lNhlEoISIRLT&#10;uKHsSzmYMjERCWVlIRLTshEWOWBwxF70puQNGjqhN26jSVw3R0omdAEb+CoTTXsbtPdrnWfQPhhT&#10;mdAtMCUTujW2+lW8X4ksiS+lZELEKWhCDCpoIp70on59wkcT8X4llv3AOl74B0YTesBWiMrEw86w&#10;FjMVFGLpb6hU8bXXXot9SFzs2+GgxIWLAyS++uqrMqn4bgLyv0H+b8jehMygbpvQd/VX/B0+ib/e&#10;R/6AVhdhaFhnh+NVoJNKbKgSqqjEZJUElQpVFaoJtKn8Maxv7c9jwBdCXeufBjxRl0nCL+K87phy&#10;LTxxS/sF3lJE1yC6BdFMRAsRZbc0GQPewNV1KZP85JdJjIWreJPYJ92YMomoSWToRtQk5ymtJild&#10;JqE3I0Ril0kO5ypQhyDK90eDz3XvxpRJ7Ikbu3EjZRLTuBEooSQtBRIhkgMSSmjZXELLcAmtP1CZ&#10;0LLVr812oto9qHgmmv+iL75Rv0rJJI5LpGRCt1JaOeeyWohuNHGJUZnYXELAKp70on6VVg5xiSmZ&#10;zGcuWc4lE+39GkYOcUkRHnrw6KOPzs3NjX1UXOzD4aDEhYsDIcLh8IgRI0b3QOEn2D4TWxZh81as&#10;j+gBhe94uuUFLoTflIuytXHKrzojUO4+QhuTpNVXZSupskmqHFQF6KGbdty4OZEbN0PZLe1qJpK7&#10;+Oy9p/QY8G8T0O9IqE99NckifWRrZC1CWxHKRqgYIQ/57LxJWLSaz977jXOGnHTzuX8gMOWVl5lI&#10;nuN8Y8okd/pDN+JNIkM3lLFETWLKJDIGLBJXGboRNYl4k0jjhrJj+dPQmitCQiSUQQlK6lplEmnc&#10;UNK11SSmcSNQYojk/4cSDygG8oECIMS/jPuBfXXJu7NLJiI0IS4pyy0tQRMzmENXj6iOuIQIzx4Y&#10;brwIKc1R9yl0DGo0IS4x6leiRlG/0l2je0d3UKZypJUjHmsXcWHMeL8Sl4j6dQIz6xPMJfRAT2V9&#10;tKhfP2XSFe9XetLoeSMO3uhhaxS7QsguRqeO33zzTezT4mIfDgclLlwcCPH111+3b5xY/A0Kf8D2&#10;+VizGEu2YnFEezqIo/yT/MXeZTyOeVzLQykv0Ca2nQo0V+kNVYXKqnKSqgxVncsk7f3GzSAeujmf&#10;jUnuYLc0LpOol3HrYHxxH9RXvppkmTaVj2xEcBuKMlFYjEIv5k2ygSvqBEcLWeIqQzeUQj5kVqJX&#10;9hLnGDFMkzKJWLjexmUSghJRk1zsD92M9CWulMwopYmFK+2/6S3J0I2USSgR6jIJJc5xaDgjJnGl&#10;3byoSUTiKmUSgRIZAxY1iYESSsnSuxEoiUvhe155ibijCdqfgpTuKF8OPQL4AIiW+rF9eAmaCJ2Y&#10;kgldDRnMEQGsKZkYNJFWjqCJVr9uQ7XbUelsLTE2rRyjMpGSCaEk3b5+XPGyVSbEJRcyhhKaEJLS&#10;M3Arc6qgCcG1aeWIyuQtX2VCz/osf2BYjsshIN4c1V3M199NrVBh3bp1sQ+Mi301HJS4cLHfRyQS&#10;SU1JfPEWeItQtBg7VmHVBizcjjlFuipBO0lK+g/Rd3sBmgzB8IjOAl19Y5K6Kq2GKl9RG5PUgmrA&#10;Y8BH8GnA/fmYm3PZVP56HgN+COpJqBew6hF0a4/8j9ibZC5buK6At0kfjRbcpQcy84v1kWm7lLa1&#10;X8tqErFw/cFXk0z31SSUUab4apJHOd/IJPBY7t1cz/KCK301CeUqexJYejdmEtioSTozkVAWJChp&#10;V8SnAWfuVpMIkYiahFKpUZNI48aoSdI5E1M+pkWJmdJzXObe84om4Lq+CBCGfMTrfaA1ygDLS/3k&#10;frIMmkjVhC4LXRypmpRGkzqWAFa6OQ3nIqUVGrytR7IJTQ730YTYUUompptDD+UgX2VCt/gs3/tV&#10;ujn0GNzEaEK0Kt2cR9hjTdCEHiGxpReVicwME48blcmGKLaG0f6Qc8452x2Is4+HgxIXLvbvoC/Z&#10;O++8s20DZH+NyBrkrteNm2WZ2pjk64iuR9A39kT6Ss9BvS7o/hkGeHpC5VBOGfVUQjVVrqKqlK5q&#10;JmoiacpjwCewqfwQqFFQF3OZ5Hb/NOBJKHoRA47Ap8QoX7Op/AJdJlFr4W3VplXFOSgoQG4I2V6s&#10;TLKKJzbjLFxFTSIWrkZNQq9SDgSmPTGlH0pCoia5nJMTpSgzdDPM9yahZEYpTQzTpExCCc9MAnf0&#10;9MG2NR/Z7U1CydIM3Rg1iRCJNG7M0I00bqRMQln5z5ZJcg9D9Q99IpH1IALJaMN9nLgf3n+WKZlI&#10;N4e4xJRMpJtjVCaEesIldJ2JS+iaN9mEyteh8nlouSymMjFcQhBJzyIBJd1EGcyhe0pcQtBJXCKD&#10;OQSjxCVX+OpXejBEZSKDOcIl0s0xKhMpmXztl0yIS/Rgjodf1ldq2Gj9+vWxT46LfTIclLhwsX/H&#10;5s2bK1equP4dRBahaAt2bsHKHZifg2+L8JGn8/6T9B0exclPo+2VuulB3/+UFNpwXq6hEquqCuVV&#10;zTTVIEE7yrfhMklPqIFQI/mYm8t5DFiOuWE1yQ/3YPRJUDN8NcliHgPeDG+nLpOIqXxWWB+WtoVP&#10;ulnKZZKfOUPMstQkMgksZZInOLvElUluYLUjZSMjcZWhG8pYlLcISiiHSZmEdtuU20yZxEhc22xH&#10;alu0LixRJtmjmkTKJHts3PxnUPLZ2Ui0iURWRaQAK0r98H616ApIvUTQRFQmdLmMyiSuZCLdHKJA&#10;4pIWdOV/QEpTNHx/9wnDdKdKe6wRZYrKhO6yCGBH+wPDxKZEqPRUEK3ewcNZxK9EsY/y8yO29PRE&#10;vc5PF1HvJ0zAP/gnDBMZr6NH68FmzZq5Ysm+HA5KXLjYv+P888+7qD+i8/QMcG4mtmTi90x8n4NP&#10;ivC6p7+oH6EdZi6aD8ewAv2FT9//h6pAYxWoqgIVVXJFVbG8qp+mmrFb2iHsltbLd0u7mIduxrK+&#10;9QldJlFTcUVv/PQol0nEwnWJLpOorfCytMSVoCSrSE897PD0+MNq/6SbH1niSptXUZO8w8lDfOVp&#10;p0tEQq+SEgxBiSmTyCSw8ZU/l6FE1CTSuyEoEcM007sRNQkxF23HO1FG/BTV79htmCZDN6ImMVBC&#10;qVTUJKJvlTKJQAklYErD0rv5s1DyyehSUPIBUEVDyX7bwTHLbuWIysS0cujqEdiJAJbQREomxCVS&#10;MhGVSZO1qHIjqlyE5vP1SX7SyiE0MSUTUZkQaJ7qt3KkZEL3nZBUBoYJUglVpZVjBLAPM5oQfRPg&#10;EubKwDChCeGvtHIIiOcxmsxcg+q1Xn755diHx8W+Fw5KXLjYj+Obb76pUBa/vIrCxcjZjJ0FWF+A&#10;XwowswDvFWByVO8h7/HQZhSOe0nncUrfXCYJNNTGJAnpKjldVU5XDVJVqwR1GB9z052PuTFuaTf6&#10;Z+89C/US5o3TQzchGbqZF1OTaG+SnfDyEMpHfqGGku1hbPH0xnQF71Dn+2oS8ZUXNQllDjFMIygh&#10;IhFfeend3OIfv3dlqeP3CEooV4nE1TZMk7kbexK4IyXI69B06W7DNNq122oS6d1QHo1Tk1CuFTWJ&#10;4IgQyZ+FkoKuSIlr3zwDpCFjP9O6/sESNJEaUhyaiMrEdHPoIpuSiQzmEB02mqNLJvVe1c01QhMz&#10;mENoQjdR0KSXNZgjKhO69efwY3CxrzKRgeHb+IGRk/wITR7nkgk9VHKSn5wwbAZzpJtz30tHHHFE&#10;VlZW7CPkYh8LByUuXOyvkZ+f361bt1tHoehn5C7Hrq3aOnVVFHOj+CKKN6J42tNWaad/jDon6jIJ&#10;fc/Tlz8l68YqUEMF0lVCQCUHVOWAahDQbmlHQnXhoZvBiJ0GfB2rScZBPQr1HHIn4+SO+HEiYkM3&#10;C6CW8oHAm6Ey4bGFa35I9262R7HJK9G7+Z6hhLat0ruR4/doUzuJN7gTuXdDW17a+NL2l5INpRy7&#10;dyNlkjOt3g1tpkVQIlBiBCXEXAIl7XKRMQAtc2JQ0oShpHTvxpRJRE1iejdSJhEc+bNEQiuagsvO&#10;ReLbPpG8ChyNSsDnpX5yP1+mZEL0JmhCV0+6ObYAltCErjahiVGZNCM62YYqN7OXyXxd0DrM7+Yc&#10;y2Qp9q/SzenHXiYyM2xUJueXPDHnJkaTO/j5EVt6IvHnWGVCz9jrPORFaELPnqDJj/ScnPzwww/H&#10;PkUu9rFwUOLCxf4aS5cubVYHebOwawG2rcb6LKz0tEfDl7xFpHQ/nr6uw2g6CKcX6CROifsoFWil&#10;kurqrk1KkkqB9iapCdWCGzcnQPVgNclZfMzNtawmuYfHgJ/VY8Bf346r+sMzapLf4S2HtwHeDni5&#10;iAZRGNQnte6M6DLJeuv4PUoDs9iehPasH/CLMxJX2tc+xmUSSidG4nojJxt7EphSkT0JLC6u0ruh&#10;BGb3bmTuhlJd/ZdQ9SYtcTW9G5G4EpSYMglBSZyaxAzdmK7Nf0AktDwgmIjhtZF0OtADCUlISMDU&#10;A6dMYhZdFlMvES4RlQkt4hLiPLqw0sqRkomtfqXb0dxDk6VIaYHaj6JjJMYldPsIK+lWysCwlEzo&#10;Rg/0uYSQlB6Ds7l4JoM5YktvujmiMpGSyVM+l8hJfoTCUjKZTT/wMVLTioqKYh8kF/tSOChx4WK/&#10;jMzMzGpVyr9xD/J+xuaFWLUGS7J1VeInnm6hr2L6Wr7dQ9cHcfgE/ZVO6Zu+8zuqhDYqra6euMlI&#10;UhlQFaHqs1vakeyW1ofd0s7h04Bv9E3lH9VjwOo1XNgTi55mNYmUSZYgulJ7k0R2IZKPcBiFYWRG&#10;+Pg9L3b8HiGSlEm+5klgygrvc5J41e/dGMM0Y09iJoEJSi6xeje0Sx7ul0kISvpaZRLp3ZgyiZ67&#10;CaNcNzT6aXfvRqCEUqOZuzESV8qgAiWUVmmJxPW/hBJZhCa/JWAaO5RsLfWnB9AqXS+hC0hsZ1o5&#10;dIXpOov61ahMjPq12S5UH49KZ6HJF+gULqEyoXtKaHISq0zoXovKZLBfMqHnwfYyoafFlEzu9gdz&#10;Jvolkyl+yYTQRFQmX4Zw7KnDhw8PhUKxj5OLfSYclLhwsV/Gueee26oxoguRtwKbVmHROszL1Oat&#10;UiaZzIl+1FyUqYVhubrR0UUOgVEJjTSUVKioKiVpR/maUM2gOkAdy/pWGbo5ny1cb7W8SV7C7Lsx&#10;+DhWk8zefdJNdB0iWzSUhAsQiqAgoqFkawTrvN3H74lhGu1QP+dZTdqwUnqYyrtY6d2IxFV6N2P9&#10;3g3tgG17Ert3Q/vm/n7vRiSu0rs5hlMa7bkPUWi1EmWO1WUSW1CyNygxlRJKqNK7ESj5b3DkIFtS&#10;LzFoQpfOVpnQhbXRREom0spp4JdMmnloshHpx6LatbqzSPeO0ITw2bRyRGViBoYJTYb6rRxBEymZ&#10;EMJewzhLz8+dDLj0RBlnevo8mMP8xP7101BS2XJLly6NfZxc7DPhoMSFi/0vNm7c2KxJrV/fh1qH&#10;/K3YvAOLMzEnB19GdCXiJZ5FuCOENmej3wJdJjmRv+db6VyQUFul8RhwtSRVx3dLO5zd0vr5pvKX&#10;sDfJnX6ZZBJyJ+HE9phL//4V1PdQ83kSeA2imxDdrg9iDRWh2GPDNA+bPazxdJnkd9+eZDazkrEn&#10;ISiR3o0MA9OO9v6S1vJj/Lmbi3nuxljLE5TQXtmcwFfaM42g5FCZu3kfNR+KWcvruY9SghKBEhGU&#10;UOK0526ISCi/SpkkLge7tccl9aTSVRNCE6MyoUtNaFKdrzzdArubQ8jYrADVH0eFoWj4VmxmmNDE&#10;qEzoFtMTbAZzjMpkhN/NOc+3MxGbtRu4m3MHd3PGM5oYmzX6bBCaELbT5+TsCZ2POTb2iXKxz4SD&#10;Ehcu9r/o1q3b2AuYCjKxMxdrCrCwGF+H8Z6nC9VEJHcp9H0THW/VG0vaZ9LXextOyjVVUmWVUU5V&#10;SVW1A5pImnHjhojkFHZLG8lDN0QkY1nf+hCbyr+EL2/HFafC+wLqu5iaRK2EWq8tXMNZCOYjGERh&#10;yeP3lios8A3T7MNuaKs6lSvqctgNvdYHeFNLW9vbfXsSyiu2PQllHco9pndD22WCkrjejT13Q1BS&#10;/VY9d2OfwEf5j7IgbdMpI1JerMY5kjIl5UvKmiIooTwqghIHJf/FsqsmdA1T/FYOXVu7m0NXnqBQ&#10;Sib1+L7IYE4zD80zkTEI5Xqj7fbdJRO6s0b9Sne8tz+YIyUTGcw5i8lV7EzoyRGhiX1ozoNcMnmS&#10;i3NSMnmN/rkLNRrefffdsQ+Vi30jHJS4cLGfxQcffFC9MpZ8itB2bQuyJR9LCvBDENMjmkjoW5ey&#10;/IWLUaUD+q/X396UuGnn2YxzQRWVUllVLKdqp+qJmxa+mqQH1ACoM1hNcimrSe6CepAtXJ+DegWX&#10;9Mbv9C9SJvmFvUnWwNuM8HYUZ6GoAIUh5Clk+r7yy/mwG4ISMUyTSeCPeA6CkgHtVqVMInM34uIa&#10;17sRKBGJq/RuKP0Ya/m43o1AifRuiEg6Uv47G823xTzTBEqIyOKGgU3vhqCkLKdPIhIHJf/1knqJ&#10;LLp6cd2cODSRkonp5gia6G5OGHXeRYXhqP0g2m4rUTI5wUeTnlY3x5RMzDnDBLKXcclE0ERKJqab&#10;YzvA0qflqlfbtW+/ffv22EfLxT4QDkpcuNifIj8/v3v37vdcgeAG5O7SxiRri7CwCN8U482Irk/T&#10;t+49EXQ8D6f+hIGernnT93knFWigApVVoLxKLa8ql1P1U1XTgCaSTr6aZAiPAV/AEteboe7zLVwn&#10;Y+H9GHgMgp9BzfJ95ZfrMom3FeEdKMrSvvJ5IeQo7FTYbJ0J/AtDydcsLfzY791M4zIJvdBnfCgR&#10;ietdfu9G5m5KHwssvRvxTLOhhHKVLSghKGmXh4xT0ao4vndDUEJZkBZlRIKSyj6UULKU3o2Dkv99&#10;2WgirRxBE7q8dJHpUstsDl18ugV0I+h2ECnSraEbRFyihSYeWhSjxgNIPxQtftU3lG6rlEzoRhOD&#10;0k0nLqEHgB4DIlR6JIZYM8NnM5dczGhCXDKmpJ2JOMA+bro5Hg7p/fTTT8c+XS72gXBQ4sLF/hQv&#10;v/xy546B0HJkb8HWHKwPYlEY34XxcRivRHSJejxtGr9Bh6t1VZv2k/QdTrvN5ipQRwXKqkCqSktV&#10;VVM1lLQM6DHgo3no5lS2cD2fz967zh+6YQvXohfQswO+pl/K0I2oSVZBbdK+8uEsFOUirwDZQV0m&#10;kd6NHHazgCWuMnfzOROJ9G5e5fq59G5kGJheMREJbWdlGFjOuyntmUZZx0CJLSg5nrFLRm8oe3Wk&#10;nfc0VLslJiixezd1OQXW5FwoghKCEsqRNpRQBqVUmuig5K9YdAGlmyNVEyOAFTShi2+jiRHAEkES&#10;mjSPosFcVDwPVa9C8x9xSFTPDNMtlkNz6LHuXgpN6PEgciU0oQeGWFbsTARNZDaHHjBCk3u5lmic&#10;1m76IbFc5V9//TX2AXPxb4eDEhcu9qcoVzb5rceQuwJbt2JtLpaF8bOHLz286+EFT+8Dx2ShbF0M&#10;WBLTtx7O+tb6XCZJVQlQaVBVeAy4Fetb7bP3LoK6BuoW35vkaagp+PYOnNEF0U+5TPIT1K98/N4a&#10;qC3wMhHO1b2b/GJkh7GDyySmdyPW8tK7+XQvElfas4pnGkGJLSi50heUnGsJSmyHEoIScSgRQYmo&#10;XClpEX8RlFQYggafxtzlDZTQXlygRHo3BCWUFMU2TQQlcVAie/24LOvWf7FsNKErbKOJLTQx3ZwS&#10;QpMIGsxBSmtUv63EbA6hiQhNZDaH0EQ0sDaajOLn5wJGk8v9bo5UTeh5u4dLdBOJjKNod8qQIYNj&#10;HzAX/3Y4KHHhYv+ISCRyzjnndD0K2xdg8yqs2olFBZgf1Xn/PW6JPERpPYKjb8UxT+tv5pP527uT&#10;SmquUmqrlPIqJVGlQlWAqg3V0j/m5iSo0/wx4Kugrmc1iYwBv6DVJNf1x7zHob7hxo2USVbHfOWj&#10;OSjOR34RskPYGd0tcV3Mk8A/s7W8kbi+61vLmzIJ7VNptyq9GyISShXSu6HkYeZuiEjO4gQzzB8G&#10;FkGJcZc3w8D0VmUYuH0QKc3RYku8kSulOkp4Zu7GCEooNRKUEJFQsiQikd6NQElccnXrf1nCJXR5&#10;aZluDl15082hmyJCE9PNMUKT5oWo8RDKD0G9KehQpNGTbrcRmnTjmhlBqtHAErwSwhKaEM7SI3Q+&#10;A+4l/mzOjYy/Y31HE3oIx2Wm12g0Z86c2CfNxb8aDkpcuNg/YsmSJeXLp+/4DVlrsW4tftuGuQWY&#10;HdWTtm9wi5yS+4Wb0WIkzozq3E1f1x0UWqvEZiqttsoorzISVXlob5K6fBrwUXzMTS+GEhkDvs4q&#10;kzynLVw3PKVPuin8wLdwXRiTuKot2lc+mo9gAfKKkBnSvvJblHZxXeGXSX5S2jVFXFw/4jIJQYn0&#10;bkTi+pgPJZQbbCgxRq4CJUZQIlAiZRKBElG5xkFJ641I7YjW7FASJygxUEL7coISGQZ2UPLPLLte&#10;IkITuuYGTUzJRNCkFpe1zNhwU+ISD82zUfl6pDRDszn6Xh/O3RxCEyM0EQ2soImMDYujCXEtPUj2&#10;2DA9Zjf4aHIfo8mIl2rVrh37pLn4V8NBiQsX+0cMHNj/tisQ3onsnVi9Ez9n4ut8fBaNWaU9qnB9&#10;Nur3RK9v9LcxfTPT1zXl5cYqsZ5Kq6mPAq6aqKpxmaQJu6Udw0TSH+p038L1Jj7p5n72JnkeoakY&#10;cjTevQ3qS4aSX/xJ4HVQ26FyES1CcTHyirEriK1RfSawcXGdxxJX8UwjaPqAT20VzzR6rc9w7+YR&#10;X1BCUEJEIr0bEZRQ5riIN7gCJXsUlEilRBxKjmYooSxFUNJsPiqM0APQpaFEhoFFUBJXKSljQQkl&#10;Tgclf9MiLhE0oSVoQpdd0ES6OXbVhAhSujl0+2IlE2IUur/nofJFaDE/1s0RoYlUTWQ8RxxN6FEx&#10;aCKOJqMZTejRkvEccTShB+8OhZu3oUYbdyDOvhAOSly42A/iueeeq18H639FuBiZxVhTjPnFmFmM&#10;dyM60VOKH+eh673amGR4VPc36MtZJ2j9rZ5YXaVX0mPA1VM0kTTy1STHszfJIN+b5Couk9y9u3cz&#10;7170OgSRT6BmssRVJoFZ4qp2aijxggiGkBfGroiGEpG4LvFP4JNjgWfwMDBByZv+eTcv+IISghJx&#10;KDFQIu7yRlAiKleBEsorBCWUY05l4DIqV9oiG5WrQEnjT1HjPq1y3Vv7Zo9QYldKHJT8rUtKJjaa&#10;SDen9NiwEZrU5dtH91GjiYfmQTT6DemdUeVitMuKjQ0bNBENrBGaEJoQyxKayOQwPU7S0DFoQhx8&#10;I5dMRs+sX7/+mjVrYh85F/9SOChx4WJfj507dx522CGP34NwHgp4xmUxD7VQricieZLnCS5cgWYj&#10;MSysW+pEJPRF3YJTcDV99l6FMqoaEUlgN5F08Rs3w3kM+GoukxCR3A/1OKtJpuH2oZg9ASW8SVbw&#10;8Xvb4WXrM4GjERRGke1hhxeTuC7jMomcwPetb09iJK5m7oZe8aNcJhFBiZx3szcjV3EoMbZpfRlK&#10;enLiEZXrMZbKtZNC/amo/95uL1dKY5TMZPTGVEoo4dF23LRvaJtOSZFSIyVIgRJKmQ5K/tZFl1fo&#10;hK52EuOgjSYiNCE0IXwUNKF7Z6MJ4WazXNR8DhVGotY4tF6BQzyNJvQkiAZWGjqEJsSvBOlSNaGn&#10;6HR+oui5Gu2P59DzdhU3dG5WaHv62LFjY586F/9SOChx4WJfj7fffvuYwwOhbOQFsZV9QOZxuqdE&#10;/yzPr9weQb3uOOkrXUegL2HaLrbnXjxnXoKSymVU7RTtltbcd0s7iceAT+cDgS/0x4DFwpXLJMXT&#10;0P9o5L7LZZI5/tDNKg0lkW1a4hotRpihJMvDVk+XSehlCZRI72Y2926kTCLHAhtBiczdGCiRuRuB&#10;EnEoiYMSEZQQlIjKlXbA9uhNHJTUeQKN55SAEroQcVBCqc5Byb++hEtkEZcYNEnjO0JcQkuqJsQl&#10;0s2RqgndTbqtTRSaemhagLrvI60Taj2kNc70AJjThqWhQ/BKTws9M6I1oaeInqVhTLr0aNEzJhrY&#10;K3iN+CmhTNWVK1fGPngu/o1wUOLCxT4da9asqVwp+cuPkJOPLSGd+n9n+w/K9ZO5B3JPBD0mou1l&#10;GBrRREKZ+ggVaM3GJOVUQlmVXlZVLqvqp6jmAdUW6jCo46B6+o2bc6EuZyi5C+oBVpM8q33l7xiK&#10;hy6AN8M/fm8RE8lafdhNeDuIj0LFCEaRz4fdbPGwjuduTO/mO+7dSKXkfV/iKofwEZQ87vduxjOU&#10;iGeaEZQYh5I427Q/AyUdKXXdh2bL4+eBGzgo2VeX4RK65jaamLFhM55j0ITuYz1Gk1hDh270VlS9&#10;W2uJaj+CVstxqKefhyP52TCmJifxk0PPDz1F9CzREyVoIhb1hCb01F0aRbuLu3TpkpeXF/v4ufjH&#10;w0GJCxf7dAwdOrTbCdi1Q9vJLw/pYdsfONe/xvn9XoVrtqHpYIwq1t+0tDOkBN1OBRqrQHWVUEYl&#10;JKu0ZFUlWTVIVi3YLa0zD92cAjWYLVwvZm8S6d34Fq5bn0KzWsh6G7HezTyGkjW6TBLdivAuhHIQ&#10;LEZRFLn+CXwEJcstz7RvLSNXgZJXWFDyvF8pmWgJSm73oeTaklBiRm9E5Upvr39JKOlWEkrEOa3G&#10;WDRfEw8le6yUGE2JQAlt0B2U/LuLLruNJqKBNQ0dul9016ShI2giVRO6v3SXddUkB3U/QNphqHY9&#10;2uWUkMGaCR1CE7uhY2Swo3nRU3deYWK5Gm48+F8MByUuXOy78csvvzSol7F4HjZlYkU+FoQ0kVCu&#10;f4vz+0MKNxej9Zk4cbr+au3N372ddMM9obZKqKgSk1QSVFnooZvGPAZs1CQD+aSb89jC9UY+EPh+&#10;/6SbqZh2JSacDfVFScO0tfqwm+gOfSZwsABFQRR4+gS+7WxPItbyv3Lvhl6i9G5k7uYdHlkmKJnC&#10;Z46IkevDbPgtJwObYeBrSp7DR0niTE4YBCWUPMSkpI8PJbT3pTRDb5hSjkAJJSGCkmo3osWGPUBJ&#10;HQtKnKZkX15xVRNCE7tqYjSwpmoiaCITOnTHm+5E9YmoMAy1xqP1spgV7FEMr6I1ERmsoAk9UfRc&#10;SdXEyGC7vtKoSfNQKBT7ELr4Z8NBiQsX+260adP68XHYuQXLM7EgH9+G9DjLh6zNICKhhH7y82g6&#10;FMPDul1OCZqScjuV0Fil1lSpGSo9oNKhKkLVYbc0OebmRD57T8aAL+Whm1tZTTKRDwSerA3TLuyJ&#10;ja+yr/x3XCb5nYduNvJhNzsRzEVxEQrDuncjJ/CZ3s1CLpOY3s2nXCYRQcnLpVSucg4fvYdbuUxi&#10;bNMuYUHJuf45fAZKaF9Lu1uZByYokdEbgRJKOQ5KDqRFF5/uAi1BExGaGDShu0a3z0YTurmmaqK1&#10;JiyDrTcDZY5H1SvQwZ/QETSJq5rQJ4fQhJ6uQX7VZEQeqhxyySWXxD6ELv7ZcFDiwsU+Gi+++GLT&#10;JljxGzZnYXEWfsjD5yGd5aex08d9Cldw42ZElv46pTRNeZm9ORIbqDK1VEaGKh/Q/q3V2VS+Detb&#10;pUwiBwJf4Fu4ijfJ49qbRL2ERQ9i9IkIfspqkjk8d7PY95XfoXs3xTkoLER+GDkedlnHAv9u9W5m&#10;cj1HBCVv8St+qeQw8IOsciUokdEbgZKruFIiKleCElMpoVQhlRIDJcakxIYS0ZRUvwkt1v//7RtK&#10;aQZK3EjwPrikXiKLbgfdF9Ga0J0iNBENrGhN6G7SPaU7W4tvcT2+442ETnJRYxLKD9YTOi0XoVNU&#10;9/hEBiuFk65+1aS3JTeh563LJw0aNlm9enXso+jiHwwHJS5c7IuxadOmVq1aPf88svNi5wB/W4QP&#10;QlowKo2b2xUOuQwnTNNfofR1SgmakjJ9G9dTiTVUmaqqQoaqGtBEUhd66KYTq0lOgurHJ92cxd4k&#10;Y9ibRCSuT0K9CPUq+h2G6XfA+5LVJHPZxVUOu9kGb5c+ga84DwWFyA3xMLDSnmlr/LkbOe9GoETc&#10;5d/jSomcDBwHJeP3DiXn7wVKpH1joCSuUhKDkpv3DCWUqyhj0a7aQInRlBCU0C7cQcm+tugWmCVo&#10;Ig0dQRO6a/bwcFxPRxo6ooRtkoN601GmC8oPQvPf0NGLGcIKndAj1M1XwtKjFbM28dDkkgsvvDD2&#10;aXTxD4aDEhcu9sV48MEHe56EnELsCGNlFHOj+DKKd6I6sz+mcJ+Hwe+h/ikYlq8Lzyfyt2tbLmPX&#10;UImVVHp5VSFNVUvQbmlGTXI8D92cBjWC1SSXQt3gTwI/wr2bKfh1Ao5rjdBH1pnAi7Q9iVoPtRVe&#10;lj6Br7gABcXIDSPTi513I4ISOe9mDh/C95XvLv+ufzIwQYk5h89AiZiU3Mq2aaXngf+gfUNQUrp9&#10;I1BS4xY0X6ehZI8287SZpi01Za/SUGI6OJT5HJTsm4tuikETkcEarQndShtNTNXEoEnTYtSdjgqj&#10;UOlcNHgd7Xbu7ukImojcxAzpdF2EtJo//vhj7APp4p8KByUuXOxzkZ2dXbVKyhdfYkcU6zytH/3S&#10;P3XvcRZjXL0TDftgyE5dPujJpegO/N1bVa9kIpIyqmpyzL+1OdShPpGcCjXUV5Ncy2qSu7lM8lTM&#10;MO2R0fjoDuihm++4TLKgxGE3Xg6Cebp3kxdEdoSHgbl3s8Kau/nOn7v5hMUvb7GgZCoLSghKnvZV&#10;rvbozc0+lFzpj96cb80Dm/OBxTnNhpITfDtXyiuUXURTUuMuNF+526fEQEldhhLaRpeGEtGUSKWE&#10;loOSfXlJ1US4xKCJLTex0YS4hG66zA/H5CZBNNmM6vfpUxtr3I32+RpNiGhLzw+fHEXDS7p06VJc&#10;XBz7WLr4R8JBiQsX+1bQl2DPnj2HnY6dIS0hpXQ/h1P8qzy5QkQyNoyjrsdxL+tM3TtmTIJWKkDf&#10;wPSdXEGllleVyqhayaoBE0l7VpN04zHg01hNci6fdHMDFPHHvSxxfVYfv+e9gbO6Y9ebVpnkN6jl&#10;/mE32fDyEMpHQRFyQsiM6rkbY+T6O/duBEqkd/Oxb5s2zXeXn+RDiahc72MoGctQcl3JeWA59UbO&#10;BzZQUrpSskcoqTsJDb+IhxJua+0ZSmiTbVdKHJTsF4tukJRMaIncxNCJoImRm9C9loaO0EkMTeif&#10;O/SQTrkBqH4Dmn2Djvm6p0MfpM6MJvRo0eeqe3FiRos33ngj9sl08Y+EgxIXLvatmDNnTuXKqesz&#10;sd7TRPKTVSZ5kNsd/V5Co/4YUaQLB7Spo4xMubiJNiYJpOuVmq4qpas6yZpIxC3tGKgerCY5nb1J&#10;zEk39/iTwAQlU/HjOFzYG5FPGUp+YjXJYj6Bbz3UDj7spgChQoaSIHZFde/GFpTM59dqBCXiUGJG&#10;byb/1VCyN01Jgw9Q68nY2Td/ACWUrghKKHURlJhiCUGJdHAclOzjS+olgiYGUAhNRG5CaGLLTWwl&#10;LD0Ddf2eThMPTXLR4GdUPFt7wtZ5UhdOCG3pWTI9nbYfVa9RK/bJdPGPhIMSFy72rejc+fCHn8Cm&#10;KJZ6OstTiqfkLmfcjFe4dAOaDMTp27VZdm8uOVMubq5zbqCKCiSrhASVmqAqJ6i6CaoFnwZ8FA/d&#10;9PG9Sc5nb5Ix3Lu5D+ph7t08j+AUdG+Hr8fzmcDi4vor1FLu3WzyoaRYG7kWhJDDh/Bt8d3ll+7p&#10;ZGBRuZpz+AhKZB5Y2jf3M5TcxVByS0kosTUlBCVxQtdTuOUvUCKOrpQ8jHkaZZQms1HlmhiUmAP5&#10;ROsqAzjEJaJ1pZ00ZSxKXbQISiiT0W7byEoo5zku2Y+WwRSpnQid0G0VOqEbLVPENp0YxQnBa6N1&#10;qHoPMvqj6jVo/DHa74opTg7PRcYJl19+ued5sc+ni785HJS4cLEPxc0339ymLZbtwPIo5ke1PIOS&#10;+zSWhxKR3KzQ6Qp0f1dLPyk100aOvjnbqkADlcD+rYkBlQyVAVWD1SRtoI7w1SQD+Oy9s6EuYTWJ&#10;HAj8AEtcn+cyyX3ofSjCH3OZ5Ed/Enh5TOKqsqEK9bHAxSE9DJwV4UP4vNgw8GJf5fq9fzKwqFwJ&#10;Sl5n27SXLC9XMw8c55wm5wPvTVMyyKqUxJmnEZcJlNC16KTQYjHK9twNJXFTwZSNSkOJVEoclBwY&#10;S9DE7ukYNLF7OvQM0JNAj4TM6Uhbp0kuGi1F1bFIa6+tgduyGLbNr5UrV50/f37sI+ribw4HJS5c&#10;7CuxYcOGFi2aTXoFGyL4LYLZUS0leYsbN3oG2MOAd1G/H0YU6KoBZWRKxG21diKxoUqtrtLKaKu0&#10;MtDeJLWhmrGa5BiorlwmGcwn3ZzPJ92M4aGb+1hN8gRDyTQ8NBqf3AX1OdQ3fu9mKfduNrCgJBeq&#10;GF4YxWHkRXTvZrunezcCJYt8lesPDCVG5fquDyX0BghKnmMoEYN5MSm56w+hZG/tG4GSuLNvjvSh&#10;pF0BUluh+WY9gGOghHbDlHtoZ1y75AAOpSgjK5EODqUxkZU4KNl/F904KZnssWoiPR2hE3oSbMUJ&#10;0Yme0yE62YHqjyFjAKpcikbvoeJpl1xyaexT6uJvDgclLlzsK3HXXXedeho2hrE8gp8j+CKqJRkv&#10;sb51HKXsLXriZuiOWOPmWFZQNNN7vMS6Kq26KldGlWf/1upQDaF7N4dBncBlkr48dGPUJCJxvZ+P&#10;33ua7Ulew7knIfNt7t18y1DyO5dJVvu9mxyoIKIRFEViULLNw0YWlAiU/MKCEqmU2FBiDObjTr0R&#10;k5I7/dP4bCgRnxKCEvEpMVAi5mnSviEoOcmHEtG6EpRI+6YD0cbFqPdazKrEHsDZI5RQiiIuiYMS&#10;ymSU1YhL4rKdW/vLknqJLEITkZsInYjixOhhRXEihRN6PARNGhKdeGicjwZLUW0CUtsGAgkzZsyI&#10;fVBd/J3hoMSFi30iFi1aVLVa4MuFWOFhvofZHqZ7WozxDCfx28LofAO6vqETtOhbKQu35u/PWiqx&#10;mkqvpDLSVRU+5kbKJG3Zm6S7f9LNCJ4ENmqSu6EmsGHac3ruZuVjOLcnQp+UtJZfwXM3mxlK8qBC&#10;iHoo9mKH8G31BSVm9OZH32B+BqtcCUrk1BsxKZnE7+TJkucDl4YS22bemKfZZ9/QmzeVEhnAsTs4&#10;xCVEao2/QuVL0Toa07raHRzaEFPiofRDXELZKG4GhzIWLUpdUiyhfEZ7blcv2U+X3DtZxCimcFK6&#10;rUMPAD0G9DAQqtqKE3pgCGfp4WlejIrXtmvXLjMzM/ZxdfG3hYMSFy7+/YhEIj16nHT6WVgT1prR&#10;b7nWQAmdUvlE7nL0fhFNhmFEUcyYhBKxlEno+7OKSqygezcZKRpKarGapBX0gcDHsIWreJOMYl/5&#10;K/j4vdvZMM2XuKpXce6JeP0GeF9w78ZYy8vczTaoXVD5XClRKFbIU9pdXmzTVvkq1/mscp1tmZTI&#10;UXxGU0Lv5Fn/4BvjMS9QYk/fCJRc6EPJSIaS0/nINHrnYlXSmwdwTvJlJXYHh6Ckk0KHEMoPRKvc&#10;WLFEV+MZSqRYQvnGFEuISygb0XaZMhNtnWkPbaDEVpbQikt4bu2ni26oARQpn9BNJzqhu286O3F0&#10;UlcensLE1OYfffRR7BPr4m8LByUuXPz7QV92desnL8rS+f17Hl4hInmeywqUuy9di0anYqhvlUaJ&#10;mJIvEQl9YXL/ITWDyyRJmkgacpmkI5vKizfJIKgz/QOBx0DdzJPAD7KaZJJ2cd32HBpWw663uUzy&#10;LdTPfu9mLR/Ctw3RbESLEI0iolCokM0nA2/2z+EzKleBEjN6I1BinNMESkq3b0RTcn3J9k3pA/mG&#10;7AlKxNRVOjj2AA5xSdVr0WzJnjs4pWdwDJRQcoqTu0oTx0HJgbSkcCKdHaM4oWXoRNo6IjoxbR16&#10;bGp8XblK3ZycnNiH1sXfEw5KXLj496NZs8bPvhnzSaO0/iE3PR5nKQll7fbn4+SPY1KSrpx/Ke1S&#10;nqUvTPoKLadSyqmK6apWknZLa+qXSY5lb5L+XCYZyWqSK1lNchtDiZRJJusT+N4dg+tP8yWu31u9&#10;m/VaUOJtRzRTQ0kkirBCkQ8lonJd5R8OTFDyQ8l5YHFOe70klDxZEkqM0FWgRE4JJiiRSsnZXCk5&#10;gysl9OZPs0xde5WcCj7Ol5WIhRpdnUbvo+a9u2dwiEukgxMHJUZZIh0cykm0pFjioOQAXsIlskzJ&#10;RBYhqRGdmNoJPSe6dlKElB7Dh58e+9C6+HvCQYkLF/9y3HvvvR2PxJyden6Fcjpl89f8xs3YCHo8&#10;hRZn48ygTson+UTSSve7A5VVIE0FUlVaqqqYqmon6WNuiEjEwvUEVpOIhevZ7Ct/NZdJ7oIaz5PA&#10;T+syiXoV1/fHyuegvuAyyY9sLU9QInM3W+Ht1JWScAHCEQQVChSy1O5z+MRg3kCJVErkKD5xTiMo&#10;IbyyoeRRhhJp34h52i2+zTxByRV+++Y8fyrYaF2lgyNWJURnonUVWYnp4BCUHMpc0noz0g9Dq+xY&#10;sUQMS4hLZAYnrlhilCWMeLubOI5LDuBFN9Qsur9SOJEl5ROjO6GngtCEHg+C1/I/V65Se968ebGP&#10;rou/IRyUuHDxb8aiRYtq1qz54gztPfY110imceOGcvc9ChcsR+P+GJ6jKwWUiyn5Hsb61ka65R2o&#10;oBISVUJApQVUpYCqHVBNfAvXY/0DgUVNcj6rSa5jieu9bE/yWEziql7DyK4oeI/nbr7zh4GXMJRs&#10;1FAS3YVoDsKFCIc0lOQzlBgvVzEpWeCblMzyocTYuQqUiNBV2jf0xsQ8TaDkduuUYIGSS0tOBYus&#10;RKBkUKkTcIysRDo4Zgano4dqV6HO5L0altjKEoES08QxUEIbaIISWg5KDsIlpEKAQo+BPBIEKMSs&#10;Kff06tUr9ul18TeEgxIXLv7NGDt2bL/Tda1hNstD32QimchEcm0+mp+OU77VRNKLKwKHK7TRGTZQ&#10;Vx8FnJimkgIqid3SqkPV5zLJoawm6c7eJIO4TCIHAl/LZZI7uEzyKJ8J/KK2J5l9F64bjOjnULNY&#10;4jqPjVxl7maLdiiJZiGSh1AQwaju3eSwynWLdTjwb9Y8MFHVl75zGkEJvRkirDhNiTFPk/aNQMmN&#10;paBEKiUGSoZZUNKPAc1ASVf/EBwDJWJY0mq99plo6ctdRVlCUCJNHIESW1kixRJp4lASspUllJ9o&#10;xSUttw74ZYoogiZSOymzHoEmM2fOjH2AXfzV4aDEhYt/LZYsWVKrXtJHi3XjZgYLQ1/ixP2Awh1R&#10;dL4NnW7DiJDOxdK46RDLrQl1VWollZam0gPaLa0iW7g2hmrHjRspk8jQzVm+xPU6VpPczfYkj/Bh&#10;N1N0mWTYsZh+O9QMtpb/kaHEHMJHULJDQ0k4D0EfSmT0xkCJnHpjoGSWDyXSvjFCV+NTIiPBBCUT&#10;rFOCBUquV7hmT1pXIysZavm6itzVDAZLsUQOwSFwixVLFGrcg/oflyiWNLKKJbX9YglxiVGWSBNH&#10;lCWUhCgVUUKitCTFElcvOdiWcIkUzGhp9YmHpPGtW7fetWtX7GPs4i8NByUuXPw7kZ+f37FjxxFX&#10;4EdPH3AjdvJPM5FQsh49F82GainJYG5WUNo9gnMre20k1lBpFVW5NFU+oP1bpUzSDKoTE0lXqN4M&#10;JcPZm+Ri7t1cz5PA9/HczeMMJS8h60XUqIisN3wo+YmHgRf5KtdtUCIoISgpQnFUC0pMpWQ9q1wJ&#10;SsTO1UCJnMZnpm+MTwlByXNsAycH8tGbJCgRq5JbWet6g6V1FVmJ6eCIrMSewSEuEbmrDAbbJwYf&#10;yVdKlCUtl6DsSWiVG+MSKZZIE6eBpSzZYxPHcInUS4RLBE3i8pZbB/ySWy9L0CTQ4fHHH499kl38&#10;peGgxIWLfyc+++yzWvWTZ2Zrv7FP2U7+BU7ZlKlvLEbjfhj4sy4QUP49kbNtJ97t096+uu7dpJXX&#10;Y8CVAjFvEpG4Hsr61u48CSwSV+ndXAN1k9+7mejbk7yEL2/DyG5Qn/iH8M1llatAybqYQ0kMSopR&#10;5EPJzj1Bydw/hBI5+0ag5PG9TAUTlIzxiyW2rETcSgyUyAyOLXc1xRJxUZMTg6WJ0zGC6jei5gO6&#10;6WUrS8x4sN3EIS6xmziieBUocfWSg3zJTTdLPwbfVq5cJ/ZJdvGXhoMSFy7+hQgGg42b1HvsI22C&#10;KlISIZJxCjcHcfh1OOxejPB0XeBkbk0QkbTgMgmlzooqoZyeuCmfqImkBpdJ5EDgI9mb5GQ+fm8Y&#10;927MJPBYngSewBJXEZS8inEjMJN+83N2KPmeoURUrqt49IagJBORHITzUUxQEtk9erPZhxKjKTFQ&#10;Yo8Ey9k3AiWTWVbytA8l5kw+c1CwyEoESmQwWDo4Z3OxxByCY7uoGbmrcInIXaWJYzxL2uUjox+a&#10;r4tXvMZxiTRx/mASh7hECvgGTeLyllsH1woCg/v16xeJRGIfaRd/UTgoceHiX4gLL7zw0BMwIz9W&#10;I3mZpSSUpm+j5PstWp2H4cVaQdGLSwBH+o7ylDdpD19eG5OUS1VVEnSNpB700E0bHrqRA4H7+GWS&#10;c1lNIhLXO9nF9SHfM+1lqNdxSS/kvcW9G1G5zmeV6zK2TZMjbwhKcvU8cHEoVinJLgkltqbkh5JQ&#10;Yg7ks6HkGR9KHmJZiQ0l4lZioMT4ugqUiIuagZK4w/nMbLBASWeGEvEs6Uj88SEqjELriFa8EpTY&#10;XmpGXLLH8WBp4sSJXh2UuBVbK8qWrfD111/HPtIu/qJwUOLCxT8dS5YsqVO35sQZWtxKiXsq5+tH&#10;uJVxxQ407ItBi3VdoC/rJSjDduJNPmXPyrxvT1ep6ap8qqqeoImkIVRz35tE1CT9oIawYdoFXCYZ&#10;w1Aih908wr0bgpKpiL6Bc3og+IElKFnAKleCkjWsct0JlYUoQUn+biiR9o2Bkrgjgr/12zcf8wAO&#10;vTcZwCHmesHXusoAzsN+B+cehTtYVhI3GGxO5hMusQ1LTrNmg8XdVYolZgxHmjhmPLhDGFUuQc0H&#10;0Tqsr+Mfe7yKuEREryIuievj2Fzi0ORgX3cOGjQ49ql28ReFgxIXLv7pOPvs0addrudU3uc6wnNs&#10;3nGfwo0FaDUcx0/BiGisTHI8SyNacwKtrQLlVSBZr5RkVT5Z1UzUFq7NuExyCNTR3LshIhnIEtdR&#10;UBeyYdr1bE9i924mQ72C3x/C1QMRFUHJLN82TQQlBCWb+MgbgpI8XSmJ05RsLQklxmaeoORrniOS&#10;qeD3uApkTF0nW1pXkZWYweDbSnVwCErkZD7iEimWyGywnINDXDLAV5bQZSIuEcWrKEtkPFiaODIe&#10;3D4fFc9Ak3nxTRxRvEoTh7ikdBPHiF7tegktghLHJW5hB9Bh0qRJsQ+2i78iHJS4cPGPxu+//169&#10;Hl5Zo7O2OLdSjqbsPJYy7Es45CZdEaCcS9m2G+/2ZQyYNvNVVaCsCgT0Sg2oCgFVK6DLJEZNcjz7&#10;yg+AGsyH3ZwDdQlDiZzAJ3M3j7JnGjuU3HoaXr4W6lOomb5tGkHJYoaStf7hwNnapCRciOIgisKx&#10;9o0IXWUk+A+gZLoFJa/wAM4LltbVuJVIB+f2knJXmcERuau4u47mYklpZUk/n0uM4vUEX/FqT+Jo&#10;Sc4ClOuDFtt2e7wSl4hzCXEJXd840avNJeX2pC9x8zhu6fVIgwb1d+zYEft4u/ifw0GJCxf/XBQW&#10;Fnbs2HHkTfgoqgdTXmQimcBJefgs1D0ZQ3foEZM+3IugrT4RCSXQRipQQx8FnJiiEqHd0spAVWV9&#10;a3P2JjmUJ4HN0M0wqNFcJpFJ4Fus3s2Tsd6NegOHNMYvj/tH3oht2m++ynVjTOWqoSQf4SIUh1Hk&#10;7Ra6CpSs8advBEp+LAklH7PW1UDJSxaU0HsmKLFlJXcwlN1sQYnM4Mg5OHGW88NKepbIGM7J1hiO&#10;EZfYiteOETR4GxmnoWVWfBNH7NSkiSOiV9PEIS6p6Ddx/kBf4rjk4F3BQOAoNx78F4aDEhcu/rl4&#10;/vnnazYMfB7SRQTK1OJKQhn5so2o1w0DftXdiVN520+JVRo3jbUcM6GGSq2g0lJUGlQ6VHnfLa0V&#10;Hwh8JNRxlmHaCD7s5mKoq7hMcqsPJY/yeTfPa5Vr3ssol4bcd/jIm6+hfmCVq0DJSn8emKFEt28K&#10;EWQoKSzp6GrOvvlVYb5vVTKb/dM+45kiW1Yy1Ze7PsOyEungEJeIrES4xBzOZ87BES65YE9cQuwm&#10;yhLDJUbxasQlhkvkTJxOCnWeQLVb0Kpgt82r6eOI6JVWXL2E0ETMS0y9hJbUSwRNXCvnYF/LUlOr&#10;bd++PfYhd/G/hYMSFy7+uWjctN49M3QFgYjkWU7Kd3N1oMPF6Pl+rHEjEzfi30oZk/bwNVVCVQ0l&#10;ZVJUOTaVrwpVm4du2vHQzTEsce3pq0lGsj2J9G5u9oeB5bybZ6BeiAlKDm0C7xOGkm8YSuRwYIGS&#10;9Sx09aEkQlASQjFXSgRKtipsZChZWdJpXs7k+1rhC0tW8rbv62qKJU/6HRy7WHJnydngaxWuKmWk&#10;Jk2cEZbiVZQlpZs4pl5ixCVSL2lfqG1eK1+E1oUxcYnUS2RImK610ZfEzeMYU7W4Pg5xiauXHOwr&#10;BIw4+eSesQ+5i/8tHJS4cPFPhOd5o0ePPvwUvFqgGxqTuVgwjrJwGF0eRJuLcVZQ51lKr91ZEWH0&#10;rTV0WkysoFLLqrKp2r+1Elu4NrCGbsRXvg8LSs5ge5ILrGHgO1hQ8hBDybMxh5LpN+LKfiwoEZWr&#10;QMlvUEt9KNnM0zcEJfkaSkJB7ehaqJCrkMkH8hGUrPWngn+3OjjfKW0GJ8USY6H2Jgt6Re5q/Oal&#10;WCLKErtYYpo4cePBtpeaKF4Nl0i9RCaEe/j1EuKS4/3Tgw2XSL2k+g08jBPcrS8RLjG61z22cohL&#10;jH+Ja+W4VWKtSUur8vHHH8c+7S7+h3BQ4sLFPxHfffddhQrlH56nU7MhkrG085+LJoMxPDtGJJRP&#10;aXtPW3pp3FBa5GyYWEalp6iMBFUZqhpU3ZJlki5smHaqPwl8rt+7uZ7Pu7nLP+9GhoFf0kfePHMB&#10;XrsO6jP/cOAf2WD+d4aS1bHzgfX0jUBJEVdKGEqkUiKnBBOUSKWEoEQOCrah5HPu4IiFGkHJa77c&#10;ld48QUlpuevdvrurXSwRKBHFq3ipSbHENHEG++IS2+NVDuqzRa/EJUf6TRy6uO3yUPUKVL4KLfNj&#10;+hIRvRID0rLncWoyl5h6iUhfDZeID72plxguic9Ybh0M6/ljjjk29ml38T+EgxIXLv6JuPiSi0+9&#10;SosrpH1Bufh2Srg70bi/lpLQzp8S68mcRmlL39GfuKFUyE2D5DIqI0VVTNBEIoZpLfikm6N46EbO&#10;BJbezWj/BD5jLW+GgX1BiXodd5+OhU+wylUM5mX0ZpFfKdmwG0o8bt+Ewgh6sQP5MhW2s1XJOr9S&#10;IlpXIyuZxW4lM7hY8qHfwXndMiwRFzVTLJFzcMyhwaZYIuPBpokjxvOGS+xJnNKiV9u5xB4Sto/r&#10;q3kfql6LFpkl9CWCJnH1EtGXlG7l2PWSODRxdHLQrV3AIW+++UbsA+/ivw0HJS5c/O3x2Wef1W2R&#10;8OzmWI2EiORuyrm5aDoA3V7HiIhOrLZVmpRJaItO6Y9SXppKTtNQYixczUk3R3OZpAdUX4aSM3gS&#10;+AKoyxlKxMj1Pl/lKg4lBCXTcHVfZL9pQYkxKSEoWcXtGwtKogQlIQ0lxQr5PBVMUCLH38RpXWUw&#10;eDZDSVwH5w2rWCLn4DzNitdH/WKJnM9HXGIMXqWJI5M4YltiJnGkiWNODxYusUWvwiV0QYVLjAO9&#10;DAlLH6dDEepNRkZfNF+ruaQlcwkt0ZfYXCL1EuESGcmJs1azJSZuWvggXR7wSo0aNVatWhX72Lv4&#10;r8JBiQsXf2/k5OTUr19/6D26RvAkKzuJSG6JotvDOOp+7QomRNKTUyelyza+vpWSIGU9ynFJKjlJ&#10;lU/SUFIHqhEbprXl3g1BSXeoXty7GcxzN+f7592M4WHgu3x3+ce5UkJQMlVXSi7rg8K3WeX6lQ8l&#10;8/32DUHJOjZPY0dXLxfRAkSCCEURVLu1rqVlJQsU5nEHR2ZwiEtE7iqGJW9bYzjCJc+WPAqHrotw&#10;iShe5ejg67leIlxi6iWGS6ReQlxi93GIS+RYHNG9Sh+H0IQubulWTkeFJl+ibHc0nqd96M2osIzk&#10;EJfUL9XKMWgiEpM/RhOhk/js5dYBvI6+9957Y598F/9VOChx4eLvjSlTptRvkzgpT2fhRzjtUsLt&#10;8zKaj8TIXN24oR0+bey7cHuBsiSlRcqGpkzCm+0UHgOuymqSxlAtLcM0I3Edyp5pBCWXsKDkOh4G&#10;FkHJwwwlvperegOX9kHRe1wpISj51ocSI3QVKNlhQUkxwpESULKdZSV77ODIDI50cARKjNxViiUy&#10;GyzFEmniGNd5EZcYxeuN/oTwVaUmhONsXqVeYjuq2X0co3u154SlXtIxihYLUWEQ6kzWFSrTyjF9&#10;HBkVLm2tZktf99jKMVzi6iUH0VpSrlz93Nzc2IffxX8eDkpcuPgbIz8/v3L1jPsW6hQ8kXMupdqz&#10;FqD2sRixQ4siKIfSll6s0oRIKBXWUYGqKjFDJSZrtzRa6dAHAtfiMkkL9pU3hmkns7W8lEnO5jLJ&#10;pb6g5Hbu3dgq1ykMJW9qKCmWU2+MnasIXWUkeAOPBPOBfCoXXiEiIUSiCDGUyACO6eCIr+sS67hg&#10;OQRnln8438e+skSaOK+yskQUr8IlonglLpnAXCLikjguMRPCtqOa4RKplwyx6iWnWifjyJywtHLs&#10;eglxifEvaZuFSmeg8uVo6Vu+mnoJ3Y+4egkt4pLSaBI3lWPQxLVyDqIVBS5t165dMBiMfQW4+A/D&#10;QYkLF39jDB069JBBeKpIlwMo545VuLIQzYdhwI86mZ7GfQZKl7SBl8YN7c9pW15LJVZVyRkqNVml&#10;Qi/xJqkL1RSqNU8Cy5nAJ/EJfKZ3cw7P3RiVq0DJA1ATfS9XgRKulGgoMe2bOQwlYp623LeZ386y&#10;khyofERDiEYRVjFZifF13cjFEjODI8US08GxLec/sBSvrzCXyHiw6H7p6giX2KJX4RIZxonjEqMv&#10;MVxyplUvMXPCpo9jSiZdeBnpq/RxRPraoQj1p2mJScMZaO1pLok7Upi4xEaTOPUrcYlBE2nlGDSx&#10;VSbxOcytA29tSEmp+P7778e+Alz8h+GgxIWLvytmz55dsXK5m3/Ras77WSxxbR5anI6jJuIsTwsh&#10;KG9SrqQUeRRbpbXkPTmPoCZUVCkZKj1ZO8qXharI3iTGV/4Q67CbU1jiKr0bgpJL2V3+Wn/0RqBE&#10;KiXPMZS8ypWS3gi+77dvCErEp+RXPvuGoESmgrfFrEpUHrxieFFEVayDk+vLSuS44DVcLFnsF0tE&#10;7vqdP4bzhe/uasaDp/lNHJnEedb3eDV2akb0KsM4cVxizhAurXuVeZwhzCUD/XpJnPT1D1o5nRRa&#10;rUbZk1DrEbTMji+Z7NHFxO7mGAGslEziZoYNmriSyYG/Xu3c+ZjYt4CL/zAclLhw8XdF7969Bk7Q&#10;XRsiEsqwN1ESHItjHsbIsN7V02beNG6MMQntw2nvXUEllFMpqSo9SddIRE1Sm3s3oiY53LcnISjp&#10;BzUI6nQ+FlgqJaJyFdu0e0tCCTun6UoJQYnRlAiU/Ay1kAdwBErE1JVlJQQlqggqBE/pDo4MBmf5&#10;HRwjd126J2XJ15ZniTF4fcNSvE5mLjHiErpYhkvuZY67g+tLdh/HnIwj9RLb7FX8S6SVI1wSJ301&#10;EhPTyiEusaWvdCfa56DOo8jow+pX/1Th0iqTODSJGxguPTNMXELLcclBsfKBrnfffXfsi8DFfxIO&#10;Sly4+Fvixx9/rNkK43bGXNRvCKP702g+GmcUxYiEtu6UHCkhCpFI44ZSG++0k9NVWrIqmxCzcK0B&#10;fSCwOX7PLpPIscBn+IfwXe6fDCy2aeP9w4HFpMSvlFzSB0VSKfmSha5yIB9Bye9QyywokRNwcnwo&#10;iSDku5XIccFbfbnran822BRLhEtmsbLkC/80HKN4FS6xmzhxZ+LY9RJbXyKmateU1JdcUJJL4kaF&#10;jcSEuIQuOq2TfImJ7a4mJROjMmm+EGWPQ62JaLlrN5fYKhMjNDEC2Dg0MVUTu5sTVzJxdHLArlcq&#10;Vqy8YcOG2NeBiz8dDkpcuPjrY9u2bbVr1x7yJO7zdAuC8mn/t9FiFEbs1F0bSpSn8I5dpCTteDdO&#10;mY5SG6UzLvwTlJRJVhUSNJFU9SWuLVlNcjh7pp3Ah90IlAxhKDnbPxmYoOQGf/SmNJS8okeCL++D&#10;wnfY0XWGf/bNz2xV8qt1Jt8m5hIeDFYFUEF4YUSZS4zc1ZwYLMWS5VwssT1LvmWDV8MlcnQwcYmc&#10;HhzHJca5xB4SvtefxxH/EqmXxPmXGL9XW/pqrNWkZCJTOcQl9lQOoYlp5RCaEJeYbg5xSbsdqD8Z&#10;5QehzotoFdStHNPNobsl3RypmuxxNsegiSmZ7K2b4+jkAFxRYNCYMWNi3wgu/nQ4KHHh4q+PCRMm&#10;1GylR0komd7oYfQiNOiNkTt1uqT8SJt22qvTRp325x2ZSGj7TbtuymiUv2g7naqSUjSUVEzQRFLD&#10;nwQ2ZwKbE/ikdzOM3eVl9OZKVrne6JuU3M9Q8khJoevruH4ANk/ls2/klODveABnPkOJdHDWsKxE&#10;5K48g6OK4AURDWvDkiIv5qIms8FGWbLSHw9ewFwy1+cSaeLYp/S9a3HJS8wlMoyzx3qJMaEnvhP/&#10;EuP3esWeRnJMycSeFjbualIyITTp6ZdMRGUiJRNRmdjdnLbbUPF0VBiJZmvRMhwTwBKXSDdnb2hS&#10;lVec0MRUTfgex9CEuESW45IDbe1ISKi2devW2JeCiz8XDkpcuPiLIxKJ1GtS/aoFOo1SAh25AHW6&#10;YtACjPJ0fjyVsyElQUp/lPXEKo2SmpRJKGfxFjo5UZVJ1FBCRFKbezfNeO7mEKjOUMdBdfOHgU+z&#10;BCUEJVexypWg5Fa2cx3nV0pEU8JHBKvX8Ng5+Og2qE+4gzOTOzimWCIdHCmW2HLXfHhFiAbZcj6C&#10;Qk8XS7L21MQxkzjz/CaOcInUS4RL3rfqJa8yl5ghYcMlonsV/xKplxguubmkD32c9FVKJrb6Ne6U&#10;nDj1a5zKxKDJbi+TMJrMQIWhqHYbWuVpijQlE4MmpptTm+9laaGJrYE1aFJ6bNihyYGzIsDVnTp1&#10;ikajsa8GF38iHJS4cPFXBhHJERTn4a4wbvVw8RbU74XTftNbd8qMA1ltSRmQEh9txdtzdqOMRhts&#10;2lRTwqI8xVkpmYdu5EBgUyaRSWCCkuOhTuRh4P4sKBnOUHKuXymR0RvRlJSGkqm6UvLOdbiJ/sOP&#10;uYNjpoIJSmQwWCzU1rJhiRRLWO7qFSBajHAIwTCKosj3tJGaNHGIS+wmjtiWmFP6zISwcImIXolL&#10;TL0kzrzE5pKHuZUjvmr2SI4tMYmzfBV3NVtlUtpgzahM6H5IyYTQhLjEHswRAaygiZ4ZDqLWeKR3&#10;Qv0P0SIHLb3dQpM9ooloYO2xYaOBLY0mppvjSiYH1MpJSKjw3HPPxb4dXPyJcFDiwsVfGZ9++ml6&#10;udSrlmn9wzlLUacLen2JUdGYuFXGbWg3TslOZoApl9XV+StQSSWUVQnJKgF6pUFLXKtxmaQ+25O0&#10;5RP4jmTPtBPYoUTOuxnCDiVnsZfrpSwokUrJWKi7fU2Jmb4hKOGzb9Y+hfrV2NT1U9a6zuJKieng&#10;LIFawR0cUZYYuStxCRuphcMIlmziyHgwcYk0cZZaote5PpdIvUQO6jPmJTIkLH0cex7HnNhHXCIS&#10;E/t8nDstiYkpmQiXmKkcUb+akglxSdzAsHRz4komtgDWoIkRwB7iodUK1HoQ5fqj9iS0iu7WwBKX&#10;iAbWjA2bqokRmuwRTeJKJgZN4tObW/vp+rBjx0Ni3w4u/kQ4KHHh4q+MU/v36/2IzphXZKJxP/Sf&#10;qzfqIm4VKYkQiTYR5VxG+YuNSQhKksqo5GRdI0mxvEnqWofdHOIfCyzDwKewoGQoQ4lUSmwouc2C&#10;kolQT0A9y1rXl2JTwUc2ww/0Rx/7FmrfcbFkbsliiYzh+OfgSBNHFWkvtXA0NokjXmo7S3LJipI2&#10;r1IvEfMS4RJBk4+5ZEJcIifjGBP60iM5xlpNSibGXU1aOaIyMSUT6eYQmhCXyMHCRCdn+SUTgyZ0&#10;S0zVhNBESiZGaNLFr5pIQ0e6OaZq0j4Hlc5CmS5o9B1aFsXQxNaaiNBE6ETQxG7oEJfYDR0pmdhV&#10;E0Mnrmqy369ioNf48eNjXxAu/r9wUOLCxV8WkydPrnuUdki7cBXqn4ReH2B0VBMJ7cyJSCjf0Sac&#10;iIS23NK4McYklVSgvIaSFLZwTYMq5/du6nPvpoXvmSa9m27WPPAwHr2RSsnFFpSIpoSgRBxdH+di&#10;CUHJi7EOzrSrMO4seNLBiSuWLGQXtRX+4Xwb/UODiUtyeRKnWI/hEJcUeyjkSRzxeCUu2cRcstoX&#10;vZYeEi49jyMm9KW5xLRynmIr+kf9Vo6UTOypHKN+lakcWoZLpJtjvEyMyuT0kl4mxCWlZ3NEaGKq&#10;JnFjwx0jaD4PNcai/EDU+0A7re2xakJoIlyyt/EcUzKRqontA0tLuERWfLZza39ZX6Slpc2bNy/2&#10;NeHiD8NBiQsXf01kZWVVrFjh5GdwWR6aD0bfb/TmnHbmhkhE3EoZTWaAKW1RtqL9M+WmDJVQRiWm&#10;qNRETSRSJhHDtAZcJmnDczdyLPAJLCjp5bdvCErO5NEbgRKxc5VKCUGJOLrKgXxP+/5pBCWvIfIG&#10;RnVD6H1/MPhr37BkLstdpVhijNQ2W4pX4pJCnhAmLvEQ5AlhsVOTeglxyXrWlwiXLPHPEBZTtTnc&#10;ypnlj+R87ktfpZVjRnKm+pavz1vuanJKjlG/CpoYI5NbGE1kYNgIYEsLTYwtvUETWwNbGk2koWNr&#10;TQyaHMIlr9brkdEL5YegyW9oWby7aiJ0YrQm0tAhNBGtSZwMltDEPj2ntNbEocn+vfpcf/11sW8K&#10;F38YDkpcuPhr4s4776x3HM5ehIa90X0aRkd01qN9+Cmc4CivHeO7krTmMr80biglUT4qqxLTdJkk&#10;LUH7ymfw8Xs1oepxmaQ5927EM+04Hga2Va6n+yYlF3D75ip/JFgqJXIgH0HJY1wpeZYPCmZZiXoT&#10;V56C3whWPuEOzkwulnzvnxgslvNG8bqRPUus03DETi3qN3Hk9GAjejVcIsM4Ui+x53GM9NX4vRqJ&#10;CXGJWKuZkom40YvKRLhkInOJlExkYJjQRFQmxCW2AFaOy4mbzTECWLFZk9kcu2pC98xoYAlNzNiw&#10;MVszY8PSzelYjKZfodo12tSk3nuxqokMD0vVxJ4c/uOqSWlTE1rEJbQMlzg02f/WzpSUpitXrox9&#10;WbjYezgoceHiL4i8vLwyFZJG/4a6J6Lvd1peSfmOMl1fP6lRLqPdtYhbKVXR/lkaN5SGKAGV0VCS&#10;yhau5VjiKlDSgCWuLUtCSTe/UmKg5Exu35wHdYnvU3I928zfDnUPD+BMYK3rE1wsmeQPBr+O7+5F&#10;55YoftcqlsxmLpFDg39jzxLiEtPEEY/Xklyi6yV8UJ+pl0gfx+hLzDyO7atmjwqLhYndyjHTwsQl&#10;U32Dtcl8So4pmTzql0ziPNZuKzkzLA0dqZpcyiUTQhPTzRGhiaCJCE2kahLnaEJQKeM5ojUhNBGz&#10;NbuhI1WTtttQYRjSj0aDL9AyF608fb9lQqe0DNZUTUrLYE3VxKCJkcGawkl82nNrX14ecGflypWK&#10;i4tjXxku9hIOSly4+AuiW7duVduhTjf0/RYjo7pGQgmOUpsZt6HkdSiXSShDUW6Sxg3tkCnvcJ0+&#10;KSUGJeVZTVKNXVyldyPDwMZdXgQl5nBggZLRLHSVg2+uZiiRqeC7uVhCUGKKJTKDw3LXyOu4tBee&#10;vQzedN9y/hvrKBxp4ixm2xLhkg1+vUSGcQyXRBHhs/oKWfcqDvTmZJz1vn+JLTEx1mrfs8RkptXK&#10;MUcKiyH9azwwLN0cEcAKmtgea/ZsjjkuxwhN4hxgjdOajSaiNSE0ETqxGzqEJrYMdo8TOrbWpFME&#10;LRai5h369JzaT6NVUaxwQjfeNHTiZLB/3NAhaCUuMVUT0ZoImsRnPrf25bU9EKj2wgsvxL4yXOwl&#10;HJS4cPG/xmuvvZaQmFCrC87M1tlNhAqU0WibTRtsSl60oz6Mxa1y6h7lI0pDUiahnTDvgRMTVWqC&#10;hpKKXCapAVWH526as6CkAwtKjvIrJQQlfRhKxM5VhK4EJWIzfxUfyCcdHDmTzwwGPwH1DBdLXuQm&#10;zmuIvInTjkbOG9YYDnGJTOLMs7hEPF5NvaRUH0cxl4SYS+RkHDF7Na0cI30ViclCayrHSEy+sqZy&#10;PvQN1swBfq+U8jIxAlhj/0poInYmgiZGaCJVE9vRxFRNTEPHVE2IKIf5VRPT0DFVE2no2FWTPcpg&#10;dU8nhGrXIqUJ6ryCljl6fthYrtkyWEGTuKrJ/9vQETRxJZP9bM1v0KCx81L743BQ4sLF/xrHHHNM&#10;o/4Yti5GJFL+p/xFmet4TlWGSERKQntjIhLKOFIm4U1vUoJKD8SGbkTiWh+qCc/dtGWV6xG+yrW7&#10;DyX92c41DkouLwUl9mDwY1YHR5Qlr2PyJbi4l+9ZIuISKZb85B8d/LsvejV9nM18gHBcH8evl8iJ&#10;fTmlWjnruJUjKpNFXDJZYKlMvuOSienmSMlE0CTOy8SezXm61GwOoYlxWhMHWIMmpc3WBE1EA2vQ&#10;JG5Cx66a9NuTrwmhCS1TNSE6Ecs1TSceWq9E7YdR4XRUG4tm63TVRLQmUjUhOolDEzM8XLqhE4cm&#10;BLPSzXFcst+sMDDg6quvjn1xuNhTOChx4eJ/ivfff79KJ5xduJtIaFMtRCI1Etozd2A7ecpEDZlI&#10;KOkQlFRQgTIqkKwCCSohQSUnqDKBmJqkujV308qHksP5yBsDJb24UkJQIj4lI9lmnqDkUv+g4OtY&#10;VjKW5a73stz1IS6WyGywKZa8Cu91XNgTY09H5CPrNBwxnv/R7+MsYkc1sZ8X3avM4xCaZGtTNTmx&#10;T4W19DXoaV+1Ag95nuYSKZlsKTktTGgiKhNTMpHBnDg0EQGsQRMRmkhD52V/NofQ5NmSVRNxNDFV&#10;E9tsTXxgTUPHlsHK5HDchI5YwcpUN91a29fEKGHF18RM6BCdCJoQjYoYVvd0iDxeQFIdVL0WzTej&#10;ZXC3IayZ0DFyExtN6EExVRM528+e0IlDE7Pic6Fb+876IjEx+ffff499fbgoFQ5KXLj472P58uXp&#10;6Wld39bDHJS8aFNNe2mRRVKGEi95IpK2vD2m7ENJR4iEsgyPASckqYSASgyolIAqy1AiJ/DV8VWu&#10;BCXt2MuVoKRzSSjpy+2bIWwzb6aCL4G6rOQJOHf4fvMyG/yo38SZzOfzcb0k/Bqu6osX6b8SLjET&#10;wjKMY4aEzTzOGt+BfitziZzYR1xSBC+kLUyCURRHNZfYVvTbfJXJWt/4dbmvMpGBYdPNES+TmdzN&#10;MUITc2LOm6XGc8QE1qCJaE0ITaRqYmSwhCa3+YUTQZNrS52eEzc8bA/pGDdYKYVJ1SQOTWRIR9DE&#10;FE5MT6djPhq9j8oXoMIo1H13t+uaWK6ZIR3iEnGDlYZOnNbEPkMnrqHjJof3j3XJ8OHDY98gLkqF&#10;gxIXLv77uP32sVWP0DlL9tK0he7tV/SJSGiffAjXSCj1UNKhdEO5phonF0orZVVCqoaSJOglhmkV&#10;fYlrPT6Ez4aSI3znNIKSkxhKTik5FSwdnIu5WGLP4NzGXCJjOIZLnoznkswX0a6+PqVPi15NvWRW&#10;SafXX61WzupSEhMpmRRqazUvjAijSVFUH90nKhMbTTYwmpgD/Ew3xwhNjM2aGRs2DrBSNRGtiZit&#10;idZECidmQkd8YOMmdEr3dAhNxKX+asvXxChh5Ww/u6dDd3pvSljp6dh0IooTmdORno6MELdaqYeH&#10;049Ew1loWaiHdAhNhE7ihnQITWhJ4YQeHSmclEaTuKoJ0YmTm+y7KwTUycrKin2JuCgZDkpcuPgv&#10;IzMzs0qjsgM2xzIU5SbKStK1oTRECYiyT1t/8EKIhDa9lFOYSGiLq0+6SdBEkgyVDj13U9nv3dT3&#10;Va6tfS9X0ZTYUNKXHV1Ly0ouYbnr1aWUJQQlponzhD+JQ1zyUmxCeNOzGNUVU69FVLhkhm9eQlwi&#10;9RIxe5U5Ydvv1Vir8bl90srxQppLQhFdMimM6qmcXGswxwhgpWQiAliDJvZsjqma2OM5hCZmPEca&#10;OlI1ERmsQROpmhiLekET8TUxaCIu9XtEE3t+mNBk1P+HJlI1MWhCj4JdODFyE6OEbbkQNW9HxTNQ&#10;4340XV2ioWOqJgZNpKfzx1WTPfqtxWdEt/715QETatSoUVBQEPsqcWGFgxIXLv6biEQi1apVa30T&#10;BnuxlETJiHIQJSBJPZ1851bRDFByoZxC2USSSBkVSFOJyVrfag67EUGJ9G6Mu3wbq1IiUNKVueRk&#10;v1IiHRwzGHy+rywhLpFiieGSe3wvNeISaeKIx6vhEq6X9OiIG4eg4D02L7HncYz0dQHXS2RUWFo5&#10;padyGE28Yj69T04VjvDBwr4A1p7NWWfN5piqyUIfTeTQHBtNjKmJoEmcRf3LTCdxVRNbCUt0Yh+g&#10;Q2hiu67ZchPp6RCdmKqJjBDbJw8TnRCanMZoYno6vZlOaIkY9g+qJkQnHQpR5wmkNEPlK9B8I1qG&#10;d1dN5NEhNBElrFibSNVkj2giQhNCE2Nq4kom++gKARXuvvtuz/NiXygu/HBQ4sLFfxOvvvpqcvlA&#10;z3U6DVEOEgMLyju0H5YaiYhbad9LO17KKbTXpVRCGcTPHQQlScla30pEkmpBSU0LSkylRISunX1H&#10;V5GViFWJFEvsY/mISy7y3V2vtTxL7vRtS+JEr2LzSlwyVeteg6/g0bMx9DgsfMI/GWeG718iaCIl&#10;E2nlLPGnctayymQTo8kO//Q+PlU4WoRwMYJBBIlOorGZYTkux2hgxc7EOK0ZE1ipmsiEjshgZ5Ua&#10;HhaLertwYuaHxdfEKGHts/3MnI6Rm4i1idBJ6RFiUzj5gzkd4wlLz4T0dKR2YuZ0iE4MmtCDYith&#10;22eh0buocjkqjkadV9GiQPOsjBALmtAyaEIPk2noEJqIEtbIYM2EjkETWo5L9rn1Y5MmrWhvE/tC&#10;ceGHgxIXLv7joP1N+/btOn8SSzqUccQhzRCJeMnTdrcx5xHa38qMJyUOShlcZQ8kq8QklZKgiaSM&#10;LygRlWtdVrkSlMj0jVRKDmPztGP4iGDikpO4WNLXdysZ7B+CM5rHcC6wuOQansQhLjF9HOISc1Cf&#10;0ZfIWX2CJq9h/gQc2gRzH0TkQ8uH3li+ihX9L/7AMKGJdHNM1WS7PzPMZ+VE8xEpRIQLJ5GIPsbP&#10;OMDm+Ggih+bI5LAUTsQH9nf2gTVKWKKT7y06ETSh9YmlhJXCCdHJq1w1ETGs0ImMENvGazKnI4oT&#10;QhNbcWIKJyKGvcwvnIgYVgondltHCic2nfT36US41S6cGDFsZ6YTQhOhk3bbUWkUUlqi7ptoSWji&#10;7cHdxPR0TNVEtCZ7RBMjgxU0MSs+R7r1Dy8PGD1gwABXLIkLByUuXPzHMW7cuGono3ckViChFCNE&#10;QvtevenlGomM2zTkna0kjoqcLyhT0A42WQUSVWKCHrpJKwUlMnojlZLSUCIdHIKSnlws6WcpS4bz&#10;bLC4u4q4RMaDr4W6gUWvZhjHOKqJeYkxVROzV+KSaVj2KC7uiSv6Ye1ktlYTy1dRmZij+2yDtWWM&#10;Jqv9qomZGWb7Vy8PHjd0PHamF6c1OTTHrprY5+aIDLY0mkhPR+QmhCamp/Op5bomSliDJrYhLKGJ&#10;GK+VRhPT05HCia04MWgiI8QGTWROR9BEejp7VJz0K6k4MWhi93TEe+0whU5RtFqC2hO03KTanWi6&#10;MuZuImhCXCLFt7iqiTR0RAZbnh81mRwmLjENHdPNcVCyT6wfgYSZM2fGvlZccDgoceHiP4uNGzcC&#10;6PSuTi7iNi4SRsKRjlwjkQxCREKJQ8StMnFjiISyQxJ7kwR07yadezeicpXRG6mUNPGhpI1vMy+y&#10;kuOswWCCklOYSwZaYzjEJWfzUTgX+VwidmrEJaZeQlwi9RJxoJd6ydPcyiE0mRLjEvUaPr4ZtSrh&#10;sYu0ysT7hNFEVCbSzREBLKHJQv+sHBGaCJrI8cJbWQNLaJLNTmt8wrAK86E5EQQjLIONIjeq0STT&#10;r5psLtnTEV8Tc7Af0YldNRE6+cqXm9jGa6ZwYsSwRnEihZMnmU5sxYlNJ+JYb3o6hk6M95rM6ZjC&#10;yWjL4EToxFacEJ1IT4fQRKaIpcgmaCJgS0/S4b7c5BB6hl5Bch1UPJvlJhG0YDGsqZrQEybzw7QI&#10;TeRRs9Gk3J7QxMlg96F17plnnumaOHY4KHHh4j+IaDR67rnnVh+Ak6IxWau0bPT+1icSkzWkcSNp&#10;Qsok0ujnLr9ASaoFJXLkTU2GEpm+acan8QmUiFXJUVwsIS7pwsfynexzyak+lwz3xSXCJVIvMc4l&#10;17Hu1Ziq2dLXR/ySibF89VUm25/DxLMxsDMevwhZb/BgjlRNzMywmc2x7UyM1sSM59iTw2JqUoxI&#10;UMtNikIoCms6kQkdQhNzeo7QyTqmE0ITmdOJczcRT1gjhjV0YitOTOHEKE4ITWgZgxMpnBg6ITTZ&#10;mzMs0YkxOPkDxYmpnexxVEd6OkQnZk6H6GSPczod87S7SdXLUek81HkNLfJLNHRkSEf4tzaXTERr&#10;UtWXwbqqyT69ogkJ7b/44ovY94sLByUuXPxHUVRUlFwJXbyYKkCIhDa0RCTStSEiEWGipAlKEEQk&#10;lB0oNfAYcGybmqA905J8KJGTgcVgXoSu4lNiiiVt+fgbGQzuvKcmjohLiEuGch+HuMSc0mf0JXJW&#10;3xhL+nq7jyZykrBRvz7JJZPnS3RzIq9j7BDUrYKpV6P4PdbAlm7oEJ38XFJrYiZ01vsTOjI8LEf6&#10;cU8nUoBQIULFCIX1CLEunHjI9ZDjaTrZxe4mQifG3cQoThaVbOuUniI2bR2hE7uts0f7tadL6mHN&#10;ILHRwxKdyCnEf9zW2aPHSZweVuhE0MTYr5nCiYhh7TmdtttQeTSSGqD+h2gVjh8hFjSRwkmcDNag&#10;CXFJ6aqJ0ZrE50u3/pn1WCCQ6IolJhyUuHDxZyMcDjdr1qz+nTjW0ylD5IkiImnLylbawUrTv57f&#10;66e8QEmhgi89TNmdAjSU8NxNHJSIpoSgxMhKWjKUSLFEjuU7GupYbuJ0s7hE6iVG9Co2r6J7lXkc&#10;08oR6esNULf4aCIqk/t9dzVBE9PNITThho43DWufwIQzMexYTBiNLS+zBlYmhwVN5NAcohNCEzE1&#10;sX1gpXBCdLKJezrbY9YmXg6iLIaNFiEaZHeTqBbDFnp6hFjEsEInIjrZWJJOjMeJ0MnPPp3YtRPj&#10;cRInOhH7NSM6ecE/UsfUTh61HNiMHpboxLR1iE6krRN3pI5NJ3GDxEQnUjgROpFB4j4+ncQpTswp&#10;xFI4ITpptRg170TFkagxAU3XaeM1euyEhaVwYtBEDGGlarLHho4IYE1DJz5ZuvXPrFyg2T333OMU&#10;rxIOSly4+FNBXxnjx48PpKBzvi6u0/bViEgIR1r5W1ZKCiJAtIlE9qiyO/V3pAls5GqgRNo3AiXi&#10;6CpQ0pTdSkTu2pGLJYez4lXEJV18LzXp4/T1nUuES0y9RLjkQvZ7JS4Rv9cxlspEuERKJoQmtgDW&#10;oImZzeFj/J4+H9Ur4NoB2D4N0U/gyeQwoYnITb73lbBxaGJ6OoImpnCS5Z/tx4awis/QiUTZrp5P&#10;0pHaSZaHXR52eNjm7T7kzzjWx3mc2G2dWf4gcVzhZI9tHXFgM4UTsTmJGySOc2ArPaoTJzoxhRMz&#10;qiOKE1M4sT1O4tDk+FJoop+8IOo+jaRaqHoLWhXuHtKRMp3d0JGqichgS4/n0EMZ57dWIl+69c+s&#10;XRkZFfPz82PfNQd3OChx4eJPRSgU6nhIh1Yf71aQyKE2Mvor6UCmNSURyAywSEkkBdD3P335+1/7&#10;gVJQUtE/jS+ug9OMuaQ1F0uES2QSR7zUpF5CaNLT95438zhiqvZ/7Z0HeBXV9vZXOqSS0Kv03kEv&#10;iCBFepUm0ptKFRBRqhTFclERBKSJIEVFBEWwYQNBEFFAYAARRKRJCwkJqSfzvbPXzGZyElDv5f7N&#10;l6z3WU+emTlzJqfM2fu311p7bV6uj0M5QJNH0qOJu5AJ0ETPGWY00bkmXM6EK605K/ldWExvPUrD&#10;WtHgFjTnETq6mFK5rgmnm2g62e3QCReq53k6oBMd1mE64WV0dIGTeEpTBU6SVY2TxCQr6SQula6l&#10;0tVUik6lK6AT5TgBnejisFzmhH0nB52wjrvMyTeO74TnErsX/FuvFvzTE3Z0Siz7Ttwpsa84YZ2b&#10;JZ2ATrjMCafEjnTRCc/W0WVOuAKbl+OEk2H1LGKO6TCdeM3TqXHZWucvcoBVeK3kV9Y6f+6ADgNy&#10;xoCOoElWtMG9e/e225qcLYESkegvafLkyZFd7PSRmq6QDVeR1wNUr/afAzchTs0IF5Swp4Rn3wBK&#10;wpziaZzrqufglHIyS9xBHDeXcByHXSa8UF/bDC4TnpXTzylFr6urAU24ID3PGQaaTHYtLPy8Mz0H&#10;dMJoomfouNNN1lDCGlo8hIrno2Y1aNsLqko90EQnw/LCfjrjBHQCNNG+k2NOdRMd1gGaOL6TtGtW&#10;WCcljpLjKTnBKr8GNIlPpjgYAEWt9hftyopl34mO7HBKLE8n3qvohOvDct4Jp8TqNf+83CdAE6/I&#10;jns6cUbfybPp6YTzTiY41evHpK9er8M6A9NnnDCdcMZJB5VxwhOJmytjx0nDzJb6q/ILhbej4AZU&#10;7pjltcNN6Q7o4L7UAR13ofpM0YQzsSWa839th4iCNm/ebDc3OVgCJSLRn+v777/38aMyX1osUk0l&#10;tOqWn5NI2EeCll83+zqIz0Six6IZoCSXmn2jIzjsLCmoVsDRXFLWmYnD/hJOemUu4bxXnifMqa8a&#10;TbTLRGeZMJpwQIfn5gxTc3P0Wjlclp5zTXRFk+ccNNHpJlxvbanjOAGdrKakVbTzaZrWjfo2phHt&#10;6b1JdOkdZ20/0Im7JiyXq9f5sKATdpzoicQ66eQypV0hTzSlXqXUWEpVRdiSEikRBkBJtfJO4tPs&#10;OTucEsu+E68ibO41/ziyw2v+ZSwRq6cTA002ZEiJ1ZEdjSbsOMm00gnTCaNJxqQTnq3jlXGSMRmW&#10;0eTWMR1Gk9rJVO5ryv8oRQ5Sk3Ri7YAOuESnwXJAB8is71FwiU40YXDWLhPxl/xf2/SWLVslJSXZ&#10;jU5OlUCJSPQn8ng8w4cPD+tAVdLs9BGvKZlo7TlqozMLNZFgIMqTbvQQNDMo4eJpDCVRrswSd8Yr&#10;uIT9JbwaDrikllO8RKe+Nsosy0SXogeaPOCgCQd0MkUTnjmsi61NSz95+EVXTCczx0naavK8Rb8v&#10;pKGtKCKYHmlFR4AvOh/2S6csLOhkl6KTHxSdHEg/W4eXIOYKbOcp7Q9Ku0RpAJSrlBZrRXY8rvqw&#10;KWmUpOqw8Zp/XnXYTivHic47cafE/qDohFNi3XTC04k5suOVd8KOk4wrErvX1tFhHV3pxB3W0Ukn&#10;o9JnnLDXpL+TDOvlNeF5Ouw1yRRN2GtSF2iSRtWvUNQjFFSVSm21blYO6OBO5SlhXneqdpkwPrPL&#10;RPwl/4ylEVUwDMNud3KqBEpEoj/Rvn37gssFVEqwXSMZcUQnFHIeCYhEu8a9xp+uRt6HTD+1PrAu&#10;VQIuiVCZJV5cosuWaH8Jo4kO5dwCTdyJJp3UnOEurlyTPk6lNT1zmOmEJw+76WRqejrhKvWcD8uF&#10;115z+U649tpqurKU1o+lcR1ocHMa2Y6WPEr75lPiJpUSq+cSazrJNCuWfScMKGdUVixXr79iVa83&#10;46y1ddISKS2JUlMoMYWup9C1FIpNoRgPRXvooof+8NB5D51Nu1HshAvFsu/kYIasWD1n5wtXZIfp&#10;ZIOTdwI6We3QiVeVWK+V/9h38oxr5T8d09F0whkn7jInnAzLjhOdDNslwzwdPYUYaMJ0ciOg46GK&#10;e6nAeIocSIUXU/kLN7wmbjTBLQsuYYj2iua4b1nJMvm/s1XBweHnzp2zm54cKYESkehPlCt3rgIv&#10;W006zB2mR9uukwi98gjzuKAEzbv2lLiad0CJ21kCLgl2MksiXXGcQiqOw2hS0nGZaK9JVeU14QRY&#10;oAlXV9MF1po4ObDsOGmr6KS9qwIs6ERPHuZ6a9p3MkLRCU8hBqBw1bWJClA4svOMC1BediI77sWH&#10;HUBJW00pqyh6GS0dQg0rWpVOxnQiAxDzkQru6Dk7GlD2KPcJAwq7TxhQOPvktDIn+8Ryn0QrD8o1&#10;SomnxARKuE7XYYl0PZliUiha2RVPuuAOAwoXitXBHc47gTGg6EKx7D4BnXzsyjvRKbG6UOwbynjO&#10;DqfE6lJsXOmEU2KZTnSlE67DNlqZ9p3wVB0O63DGyYMuOuHKsOw44ZgO0ATGjpO7XTGdumlW4bWC&#10;UymgDBV/lyp57HCjRhMON3LE0Y0mHNDhoCPuWkYT3Lhs6TpRsdtrHqKSjz8+1m56cqQESkSiW2nu&#10;3Ll+xankBbsl194RxhF2hKNJ5xg9u0k4cMMNO4853RmE6aEEFuDiEu0vYTThvFeNJtplwtmv7DXh&#10;OvQ6BxZoUje944TTYLmiSQtXEVjOOAGd8DwdLgWr6cTtOwGgjHIKnIxTeSdAE06JBZ3cLLijlyDW&#10;lU5Wkmc1HZ9Lq0bS6LaW+2RUB1o8kn6YR8m85h8Hd5hOdrpKsXGh2EOuRYnd8Z1zN0qeeGIoOYaS&#10;YHGUdN2asxOfRHGwFLrmsaqxcXAHdKLX/9PBnYy1Yr2qsQFNdL0Tt+/EK+8k4wo7nHfiTonlsA7T&#10;iQ7rgE4yDevwPB0d1vGaRcxeE16EScd0eJIOzx+unUZVjlloEjmAiiyjcpe9fX2MJuzo45uYmdp9&#10;++pojqaTdF2p2G20owULlrl8+bLdAOU8CZSIRDdVbGxsocKFihyyWm8GETeLsHeEW3LOGtQ+Ep1N&#10;khFKXM4ShhIO4oBLOI7D/hJ2mXAoR6e+FlZoUtxJNNGOE/aa6FVyON1EVzTRmbAc1mHfCeiEIzuc&#10;D8t5JxzZyZgSy4DCFes1oOjgDs/Z8UqMdddh43oni25kn6StIM9KSl5Jl5bQ0qFUrzzlD7dKntzI&#10;PvncARTOPnHPK9aAwu6TDAkonovkuWTlxnqukucaeeIpJcEuF5ukFii+rrJP9LQd0Mm59AXZuJg9&#10;T9sBnWjfiZ5U/PVNlgBcp6qxZax3kjErVtOJuw6bphOdD+te9s+rOKzXPJ12Kt3EqyyszoS1Ajpp&#10;VCOGCs6goEpUYqOda+KFJrit+Z7WaOIma4nm/N/ZxDp16thtUM6TQIlIdFM9+eSTuR+0KcQNIswi&#10;+V3eEXaQaB+JDs1zQklGKFHGzhJAib+LSzjvNURxSXh6NNFeE50DW0KhiXacgE6AJlyWXtOJO6zj&#10;TjppoujkPqcgLE8kZveJey4xu0/6O8EdXYSN68O6S9fzqjq63gkDyvNO9omeucPZJ66SJ2mr6eSr&#10;VsmTMa1pUDMa3pae608fTqcTKyhtiwMoXjXZ2IPykzN5B4DCVU9AJzq4w0vtOGXZOPvEk2xlnyR7&#10;KEGvAui5UZDtXBqdSbPphIM77D7hgmw8qThjQTavGcXsO9G1Ytl3wsVOQCfusM5LTtKJey4xl4jl&#10;MidjMlRg85qqw2jSRdFJxwzr6bgzYW2viYcqHqD8oylyMBV/31pGh9HEPX+M0URHIjkMybeyvonZ&#10;4ydo8r+yQ0ThGzdutJuhHCaBEpEoc+3Zs4eCKGqHTSFsaKuZRdiYSNB0u30kbijhQabmEp5r6UIT&#10;Hx+bS9h0KEdnmYQ6E3N0QCefQyc8bZjDOuw74WRY7Tup7EzVYUDRKbEwdp8AULgsLAAFdOJOjO3o&#10;cp/wtB0NKFzvhAGFS7FxyROdHgtG4QQUr8k77nKxAJT5zvwdnryz3PKgJK2guBX07dP0WHsqW5ju&#10;yE9PdqG9c62isTcKn3gBCs/fAaDwGsXsPtGAwssUc/bJFbuefapaaichkeIT6FoiXUu2cmOvptDl&#10;FLoIS7sxc8ddMdY9c0cnxuppO17r7HzgTNsBnQBNVqaP7Cx0FTthNOEJO3q2Dod1QCecD+ueSAw0&#10;0Y4Tjunwgn9dM0whZq8J0IS9Jlx1jdGk2llrhk6uO6nMgXSVdthrAgznqCRucb6/2WWic7b5DhaX&#10;yf/K0ohebtq0aXx8vN0Y5SQJlIhEmSgpKalDhw5BwyzsYNMgwn4RNsYRsIg2JhKGEu0s4cac23MM&#10;NWGgEwdQfHwtNLHMFc1h04ACOmFA4bAOAwpP0tGAot0nGlB0cIcZRaee6PgOO1E4xMOAokM8YBSd&#10;gNJWAUqn9E4UDvG4M2Q1o/DsYs0o453aJ2CUqa4QD1dm06sAglHS56CkrKDjr9Da0fR4O+p3Lz3U&#10;gib1oLcn0E+vUdKm9OVPtjvlTxhQ9BQeTkDhwvYqvpN2ntIuqAnG0ZSiElASYNdUemwixSVSLAyM&#10;4rGCO1ec7JNzqmKsG1C8lin+Lv1CgLrkCQd33JOKObLDM4o5srNA+U5eUb6TFxWdcD7sDBXWAZ3o&#10;AvYc1nEv+8crEmvHCejEa54OZ8KCTtwBHbtWvYfK76CogRQ1nO74kiom38g10UVNGE04BxbQjdta&#10;hyS1y0TQ5H9jPj53r1ixwm6PcpIESkSiTPT777/7l/TNk2I1xUwebuNIjTaNI9pNoqGEpwRrLtFx&#10;nJtxiTLtOIF5RXZyO74THdxhOtEelEKuCTs69YTjOwAUPaNYO1E0oOj0WO1E4WpsHOLxypAFo+gM&#10;WXcOCntQuGgs56AwoGTMQeEkWQYUPcHYXZyNp/CoEE/am5S0nOLeoMMv07/7UP0KlC+cBrWgL56j&#10;pM0OnfAUHqYTXTp2nyu+c8zKPkk7SWm/U9oZSjtn0UnqJUq+TMnRlBxLySo3FnSSkGjVjb3u8S7L&#10;Bjpxl2U7lqHqiU6M/Ua5T5hOeNoO+04474TrnXDSideEHQ7rMJrosA6jiZfjRKMJT9XhVXV4ng57&#10;TRhNvLwmPH84XRpsKlU6QiFNKOx+4lnv2muic2DZQwgwx73OLhNwic5+hQmU/E/sLX//3MnJyXaT&#10;lGMkUCISeSs2NjZvgbyBi228+A+MiYShhMeW2mWi6cQLUHjMycNOVyPv48zTyRRQOPskowdFJ6Do&#10;9FgO8cCYUUo7mOIV6AGj8OxitxOFM1E40OPOk9WMwk4UZhSuz+bORNGF7d15snqlYp7Iw1EenYbC&#10;UR4wCs/ima88KC5GOTOf3n+cJnWmfo1pSEua0oNWPUG751L0emcWjw7xgFE4xMMZsgAUXZ9NVY+1&#10;AMXlPrGWLI631itOTVLF2dIoOc0ClLg0VftErQh4QWWfnE6zfSe84I5XcAeA8p2TGKuXKWY64Wk7&#10;XMn+LVcZe6+UWHeVWF78T+fD8kRi7TjhjBNGE/eSOt1dXhPOhOXCaxm9JrU9VGotRXShgs9S+VM3&#10;1vZzT88BmrCfEGiCW5xxm+9g8Zf8TyyRqOGQIUNSU1PthilnSKBEJPLW+PHjqQjlTrSRgk1zBpsb&#10;QW5m7vP5IkwnbkbhsA4zCgOKxhRFKj7sR/E1fX1NP1/T388MgPmagb5mkK+ZS1luH8tCfMxQXzPM&#10;RwGKjwUoUT4WoHglybIfBcaMwt4UZpRyrmxZAAobu1LYjwIDpmg/CkwHelorA6ZwMkqX9IGevsr6&#10;qSIoMACKLtQGQBnn+FEAKDAACqfKznQAhf0oABTYQpUnC3td5aAsp9hldOxlem0QdbjT8qDcW5Ve&#10;eZh+e9O1cDFXaWMPCugEpiugcPmT46q2/e8q+0QloJiKTtLiVPXYBGtFwIREa2oxJ6DEpNKlVLqQ&#10;Sn+k0nlVlu135TvR7hNebYeDO1wxln0nW5XvxJ0V+74K6wBN1qjIDk/Y4UKxTCezFZ1w0olXmZMJ&#10;Ck3GqlnEPJGYy68xmvRzAjq81B+nm7RxFvnTabDgEkYTq6jJdQtN/PNT0WVUIc3KgdWJJm6XCdAk&#10;Ut3fuIn59hUu+V9ZTHBwxJkzZ+yGKWdIoEQkSqcrV66UrlQq4FuLErjJZXrQMKExBeamEx2+uYXp&#10;k9nc1ALT1OLmFZf55DJ9c5l+QcoCTf9AM0BZYIAZ6G9ZUICZ29/M7WdbiJ+FKaGAFWURvhasRDre&#10;FJg7JaVohhk9nDMLTOE1ijklhTHFy5XCU47dBVFaZiiIohNmdTKKntHDmSg8nWdU+mKyE1WgBzbD&#10;tXyxuxoKM4rjRIlfRrtm0Pz+9EgzGtDUqoMy+2H6+Bn69U1K/SSzWTzuGrKcIcsJKJwh+welqQxZ&#10;TwylxFJiLCXA4ighwQKUmCSKhqVY6xVb7hNXWTamE3afcNFYDu5o34kueaIjO+sd34nXhB3QiZ5L&#10;zCmxz7tm63hlnOhkWD2LmL0mPE+H0cSrXL1Og7XRRK08XHAi5elNxTdTxdR003M4y4Tn5oBLIpy7&#10;FndnoMPRgia32Sa1aNHSbptyhgRKRKJ06ty5s88Iu4HFCBCNLbsxmAy86ARtsiYML/5Ai+3OOGFz&#10;72Z8lA3P1deEaWRhCzF9YcE3zC+36adJJcgMgIFUAmwLAqn4WT4Vtly+ZrCPnTarQz964jFgxSvu&#10;A0zRU3vcZVGAKZw5C0apriI+2puis1IYUzgrBZjiZhQueO+e1NPPSZh1x3q44D3HejJdKdA9nUcX&#10;k1XVUFKXUfwSurSItk6lx9tTxaJUuQRNfoD2zaNULtTGSbLbFKB8l1mIR+WgWB4UAIpOQIFFW+mx&#10;ydco8TrFwxIoPoXiPVbtk6tObuw5J/vkpKssG88r1jXZ9LQdzorVc3Y2KN8JTyfmlFgd1uGkEw7r&#10;cJkTnq3DjhPOOHGXX3NnwmYM6Gg00dVgda5J3VSqfoki+1JYeyp/3ko00Qmw7vr0OssEvwT8MNjX&#10;x1zi3bOK/cd2mijf/Pnz7eYpB0igRCS6oa1bt1IY0R4fbhDQusIyBRR2Zmg0gWkuYbZg5uDEWD1b&#10;x216Xo+XeZ0G44uwuVGG/50GF7ySENMn2PTJrSyX6ROkLND0CTB9/JX5mb4wH2VO9TZ3qorOU+FE&#10;WiYV7VMBqXhl0brn+FRSDhXtTdElUtyzezJO7WFMAaN0SZ82614yUE88dufMZsooPJ0HjKIrtikn&#10;imc5Hf43rRhCI1tQ30Y0si09358+eIoOL6HEzSrK464k6wYUvUbgryoB5TSlnXUWCIx2JhhzAopa&#10;GjDRpHi1LiCnx15wKrNp94m7pD3PK+bEWJ5UzCVPtO+EJ+xoOuElADmso4uwseMEdMIZJ+w4GevU&#10;OBmevjIsT9LhmrC8zp/ONXGXXGM0qZNEpd6mPD2o0BwLTSqk3XCZeGWZ4F7EXYgfA7tMOJoj/pLb&#10;ZvPq1787JibGbqSyuwRKRCJbiYmJHTt2pLFEaeiq7QYBTSu4BG0suOTWUOJFJJpFwBloujGw5HA8&#10;rIDLcBBtO0aeML3B2zCc4H5UGz8RV+ZreqEM/jW/DBhTC16k9u5w34F3wW9HDW59/U2/AOVi4TCQ&#10;vxUGCg4wQ/wtC/UzI/zMPP5mpK8Z5Wvm9TXz+5gF/cyCvpYV9jGL+ZjFfey4DzNKBYUpnEXLmMIO&#10;ldrKm9LA8aY0chbo0ZjCC/RwiRROSenlqo/CjDJEuVLAKAwo4xSjcFkUDvRoRpnt1ERxpvN4Xqfr&#10;i+nyAvrhGXrmAWpQgUrkp4HN6YOpFPeBohN2orAHhVcK3OMUQfnZARQd3+ESbVdUfbZrVn02TyIl&#10;pVjL7lxLoZhky66k0gW1KOAZD532eJe058gO6ESnnoBOuN4JjJNOOKzDi+yscNWwn6/KnHDGCefD&#10;ek3V4Xk6I5yYzkOO14RrwjKagEsYTVo5her1DB1eQKfWNSqx0KpoUmqnFcrhBFjmkiLOvYj7D7ca&#10;czF+Fbix8GsRLrlt5vHxafT222/b7VR2l0CJSGRr06ZNPtX8yBOonAd+yotgtQmaS9B/u6EEvTvj&#10;CPtINIswjjAxwBg+NG3AMMiEcaFY/IWhhYdxRU38ZXNvZzR+ojZcEFdj4+u7CQYvxm1eHhdrlLvJ&#10;r3Ktyt1vqfr16wduzhVkhgWZEUFmniAzMtCMCrAsb4CZ3/8GphT1NYv52lm0IBV2qOj0FK+gD+fP&#10;8hwfjvi4GYX9KMwo7Ep50JWSogGFYz3aicKTesAo01Umip51DDrhKA8XRHndSkM58yp98BhNvp96&#10;3kMPNbdqtS0bQ9tfpj/eJQ8YReegcAKKu0qbu0TbOZUeCzq5arlPkuNo7dv08EM042m6lmAVPrmS&#10;TBeT6UKytWrxmTSr6gmXtOe8E10xliM7QBNd7wRoosvYu5NO2HECNOGMEy7CpmM6XBwWaPKEQpPH&#10;VExnuJNrotHkQScN1r2Mjg7oNFSJJlxvrepRa+mcqJFUcs8NlwnXMsENx3cY7if8DPB7wA+DaZez&#10;X290rmL/sX3m7x927Ngxu6nK1hIoEYlshUaG0gqebctcArPjOMwl2lnihhImEpj2jqB9ZtcI2mow&#10;AVMImm404Bo+YBhtwkoqQwuvDQNRNrT8eoNNb2O8ykNW96OlnSPY4AQAvjgM2zy1k/81NjTEMMHk&#10;2+Q3adrE5FtqzZo1IZv9w80gWJiZO8wMDjGDg83gXGZILjMcFmSGB5jh/ma4n5nHz4xUSbWcUctJ&#10;Khz64eWOYXpOMq/ao4M+jClcFN8LU1o7jNLJyZx1M8pA17werjALRgGgMKNwoAeAwnXbeMqxUxMl&#10;bQklLaari+j0XHp3FA1sQmUKUePqNOcROrNKLcejC7XtcOqggE4OOKvwHFN0ckpVuD9npcfGn6WE&#10;SzT3RYqPpsR4iktQdJKg3CepVurJBWdRQAAKZ8UedSI7P6iUWC7Itk3RiS7FxmEdrmHvNVtHZ5yw&#10;12Sms6oO0GSCU+CE0UQHdNy5JhpNdK5JU6dKfQNONEmhCjspV00q8AxVSLa8JrhZ+cbCbYS7HDc9&#10;0y5+DOyOU1444ZLbYSlEDR966CG7qcrWEigRiUyPxzN27Fiq40vXwlRGRW6VYBHg5S9hZwlziRtK&#10;tI8ERJIRR5hFmAbQgGtWYHRgqmDIQDtfwbTSCtkqpbfK6a2KMq+D7vP5IrggDFdm43+E/6jZhUmo&#10;yCa/p56ego/i2rVrY8aM6dy58y+//DJ+/PiBAwcuWrSIP6V33nknYrNvPtMvr7Io0z+PGRBhBoSZ&#10;AaFmQIgZFGwG5TKDgsygQGV+Zm5f65Nk45pvXEmF02ndubR6vg+Xd+PcFJ2YUjczRtEV8Xl2T1cn&#10;bZYDPZwzqyvMAlC4Moo7E4Wn88xyUmVfVYCyyC4pm/gGfTeDZvejPg2pfxMa380qhbJnHsV+6Mwx&#10;Bp3wMoFcQ1bTiUqPvWzQB2/Sjs2UcpFSoq3JO0lxFp1YldmSVWJsWrq8E50Vy+VidUE2nrDDaMIp&#10;sbxAMWecMJqw48Q9VYdXJOZ0E0YTdyYsF17T84e110TnmjCacECHozmcaGJFcxKo8AyK6E0ld1CF&#10;VPs2YuDF7Y5bnx1x4JIQJ0zIoZwb/avYf2bnQ0NLGobBP8ZsLIESkcg8ffp0ZL5IOplH9ZrgkmDl&#10;LwGXcBzHahP+FEo4MsJEgvZZu0Y0iKDv1xTCiMDEwMABwqhqUjVlNUyqrv5iuyY6AmW1nb+wOsqw&#10;i791XX/Z3Nt8Ps7EdbThynxxGP4prLQDJVBCQsKQIUM2bdq0cOHCxMTEtm3b8nFASYHNNl3xGwRy&#10;cXiI81rQGXE8CJ0RZxfgg+JeCaNlXyvN1s/XQj0LVnytwiphPEvZx8zno/JUfKwMlaIqPYWrp3B6&#10;isaUmsruVK4ULunGjMITfNo4hVI0o3CJFDDKAKcKPi/To2cd6wV6ACgzFaDA9FyeRZS2lFKWWB6U&#10;X1+hFSOoa30rB6VHI1o3ia6+T/ZSxjoB5QcFKAcozaB35lD0Pkr7ldJOqeqx59XiO9FWYqznOqUk&#10;UUqqvS5grIeueuiSWhSQ6YTzTtx0oqcTc1iHk042qYwT0AnQBOauwMbL/vE8neecmA5nwgJNuPAa&#10;e030SjoZS67x8n48c/heFc2x5+akUJVfKawN5Ztiu0xwW+MW5yAibgjcDdpfgpuAU0zEX3Ib7OXy&#10;5SvwjzEbS6BEJDIHDhxAj2I0n0+N48PVmJ65BD2oHcTRUIJeFp0uEwn3weiM3TjC3hH03GioNYi4&#10;HSEaQZhCGDs0atypRqTa6ilDd8BlrhqkN4xgMY5Ff4EN/MU27/JffQSP8nNxhJ+FC/IVOG2gkgtK&#10;Jk6cOGLEiHfffXf9+vVpaWnt2rXj44CSkputV84OGLAU+2A4cgTDm8W7xttnZMFf5hWdfhtm+oSa&#10;/mGWfyUwzAwKNYNCzOBQMzTUDA+xAkB5cpuRucx8uc38QWaBQLNggFkkwCweYJaA+ZmlfC0r52uW&#10;97VIhSu81VbeFBh7UxopTIFxuAeM0kGtftxJ5aP0cmI9YBT2o+gis+Oc+vewqS4nCtdEmefkoLxO&#10;Ma/Rx+Nocid6oL6VgzKtJ733FB1YRAmfOKXud1DabnpxNPVvT8O6UwpnyHL2ye8quHOJPFet2iep&#10;sdbSgIkJ1po7MQl0NcGqenLJQ2dVSuzvHvotzaKTwyqsc9CVdMJrFH/pOE4+UPZe+pgO6OQ15TWZ&#10;rWyWkwn7lFMWlkubjEyfBgs00TN0gCYdFJq0dUVz+AbCHVPzKhV+hiJ6UMkvbJcJbnd8/RwaxI8B&#10;Xzl+G1a+kvrNcIoJfkXpelmxv2W/EZVYtmwZ/x6zqwRKRDld7733HuX1pSM86zVKzYPVQRxOLrkB&#10;JTqnJERBCUdtQCToetEBM45wsIaJBG01O0U4HKNBpLoLROoq+MAQ1E0ezBMYoLI1Vp1CM+cvxq68&#10;Oj3+or+AtVTudvxl46wA3nYf14bn4gQ8na9TxwUlycnJc+bMeemll/r27Xvo0KGhQ4fycUBJpc02&#10;JOEFsz+GPTHgKna6cBQJb5Zhhb37JR0HP0iliOlTxPQrYvoXMgMKmgH5zYACZq78ZnA+MzhSWYQZ&#10;nseMCDfzhJp5QizLG2JhChilQIBZwN8sAvNT832cOm+lXUGfmk5tN06ebeC4UrhQSlsFKO5YDxhF&#10;A4rOROGyKOxE4fnGABTQCS/No6qhpC2hxCV06TUyZtG8gdSmNpUqSMPa0a5XyPOpE9/hhXg4vgM0&#10;4fInKrjjOUOec+T5gzyXKOWqVZYtPobirlHcdYpLpqupas5OqjVn56xKOmHfCU8n5mInPJd4m0IT&#10;dpyATvRUHaDJSqf8mrvACdDkWafwGs8fdntNOKDDuSa9neX9eOawjubg/uNpw7gJ6qRR5Z8ptCXl&#10;G08VE204xX3PXILfA34Y+IVoLsGPR7jkv7V1lStX/uOPP/gnmS0lUCLK0bp27VrjJo1pWrjKwSzo&#10;cAk7S8AlnFlipZVoKNFukvD0PpKMDpJyrugMOmyACDpvN4hwB8+uCyAIyEPDBwMHDACB7gDWRhl6&#10;B4xd26tBLP6iv+ikDH0HrLNjGOW6DZ1LxoPu8xts8puqoOSnn3565JFHXnjhhcTExA0bNowZM+bX&#10;X3/lzwpQUmez9XpAM3h53EPBuPIWKIr9MTBmLKYWsBdHo0At+BzwaZQ3fSqaPuVN37Kmb2nTt6Tp&#10;V9L0v8P0L276FzX9C1sWVNAilVxRZq48Zm5YhBkSZoYEWxm1IUFmWKCVS8ul9HUZFXx3nEXLpVMY&#10;U6qoaT7sR+EC+WAUrufGa/dwPkoXJ9bTX5lmFF1edrzyoMxQpvNkGVBes0uhnH+V3h5BDzWhHg3o&#10;8futBJR9Cyj+Q0rTCSigkz3OGoGqOFvaCUr7TS2+c0GVZYNdVWXZEqxJxaCTmBS64rF8J+edamyg&#10;E13JnqcT69k6X2SWcbLKNU+HlyPmTNjn1Xo6051JOjoNlr0mD7tyTR5QM3Rwi+CG4+k5uCnxreMr&#10;x41rwWkKFZlFET2p5C4qn2qhCe5+zn7Fr4JdJjrFREI5t8Favfrqq/yTzJYSKBHlaG3bts23di5K&#10;xoAb/RlzCQdx2FnCM3GstJJbQAna3oKqEdZEgpYZRMKRGvaLMI5oFuHoCXpxtxcErT36e+YPhg90&#10;BIwdAAgmCXQQsO6qs8BQ9kFlPVU+AAydCKyPY31dhi7mZoZHmztQcgsBShputv41TyPFi0FXhReG&#10;l4cXCULiJITW6i2AXfB28KaauKgFb5nTEvAhsJcFHws+HM7YBcDhQ2PnCocCAHkcBspv+kSZPnlM&#10;n3DTJ0SVhgs0ffyt9YDAi7xUIb4mTqe1Fv1xYUoJJ4W2gnKlVHMxCmfOglE4bVYzSlenPgonzPJi&#10;PZwtC0BhJ8pTClB4srHOk32N0hbT1fl08mVaOZTuv4uq3UHjOltlZNM+cRbi2a6yT0AnKvvEcp8c&#10;s4I71trFXJbtslp2J94qeZKSRIkpdD2VrjlZsbxS8SnXdOKfnCqxXOaE82E/djlO1qYvDrtQockr&#10;Kt2EpxBrNHlSOU44E5bRRHtNdJV63JHsNcFXi+8VXyog9M5UqnKEQltToblUyVk0p6T6Cr1cJpxn&#10;JKmv/5V9HhCQ5+zZs/bPMttJoESUsxQdHb1w/vzu9eo1z5ev25135goOpNUFVBQAvVdRF5Sws4TT&#10;SiwowejOTSScSuL2kbjjNcAR7RpB7wtjFkGvDENLjq4arTqDiKYQ7flAf48uAMbwwdjBtKHxor8a&#10;zQ5Mpf6x1PscPXCcuvxEHb+ldl9R60+o1UZqtpaarqKGi6jhPLr7JbrrObrrGbrzaesvrPZkqjOF&#10;6kymO5+ydiv29e3UueOKW2r48OF3vUAddlL7H+j+Q9T1F+p+mnpcot5x1MdjYxDACC8YL5vZhd0w&#10;eFPs18HbZEcL3vV96u2DybSLhWGllsu5AlLh4BcgD30cPmEVAGJMsUbgYaaPylOxSu+HmAG5zVwh&#10;ZkhuMzTImp+cJ5eZL8gsGGQWDrCsmJ9Z2t8s62elpFT0Mav4mNV8rHCPnt3TyCk428Kp4eYO9HCU&#10;h0vgc922cc5kYw7xOPVk41/0XTkwqlqxGn4+lYL8/Uvk86lajB5oQOO70tvjad9rFP+RK7izW/lO&#10;gCY8c4fLsl0g85JV9QR0kqLq2V+/TvFqLcCrKXQpxVoI8GwK/Z5mOU64DttBJx+WM06AJl84NU44&#10;GZbR5E1XWdi5Ck3cXhMO6HBpE64GqwvV46vFXcgON9yguFnxRTJy4itk51iNS5T/cYocRKUPWN+Z&#10;RstMQznsL5FQzn9iHqJunTp1TExMtBu17CWBElEOUnx8fM8ePR7y9V1J9C7RaqIxPhTUIUQ5/O9Q&#10;zpJC6aEEg+90UIKRHogETSsaWDSzPO+Xp9iASNg7wrkj6FbRuQJH0NcyjnCOCJpx9MfomFs77hD0&#10;2ewIQZvvRhDmD8AHxqvoGmAYu/Y9Tx23UuPFVOMxKtmOIitTeGnKV4vuaEmVelPt0dRgOjV5iVot&#10;pfbvUNfN1HsbDdhDDx+hR47SIz/TsF9o2HEaepyGHKcRJ5Qdp+HH6aED1HOLbT0+ps7r6f411H45&#10;tVpATWdRo5lUH/gyhuqNp7qjqdpgqtCDSraiwvUosqL1AiLKU4F/0R3tqdJgqj2R7p5D971DHbZa&#10;qNT7uvUWeNlaphYmLaYWHntrZMHHgs+nqdPZac8K7E71kXIgjN0qzmjcB1bU9Clk+uY3AwtZoZ/c&#10;+czcec3ckWZ4pBkZZUaFm1EqN6VAiFkk2CwaZBb1sxillJ9Zxtcs52NXdePZPTpnVs/r4YTZTqos&#10;ChfC7+MUv+e6baMVoKhybWlP+U5rUsuHlhKtJXqb6FWiouG56cen6dgsWjXcKnJfoRgNbUdfzVKr&#10;8Hyp6ITrxv7o+E5OOFVPzpLnIqVcosQrlBhNiSqyE5tE0Yl0CQY6UTXsT6qwDs/W2atiOruV42Sb&#10;gya87N8GF5osd9JN5jhL/b3gWoKYvSZjVDRHowluR3x5vOwwR3NA0xzJY5cJvqS6qVYtk9x3UeGl&#10;dvarO5TDXMKzcphLYMIl/4ldzZWr4KFDh+x2LXtJoESUg/Tl55/3CgraRKTtA6L7fchnKTtLiqvK&#10;Gdi+ASU+ZqBaKcZqPwElaE7RqEaoYToG6xgEgkh0yAY9pdtBgtEj+lQ01zC02xhYMovAODSDtp1j&#10;MWjqASLos5lCMDQd5KF+F6nrHmr5PjV4hWpPoKoPUdn7qVxnqj2CGs+iju9Q329p5Gl6MskqQoFR&#10;7lPKpqqeBePeGaqXYcNI+FmnpBZvwDBC1oYBM3olbTjCf/lMNjwXhkvxBq6P/2INsBNo3HkafpgG&#10;fksPbqJOK6nVXLp3Kt05nKr0oPLtqVwnqvSg9fprjKI6E+mumXT3PGqylpp/TG22U8f9dP+v1P0y&#10;9UyxgAyfhh6QM6/wsJyDQexZAayA84ApdRX5sU9FZdf6lDf9ypkBpcyAEmZAcctyFTVDCpkh+c2Q&#10;vGYIMCWPGRlmRgabkaoibd4AqxBtIR/re9cpKWCUSk6hFJ2MwhXx9YweLi/L9e85xKMKosQOrxAW&#10;uNF1g8GmEgUWy0MpvKbx63RxPq0ZRgMaUfe7aXIP2vQ0nVxNqVzbfqeLTg7bJe3TTlHqGUo+7ywH&#10;eM1aqfhanF2K7arHCuucV3SiM054bR13TGeLQpMPHTR5SwV0NJq4Azr4ajmgwyXXeA2dYU6iCaMJ&#10;oBIQzS4T3M34bkCR+GLY31XzMuUbTvkmUulfqVya7TLB70Q7uPD7cVcxES75T2xe1ao1U1NT7aYt&#10;G0mgRJSD9MSIEbN8fNwdBmw+kV/FADKKkVGYjPxk5CUjgoxQMoLJCPIx/H0NP1+D/A0KMCi3QaEG&#10;hRkUaVBegwoYVMigYgYVN6ikQWUMKm9QJYOqGFTdoJoG1TboToP+ZVB9gxoY1NCgJgY1Neg+g1oa&#10;1Magdga1N6ijQfcb1MWgbga1/YzqTKIijSmqKpXtQvWnUZtVls+j51fU/zvLpTHEoKEGDTdopEGP&#10;GjTKoNEGjTHoMYMeV/aEsieVTVA20bFJyiYrm+Kyp25i7nPY+LkwXIevyf8C/wv/dJyyscrwkkYf&#10;opH7aOj39PC3NHAr9dlCPTdT9w3U4U1q9pLld6k+iMp2osINKU9Fywo3oXJ9qOZEumcRtfqcOhnU&#10;QX1EbQ1qbVAL9bnhA2ysPkl8nvhU8dnWVZ9zDYOqqU++suFbwfAtZ/iWMXxLGb53GP7FDP8ihn9B&#10;wz+/4Z/PCIg0AsKMgGAjIJcREGgEBRhBfkZuX+vrxpceRkYkGfnIKKjuhxJklCSjDBkVyKhMRjUy&#10;apFRl4x/kdGAjEZkNCajORmtyGhHRkd6vm6f9HcXbANZizzSe73JeJyM8WRMImMaHZpB2yfRhlE0&#10;th3VLUNNa9CcIbRvIRnLyVhJxttkrCVjPRkfkLGZDn1CBz+jg1/SwW10cAcd/I7276b9P9C+fbR3&#10;P/1wiL43aKdB3xj0tUFfGPSJQR8ZtNGg9Qa9a9DbBq02aIVBywxabNB8g141aLZBLxr0gkEzDXra&#10;oKnqGx2vvj98c7ircIfhVhts0ACD+hrU06AH1A2KOxW3LL6SVur7wN3cSH0Z9VzfROW9VPQlylWX&#10;iq2jO9TPo6hBBQ3Kp342EeonFGxQLvWj8jPIxyAS+1u2g6jEU089ZTdt2UgCJaIcpEd69Jiboc9Y&#10;QRQSHNxMlMXUtGlTe+v/H5UvX35whhvsQ6KCRHXr1rVPEolukyZOtJaGsFu37CKBElEO0quzZ0/J&#10;4CmZRPRgly7xItF/LcMw2qa/u2DLiXITnT9/3j5JJLpNSkpKSktLs1u37CKBElEO0q8nTrQsWXKp&#10;Grxyh/EGUZNChY4ePWqfIRL9F0pJSWl2113PqlwlvsE2EN1PNGrECPsMkUh0SwmUiHKQPB7PV199&#10;VTUqqoev7ySiPn5+lfLk+ejDD+2HRaL/Thi2Hjp4sEhoaGOiCUTDiMoRDerVKyEhwT5DJBLdUgIl&#10;ohyn6Ojoxa+9Nm7UqPmvvnr+/Hn7qEh0mwQ0eenFF3t16za4X7/33nvPPioSif6CBEpEIpFIJBJl&#10;CQmUiEQikUgkyhISKBGJRCKRSJQlJFAiEolEIpEoS0igRCQSiUQiUZaQQIlIJBKJRKIsIYESkUgk&#10;EolEWUICJSKRSCQSibKEBEpEIpFIJBJlCQmUiHKuzp49+5VL0dHROBgXF2fvKx08eJBPvrUuXLiw&#10;c+fOb7755vfff9dLZGHj3LlzO3bs8DouyvbCXbRnz55t27bh/sl+67iKMhV+7HarocTtSXx8vL2v&#10;dODAAT751kJ7smvXLrQbp06d8mpPvv32W25PPB4PH89mEigR5VzNnz8/b968vRwdPnwYB9GL5MmT&#10;p7OjWbNm8cm3kGEYtWrVateuXbdu3WrUqHHixAk+vnfvXhxv1aoVrlO1alX0UnxclL2FzmPIkCF3&#10;3XVXnz59ihUrtmDBAuHRnKBFixZFRkbarYnTnvz8888RERHcmEAvvPACn3wLHTlypG7dum3btkV7&#10;Ur16dVyBj+/fv79OnTotWrTo0qUL2hNQCx/PZhIoEeVczZw5s3nz5vaOI0BJ7dq17Z2/phEjRgwY&#10;MIAHLmPHjm3dujV3QqNGjULbpE4xp0+f3rJlS94WZW9t27btzjvvZAfJ1q1bq1Spcv36dX5IlI0F&#10;4GjSpIm94whIUbNmTXvnrwntRr9+/bg9GT9+PNoNbk/QtvTs2VOdYrVdoBPezmYSKBHlXD3++OMa&#10;GrRuDSVoKaZOneo18MWo5fTp07z9+eefh4SEnDt3DtuPPvrotGnT+PjSpUszApAoW6pp06ZgUH2T&#10;AFD27t3L26JsrAkTJjzwwAP2jqM/hRI0EUlJSfaOUrVq1U6ePMnbX3/9dVhY2JkzZ7A9ZsyYKVOm&#10;8PHly5c3a9aMt7OZBEpEOVeDBw/u1q3bt99+u3///tjYWD74p1DSqVMnN5RgQFymTJm4uDjePXz4&#10;MBqRnTt3YnvXrl14aMGCBWvWrKlTpw4fFGVvpaSkBAYGvvnmm/a+aXbt2hVIau+Isq+GDh3apUsX&#10;bk9iYmL44J9CSefOnRMTE+0d1Z6ULl366tWrvHv06NHIyMgdO3Zge8+ePeXKldPtybZt2/icbCaB&#10;ElEOFcDipZde6tOnDxoFoEPr1q2ZSwAl4eHhLR2tX7+ez2dlhJKzZ89Wrlw5Pj6edzHEiYiI+OKL&#10;L7C9b9++kiVLtm3btnv37mXLlv3hhx/4HFE2FnojInLfNv379//3v/9t74iyqdAmzJkzh9sT/Nhb&#10;tWrF7QmgBKMUuzVp2XLt2rV8vpYXlKA9qVixoh4jnTp1Km/evJ999hm2f/rpJ/BKmzZt0J6gyfru&#10;u+/4nGwmgRKRyLx06VLdunXHjh2LbUBJsWLF0L6wtON9zJgxaBFKlSoVHByMv9iGUlNTL1y4gEZE&#10;Q8kvv/wCpsFoCdtomHAFPr5q1Sq3Q0WUXXXt2jVAybp16+x90+zdu/fChQvtHVEOUHR09L/+9a/R&#10;o0djG1BSpEgRbkwgne2O1obbEK/25OLFi+XLl9eOlhMnTkRFRX3zzTfYxsBp9uzZfPytt97Kru2J&#10;QIlIZI1yxo0bV6dOHWzfLHxz+fJljFp+++03DHfwF9sQnoh2pGTJkuiK+LTdu3ejlTl9+nRCQkL+&#10;/Pl1rsnRo0cLFCjw9ddf864ou8rj8eB7X7Bggb1vms2bN8+ug1pRpkKzMGHChOrVq2P7ZuEbbk8g&#10;DF0wkuFt3Z5cuXKFT/vhhx8wyMFD3J7oXJNjx44VLlz4yy+/5N3sJIESkchMTEzs1q0bRrTY/rs5&#10;JVCjRo02b97MBxctWlS/fn1s4Mx8+fLp3mjr1q158uSRhMecoDFjxvTv3x83ALbRu6BPktk3OUpJ&#10;SUkPKmH77+aUQI0bN964cSO3J6+//rq7PeHkEmj79u1RUVHZMiIsUCLKoYqPj3/11VffeOONN998&#10;E11I1apVub4IoKREiRKLHXnFgNE0LFmyxAtKli9fXqxYsdmzZ2N8XKdOne+//56PT5o0qXz58s8+&#10;++ycOXPQMA0aNCglJYUfEmVjXbhwoUaNGuPHj8eNcffdd0+ZMgXDX/sxUTZVQkLCvHnzli1btnLl&#10;yoEDB+r2BFBSvHhxuzVZvPidd97h87WAHV7l9XAFPOXll1/m9oRjwdBTTz1Vrlw5bk9q1ao1YMCA&#10;bNmeCJSIcqgwmpk1a9Y999xTr1694cOH64pnv/zyCwBCq1OnTnz8FgKjrF69umnTpq1bt/7yyy81&#10;sqDJAPTgOP7L/PnzvSb+ibKrcAP8+OOP7du3v/fee9F/SEXXnCB8y8AIbk+GDh16/PhxPv7bb7/Z&#10;TYlShw4d+PgthPtnzZo1zZo1a9Wq1ZYtW9ztCUZQOI7/MnfuXC//SraRQIlIJBKJRKIsIYESkUgk&#10;EolEWUICJSKRSCQSibKEBEpEIpFIJBJlCQmUiEQikUgkyhISKBGJRCKRSJQlJFAiEolEIpEoS0ig&#10;RCQSiUQiUZaQQIkohyo1NfWVV17prTRo0KApU6Z8/PHHt65HlJCQgJOfe+45Xc6INWbMGDxk7ygt&#10;Xbp03Lhx9o7S559/PmvWLHtH6eeff3744YftHaXz58/PnTv3kUce6dev37Bhw44cOcLHk5KS8NrG&#10;jh2L1zlhwgS9pheEh958882RI0fioYzFIkUi0W0UfpIDBgw4dOiQvX8TeTyehQsXDh48+NSpU/Yh&#10;R4ZhoA3ZvHkzttHa9OnTR7VAvUeMGLF27Vqus3fp0iU0TXj6qFGj8GPXrU10dPT8+fNx/NFHH921&#10;axevY5D9JFAiyqFKSUm5//7769WrN2PGjCeeeKJFixZ58+bt2rWrXlovo+Li4ogoMDDQa321UqVK&#10;uZfrBO7cd999wcHBhw8ftg+Z5muvvda6dWt7R2nHjh158uThbbQvX331VeHChWvVqgXEwevp0aMH&#10;/xdcGcCRP3/+Bx544Mknn8RFIiIiZs+eze0XOAavec6cOXgXRYoUAbJ4AZNIJLotwi8LP8wGDRrM&#10;nDnTPnQToQXo27cvGgoMTuxDSviZY/Dj7+//4osvYjc+Pt7X17dbt27Tp09HWxQaGjpp0iScg/FM&#10;8+bN8RvH4AQ/6qNHj/LTp02b1qRJk5dffnngwIGFChXKlgvfQAIlohwqhhKMOXgXLc6BAwfAKOj7&#10;b7aiBEMJgAMthXsM5AUlH374IQZAaFCmTp2qEeHWUPLjjz8WLVr09ddf91q5Da9k9OjRlStXxmvj&#10;I2jvPvnkk6ioqE2bNvERFv4RRlE4fvnyZfuQSCS6fbp06dJdd931xRdfgEtu1kSwGEoaN26MtsI+&#10;pJSYmIjn1q5d2w0lb731FrbBIhs3bixdujQGRb/99huuoJ5hYkCCUQpvo83RSxag4Ro6dChvZzMJ&#10;lIhyqLyghLV27drw8PCDBw+iaUADpNfkZIE8fHx8Vq5cWb58eYyZtPvUDSVoTfDEN95446effmrY&#10;sGFsbCwfvzWUoOnxeiUsNE+4+EcffWTvO8J/7969u72jBChZvXp1vnz59H8UiUS3Ud9991379u3x&#10;SwdtrF+/3j5qmr169ZoxY4a9o8RQMmTIkBo1amC8YR81zQ0bNmDMU7du3YxQAqE9we83JiaGd1m4&#10;Mq5j77g0e/bs/v372zvZSwIlohyqTKHk9OnTQUFBn3zyCUYkGLj88ccf9gNKDCXvvvvuL7/8UqlS&#10;JR2dcUMJ2qDIyMizZ8+CEu655x7wDR+/NZTccccdW7du5W239u7dW6RIkYzDst27d5crV87eUSMw&#10;MBCuP3fuXO2bEYlEt1GjRo1avHgxfl8zZ85s1qyZXl/z66+/xu+Ut1kMJY899tjkyZPvvfdedm+g&#10;iShTpgyGPZl6SqAvv/wSP2rdkkB4ItqQTz/91N53hONNmzZdt26dvZ+9JFAiyqHKFEpiY2MDAwPf&#10;f/99ez+9NJRg+6mnnipfvjyaFWy7oeSVV17p0qULb+OcESNG8DagxM/PL9Sl3Llzo0nCQxghRURE&#10;uEdUWjt37nTDh9axY8eKFi3K23g9eDo0ffp0cZOIRP8L4ZeFkQP/SDEmKVy4sB5vZBRDyeOPP37k&#10;yJGwsLBdu3YBZYAjefPmjYmJ8YKSefPmnThxYtmyZRiiTJkyRftfcWb37t3RmHiFdPFK+vfvjxGI&#10;l08l20igRJRDlSmUGIYRHBy8fft2ez+93FBy7tw5sAgaFzQibijBwKhBgwaDlZo0aRIeHo4zcRxQ&#10;Ur9+fUCGFkZdQBN+VsGCBTP9pxiB5c+fXweStb755puaNWvy9tWrV3/66SccGTNmTKNGjc6ePcvH&#10;RSLR7dL8+fPxW37wwQf5p41f7qJFi+zHMkhDCVhk0KBBEydOxE+4a9eu+MnjUS8oqVq1arNmzfr0&#10;6bNq1SrdjBw+fLhNmzZPPvmkl7P2559/7tChA37p3KpkSwmUiHKoMkIJ8OL5558vWrTozXJF3VAC&#10;AQXKli175coVDSXHjx8vVqwY2qBpShj3REZGAkfQNt06fNOpU6dx48bpQZLWqVOn2OXrDsrgNDSL&#10;w4cPt/cdJSYmBgYGbtiwwd4XiUS3Q6CHhg0bduzYkX/X0MCBAzEAcP8q3dJQgu0zZ85Ur14dDFGj&#10;Rg1+9GbhG60ff/yxQIECb7zxhleDcOjQoTvuuAN4hOvbh7KjBEpEOVReUJKUlISRSoUKFTJmlWp5&#10;QQmEp2PgAm5gKOnVq9eAAQPcKSBjx45t27bt9evXbw0lX3zxReHChdHc6HonJ06cOH36NC41adIk&#10;QI9OucXrXLBgQf78+XnC8L59+7QXd9euXbly5dJnikSi2yLQAMYq+D3a+04G+s0m5bqhBD9YtDON&#10;GzfGD5kf/VMo6dy588qVKzMST+/evRcuXHgzEso2EigR5VAxlFSpUuWhhx7q0aNH6dKlCxYsqN0M&#10;PPvm22+/5V1WRij59ddfw8PDCxUqhIdOnToVGhq6evVq+zElNGSgDTRht4YSdqXgUng9aM7AMTqg&#10;g4eGDx8eFhbWvHnzfv36VatWDUTyySef8BPnzJmD5nLUqFEPP/wwNoYNG5bt2yyR6P9Y+JW1atXK&#10;3lECarRr1w6UgJ8bhiJPP/20/YCSG0ogjHYwWtDFjf4USoA7+Mnj6VpXrlzB8bJlyw4ePNg+pHTp&#10;0iV+SnaSQIkoh8rj8Xz00UfzlBYvXrxx48YzZ87Yj6lGZ+3atV6B2+TkZJx87Ngxe1/p888/X7Zs&#10;GR4ClAAsLl68aD/gCIMeoMmBAwfwL+xDSmfPnl2yZIm9o4Qrv/3227gInoLztZMWF9+9e/cbb7yx&#10;aNEiIJG7REpsbCzeBa6zdOnSnTt3CpGIRLddmzdv9qqXCGHEAtrAb/Ozzz77/vvv7aNKaFu2bNmi&#10;s8RiYmLw88SZvPvOO+9wwiyOzJ8//+eff+bjWvg5c7ukxQnsuIi97yhb5roKlIhEIpFIJMoSEigR&#10;iUQikUiUJSRQIhKJRCKRKEtIoEQkEolEIlGWkECJSCQSiUSiLCGBEpFIJBKJRFlCAiUikUgkEomy&#10;hARKRCKRSCQSZQkJlIhEIpFIJMoSEigRiUQikUiUJSRQIhKJRCKRKEtIoEQkEolEIlGWkECJSCT6&#10;J7Vq1SpyFBwc3Lhx4+3bt+uVBbGRmpo6ZcqU4sWLBwQEREVF9enTJyEhgR86cuTIAw88gIP+/v4l&#10;S5b0Wqw1NjYWR4oVK4bL1q1b99dff7UfcImvP2/evMqVK+P64eHhLVq00GukdenSxX5ljkaNGrV6&#10;9Wo/P7+1a9fyOVq41IgRI8qUKYPtDz74wH6CoypVqsTHx/OZ9evXt48SFShQYOTIkVevXtVvuUmT&#10;Jg899BA2Fi9ebJ+UQVu3bi1VqlS7du30qo0QrjB79uw8efLof+QWHu3cufPo0aOxceXKlZ49e4aF&#10;hZUvX/7rr7+2z1BLZ1evXh2ftn4xbh0+fBifz4YNGzJ9VCS6LRIoEYlE/6QAJUCKIUOGPPvss5Mm&#10;TWrTpg16vlmzZqHng7799ltQRY0aNZ544okZM2aMGTMGJ8TFxeGhBQsWoEdHxzx58uTp06cPGjQI&#10;PGFf1DQBFvXq1bvnnnuee+45nIne+o8//rAfc+n333+/++67S5QoATIAwYwbNw4X/Oabb/hRQEml&#10;SpVwBa0tW7agR4+MjGRucOvixYshISHgEmwzlAwcONB+2nPPLVmyRK8TCyjBP8XBmTNn4o3nzZsX&#10;zKSXoddQsnfvXn4uKAHvFLjAu1B0dDQOgsZ2797Nz4KOHTuGS/Gy+F7yeDwLFy4sXbr0b7/9lpiY&#10;2KlTJ/yLr776CtxTsWJFXtoaH+lrr71WoUKF8+fP87My6p133qldu3a2XDFflEUkUCISif5JAUpy&#10;5869Y8cObKNfxGC9d+/eAQEBJ0+exG7//v2DgoLAAdjmE1iACbALQATnY5cfQtdrXdE0ExIS6tSp&#10;c++998bExPCjN9PcuXMDAwPPnTunL8LiRwElHTt25G23QEgFCxa0dxy99dZbPj4+GzduxDZDyWef&#10;fcYPeQlQMmrUKN7G/wJ44eR169bxEQ0lWpcvX65SpUqPHj3sfSWwRb58+cA9vIv3PmDAgOLFi+OT&#10;4SNu4XOoVavW22+/jX+HD7NMmTL8HsFJHTp0WLZsGbbxSZYtWxbUop6RufCstm3bPv/88/a+SHS7&#10;JVAiEon+SbmhhPXqq6/6+fnhCLpAMEH+/PmTkpLsxxwdPHgwJCTkscce487VS1u2bAkODv7qq6/s&#10;/ZtrwoQJERER169ft/fT62ZQcuzYsdDQUFCIvW+aqampYAK81OjoaOz+dSiBwBMAr0WLFvHuX4QS&#10;aMWKFXgZ3333HbYPHToETpo/fz4/5KVPP/20Zs2aHOu5dOlSuXLl+DhApGvXrkuWLAHG4Z2OGzcu&#10;08/TrTVr1uBtXrhwwd4XiW6rBEpEItE/KS8oQaf4zDPPAEr279+P7aeffhq9+4svvujVWaITrVCh&#10;QqFChQ4cOGAfcglXKF68+J/2rxC4ISAgoH///pyn4qWbQUl8fHzjxo2rVq2q/wWeXrJkyRkzZvDu&#10;34KSlStX4hMwDIN3/zqUXLx4sUaNGo0aNUpOTu7bt++//vWvm73lXr16jRkzhrdjYmIAJdu3b8d2&#10;XFxcqVKlzp8/v3z5ckDeX4nLHD58GBj3/vvv2/si0W2VQIlIJPonpaEEHeqVK1c2btxYtmzZNm3a&#10;sHcER0aOHIleEBCwYsUKNzqcPHmydevWQUFBvXv3/uKLLzDotx8wzZ49e7Zs2RLj/ooVKwJcgAsT&#10;J05EZ2w/7NL169f//e9/Y+hfq1atOXPmeOWdcE7JTJfQi+O4x+OZPn16cHDw3r17+cwPP/wwMjIS&#10;r5Z3GUoGDBhgP23mzI8//lgTA6DknnvuAWm98MILgwYNKlq06PPPP5+YmMiP/nUowQUXLVoUFhaG&#10;p+PvzUABrzZv3rz49PQutitXrtyiRYt69eq99NJL0dHReElbt27lE24tvM4SJUpMnjzZ3heJbqsE&#10;SkQi0T8pQAn678DAQOAF/vr5+aFXdhMGOtH9+/dXq1bN19f3jjvuOH78uP2Aij6sX7++cOHCeFbf&#10;vn01soBIcKRjx44Y+gM7Xn75ZR8fn3nz5vGjXkLXfubMmfbt2+McEMyePXvsBxSU+Pv7R7mkwxZ4&#10;SThfh0tq1KjRtWtX3oYYSkJDQ+2nRUU99thjeCP8KAgAj7Lw4o8dO6Yfgv46lEB4InAKn0zdunUz&#10;nXQDXb16FR8sJ7uw8JbBfPi4QBi4Qvfu3UeMGIGNBQsWMMMtWbLEPjUzAWXAUpqxRKLbKIESkUj0&#10;TwpQgo5/wIABU6dOnTVr1qZNm9gb4SV0gevWratevXrFihXPnTtnH1UCeeCJRYoUAVhwx9ymTZuC&#10;BQvypBIW+t3KlSvbO5kJ19+2bdt9990XGRmpk1FuFr6B0IXfc889bdu2xfbevXsBKEuXLuWHoL8S&#10;vklNTT1x4kS3bt3KlCkDLrEf+5tQAuETA5R8+OGH9n4GnTp1Knfu3Fu2bLH3XcK7fvfddwsUKPDL&#10;L78A3fDC3n///RUrVoCili1bdjPsaNeuXc+ePd2zkUWi2yWBEpFI9E8qY6LrzYQ+8tq1axEREc8+&#10;+6x9yBEeWr58uZ+f3yeffILdhx9++O677+aHWOhxQ0JC7J2bCBe5fv06aKZ///585BZQAqGbDwwM&#10;jI2NfeaZZ4KCgk6ePGk/8HdySo4fP54vXz708XrC8N+FEiBRQEDA/v377f0MArTh5YFd7H2XEhMT&#10;a9euDRrDf8d7WblyJT4EaNq0ab17974ZdjRo0AAfkdu7IxLdLgmUiESif1K3gBL0jhjB46+9r6aw&#10;FilSZOrUqRcvXjx9+rR9VGndunXom9lhgFF+eHi4u1oautiGDRvaOy4dOXLEnaeSkpJSoUKFXr16&#10;8e6toQQ4Uq5cucmTJzdr1gxnul/n30p0XbRoUZ48eXRKx22HErAFPg18zva+Ixx/7LHHeFIx3gte&#10;8IYNG/ihV1555cEHH3QH0bTwFZQqVeqJJ56w90Wi2yqBEpFI9E/q1lDSpk0bDMqPHj2KbUBGu3bt&#10;cPKJEyd2796dP3/+Z599NiYmBp0rdqtWrYqunbNZT506BXa57777oqOj8ejs2bODgoI++ugjvqxb&#10;w4YNa926NZ6O09D3jxgxws/PT/fft4YSPAU9esGCBaOiotzxF+hvQYnH48FLLVmyJOe63nYogdq3&#10;bz9+/Hh7xxEALleuXFy+Fh8vPsDHH38cG0lJSSCzGTNmZOoLwTuNjIx0T4cWiW6jBEpEItE/qVtD&#10;yeLFi++8804M9ENCQgoUKNCgQYOVK1eCBi5evDh8+PBKlSqBNkJDQ4sWLdq5c+d9+/bZzzTN7du3&#10;N23atFChQngI3S24xO0R0fr4448BAXnz5sVrAFvUqVPnueeeu3btGj8KKPH19UXPrVWqVCm3/+C9&#10;994DfHiFiiCGErCC/TQlPbXHC0qgTz/9FG9w2rRpuPj/AkrWrVvnNWE4Li4O/8jtPjEMo1GjRi1a&#10;tLj33nu7det2s7queMuAPy83lUh0uyRQIhKJ/kklJiZeuXIl00gBhMH69evXr169inNiYmIAFrpn&#10;BZqgZ41Wio2Nxfje3elCuDI/itNulgCBp+CafH38jY+Pd18EdILjbuFq7hPwsnFQQ4wWXgyf75Z+&#10;DXgjXjNl8F5wZVwHF8d78Ur1xRPx2jL+Fxa/hpt9gCycAKxx+4r4mu6PBf8aHzXOxHGd4JJR4JXx&#10;48e7PwSR6DZKoEQkEomyuQAfs2bNqly5stfEpb+rTz/9tFq1av/lRUSiW0igRCQSibK/kpOT27Zt&#10;O2nSJHv/7+v48eMFChRYs2aNuElE/zsJlIhEIpFIJMoSEigRiUQikUiUJSRQIhKJRCKRKEtIoEQk&#10;EolEIlGWkECJSCQSiUSiLCGBEpFIJBKJRFlCAiUikUgkEomyhARKRCKRSCQSZQkJlIhEIpFIJMoS&#10;EigRiUQikUiUJSRQIhKJRCKRKEtIoEQkEolEIlGWkECJSCQSiUSiLCGBEpFIJBKJRFlCAiUikUgk&#10;EomyhARKRCKRSCQSZQkJlIhEIpFIJMoSEigRiUQikUiUJSRQIhKJRCKRKEtIoEQkEolEIlGWkECJ&#10;SCQSiUSiLCGBEpFIJBKJRFlCAiUikUgkEomyhARKRCKRSCQSZQkJlIhEIpFIJMoSEigRiUQikUiU&#10;JSRQIhKJRCKRKEtIoEQkEolEIlGWkECJSCQSiUSiLCGBEpFIJBKJRFlApvn/ACIpBK/dCOXuAAAA&#10;AElFTkSuQmCCUEsBAi0AFAAGAAgAAAAhALGCZ7YKAQAAEwIAABMAAAAAAAAAAAAAAAAAAAAAAFtD&#10;b250ZW50X1R5cGVzXS54bWxQSwECLQAUAAYACAAAACEAOP0h/9YAAACUAQAACwAAAAAAAAAAAAAA&#10;AAA7AQAAX3JlbHMvLnJlbHNQSwECLQAUAAYACAAAACEA+PhoFtYCAAADCAAADgAAAAAAAAAAAAAA&#10;AAA6AgAAZHJzL2Uyb0RvYy54bWxQSwECLQAUAAYACAAAACEALmzwAMUAAAClAQAAGQAAAAAAAAAA&#10;AAAAAAA8BQAAZHJzL19yZWxzL2Uyb0RvYy54bWwucmVsc1BLAQItABQABgAIAAAAIQDCbVU34AAA&#10;AAsBAAAPAAAAAAAAAAAAAAAAADgGAABkcnMvZG93bnJldi54bWxQSwECLQAKAAAAAAAAACEAz3Rs&#10;N77TAQC+0wEAFAAAAAAAAAAAAAAAAABFBwAAZHJzL21lZGlhL2ltYWdlMS5wbmdQSwECLQAKAAAA&#10;AAAAACEAESMYndy2AQDctgEAFAAAAAAAAAAAAAAAAAA12wEAZHJzL21lZGlhL2ltYWdlMi5wbmdQ&#10;SwUGAAAAAAcABwC+AQAAQ5IDAAAA&#10;">
                <v:shape id="Picture 1199019153" o:spid="_x0000_s1027" type="#_x0000_t75" style="position:absolute;width:46932;height:330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CzN/EAAAA3AAAAA8AAABkcnMvZG93bnJldi54bWxEj0+LwjAUxO8LfofwFrytqSIqXaMsguIK&#10;Hvx3fzZv22DzUppU6356Iwgeh5n5DTOdt7YUV6q9cayg30tAEGdOG84VHA/LrwkIH5A1lo5JwZ08&#10;zGedjymm2t14R9d9yEWEsE9RQRFClUrps4Is+p6riKP352qLIco6l7rGW4TbUg6SZCQtGo4LBVa0&#10;KCi77BurYLiRv6vGHLeH5r4dX4br5fnfnJTqfrY/3yACteEdfrXXWsGgP4bnmXgE5O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mCzN/EAAAA3AAAAA8AAAAAAAAAAAAAAAAA&#10;nwIAAGRycy9kb3ducmV2LnhtbFBLBQYAAAAABAAEAPcAAACQAwAAAAA=&#10;">
                  <v:imagedata r:id="rId109" o:title=""/>
                  <v:path arrowok="t"/>
                </v:shape>
                <v:shape id="Picture 1272854218" o:spid="_x0000_s1028" type="#_x0000_t75" style="position:absolute;left:37783;width:30258;height:330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9+qijCAAAA3AAAAA8AAABkcnMvZG93bnJldi54bWxET02LwjAQvQv7H8IIe5E1rUrRahQRFvYi&#10;YhX2OjRjW2wm3SbWrr/eHASPj/e92vSmFh21rrKsIB5HIIhzqysuFJxP319zEM4ja6wtk4J/crBZ&#10;fwxWmGp75yN1mS9ECGGXooLS+yaV0uUlGXRj2xAH7mJbgz7AtpC6xXsIN7WcRFEiDVYcGkpsaFdS&#10;fs1uRsEjiQ+zX3dJsq7/G0XH+WK6Pe+V+hz22yUIT71/i1/uH61gEoe14Uw4AnL9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fqoowgAAANwAAAAPAAAAAAAAAAAAAAAAAJ8C&#10;AABkcnMvZG93bnJldi54bWxQSwUGAAAAAAQABAD3AAAAjgMAAAAA&#10;">
                  <v:imagedata r:id="rId110" o:title="" croptop="1526f" cropbottom="2576f" cropleft="21466f" cropright="4485f"/>
                  <v:path arrowok="t"/>
                </v:shape>
                <w10:wrap type="square"/>
              </v:group>
            </w:pict>
          </mc:Fallback>
        </mc:AlternateContent>
      </w:r>
    </w:p>
    <w:p w:rsidR="00897C22" w:rsidRDefault="00897C22" w:rsidP="00897C22">
      <w:pPr>
        <w:spacing w:line="360" w:lineRule="auto"/>
        <w:jc w:val="both"/>
        <w:rPr>
          <w:rFonts w:ascii="Arial" w:hAnsi="Arial" w:cs="Arial"/>
          <w:b/>
          <w:bCs/>
        </w:rPr>
      </w:pPr>
      <w:r>
        <w:rPr>
          <w:rFonts w:ascii="Arial" w:hAnsi="Arial" w:cs="Arial"/>
          <w:b/>
          <w:bCs/>
        </w:rPr>
        <w:t>Figura 2: Gráficas de Superficie y Contorno de Respuesta resultantes del efecto de la combinación de Mp22 (A), Mp36(B), Mp43 (C) y NAHCO3 (D) sobre la severidad de la enfermedad (%) por PSS6 según el Diseño de mezclas.</w:t>
      </w:r>
    </w:p>
    <w:p w:rsidR="00897C22" w:rsidRDefault="00897C22" w:rsidP="00897C22">
      <w:pPr>
        <w:spacing w:line="360" w:lineRule="auto"/>
        <w:jc w:val="both"/>
        <w:rPr>
          <w:rFonts w:ascii="Arial" w:hAnsi="Arial" w:cs="Arial"/>
          <w:b/>
          <w:bCs/>
        </w:rPr>
      </w:pPr>
    </w:p>
    <w:p w:rsidR="00897C22" w:rsidRPr="00AC414C" w:rsidRDefault="00897C22" w:rsidP="00AC414C">
      <w:pPr>
        <w:spacing w:line="480" w:lineRule="auto"/>
        <w:jc w:val="both"/>
        <w:rPr>
          <w:rFonts w:ascii="Arial" w:hAnsi="Arial" w:cs="Arial"/>
          <w:noProof/>
          <w:lang w:eastAsia="es-AR"/>
        </w:rPr>
      </w:pPr>
      <w:r>
        <w:rPr>
          <w:rFonts w:ascii="Arial" w:hAnsi="Arial" w:cs="Arial"/>
        </w:rPr>
        <w:t>Los datos de severidad de la pudrición gris ajustaron a un modelo cuadrático reducido para dicha respuesta con un valor p= 0.0018; R</w:t>
      </w:r>
      <w:r>
        <w:rPr>
          <w:rFonts w:ascii="Arial" w:hAnsi="Arial" w:cs="Arial"/>
          <w:vertAlign w:val="superscript"/>
        </w:rPr>
        <w:t>2</w:t>
      </w:r>
      <w:r>
        <w:rPr>
          <w:rFonts w:ascii="Arial" w:hAnsi="Arial" w:cs="Arial"/>
        </w:rPr>
        <w:t>= 0.6162 (</w:t>
      </w:r>
      <w:r w:rsidRPr="007F53E1">
        <w:rPr>
          <w:rFonts w:ascii="Arial" w:hAnsi="Arial" w:cs="Arial"/>
          <w:b/>
          <w:bCs/>
        </w:rPr>
        <w:t xml:space="preserve">Tabla </w:t>
      </w:r>
      <w:r w:rsidR="007F53E1" w:rsidRPr="007F53E1">
        <w:rPr>
          <w:rFonts w:ascii="Arial" w:hAnsi="Arial" w:cs="Arial"/>
          <w:b/>
          <w:bCs/>
        </w:rPr>
        <w:t>3</w:t>
      </w:r>
      <w:r>
        <w:rPr>
          <w:rFonts w:ascii="Arial" w:hAnsi="Arial" w:cs="Arial"/>
        </w:rPr>
        <w:t>), donde a través del test de ANOVA se encontró que la interacción CD, es decir la interacción entre la levadura Mp43 (C) y el Bicarbonato de sodio (D) resultó ser estadísticamente significativa para el modelo (p= 0.0004) (</w:t>
      </w:r>
      <w:r w:rsidRPr="007F53E1">
        <w:rPr>
          <w:rFonts w:ascii="Arial" w:hAnsi="Arial" w:cs="Arial"/>
          <w:b/>
          <w:bCs/>
        </w:rPr>
        <w:t xml:space="preserve">Tabla </w:t>
      </w:r>
      <w:r w:rsidR="007F53E1">
        <w:rPr>
          <w:rFonts w:ascii="Arial" w:hAnsi="Arial" w:cs="Arial"/>
          <w:b/>
          <w:bCs/>
        </w:rPr>
        <w:t>3</w:t>
      </w:r>
      <w:r>
        <w:rPr>
          <w:rFonts w:ascii="Arial" w:hAnsi="Arial" w:cs="Arial"/>
        </w:rPr>
        <w:t>). Las gráficas de superficie y contorno muestran en tonos azules la zona de óptimos</w:t>
      </w:r>
      <w:r w:rsidR="00085492">
        <w:rPr>
          <w:rFonts w:ascii="Arial" w:hAnsi="Arial" w:cs="Arial"/>
        </w:rPr>
        <w:t xml:space="preserve"> (</w:t>
      </w:r>
      <w:r w:rsidR="00085492" w:rsidRPr="007F53E1">
        <w:rPr>
          <w:rFonts w:ascii="Arial" w:hAnsi="Arial" w:cs="Arial"/>
          <w:b/>
          <w:bCs/>
        </w:rPr>
        <w:t>Fig. 3</w:t>
      </w:r>
      <w:r w:rsidR="00085492">
        <w:rPr>
          <w:rFonts w:ascii="Arial" w:hAnsi="Arial" w:cs="Arial"/>
        </w:rPr>
        <w:t>)</w:t>
      </w:r>
      <w:r>
        <w:rPr>
          <w:rFonts w:ascii="Arial" w:hAnsi="Arial" w:cs="Arial"/>
        </w:rPr>
        <w:t>, las levaduras Mp22 y Mp36 no resultaron componentes significativos (p &gt; 0.005).</w:t>
      </w:r>
    </w:p>
    <w:p w:rsidR="00897C22" w:rsidRDefault="004F028E" w:rsidP="00897C22">
      <w:pPr>
        <w:spacing w:line="360" w:lineRule="auto"/>
        <w:jc w:val="both"/>
        <w:rPr>
          <w:rFonts w:ascii="Arial" w:hAnsi="Arial" w:cs="Arial"/>
        </w:rPr>
      </w:pPr>
      <w:r>
        <w:rPr>
          <w:noProof/>
          <w:lang w:eastAsia="es-AR"/>
        </w:rPr>
        <mc:AlternateContent>
          <mc:Choice Requires="wpg">
            <w:drawing>
              <wp:anchor distT="0" distB="0" distL="114300" distR="114300" simplePos="0" relativeHeight="251791360" behindDoc="0" locked="0" layoutInCell="1" allowOverlap="1">
                <wp:simplePos x="0" y="0"/>
                <wp:positionH relativeFrom="column">
                  <wp:posOffset>-281940</wp:posOffset>
                </wp:positionH>
                <wp:positionV relativeFrom="paragraph">
                  <wp:posOffset>342900</wp:posOffset>
                </wp:positionV>
                <wp:extent cx="6753225" cy="3114675"/>
                <wp:effectExtent l="0" t="0" r="9525" b="9525"/>
                <wp:wrapTopAndBottom/>
                <wp:docPr id="5"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3225" cy="3114675"/>
                          <a:chOff x="0" y="0"/>
                          <a:chExt cx="6753225" cy="3114675"/>
                        </a:xfrm>
                      </wpg:grpSpPr>
                      <pic:pic xmlns:pic="http://schemas.openxmlformats.org/drawingml/2006/picture">
                        <pic:nvPicPr>
                          <pic:cNvPr id="214" name="Imagen 214"/>
                          <pic:cNvPicPr>
                            <a:picLocks noChangeAspect="1"/>
                          </pic:cNvPicPr>
                        </pic:nvPicPr>
                        <pic:blipFill rotWithShape="1">
                          <a:blip r:embed="rId111"/>
                          <a:srcRect l="35890" t="11120" r="9688" b="16166"/>
                          <a:stretch/>
                        </pic:blipFill>
                        <pic:spPr bwMode="auto">
                          <a:xfrm>
                            <a:off x="3600450" y="0"/>
                            <a:ext cx="3152775" cy="2961640"/>
                          </a:xfrm>
                          <a:prstGeom prst="rect">
                            <a:avLst/>
                          </a:prstGeom>
                          <a:ln>
                            <a:noFill/>
                          </a:ln>
                        </pic:spPr>
                      </pic:pic>
                      <pic:pic xmlns:pic="http://schemas.openxmlformats.org/drawingml/2006/picture">
                        <pic:nvPicPr>
                          <pic:cNvPr id="215" name="Imagen 215"/>
                          <pic:cNvPicPr>
                            <a:picLocks noChangeAspect="1"/>
                          </pic:cNvPicPr>
                        </pic:nvPicPr>
                        <pic:blipFill rotWithShape="1">
                          <a:blip r:embed="rId112" cstate="print"/>
                          <a:srcRect r="8777"/>
                          <a:stretch/>
                        </pic:blipFill>
                        <pic:spPr bwMode="auto">
                          <a:xfrm>
                            <a:off x="0" y="123825"/>
                            <a:ext cx="3877945" cy="2990850"/>
                          </a:xfrm>
                          <a:prstGeom prst="rect">
                            <a:avLst/>
                          </a:prstGeom>
                          <a:ln>
                            <a:noFill/>
                          </a:ln>
                        </pic:spPr>
                      </pic:pic>
                    </wpg:wgp>
                  </a:graphicData>
                </a:graphic>
                <wp14:sizeRelH relativeFrom="page">
                  <wp14:pctWidth>0</wp14:pctWidth>
                </wp14:sizeRelH>
                <wp14:sizeRelV relativeFrom="page">
                  <wp14:pctHeight>0</wp14:pctHeight>
                </wp14:sizeRelV>
              </wp:anchor>
            </w:drawing>
          </mc:Choice>
          <mc:Fallback>
            <w:pict>
              <v:group w14:anchorId="3C204EB0" id="Grupo 5" o:spid="_x0000_s1026" style="position:absolute;margin-left:-22.2pt;margin-top:27pt;width:531.75pt;height:245.25pt;z-index:251791360" coordsize="67532,31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EUEe0wIAAB8IAAAOAAAAZHJzL2Uyb0RvYy54bWzUlclu2zAQhu8F+g6E&#10;7ok2W7aF2EHRNEaALkHTomeaoiQi4gKSsp2375CUlcQukCJoDzlI4Doz/8xH8uJyzzu0pdowKZZR&#10;ep5EiAoiKyaaZfTzx/XZPELGYlHhTgq6jB6oiS5X799d7FRJM9nKrqIagRFhyp1aRq21qoxjQ1rK&#10;sTmXigqYrKXm2EJXN3Gl8Q6s8y7OkqSId1JXSktCjYHRqzAZrbz9uqbEfqtrQy3qlhHEZv1f+//G&#10;/ePVBS4bjVXLyBAGfkUUHDMBTkdTV9hi1Gt2YoozoqWRtT0nkseyrhmhXgOoSZMjNWste+W1NOWu&#10;UWOaILVHeXq1WfJ1e6sRq5bRNEICcyjRWvdKoqlLzU41JaxYa3WnbnXQB83PktwbmI6P512/eVy8&#10;rzV3m0Am2vucP4w5p3uLCAwWs2meZeCcwFyephMYCFUhLZTuZB9pP72wM8ZlcOzDG8NRjJTwDUmE&#10;1kkSX4YNdtle02gwwv/KBsf6vldnUG+FLduwjtkHzy5U1gUltreMuOy6zmM9snRyqMgNxw0VyI1A&#10;1g/LwibsRPmCICE/tlg09INRwD2cRrc6fr7cd5953HRMXbOuQ1raX8y2dy1WQEEK0eHSTQ5i4dAc&#10;QfeHfAWgryTpORU2nFBNO9AthWmZMhHSJeUbCsDpm8pHiEujyXeI2J3RfDpfhHOapmkGLXC7KOZw&#10;i8BxTYu0KAIcxmpqSXsQeBARsmMAVrTZfZEVCMG9lV7LEY15kSSTKXg4ZTJPp9kMMPRMZgvwOvE3&#10;xUgWJF0bu6aSI9cALRC+d4K3n411UT0ucXnshPsL6RIdZt2IL4YLdmhCqYIAaLwhTsebY+TUn+Dn&#10;4L1pTjNAAV4xCzgpzYQdGBywBUTns9nsX4EZkEyzfA7XIsCCy8NdmYObxWTkcpHMgd+A0wHu/8el&#10;v03hFfJsDy+me+ae9qH99F1f/QY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O7m3aPgAAAACwEAAA8AAABkcnMvZG93bnJldi54bWxMj8FOwzAMhu9IvENkJG5bGkgR&#10;lKbTNAGnCWkbEuLmNV5brUmqJmu7tyc9wdH2p9/fn68m07KBet84q0AsE2BkS6cbWyn4OrwvnoH5&#10;gFZj6ywpuJKHVXF7k2Om3Wh3NOxDxWKI9RkqqEPoMs59WZNBv3Qd2Xg7ud5giGNfcd3jGMNNyx+S&#10;5IkbbGz8UGNHm5rK8/5iFHyMOK4fxduwPZ82159D+vm9FaTU/d20fgUWaAp/MMz6UR2K6HR0F6s9&#10;axUspJQRVZDK2GkGEvEigB3njUyBFzn/36H4BQAA//8DAFBLAwQKAAAAAAAAACEApE2K4IXAAgCF&#10;wAIAFAAAAGRycy9tZWRpYS9pbWFnZTEucG5niVBORw0KGgoAAAANSUhEUgAABEQAAAMACAIAAACi&#10;iSWAAAAAAXNSR0IArs4c6QAA/8pJREFUeF7snQV8U1cbh1vc3aG4y3B3d3eH4cOGDRjOBMbGxpAx&#10;bAx3H7Khw91huLu7y/ekB+4X0ja9SW6SW3jz2/oryblHnpsm539e83379q2PPISAEBACQkAICAEh&#10;IASEgBAQAiGNQKiQNmGZrxAQAkJACAgBISAEhIAQEAJCwEJAxIy8D4SAEBACQkAICAEhIASEgBAI&#10;kQREzITI2yaTFgJCQAgIASEgBISAEBACQkDEjLwHhIAQEAJCQAgIASEgBISAEAiRBETMhMjbJpMW&#10;AkJACAgBISAEhIAQEAJCQMSMvAeEgBAQAkJACAgBISAEhIAQCJEERMyEyNsmkxYCQkAICAEhIASE&#10;gBAQAkJAxIyJ3gN//fWXr6/vqVOnTDQnT02le/fuCRIk8NRoMo4QEAJCQAgIASEgBITAx0AgcDHz&#10;4sWLsWPHFilSJFasWOHChYsbN26xYsU+zU22/ZvsPlBff/11ypQpHz9+7Jl32eHDh9FRpUuX9sxw&#10;MooQEAJCQAgIASEgBISAEHCdQCBi5tKlS3nz5u3UqVPixIm//fbb8ePHf/nll+x0b9686fp4IaWH&#10;p0+f1qhRY968eXYm7FZQb/wfHsM1ZcoUtOu6desuXryoc1A9iHR2Jc2EgBAQAkJACAgBISAEhIAT&#10;BHzfvn1rfdmTJ0/y5ct3586d5cuXZ82a1YkeP45Lbt26hT1q2rRpjRo1CnRF7gCFm1nlypVPnjyZ&#10;OnVqT2J8/fq1n5/fsGHDhg4dWr9+/T59+ugZPVhEejrR2uBmNn369GvXrjl0lTQWAkJACAgBISAE&#10;hIAQ+JQJ2FpmRo4cicfRggULPmUlo+cN8TGB+ueff1Am6KiaNWtiotGzfGkjBISAEBACQkAICAEh&#10;IAS8TsBWzEyePLlUqVK4mdmZ2fHjxxs0aEC4NuE0yZIl69at26NHj6yP2HnpxIkTJUuWjBQpUtq0&#10;aZcsWcKrP/74Y9KkSaNFi0ZghhZ+o8K+2Uk3btw4ZsyYUaJEqVChAtdaj25nOHU57l7VqlWLGjUq&#10;5oVevXq9fPnS+vJDhw5VqlSJVxmaZufOnVOv2rm2WbNmmGVow6zwrwvUOOM6KPrftWsXNFh1jBgx&#10;mjdv/uDBAxuMNv+0s9Lt27cDPHLkyGBs0aLFrFmzrHMJ5MmTp1y5ckHdUwQM10aPHh0xg11o69at&#10;Ni0vX77cunXrJEmScMe5iRMmTAgUEe8cUFtfyz95UnuGftq3b58mTRreGPTDO+fZs2de/xuQCQgB&#10;ISAEhIAQEAJCQAiEUAIfiJm7d+8iJIj1t7OY/fv3586dG4Xwww8/rFixol27dgTVlC1b9tWrV9pV&#10;RFMgA9jvzp07F1VQu3btjh07Ll269Lfffhs9evTBgwfRQlpjtAdbXkQRjX/99VdeZWONE5dqEOxw&#10;z58/r169OvEeCxcurFq1KrMaNWqU1jm9FShQAK85HMaQH6dPny5Tpow21aCuxc8Kjy866dev36ZN&#10;m/r3728DxBBQu3fvZtoPHz5EG6A9lL6yQ97OSnfs2MFd07pigegE664QNjwC7fz+/fuoTQKEePWz&#10;zz7Dw+3PP/+0bon8y5kz58qVK8HCHe/atSuaKlhEgY61Z88e7sWAAQNwYuzZsyfvB+5XCP3LkWkL&#10;ASEgBISAEBACQkAIeJ8AMTPaAxsIE2Jvbf2kze9FixZFeJBlS3uejSlXzZw5Uz2jttGEkqt/ElDO&#10;NjpevHhstdUzSmxwSK81njhxotbbgQMHQoUKhapRz9gfTo2FU5x2OTalXLlyaf9ki69ygqlnzpw5&#10;Ezp06KlTp2pDB3WtynaABAoUhSGgmFuqVKmQKNoQSuNhG1HTix8/vvaS/ZVCKUWKFFg5tPZ169bV&#10;ugp0CdqT48aNA/j169fVM2gMTDTIUa1BlSpV4sSJc+PGDZt+AiJChVasWNG6Gf/kyaAmgOLVbpbN&#10;eu3PWV4VAkJACAgBISAEhIAQEAIQ+MAyEyFCBHbA1j5jNmILQYKlomXLlrgJaS/hGIav19q1a7Vn&#10;6Ecz7+CbhHEGewjOVKpBlixZ+MnpvvpnmDBh2NRq12IcSJcu3d69e3lGz3A4PmGQ0S7Hn+rChQvq&#10;n3htbdy4sWnTptps2fGjbbAPqAZ2rrVZuM0/XQeFvmJuuJYxB61z64UEnEBQs6WrzZs301X48OG1&#10;q7BW2V+C9io+ZoUKFUJtqmfwNMNWs2jRIvVPTGTYZNq2bav87lx/MFX0Eu8ZTEAIYDSt631KD0JA&#10;CAgBIfBpEuA7BWdmNhgRI0YcPnz4pwlBVi0EPnECH4iZRIkS8YmA+1NQUDieJ18wlhmbBiRxxn1I&#10;e5KjfWunJj5iYseOrb1KXAe/U6FFPcNL1ht6niGARJ366xmOEBGMLVrnBMZg61D/pBNmi1OTcrJS&#10;D+wemo6yc639t4XroEjbxdyIG7EeyFoiBpxAULPFqEI6suTJk1tfoiAH+yB4iQgZZJXGBzXIVZqn&#10;GfPED5Aol2C70tOgb9++JUqUOHv2LJFCGN8aNmzoyfTTemYobYSAEBACIZ0AJ3q9e/fGPZjv4rBh&#10;w/KFhdl/3759AdfF0aT19yNfphSX46SJ4zDCXK9eveoQCj7PcRfHaZmvNg7XGJpTMPKjjhgxwqF+&#10;9DdetWoVJ6ecpbKRwNPBOu5UfyfSUggIgZBO4AMxg5EEvyCCT4I6L+djjgVrYkBb/JUrV/CJco6F&#10;8gGzvpbNLh++POPicIgiOiEQZduHj++//965qWpXuQ5K2alsSvc4+s2h5oNW5CdJFKwXpbMrzDJ8&#10;5cyePZuKOtqDYKc1a9ao9wCJE/jJ/dVDjJlgTLNuaS1x7927N8T/wbddly5deKeBUU+30kYICAEh&#10;IAT0EyAHDHn2iRHlHIotPp/DhGVyUIUxPNBO+BZA9vDgQI2IUC5cvHjxV199hSYhLFZn7Wa+dIhQ&#10;xcMZwz7u5eqQkS8mQjpt4jD1LyTYlvgnc5ZHDOf58+dJxDpo0KBgL5EGQkAIfHwEbLOZEfKOtMDX&#10;6Pbt2wFXi3GA6P9JkyZZJ6H6+++/+RSzSWOlnxRebdYuakgprAEq9ZaLw3FUkzFjRj7gOBmyfpBg&#10;LdjpKWMRoSNBtXQRFNoPn7cZM2ZoQo5fKLQS7MQCNkiYMCFfOTZdEe0TbFeMSDNQ8/VTy+rBFwMH&#10;bKoHztWyZctGUFNAFAERYbIjM4T2zcfpoPVZoDJGaWY97jvvnGAnKQ2EgBAQAkLAIQJ88S1btowv&#10;cfwsjh07xmkUlhkSw5CU0ubYS3XLkR+HTTw4jaIZYobIUiwe/P77778jUYK1ePBtgjEH3cKXEZIJ&#10;RYSLMlZ9NAYbBrzHHZq/zsZ4RB89elTNX+cl0kwICIGPkoCtmMmUKRNbaqLwCVzhA0IlAfvuu+8I&#10;Mce8AQLsxZzZow14ifN7slGRrAyzMgftzgHCIeqLL76gW3qjbiPxM4ylhXy4OBwzZ8dMRmY0EjkJ&#10;2JTzAc0nYLBTxV0N3zlyIVCD5Y8//gjY3nVQ+L8RGoSW4AyMfGIA5IQp2IkF2oCuCAQqX748/dBb&#10;wK7Ii8CrNtdu2LCBb5p69erZPI+PAfdXKzjDLeCYjR54BtmJU7I6/QqICLcxvsN4PxBmg7WHwjVE&#10;TGmdE61EbBWp4chrx9Ednmb04Nx65SohIASEgBAIigBOvBwvag7Y+DigKDiZ4qRp9erV9rlxFZ/V&#10;fBGvX78eWYLRhqSgxGTavwpfZZQMxvktW7ZQeVm5RfBA23z++edII3fcLBXfywy14dwxivQpBIRA&#10;CCAQaBoEsnXhSsshOqfvOBqxuyWMHu8y1Zh9Mx+UmKR5NX369OgZDmC0fgKmpaKfzp07aw0orgIX&#10;EgnwjGpMh/nz5+cjic0uSZw5BLKelZ3hAo6FVYGJWV9OkmW25oTs8zxGBvQSp03a0NYtba5lR46B&#10;nk/ngQMHBpUswhVQ9InxHYA4FmOlwUGZXT5kgspmZp3cjGttZoviUl0RPPPTTz+hJegK24iauaoz&#10;Y7MKlRqB74OAqxszZgyXI1/VS3xLcTnvBNrjh82Zn3o+ICIkboYMGaBNmgfyONtkM6MYDvcCpHxZ&#10;Iiytb59kMwvqPSbPCwEhIARcJ0C8Ip/qNtlKcUjjSb5NguofFaT2MTt37rQzh7Fjx9KG7yDX56m/&#10;B07ZlJjRf4m0FAJC4KMk4OPdVckW1k38iQtC2Fgna3bTQNKtEBACQkAImJ+AqoWNvcV6qsGKGXyD&#10;VQLSTp062VnjnDlzaEMYZMAk/jZX4YpMSxwfAvZGRCUvccpm/RIteRKPZY4OOVPjQC1z5sxEeAZ6&#10;VKzOVfFwo+QAjfHB5nuQCFVOS4MqtIAfSqtWrVQpZ5wFsmbNiuuBzdyI8yRhGn7vCCeOODt06KBq&#10;S8hDCAgBkxCwdTMLAbYkmWJwBIhvoZIpDnXWyZqDu0heFwJCQAgIgY+TAA4OxM/gPV64cGGHVkiu&#10;M1VS+d9//7VzIYWzUQ54PVCXLGCKIIdGDLQxSTuLFy9O7jKECs7MBMSizbJnz05jZsjv6qHSqOIh&#10;36ZNG1zEESeUMkPM4GWA4xxu5zadDx48GH8NrFX0j0bCr4EgW9y2tWakXcUTu06dOrhYI2YIRiJC&#10;mNrfOXLkUOE68hACQsAMBETMmOEuuDoHfOeI7MS/GX9o4jX5iOd4jGw2rvYr1wsBISAEhECIJUCh&#10;Agwa+DBjWMBRGfdj60oGOpfFxp2WBFjaaY8XNwnTiIDFlxhPY3yzSSegs389zVgCmXvQD1iKEEsI&#10;GwZSjtm4u/O7eqjVsVL0BqkOSH5A7QHyH5Cwh+cRMwghbbiff/4Z3cLlqjHe1Fhp8M1u1KiR1gbn&#10;EYxOfKXyEnkRCHNFzBAdivixbqZnCdJGCAgBNxLwroVI3MwM4U8oP99VFL7Eys/nONnJMOUb0rN0&#10;IgSEgBAQAiGOAM5a2r4BVyuiYtivB1xFsG5mXEJMP11h9CBFjX0OiAflzMYDefPtt98GjMl0zs2M&#10;b7eAXemPmcH9TNV7WL58uVoCmkRVNViwYEFQi/rvv/9ChQpF4gQaW7fB90HltqFeZ4h7Y8iEhcBH&#10;ScDLlhlC1cnY60at9ml0Tf43bDKcFfGRDU+O37CYfxpLl1UKASEgBISALQHsGAULFsTJinxieH+R&#10;pwdfKSUkHH2oSgw4LbOzt38tbmyYR5AHfAGRNZQqyTxj3z9N52Tatm2rsxJ0oB1yzIeHGC9pFdhw&#10;ZECT4HSnnOgCfWBrwhCEmxmpiawbkOGGdNU8o1K8ykMICAGvE/CymPH6+mUCQkAICAEhIAQ+MgJf&#10;f/01dgNyh+IexgkXflZkTyYXJQkAHF2pKpqsvy428oBszvPnzydLJ4HyZFFzvWimcnXT/yAJNVk3&#10;MQ1RA5rDPj8/P1XOjvM+1YnSIQErFlgPgVMZ/xw1ahRWKZsHKQF4CXdu/VOSlkJACLiPgIgZ97GV&#10;noWAEBACQkAIeJkAPloU+FJFFLp06eLobFBBXEJCMP0XsvWn9PaRI0cILMG40a5dO/shN8H2rHKa&#10;6XxQWoD2pCJAwpHE7MyZM0T2Kzcz7aF0iI3JxaZ/FfZDaQpsXIE+rAup6ZybNBMCQsAdBETMuIOq&#10;9CkEhIAQEAJCwEQEGjRowGwIZH/48KH+aRExr9IuV61aVf9VqiVBKRRAo9AcjmpaMmXlq0ZmgoC9&#10;4fcV1BD4iekcnYFInUwWMsL99+/fz9CE1lDXjhJn1j2oVJ8UtbPTLWnQeJWi3ti4An2QrlrnrKSZ&#10;EBACbiUgYsateKVzISAEhIAQEALeJ6DSFvMgf5f+2bBfZ8dPwEnt2rX1X6W1JPcAyc345+3bt9WT&#10;KvSFbAQqFMf6QeI1J4awuYQKMzxDmjIc7SgawwRUAxuXMOp78qTKbRDUg7gjXiLLmeuzkh6EgBBw&#10;KwERM27FK50LASEgBISAEPA+gRkzZjAJUgLorD+G2GjZsuX06dOJd580aZL9nM5Tpkwh9D/gIold&#10;UZEn1JpUr+KaRXlKflmxYoV1exIuE+XiOiYV4UO4jnVXZFW2mV6tWrVosGjRIkxVQQ1aoUIFXlq8&#10;ePHJkyddn5j0IASEgPsIiJhxH1vpWQgIASEgBISARwng2UUtSOqlaKOSWIxnevbsyTNUgLE/Gxy0&#10;8M4iwAa7BBoG4UF6TBsfrYA9kCWMqJL69euTV1OZXHAkw7kLPYBJJE6cOEo88EAUqbD7Hj16aHUn&#10;yRNARQGHTEZBrULJGErHaIVuyIJQsWJFlYhZexQpUqRatWrkeaPcJ/matefPnTtHeU31zzJlyrBw&#10;FkIbaxsOhTtJadCrVy+P3lcZTAgIATsEPsqE07IoISAEhIAQEAKfIIFffvlFfeMTBE8SMGLfVcAJ&#10;BpmxY8faAFF1ZniJsjA8bNIfk4D48OHDehhi4tAcuvBnixo1qrbrQMmgaqw7wZ0sRowYNCB+BslE&#10;jjWupTAlWQp4kgo51o1V6P++ffsCTiPQOjOkK1DrJeIld+7cROwwH/IQkJCAJ60JoPHItKbmSa42&#10;MhzgTUdjaGhjkbdAOZvxIMk1QLJkyaJEV5MmTfSQkTZCQAh4gIBYZkTqCgEhIASEgBD4SAiwcSdi&#10;hOKVuHjhQ0V0SqZMmahPTW4xqrUEukiMD+zseWCWYVuPKxpJz1AgmCO4Vg8XrByYWQhTQT+gIiiv&#10;iV9ZyZIlhw0bho9WoUKFrDtBHuD0hSkGnYMlhHCaL7/8EhFiYzzRM27ANpSOIcqFVGbRokWjrg6y&#10;asSIEVOnTg3Ykgb//PMPLzFP8rzt2bOHDATVq1e3NtQgYHieXALIwjt37uzcuRNDE7meSZimgnPk&#10;IQSEgBkI+CKYzDAPmYMQEAJCQAgIASEgBISAEBACQsAhAmKZcQiXNBYCQkAICAEhIASEgBAQAkLA&#10;LAREzJjlTsg8hIAQEAJCQAgIASEgBISAEHCIgIgZh3BJYyEgBISAEBACQkAICAEhIATMQkDEjFnu&#10;hMxDCAgBISAEhIAQEAJCQAgIAYcIiJhxCJc0FgJCQAgIASEgBISAEBACQsAsBETMmOVOyDyEgBAQ&#10;AkJACAgBISAEhIAQcIiAiBmHcEljISAEhIAQEAJCQAgIASEgBMxCQMSMWe6EzEMICAEhIASEgBAQ&#10;AkJACAgBhwiImHEIlzQWAkJACAgBISAEhIAQEAJCwCwERMyY5U7IPISAEBACQkAICAEhIASEgBBw&#10;iICIGYdwSWMhIASEgBAQAkJACAgBISAEzEJAxIxZ7oTMQwgIASEgBISAEBACQkAICAGHCIiYcQiX&#10;NBYCQkAICAEhIASEgBAQAkLALAREzJjlTsg8hIAQEAJCQAgIASEgBISAEHCIgIgZh3BJYyEgBISA&#10;EBACQkAICAEhIATMQkDEjFnuhMxDCAgBISAEhIAQEAJCQAgIAYcIiJhxCJc0FgJCQAgIASEgBISA&#10;EBACQsAsBETMmOVOyDyEgBAQAkJACAgBISAEhIAQcIiAiBmHcEljISAEhIAQEAJCQAgIASEgBMxC&#10;QMSMWe6EzEMICAEhIASEgBAQAkJACAgBhwiImHEIlzQWAkJACAgBISAEhIAQEAJCwCwERMyY5U7I&#10;PISAEBACQkAICAEhIASEgBBwiICIGYdwSWMhIASEgBAQAkJACAgBISAEzEJAxIxZ7oTMQwgIASEg&#10;BISAEBACQkAICAGHCIiYcQiXNBYCQkAICAEhIASEgBAQAkLALAREzJjlTsg8hIAQEAJCQAgIASEg&#10;BISAEHCIgIgZh3BJYyEgBISAEBACQkAICAEhIATMQkDEjFnuhMxDCAgBISAEhIAQEAJCQAgIAYcI&#10;iJhxCJc0FgJCQAgIASEgBISAEBACQsAsBETMmOVOyDyEgBAQAkJACAgBISAEhIAQcIiAiBmHcElj&#10;ISAEhIAQEAJCQAgIASEgBMxCwFbMfPnll75Wj6hRo6ZPn75bt26XL1+2nvKGDRvKlCkTPXr0yJEj&#10;Fy1alH+qV48dO2Z9ufXvLVu2DGrRR44ciRQpUvjw4Q8fPkybx48ff/HFFwkTJkyQIEGnTp2ePXum&#10;XThgwAD6rFOnjk1XT58+HTlyZJEiRWLHjh02bFh+5smT56+//lLNrBdFG5trx4wZo80zV65cASfZ&#10;r18/GhQsWPDVq1dmuW8yDyEgBISAEBACQkAICAEhIATefvjo3LlzoEyQFnfu3FFtly9fHirUByoo&#10;dOjQK1eu5KX//vsvKKRff/21zVjqn8+fP8+UKRNXDR48WD3TrFkz607QEup5Og8XLhwK6sqVK9Zd&#10;HT16NHXq1AHH/eabb1Qz60Uxc4SZ9eXW8iZnzpwBJ8kMM2fOTP/aTAJdiDwpBISAEBACQkAICAEh&#10;IASEgCcJBOlmhjh58eLF7t27/fz82MdfvXqVZ/iFJ1u1avXmzZvEiRMfPHjwzJkzGTNmfP36dbt2&#10;7XgSM47N7Dt27MhVESNGVL8EfEyePBnLTMyYMbt27cqrT548mTp1aqJEic6fP793794wYcLMnTuX&#10;5+m2devWjP7DDz+grLR+rl+/Xrp06VOnTvFMixYtEDZYco4fPz5s2DD6tB4OKxOii0nOnz9fe551&#10;bd68mVGiRIkSlAxDQfXv359Xf/zxx2vXrokAFgJCQAgIASEgBISAEBACQsAMBOzFzOCvhaWiePHi&#10;aqJKG+zatQvDCL8gLbJkyZIiRYoePXrwz3Pnzm3ZssVmSUid33//nSfbtm2Lz1igC0Z18DxOaHis&#10;qX7QGziJJU2aNHv27Fx148YNnp80adKmTZsKFSrEuNb99OnTR7nAdenSZeLEiRkyZMBdLW3atMyq&#10;ffv21i2xyfAqz8ybN097HmHDcCzE/s2oUaMG80Em/frrr2a4bTIHISAEhIAQEAJCQAgIASEgBOyJ&#10;GewtW7duxakMTPhiESTDLw8ePFDUsHKoX2LFiqV+2bNnjw1Q/LJevnyJZeOrr74KlDU2GQQPL1Wq&#10;VEk1iBcvHj/37duHzQThxE/0EuYXeqCf8ePHE76idUWozIwZM/gnQmjQoEH2byeN1RIQXVoIkDL7&#10;lC9fnlftXM5iaUODpUuXyptGCAgBISAEhIAQEAJCQAgIATMQCFLMsHfH+Yqo99u3b3fo0OGff/5R&#10;6gWnMiUnMJXgzYXb1c8//6xWcvPmTeslXbhwQUmFunXrBmWW+ffff2mACShfvnzq2jhx4uA2ho8Z&#10;nmbYZxBUWHWI4L97926vXr2UaUV74Iem0gPkzZsXLzL7QJFVzIQ2eKwpTzNMTMqaVLt2bQayf7kK&#10;rcGNzWaZZriLMgchIASEgBAQAkJACAgBIfAJEtCVmnn06NHNmzdXsiFZsmSoC345e/YsETKErxBz&#10;osBpthr1T9KLqfRfaKGgyF66dImX4saNi9VFa0PMDG5dBPpjk8EJLUmSJLNnz06XLh0hMagODEHM&#10;4bvvvkOTKA801UOwN4/2qKOUKVPSUnmaIWl4kuQB2bJlC/ZyYoRUG5vEbsFeKA2EgBAQAkJACAgB&#10;ISAEhIAQcAcBewkA2OhjXVEOYLNmzfr222/VDFApZB5DxqBAMIkMHz5cPY9RRZsiZpA//viDf5IH&#10;DAkR1NTv3bvHSzFixLBugBlnwYIFvIQHGnEvPLAFEXtTr1495AcmGmbVt2/f6dOnEx6jLrx//75O&#10;Oso4g/scZhklaQImeg60K82bjqxuOseSZkJACAgBISAEhIAQEAJCQAi4j0AwlhlSmZHCSw2/ZMkS&#10;9QvuZwTDIAbIWbx9+3aKuqjns2bNqk109erVqA7+Wa1aNTuzjxYtGq/akSIUlsEE9PnnnyN4tm3b&#10;hi5CS/z5559cheDBXKM637FjB5PRg6l+/fo0Q6fhAoek4XesPXouVLqLByYjPe2ljRAQAkJACAgB&#10;ISAEhIAQEAJuJRC8mxk2FjWDoNTCuHHjeBVJU6BAAW2uWsawqlWr2lmAiqUhCiXQepT79+8fMWJE&#10;/PjxEVQqT0CJEiVIqlazZk11VapUqVQFGISTFrpjnxeJywj7oQ19kscsTZo0enzMaE8qAtWzdWJo&#10;t94b6VwICAEhIASEgBAQAkJACAgBOwSCETMkSu7WrZu6XisuiYmG+jMUhGF/T/UYFTNDM+L4tZGw&#10;zPA7xVty5MhhZ3gSDPAq1WN27txp0wylQRZmRA56BgGjspyRnRkzzrJly/idiBp+DhkyRF1Ijube&#10;vXuTOYDYHsL0qZhJqE+gQ+OuxvMqwbROs4wamp+E3JCZQN5SQkAICAEhIASEgBAQAkJACHifgE2N&#10;y86dOwc6J3bwRKqoxm3atLFpQ1wNgkTripaqAWVh7FcAJYcYhhdafv311zYtVUUXkqqp57ELYYex&#10;HhcRpV5C7VBDJuC00TOqgbYo9c8TJ05ojTH+qCfVM9TVCXTCKCvyBNAA8WZ/RfKqEBACQkAICAEh&#10;IASEgBAQAp4hEIxlhvAYikWSvgxTDPEzasePOQVPLUq7RIoUid3/mDFjFi9ebG2WIYJFtbRvlqEB&#10;IqRr1678QgEZTD2axiDLGSH+DDF27Fj1JMkGMMgUK1YMaw+jz5kzR1l1eKBVyNFMvjVsNaQE4CrS&#10;nZEPrWTJkgEVDs/gWsa01S/WcT6BNlZPMvSpU6dYI6U57TSTl4SAEBACQkAICAEhIASEgBDwGAFf&#10;zSjhsSFtBnr8+DFxLET5ky0NVzFvTcPOuLi6kbQNvYTu0lK3mXCeMiUhIASEgBAQAkJACAgBIfBJ&#10;EfC+mAE3vl4kD8DlbNeuXZ999pnZbsDAgQMHDRqUP39+SnxaG6DMNk+ZjxAQAkJACAgBISAEhIAQ&#10;+KQImELMfFLEZbFCQAgIASEgBISAEBACQkAIGEIg+NTMhgwjnQgBISAEhIAQEAJCQAgIASEgBIwl&#10;IGLGWJ7SmxAQAkJACAgBISAEhIAQEAIeIiBixkOgZRghIASEgBAQAkJACAgBISAEjCUgYsZYntKb&#10;EBACQkAICAEhIASEgBAQAh4iIGLGQ6BlGCEgBISAEBACQkAICAEhIASMJSBixlie0psQEAJCQAgI&#10;ASEgBISAEBACHiIgYsZDoGUYISAEhIAQEAJCQAgIASEgBIwlIGLGWJ7SmxAQAkJACAgBISAEhIAQ&#10;EAIeIiBixkOgZRghIASEgBAQAkJACAgBISAEjCUgYsZYntKbEBACQkAICAEhIASEgBAQAh4iIGLG&#10;Q6BlGCEgBISAEBACQkAICAEhIASMJSBixlie0psQEAJCQAgIASEgBISAEBACHiIgYsZDoGUYISAE&#10;hIAQEAJCQAgIASEgBIwlYCtmZs+e7fv+ET58+IQJE5YrV27cuHFPnz51ceCvv/46ZcqUjx8/drGf&#10;gJdbzzlChAiZM2cePnz469ev9QzkvlnpGV3aCAEhIASEgBAQAkJACAgBIeA0gcAtMyNHjpw1a9b4&#10;8eM7duz44sWLtm3b5syZ8+zZs04Pw4Vv/B+u9GD/WjXnYcOG+fn5de/evV27dnrG0j8r5FyNGjXm&#10;zZunp1tpIwSEgBAQAkJACAgBISAEhIC7Cfi+ffvWegysHPXr10e3JE+eXHt+zZo11atXx66yd+/e&#10;0KFDu3tOjvYfcM7NmjWbOnXqmTNnrFfhaLc27W/duhU3btxp06Y1atTIxa7kciEgBISAEBACQkAI&#10;CAEhIARcJ6ArZqZUqVI//fTTwYMHlyxZ4vqQHuihXr16iLR9+/Z5YCwZQggIASEgBISAEBACQkAI&#10;CAGvENAlZphZ06ZNCaH5+++/tVkeOnSoUqVKUaNGjRYtWrVq1c6dO6deunfvXocOHZIkSUL4SoYM&#10;GVatWqWex/UrQYIE2uXbt28vWbJk5MiRY8aM2aJFCzzECNU5deqUdeNLly7RM0PgOdarV6+XL1/q&#10;ZBQuXDha0iE/jx8/3qBBA4bmyWTJknXr1u3Ro0daP9azUr8HOiimHswyXNW4cWO61YwzgS42T548&#10;BBrpnKo0EwJCQAgIASEgBISAEBACQsA5AnrFDMokffr0p0+fVsNgpSlQoMCdO3dwu5o8eTLPlylT&#10;5tWrV7xUuXLl1atX//zzzwsXLkSuoHkCzmzHjh3FihV7+PDhhAkTkDFciMawafb8+XN824oUKUI/&#10;VatW/eGHH0aNGqVzkSgoJAdxPvv378+dOzdz4PIVK1YQSEMgUNmyZdVUAz6CGrRPnz5//fUX7fv1&#10;67dp06b+/furawNdrEqgoHOq0kwICAEhIASEgBAQAkJACAgBJwngjmX9QFrQETEzNs/zT9RL/vz5&#10;1fNIEZWaTP2T6BRiaQhTQQxw+ZAhQ7TLiZtXvyNX4sePr34vWrRoihQpnj17pjWrW7cuF548eVJr&#10;zD8XLFigNcibN2+uXLkCzopntDkTzX/hwgVGDxMmTMuWLdVAWGO0efLM8uXL6XnmzJkBZ6UEVVCD&#10;3rx5k1cRb9oc7Cw20HnKk0JACAgBISAEhIAQEAJCQAgYSECvZYZ9PLv5OHHi8MuDBw82btyI41mk&#10;SJGUhEKZoG327NmDKxeC55dffpk+fTpp0HgJk46NzEJabN68uXnz5vitaS9hhLFpRlcYZLQn8d1C&#10;qNhRbMwhVKhQSZMm7du3L0pm9OjRWH6wovC7Nk8ur1ChAr5ka9euDbQrhwbVs1gnJaZcJgSEgBAQ&#10;AkJACAgBISAEhEBwBPSKmevXrxPQgnlEqRpsIAMGDNAq0vALRhWiTXh12bJlVapUadWqFWEz3333&#10;XcBAF7qiCIxNnjGCZ2ymSiyNdeY0InOUJSSoB6mZSWuGL9mVK1fGjh2LUrpx4wbzxDJjc0nixIlx&#10;kAu0H0cHDXaxwfGX14WAEBACQkAICAEhIASEgBBwkoBeMTN06FB8txo2bMg4MWLE4Cfh8ts+fHz/&#10;/fc8Hzt2bCJhLl++3Llz54EDB3711Vc2U4sYMSLPkOnY+vmrV686uYL3lxG+gq9a+fLl48WLp56L&#10;FSsWP5XEsn6gdnB4c3E4dXmwizVkFOlECAgBISAEhIC7CeBPoT/RjrsnI/0LASEgBHQSCF7M4NM2&#10;YsSIX3/9lah3ZU5hB58xY8bDhw/n+/CRNm1aTC7KuwwhQdA8ucj++ecfm6kkTJgQZ7AZM2bQs3qJ&#10;X4hF0Tlj/c0wsxD9P2nSJIJztKtIyIZwIg+b/n5US5UhjRAg7UI9i3V0FGkvBISAEBACQsDzBPiW&#10;58s9W7Zst2/f9vzoMqIQEAJCwGkCgYsZvKdw2SJNGcm7smTJ0rVr1969exOLog2D/xiqAK1CqrF1&#10;69ZNnDiRlAD379+/e/du1qxZ8fLasGED+oSfxYsXDzg5XNQIsMGKQuGaxYsXV6xYEWHg9BrsXIgM&#10;w0aE5mIylP4kp1nt2rVr1KjBiI4Oh58b/mkYnZBnf/zxB5cHtVic8Viao/1LeyEgBISAEBACnifA&#10;ed/nn3/+7bffUoGAMFe+wrQyCZ6fjIwoBISAEHCUQOBiplOnTvXr12/fvj2JwlACCA/Ui3XXyBgE&#10;D9EvOJ6hDcaMGYM8iOL/yJ49+6BBgyi0ws8vvvgCORFwTnxuogfOnz+PtOjSpQsZnBmRZtYpARxd&#10;SaDtycC2ZcsWytR07NiRGf75559Isjlz5jjXOZqNYBvWfvHiRXrQuVjnxpKrhIAQEAJCQAi4mwBf&#10;Z5RAoIzBrl27qOrWs2dPvpELFy4sVafdTV76FwJCwCgCvpqvl1E9OtcP+ZQx15B/zHA949x85Coh&#10;IASEgBAQAh83ARKTcqRYunRpKrCR9hPHCtwxatasyVnk8OHD58+fT1m2j5uArE4ICIGPgEDwMTMe&#10;WCSBKHyS4qgmSsYDtGUIISAEhIAQEAJ87eJDgRs5pRRUAQMON1WSUpL3EEKD2wU12QSUEBACQsDk&#10;BLwjZoYNG9a6dWs+JVevXv3777/jmUYaZRKmmRyWTE8ICAEhIASEQEgnQJBMs2bNSNLz119/4VcW&#10;6HLwBuc7mioLfF+H9PXK/IWAEPi4CXhHzBBfePbsWaJlKGHJCRDpU3bs2JEjR46Pm7WsTggIASEg&#10;BISAdwlQfpqQmEOHDu3evbtEiRLWk1GWGe0Z6lZTYPrHH3+k0AJF27w7bRldCAgBIRAUAbPEzMgd&#10;EgJCQAgIASEgBNxKgBSjderUIRIGHzNV8836QfJSomXwLrN+8ujRo+TnpM4B3mjkOnPr9KRzISAE&#10;hIATBLxjmXFionKJEBACQkAICAEh4BwBrC4UJyBIplu3btQqCKhk6NbGMqMGoqwc9bFJ1kxGUAow&#10;ODe6XCUEhIAQcB8BETPuYys9CwEhIASEgBDwPoFHjx7VrVuXBGWrVq0KKkjGziwTJUqESefVq1f4&#10;p1G6zfvrkRkIASEgBKwIiJiRt4MQEAJCQAgIgY+WAEYVSq6dOXOGIBmyhjq3zhgxYlAwGitNoUKF&#10;jh8/7lwncpUQEAJCwB0ERMy4g6r0KQSEgBAQAkLA+wRWrlyZJ0+e/Pnzb926NWnSpPYnFKibmXYJ&#10;tROoo00VGlWN2vtrkxkIASEgBPwJiJiRN4IQEAJCQAgIgY+NgAqSQXvwc9y4ceHChXN9heQ6++mn&#10;n/r370/sDWmdXe9QehACQkAIuE5AxIzrDKUHISAEhIAQEAImIkCQTO3atUeOHLlu3TpqxeicmX3L&#10;jNYJmZrHjBlD/6RE09mzNBMCQkAIuI+A82KGrPOkq8dyTZ6TixcvShJ6990k6VkICAEhIASEgE4C&#10;J0+ezJcv37Vr1wiS4RedVznUrEmTJsuWLevRoweV4hy6UBoLASEgBAwn4IyYOXLkSNPq1bP7+bXO&#10;m3dklSojKldumSdPNj+/z2vXPnHihOFTlA6FgBAQAkJACAgBPQRWrFhBkEzBggWxySRMmFDPJVob&#10;nZYZ1b5UqVJr1qwZO3ZsixYtSHTm0EDSWAgIASFgIAHHimY+f/68fZMmJ9avr3HzZpoPZ/HWx+c/&#10;H59F8eLlrFjx53HjwoYNa+AspSshIASEgBAQAkLADgGkyLBhw6h6OWrUKASGE6wyZMhAgE2VKlX0&#10;X0uSNOJnyHJGboBAa9fo70paCgEhIAScI+CAZebu3bslc+eOvXRpzwBKhrF9Ka3l49Pnxo1Qs2eX&#10;zpfv4cOHzk0o0Kv+6959TYIEBnZohq7ePHt2uEOH1XHirE+VygzzkTkIASEgBIRACCXAdy6x/siY&#10;9evXO6dkWLhDlhkFKmXKlJs2bbp06VKJEiVu3boVQunJtIWAEAjRBPSKGYzItcuWLX/0aJFnz+wv&#10;uMzTp0UPHKhXoYKjUTQPDx9e7uu7o3Rp0wJ9cPDg/saN1yVLtiJcuL+jR9+UPfvTixednu3JwYOv&#10;zJyZacwYklw63YlcKASEgBAQAp84ARy8iY25efMmQTJ58+b1MI348eP/+++/MWPGLFq0KJG0Hh5d&#10;hhMCQkAI6BUzP337barDh7O9fq0HWZ7Xr+Pu3//7yJF6GmttLk2ZEqtIkdvr1rmiEBwa0aHGd8l1&#10;kD//wyNHknfq9Nn48al79w4bK9ZrFwxQl2fNStKsWaK6dcN/dEYnh8BKYyEgBISAEHCaACmSCZKh&#10;liVBMglc+zZxwjKjph05cuSlS5dSzQZNtX//fqfXIhcKASEgBJwgoEvM3Lt3b9a4cRWfPtU/QNVH&#10;j8b9+OOTJ090XvL29evLM2YkbdUqSoYMl6dO1XmVJ5vh6hbBz6/g9u0pu3VDhKTq1Svf2rVRMuJb&#10;5+Tj2YULEZIkcfJiuUwICAEhIAQ+bQKqkkzdunV/+eUXKsl4N1Q1TJgwEyZMaN26dfHixTdu3Php&#10;3xlZvRAQAh4loEvMLF6woOC9e6EdmRjVuXLdu7di+XKdF936558Xt27Fr1w5Qc2amGh0XuXJZs+u&#10;XImSPn0oI+qOqWm/ffPGN5Qu/p5cpowlBISAEBAC5ifw4MGDGjVqjB49esOGDc2bNzdkwk5bZtTo&#10;lNQkU/PgwYNJCTBnzhxDpiSdCAEhIASCJaBrM71o6tTcwYXKBBwp15Mni/78M9gZqAYImDglS4aJ&#10;Hh0x8/jkSXy6Al6I2iFk5Z+YMVdFibKzQoXHVmmgHx8/vq9BA5IEEM1CTMt/3bq9evRI9bC7WrV1&#10;KVJY9/bo6FGCc67On8+TDw8d2lWp0t9Ro/4dLRotn547F9SEY+TNe2v16nvbtwdssKNUKTqxfp5/&#10;8qR6RmUvYEUbs2RZETYsqzvWqxcT4KWjXbrwCw2eXb58uH37DWnSrIoUaV3SpMyf9ADWHdLgUOvW&#10;a5MksSwwadILEyaoV/XPX+eNkGZCQAgIASFgcgLHjx/HoevOnTsEyeTOndtUs+3YseOMGTPQV8OH&#10;DzfVxGQyQkAIfKwEdImZK5cuxXMcgJ+Pz5nTp/Vc9+r+/WtLliSoUYPG0T77LHLq1JcCqKA3L1+i&#10;ECImS5Zj7txMv/768ODB7SVLvvZ3Y3uwf//m3LnZ1qf/4Yc8K1Yka9fuwvjxO8uWfeuf+d6veXMk&#10;yt1t27SZXJo6NVy8eAmqViWgf2uBAi/v3Mk6bVrWyZOfnD69o0wZdVXAR8aff46QOPHWwoWPdOz4&#10;/OpVPevS2rx+9ux4v3455syp8PJl5DRpmGH+TZt4lfAbfkneocP9PXuYRpoBA3IvX56qZ89zv/12&#10;+ocftMuZ/+acOW+sXJm6Tx8WmKJr12eXLlkW7sj8HZqwNBYCQkAICAFzEqBaJVH+hQsXpswLwfcG&#10;TtJFy4w2k+rVq1Pu5ptvvuncuTN9GjhD6UoICAEhEAgBPmiCfeT08/vLx8eJ/3IlTx5s5zQ4P27c&#10;8lChnl+/rhr/17PnqujRXz99ql17tFs3Rr8wcaL2zP0DB7jk7K+/8sy2okXXJkv26vFj7dXry5fT&#10;/vLMmTyDCvonXrzDHTuqV9+8fr3Wz++/r76yXFis2LqUKbULH585szx0aKROUHN+ef/+kc6dl4cN&#10;uzJSpBMDB7559Uq1RFbtrFjR+ir+yZPqGTX5Wxs22HTLk2d++SXQsfY1brwpVy7tpV1VqvwTJ87z&#10;GzdsGjs6fz33QtoIASEgBISAOQmQI3To0KGRIkWaPHmyO2aYOnXq5cuXG9XzoUOHkiRJ0rhx4xcv&#10;XhjVp/QjBISAEAhIQJdlxjdMGCeEIKcxofRdiI9ZzEKFsJaoUfA0s9hqFi2yHpQ5JG7cWHvGYsBJ&#10;l+7+3r2vHj68s2lT0pYtQ0eKpL0ar0IFUoTdWruWZ7gwSaNGV+fOJccA/7yzYcPTS5f8WrV69eDB&#10;nY0bkzRtql0YKUWKSClTYiQJarFhokXLOGJE8RMnmCFiZleFCkGZcWx6YA6xChWyz/DO5s3HevbE&#10;fW596tSkbMavTLXH+oRNJmnbtuHixrXuwYn5O3ET5RIhIASEgBAwAwGCZKpVqzZmzBjyIDdr1swM&#10;U7I/h8yZM2/evHnXLr4qKxhbes78a5cZCgEh4EkCusRM1OjRHzs+qbs+PnHf6xM7Vz8+dYp4EnQF&#10;0SPqvy158tDextMsXOzYNsH3YWPEeHHz5gvsFW/e4H5mMwQuYThuqSeTNG+O2Yekz5Zup02LXbw4&#10;nmxcy4UnBgzQxuUXAlqQOvbXGjF58mxTp342adLNf/7BNKQHDEmcfUPbS6BwvG/f7SVKPDl7Nm7p&#10;0jjRJW7Y0OfNG9Xz82vX3vo7p9kM5PT89UxY2ggBISAEhIB5CBw8eDBHjhz3798nSCZXrlxumhjn&#10;nQTxG9h5smTJKGrw7NkzSmreuHHDwJ6lKyEgBISARkCXmClXs+Zeu3vxQIHuCRu2Yt26wbLGLBMq&#10;fPjss2fnmDdP+4/cx7fWrNGsE3Ty+vFjqhNb98bWP3yiROgEngyoQEg+Fv69M3HUzJmj58p1ZdYs&#10;XNeuLVhAAmguCRMjBj9Tdu9ecNs26//Sf/99sHOmgd/nn4eLE0eF4oSKGBEDkfVVmo5ST9r/enh5&#10;797pIUPSDxlCOFCKLl3iVaxobQoLEzUqPTy/csVmVi7OX88apY0QEAJCQAh4nQCZwQoUKFCyZEmC&#10;ZOLpOCL0+oStJ0AxTaadPHlyqtCcPHnSVHOTyQgBIfBxENAlZuo0arQxdmxHF7w1VqzqdeoEc9Xb&#10;t5enTYtbrhy1IxPWqqX9R6Q7ZhNe0i4nO5lyG1OPawsXYrKIV65c2JgxY+TOfXHSJOv0Xzf//psY&#10;/XhWGcZIA3B14UKuQjipTAOYeqgS8/Dw4Rj58ln/FzltWj0rxTCCo1dE/0Ix2IVIP2CRW/6Ppxcu&#10;3N+3T08nqo3F9mJlXGKlzF+7HO+yaNmyES+EErPu08X565+etBQCQkAICAGvEHj9+nWvXr1atmz5&#10;xx9/UEmGWi5unYbhlhk12/Dhw8+ePbtMmTIkLdgTtCO3W5cmnQsBIfARE9AlZjhTSV+kyD5HiqJs&#10;DRMmf8WKwVYjvk0Ey/nzierVs0GMGxgCw7rgTOjIkQ+3a3d2xAgsNqeHDSNHc+yiReNXr86FxLFg&#10;w9mSLx/ix/LqDz/srV0bxYKJQ+s2Uf36qJ0zw4YRJKO5q6X77jtkAxmZETk4oV2cOHF7sWKE6wR6&#10;v7cWKvRfjx60wcJz5scftxYsiEEmWYcONMYr7OXdu3tq1765cuWV2bN3V66sRI7OB4E6RPic6N//&#10;+tKlRArtKF2a4Bzray0LvHhxS968AEHRnRk+/OSgQTRwaP46JyPNhIAQEAJCwAwEbt++Xb58+fnz&#10;5+OpVSfYk0EzzDjoOYQOHXrs2LFdunQpVqzYypUrzT1ZmZ0QEAIhjIAuMcOafvjtt3mJEt3Utzry&#10;Fq9IkmSQjhzz7M6Jv6dWZsCOyYHy6Ngxra5LmChRss+ahVQgQfPZX37xa9Ei17JlquhkTAzwW7ZE&#10;8PMjZdmuihUJtkndty95kK37xICToFo1chkrHzP14Jncy5YRTrOvYcPdNWqcGzMG/RM6SpRAV8lY&#10;lyZPPtSu3YHmzc+PHRunVCmOmBBdlgnkz59t2jQSKNPJqe+/Tz90KMkJ9KGytEJc5Vq8mBo7++rV&#10;o+YMyQxIYGB9ObKNDM5EAZEVeneVKqip6DlzOjp//fORlkJACAgBIeBdAgcOHKCADBqAAPosWbJ4&#10;ZjJussxok+/Zs+eoUaOo9Tlp0iTPrEhGEQJC4FMg4MuHl8517t+3r0mFCu2vXbNvdDjn4zM+UaI5&#10;a9emT59eZ8/STAgIASEgBISAEFAEZs2a1apVqw4dOnz33XfoGY9hSZkyJfaTsmXLunVE6uTUr1+/&#10;e/fuAwcOdOtA0rkQEAKfCAG9lhlwZMuefcHGjRNSpVoWOfLLwPC88PFZFCXK9PTpl27dKkrmE3kD&#10;yTKFgBAQAkLAKAIqSKZNmzZ//vknJWU8qWRYgrstM4pS5cqV161b99tvv3Xq1InKOUahk36EgBD4&#10;ZAk4YJlRjF6+fPnbiBGTR41K+uxZ6lu3Yvlbdm6HCnUiTpxrESO27dGjRdu2Hv78/WRvnixcCAgB&#10;ISAEPhoCBMnUq1fv3LlzixYtokiL59eVIkUK0gwQqe+BoU+fPo0J6LPPPps5c2aECBE8MKIMIQSE&#10;wMdKwGExo4HYv3//7l27Lhw/TuLh5OnT58mb1ysfvh/rjZF1CQEhIASEwKdDgK/U6tWrZ8yYcfr0&#10;6aQz9srCSfYzYcKE0qVLe2b0q1evVqxYMXr06IsXL+anZwaVUYSAEPj4CDgvZj4+FrIiISAEhIAQ&#10;EAKeJ4B1onXr1gTJfP/996EcSRxq7FQ9LGaY/KNHj2rWrHn58uVVq1YlcSQLqLELl96EgBAI0QQc&#10;iJkJ0euUyQsBISAEhIAQMBuBV69eESTTtm3bqVOnEiTjRSUDGc/EzFjfgihRopAPAGezfPnyHTp0&#10;yGx3R+YjBIRAiCAgYiZE3CaZpBAQAkJACHxsBG7dukXcyMKFC7dt20bC4o9tefrWEy5cuBkzZjRo&#10;0KBo0aKbN2/Wd5G0EgJCQAj8n4CIGXk3CAEhIASEgBDwNIG9e/fmypUrYsSIO3fuzJQpk6eHN9N4&#10;vr6+w4YNGzBgALkHKBJqpqnJXISAEAgBBETMhICbJFMUAkJACAiBj4kAUf6FCxcmd9nSpUtjxIhh&#10;kqV53s3MeuGdO3ceP35848aNf//9d5MAkWkIASEQIgiImAkRt0kmKQSEgBAQAh8DARUk0759e3yr&#10;vB4kYzagjRo1Wr58ec+ePUFktrnJfISAEDAtAREzpr01MjEhIASEgBD4qAjcvHkTTyoyEW/fvr1a&#10;tWpmW5t3LTOKRokSJYicwXLVvHlzhJ/ZEMl8hIAQMCEBETMmvCkyJSEgBISAEPjYCOzZs4cgGfJ3&#10;7dixI0OGDB/b8oxbT5YsWTZt2qSSIjx58sS4jqUnISAEPk4CTtaZ4fyG4MU9u3dfvXwZMIn9/HLn&#10;yZM1a9aPE5KsSggIASEgBISACwTIvNyuXbuOHTt6t5KM/RVQ6WXatGnFixd3YaGGXXrnzp3KlStj&#10;nPnrr7/ixo1rWL/SkRAQAh8dAYctMy9evPj1l1/y5cgxfujQCFeuFIwXr0DcuGEuXhw5aFCe7Nl/&#10;/+03sQt/dG8SWZAQEAJCQAg4SeD58+cEtVMTk8qYEiSjH2KsWLH++ecfZEz+/PlPnTql/0JpKQSE&#10;wKdGwDHLzIkTJ5o1bFi/ePE2VaqECxvWBtbT589HL1iwdMeOabNnU0j4U0Mp6xUCQkAICAEhYE3g&#10;ypUrtWrVunbt2sWLF1++fGlyOIkTJyYtQbFixcwzz9evX2PRorDmihUrsmfPbp6JyUyEgBAwDwEH&#10;LDP79u1rWq/elJ49O9asGVDJsKSI4cP3aNBgbKdOdapVO3r0qAcW+V/37msSJPDAQAYO8ebZs8Md&#10;OqyOE2d9qlQGditdCQEhIASEgKkIbNmyhSAZPz8/ymKyKTfV3ELKZEKHDj1u3Lho0aIVKFAAQ01I&#10;mbbMUwgIAU8S0Ctmrl+/3vbzz+cNGpTGz8/+/DKnSjWrf//PGze+e/eunpVcmT17ua+v+m9VlChb&#10;8ua98ddfei70WJsHBw/ub9x4XbJkK8KF+zt69E3Zsz+9eNHp0U8OHnxl5sxMY8YU2LLF6U7kQiEg&#10;BISAEDAzAUqmlC5dmtops2fPZi9OoKn59YwZspkFvKeU1IwdO3b9+vWrV68+a9YsM990mZsQEAJe&#10;IaBXzPTt1eu7Fi2SxIunZ5apEifuVa/e4P799TRWbTKNHJl91qz033//9tWrXVWq3FqzRv+1bm15&#10;d+vWrfnzPzxyJHmnTp+NH5+6d++wsWK9fvjQ6UEvz5qVpFmzRHXrhg9pNiWnlywXCgEhIAQ+HQIE&#10;ybRq1ap3796kYKZkCnvxsP5e2eZ3MzPtPQJdqVKlcIFr2bLlsGHDTDtPmZgQEAJeIaBLzJw5c+by&#10;mTOlcufWP8VqRYoc3LPn6tWrOi+JX7lyonr1EAz5NmwIGyPGhfHjdV7o7mZ4skXw8yu4fXvKbt0Q&#10;Ial69cq3dm2UjBmdHvfZhQsRkiRx+nK5UAgIASEgBExL4PLly0WLFt3l/6CkjJpnmDBhQoSYMadl&#10;RqFDEFKZZ+3atYgZ7F1v3rwx7XtAJiYEhICHCegSM/Pnzm36/kNZ//waliy5aMEC/e3ffehHjRo5&#10;deoXN286eqGb2j+7ciVK+vShwoUzqv+3b974htKF3agRpR8hIASEgBDwAAGqPRIkkyJFCqJlUqZM&#10;qY2oLDOS6tPpW0AaVcUwX758GzduxOTVpEkTnnS6Q7lQCAiBj4mArl31utWry+XL5+iyy+fLt+bv&#10;vx296vXjx49PnoyRN6924cNDh3ZVqvR31Kh/R4u2u1q1p+fOBdXn4+PH9zVoQEoAglsIcfmvW7dX&#10;jx6pxvubNFlv9dXy5PRpQnROW1mrtxUuvK9hw4A9M5Nbq1ff27494Es7SpViYtbP80+eVM+o5AR4&#10;qW3MkmVF2LAs6livXgzKS0e7dOEXGjy7fPlw+/Yb0qRZFSnSuqRJmTDpAbQOefVQ69ZrkySxLCdp&#10;0gsTJjjBxFH+0l4ICAEhIAScIECQDKaYL7/8kriOyJEjW/cQUtzMzGyZCff+SDFjxozU0zx8+HD5&#10;8uUfPHjgxJ2SS4SAEPjICOgSM48fPYoeJYqjK08YJ84tRwwsmCwenziBGgkbOzY+XWo4gu+3Fijw&#10;8s6drNOmZZ08GRGyo0wZ4moCTubB/v2bc+dG+aT/4Yc8K1Yka9cOX7WdZcuqxvGrVHly9iyKQl14&#10;bckSjC0332utVw8f3t2xA1e3gN1m/PnnCIkTby1c+EjHjs91e82pfl4/e3a8X78cc+ZUePkycpo0&#10;TCn/pk08jzcdvyTv0OH+nj0sLc2AAbmXL0/Vs+e53347/cMP6lo02+acOW+sXJm6Tx+Wk6Jr12eX&#10;LjnKxNFbJu2FgBAQAkLAUQLPnj1r0aLF119/vXTpUoJkAl4eUtzMHF24x9orNzNtuESJEm3YsAFL&#10;V6FChfDr89g0ZCAhIATMSUCXmPF5+9a52XPMo/PCdSlSrAgdekO6dHc2b0Y/hHtf7vdo587h4sXL&#10;u2ZNgmrVEtSsmWvp0idnzlwJLJ/J0S+/JDS/4I4dSZo2jVOqFMEt2efMwTBydd485hC3bFnUy633&#10;iR2vL1mSsG7du5s3Ywji1dsbNrDGuOXKBZwtSqbQ7t3J27c/P27c+tSpTw4aREoanYt6df9+mv79&#10;tQCbiMmSxSpUiGsjpUjBLxGTJ0dikfYgcaNGsYsXT9a+fcLata+/z+R2pHNnBiq8dy8SiOWk+PLL&#10;tIMGqXH1M9E5T2kmBISAEBACzhG4dOkSQTJ79+4lSIYg9UA7ETcz59hqV2luZtozMWLEIFNzhgwZ&#10;ChcufPz4cRf7l8uFgBAI0QR0iRm9iuRDEq/fvAkToLBmULAy//Zbjnnzsowbh2jZW7v2wVataPnq&#10;wYM7GzciTkJHiqQuRAZESpkSg4ZNP5hW7mzalLRlS60lDeJVqEDGsFtr1/J7mKhRYxUtqkwxL27f&#10;vrttW7pvv0XeWGSMjw+OZLEKFybxQKDTCxMtWsYRI4qfOIGaOjFw4K4KFQI1DQW81jdMGKVe7DwQ&#10;b8d69txZoQJKiZTNuJbR+PWTJ9hkkrZtq4k6rQf9TEL0+1ImLwSEgBAwPwHiNwiSSZ06NUEyhMoE&#10;NWFxM3PxVmKZ0dzMtK7Chw8/c+ZMnM0oQUPaUReHkMuFgBAIuQR0iZnESZKcc9DDCiLHzp2z8+Fu&#10;gyxe+fIJa9VK2rr1Z5MmZfjpp4sTJ97buZM0APienRgwQCtEwy+4ij1973CldfLixg1aYvqw6Ra7&#10;Cn5c6knMIEiXty9fUscmRq5cEZMmjV2ypJI3iJlAfcyse8OQkm3qVKZ3859/zv76q55bjqXIN3Ro&#10;Oy2P9+27vUQJ/N/ili6d6ddfExO045+h5fm1a8wTz7SA1+pnomeG0kYICAEhIAScI0CQTLly5bp0&#10;6ULK4EjvT9wC7YrszBR/lNTMznHmKhs3M60fqI4ZM6Z///5ly5Zdvny50/3LhUJACIRoArrETKVq&#10;1ZZu3uzoOpdu3cqFjl5Fe2XNePTff2H8TSUpu3cvuG2b9X+Uo7HpFtnAMwFFDrnIwsePrxojVyyx&#10;Mdu24WMWv2pVnkFBoUyIRXl07Fi8wAJmAk7e7/PPw8WJQye8FCpiRDq0bqMJJ/UkX2B2lv/y3r3T&#10;Q4akHzIkx9y5Kbp0iVexIpYc1R47Ej+fX7kS8HL9TJwgL5cIASEgBIRAsAQIkmnevHmfPn2WLVsW&#10;aJBMIB/dYcKYP5uZfs/wYBEZ2wA3s4CWGW0IMjUjaWrVqjXBKk2OsROQ3oSAEDAzAV1ipmq1ajPX&#10;rn0ZWNh9UGt7+vz54s2by1eo4MTiVcVM3MnCxY5NwMnDw4dj5Mtn/V/ktGltug0bM2aM3LkvTppk&#10;nQ0Mqwsh+/HeJxzDbhM1S5bry5YhYHBmo4e4FSqQAI2rSL5MPmg9U8UwgqNXRP9CMXRIvgEVdcPj&#10;6YUL9/ft09OJamMxv1hZk0i8piUkwLssWrZsFyZOfP30qU2H+pnon4m0FAJCQAgIAZ0ELl68SJzG&#10;gQMHCJIpWbKkzqvwNDO5ZebHH3+8e/fuzz//bMISLkFZZjT4ZGom+0L37t0HDhyo845IMyEgBD4a&#10;ArrETLRo0Wo3aPDL3Ln6lz1k2rQWbdpEjBhR5yVojCuzZ+NddrBly2Nffx23fHmCWLg23XffscUn&#10;I/O1hQtvr1tHg+3FihFYH7BbwloIONmSL9/ladOQQ6QFI/YmQY0aWDy0xnia8WpEP7/I6dJZ1Iif&#10;X9TMmYnst2OW2Vqo0H89ejAuWQfO/Pjj1oIFMcgk69CBy/EKe3n37p7atW+uXMnkd1eurESOzgdq&#10;jZCeE/37X1+69NqiRTtKlyY4R7vWspyLF7fkzXtpyhTCfs4MH07uAfWqfiY6ZyLNhIAQEAJCQA+B&#10;f//9lyCZdOnSESSTPHlyPZeoNmYWM5iM2rdv/8MPP/CVvX379saNG5vKiIS9iPlYZzMLFHvp0qXX&#10;rFkzduxYMsuZav763yTSUggIAecI6BIzdN25S5d/jx37e8cOPcMs3rjxyI0bLVu31tNYtTnSqdO+&#10;+vUPd+x4b8eO9EOH5lq8WD2PCSX3smXPr1+nCMzuGjXOjRmDOAkdWJ7omMQAbtkSwc+PTnZVrHjp&#10;zz9T9+1LWmTrOeBpRlfxrZzfSBKA9Sb+h+VirC+hwOWlyZMPtWt3oHnz82PHklis8J49yowTM3/+&#10;bNOmkUOZiZ36/numrTSSzgfpB1hmmOjR99WrR80ZshcwGe3a2EWLkr6ZmB9SQu+uUgUpFT1nTkeZ&#10;6JyJNBMCQkAICIFgCaggma5du06fPl3/UZ3qluzM5txhP3z4sEqVKmQGI4aekHr8tXbu3NmQo7qX&#10;L4MF4pkGaiZ23My0aeTOnZsSNJs2bapdu/bTAH4NnpmtjCIEhIDnCfjq95HFAF2zatWmJUo0LV/e&#10;zkTHLl68ZNeu+YsXR3G8NI3n1y8jCgEhIASEgBCwT4AgmTZt2qxcuXLOnDnFixd3AlfixInJE1Cs&#10;WDEnrnXfJWfPnq1YsSJlW+bPn0+y4zhx4hAFROYeqn/6+fnxpKOazR1TpZI22wnqyTBPPf1fu3aN&#10;RSF+WAsr0nOJtBECQiBEE9BrmWGRMWPGXLl69S4+Jnr23H74sM2yEUWb9u8v063b2efP/1q1SpRM&#10;iH5byOSFgBAQAkJAETh9+nSePHkoOb97927nlAydmNDNDI+yfPny5c+fH5GGktFud4IECShJefPm&#10;TbIeY7fx+tuA6H8FUOdMmD/egKyI+j8XLlzQeZU0EwJCIOQScMAyoy3yv//++3X48H179qRMlChh&#10;7Ng8f+XWrbNXr+bOm7dLjx6pUqUKuThk5kJACAgBISAENAKrVq1q0KBBpUqVxo0b54qZglo0o0aN&#10;Qh6YhO28efOaNWvWo0cP64j52LFjk+AYhcMk7927V6FCBXIf//XXX9GjR/fitG/cuBE/fnzm49A0&#10;kECff/75+vXrV6xYkTVrVi/OX4YWAkLA3QScETNqTiQ8uXLlCsWPSUCcJEkS7L/2MxG7eyXSvxAQ&#10;AkJACAgBowjgbjBs2LABAwYMGjRIZ/5lO0NTq54Ie6JTjJqe0/2odbGoP/74o169etb9WIsZnse/&#10;q2rVqniY//33317018LBjD0Gk7FfzCcgEFbKMn/99dclS5YUKVLEaWJyoRAQAiYn4ICbmc1KQoUK&#10;xecLRzh58+bFG1iUjMnvtExPCAgBISAEdBJ49OhRnTp1Ro4cydG+60qGQU3iZvb8+fOmTZuyv8cR&#10;y0bJMEl2/9Zf5ZEjRybfcbx48VACnF3qRGd4M0fdzLQJsBbsTugZ0jbMdSQdq+FLkA6FgBBwKwHn&#10;xYxbpyWdCwEhIASEgBDwCoFTp04RScL2nSAZfjFkDmbIZnbnzp2yZcvu37+flF8k/tKzLowhmDUy&#10;ZsxIsBAFdvRcYngbspkhSwDoXM+dOnUi+xwuZ7/99ptzPchVQkAImJyAiBmT3yCZnhAQAkJACHiO&#10;ANHwhPuT6h+bTMKECY0a2OuWGRQai4oQIQKZi5MlSxboumwsM6oNacHI4Yaoo1QonRgFRH8/iBmU&#10;jCveHzVq1CCz2ddff925c2f9GVz1z1BaCgEh4F0CIma8y19GFwJCQAgIAVMQYJtLWEvNmjUJKSHc&#10;X09hE/3z9q6Y2bx5M2qE7F7ORfOTBoAAG6pSomfI6qZ/1Ya0xM3M9XuBZQkICxcuJO2BeUroGMJH&#10;OhECQkDEjLwHhIAQEAJC4FMnQA5iKi2ScGzdunUtW7Y0HIcX3czQIdSN6devHwrNaWctomSpGVq/&#10;fv2SJUviqGY4Hzsdoj3052W200/mzJmxSlESlCxtZkg57UmGMpYQ+LgJOJ/NzORcOGPbs2ePySdp&#10;f3qZMmVyJRNoiF67TF4ICAEh4DECJ0+erF69OrXUSFhMlRJ3jItZgyG++OILd3QeVJ8qndfw4cNn&#10;zpxZuXLlYIemNsvq1avth9MQUk/+AJzxVAZnDzy2bNkCOhI0GzIWgUOkaCMRAkYqchsY0qd0IgSE&#10;gHcJfLRiZubMOe2+mBkuop9P6Nfv/gulfnnz4T+tnuHVd20CNnt/lerNv1kk34gvXj959y//1/9/&#10;tdVQPBkmQMf/f9JqOv9v9sbn/vPXyatW+/aPP7z7/pDRhYAQEAIfNwEqqzRq1IjcZZhlXHdnCooV&#10;1gCC74nZ8BjMZ8+eEfW+ceNGMpLlyJFDz7h6xAz94Iz37bffkhigRIkSerp1sQ3BS40bN6YOhIv9&#10;aJdDhg737t1LEaE0adIY1a30IwSEgLcIfLRiZvTo3zt+GdEnYk2fCM8C+S/888Cft2lst1nqUEmu&#10;PjurrtDZn/7ujz71mVW5xq8LFnjrnSHjCgEhIAQ+bgJaxZXRo0ez73frYqkwQ8hKt27d3DqK1vm1&#10;a9cYEQctAt8poqBzUKpSrl27NleuXMG2JzPYV199tWDBAhRasI1dbPDPP/+0adPm7NmzLvZjffnr&#10;16/bt2+/ePFipGzOnDkN7Fm6EgJCwPMEJGbG88xlRCEgBISAEPAyAaImiPVHxmzYsMHdSoalejIB&#10;ADH6+ID5+fnhoKVfyTh0P/CX++WXX6pVq0ZIvUMXOtHYqJgZ66FJafD777936dKlWLFiuMw5MSu5&#10;RAgIAfMQEDFjnnshMxECQkAICAFPEDhx4gTlnm/dukUlGRIxe2BIIu89k0QLO0ahQoUICyH+hyox&#10;Di0t0NTMQfXQqlWryZMnN2zYcOrUqQ6N4mhjQ7KZBToo5VCpi0riZnIkODoraS8EhIB5CIiYMc+9&#10;kJkIASEgBISA2wkQ+Y2AIcswLlXx48d3+3j+A2CZefXqlbvHIuEYMmbIkCHE6JN/zN3D1atXb+7c&#10;ue3atZs0aZL7xnKHZUabbfPmzami07FjRxIbuG8J0rMQEAJuJeD2Dzu3zl46FwJCQAgIASGgk4Cq&#10;JFO3bt0RI0aQp9iQhL86h3a3mxlBIL38HwSBoC50zsqmmUOWGXUtSdLmz5/fqVMnkDo3aLBXuVXM&#10;MDrBReTjHjNmDOkZ3rx5E+x8pIEQEAJmIxCkmHn61KdaNZ/p0+1NOHZsH1/f//8XI8b/G58751Oj&#10;hk/06Jb/atf2uXz5/y9xODV0qE/atD4RIviQR6RfP58nTz4Yxc61qp2euZkNtPHzsUNfGyxYUrt3&#10;+xQr5oMrQpw4Pm3a+Ny759idkJth/H2VHoWAEHALgQcPHpDhlz0rQTJUTnTLGEF36tY6M48ePWJp&#10;+JURJOOZDGPWCy1fvjxhJ/379x88eLA7qLrPzUybLT6HpH0jPxu1hsh15o5VSJ9CQAi4j0DgYmbn&#10;Tp/cuX2WLLE37tu3lq1vz54+y5a9+2/OnHftb93yKVzY5/p1n1mzfMaP99m1y6d0aZ8XL969OmSI&#10;z6hRPpwcLV/uwxfK8OE+rVv/fyD719JOz9zcx8ssPduhr00xWFLr1/tQKMDPz4ecaXwJzZ9v0a/0&#10;rB7B3gm5GWZ5N8g8hIAQCIbAsWPH2LDevXuXIBn7dVTchNJ9lpkrV66QJ434n23btmXIkMGV+Tth&#10;mVHDFSlSBOMGvm2YhlyZQKDXutsyowYFHQDPnDlDEu379+8bvgrpUAgIAfcRCETMVK9u2eIGa2vl&#10;j502ZJmvVOndf1qGxmHDfDjaWLHCp0IFn7p1fWbP9vnvP5+ZM9+tInFin337fLp08SlZ0qdPH5+v&#10;v/aZMcPnwoV3r9q/Vufc3MfLLD3boa+mqIcU5du4Q9Om+ZQv78Pvixf7/Puvz6pVuu6EziHMwkvm&#10;IQSEwKdLgEIrKBk23GvWrPFWnUQ3iZkDBw6QuCx16tTE/3hraeqNRUJn8BJJ36FDB0SRge82z4gZ&#10;JpwwYcJNmzZxp8igYGBZGwNRSFdCQAgESiAQMXPqlM/YsT7r1gVD7M4dS4OYMQNphommTh2Lg5l6&#10;II3SpfP56693/ySbv3XV3QIFLM9fufLuVfvX6pzbx3+z7dBXiw+WFAXIjh3zqVnz/6ywpqVM6bN0&#10;qa47oWeIj/82yAqFgBAwNQEiSQjsrl+/PkmrPBwkY8PFHW5mixYtKliwYIMGDWbPnh0xYkTX74TT&#10;lhk1dPbs2XHWonhL27ZtDQw+8YCbmYYuSpQoVObJnDkzegZrnutIpQchIAQ8QCAQMXPokCV6IkyY&#10;YEYPajt986bFzGJTdIvqw0eOBN6hkjGYa3gEe63OuXkAnJeHCFbMBEtKuQXbnJ/FjWsxoum5E7QJ&#10;dggvM5LhhYAQ+KQJ3LlzB5ch0gezw27atKl3WRhumcGni7TIFEsZOnSoL9Gr5nikT58e4wYmmkaN&#10;GhmVvc1jlhmFMFy4cDNnzqxTp06BAgU2b95sDq4yCyEgBOwRcD6b2d27ln5x0A0XzhLHTyTM8+eW&#10;Zzjx18SJNnKCBD43bgQyj9evLVYgFbjh6LWf9I0Nir5+KMmT+8SKZYmW0R7nz/scPOijfIUduov6&#10;B5WWQkAICAGPEDh48CCxMRzqEyRjhhLvBooZRALV67/55ptVq1ahGTyC04FBUqRIsX79erBTk/S5&#10;2ha49vCwmGGyiMNhw4YNGDCgTJky5GpzbfpytRAQAm4n4LyYyZjR4jlGhAUxF0S/9O9vifLnoP/x&#10;Y8ukyVRm/eCfAT/TSGuGCYj987hx79rqv9btYEw+QFD09U8b09v331tuIZ5mRDWNGeNTtKgPJRfQ&#10;pjzkTugnKS2FgBAwGQHcrvC/IjMVJoK4GJxN8DDKzezhw4ekEqYy5tatW4kCMnZlLrqZaZNJmjQp&#10;9pmzZ8+SY+0pSTVdeyBmsJa41oczV5Opmbo9jRs3xvzlzPVyjRAQAp4i4LyYwTGsYkWLjCHEn7/0&#10;0aN9Nm3y+fvvd/5pNsXBSGUWOfIHa8KjrFw5S5KANWt8Pvvs3UvKty3Yaz0Fx8TjBEXfoSkjJVGi&#10;eIs1aeLz668+33zjkymTJUczD7kTDpGUxkJACJiDgCq3QnF6ItHxvwodOrQ55mUpmsmm3MXJkGuL&#10;TAaYm3bt2pWW+gYmflCN9N9//719+zaJmxFgrsyU9XqyIpD1VDF8UWK1Z8+e7sjS5goTuVYICAFr&#10;As6LGRuO2LopN7xnj+Vwnwd5ma0f1675JE36/yfYP+fMaTHj0D5v3v8/r+dauX+BENDoO0qHC0+c&#10;sKTN5mfjxpaUAJkzW/qQO+EoSWkvBISAtwmorfOCBQuwWmCW8fZ0Phgfy4yLYmb79u35/R8UdYlh&#10;XdbNuHUaZZlRM4oZMyYWJFZdsmRJ4pecnqbn3cysp8rkyTr9559/Nm/e3KgoIKdRyIVCQAgESsAw&#10;MUP0C5mayaeSLJkljxnJl60fe/f65Mnz7gnybJUqZckJvHo1mRA/aBbstXIXAyeg0XcF0NGjPqdP&#10;W24MD7kTrpCUa4WAEPA4gf379xMkg2bYuXNnlixZPD5+MANiW3BlK0xBTHbV7dq1mzRpkrfMFE4g&#10;jR49OnqGn6VLl6YSjhM9cIm33My02RJzRQkaFDJRQE9sinw7tyS5SggIAUMJGCZmpkyxzAuvM+wz&#10;VataymVqjrI7dlhSZNWr927ivXtbMgAT909Lm0ew1xq69o+oM42+02tCiXbrRmZNip9Z+pA74TRJ&#10;uVAICAGPE5g1axa5dMlAhVMQBgGPjx/8gE67mWEt+eGHH8jGhowhzXTwI7nQwljLjJpI5MiRuSl+&#10;fn5E+FDf04nZedHNTJstWQ0QMzdv3ixRogQ/nViFXCIEhID7CDgmZnAJo76iehBh8dVXlkKLFCbp&#10;0MFSBJO6i1mzWl7q29fn3j1LJc3lyy0FMbH2U3aGKibq8c8/lnN/XiL4XPsPwaMe9q91H4gQ1rMd&#10;+vZXYn0LCfofMMCSw4EEAET/b9vm8+efpHGROxHC3gwyXSHwCRPA3EE8Q5s2baZMmUKQTKiAh2Tm&#10;gOOcmxnZwJAxZGEm/qSediJojhXpn0X48OHnzp2bKVMmBCdZAfRfqFp6181Mm23s2LFXr17Nz6JF&#10;i54n+ac8hIAQMA0Bx8SM9bRJyowgIeaCBADbt1tEC3tj9SBT89q1lvRltWr59Ojh07Chz9Sp717C&#10;XPPggQ+VMStX/uC/Pn2Cv9Y00EwwETv09c8uRQqfefN8qlXz6dTJkhubACYtFYP9u6h/CGkpBISA&#10;EHAbATyXCIinKgheQLgAuW0cAzp2ws2MOJOyZcviPsfq8KAzYBLBdeEOy4wak3RkpJjDOFOsWLFT&#10;+Jo78vBk0Uz788LKtGTJEiQZkUvcF0cWIW2FgBBwIwFfPrzc2L33uh49+veOX0b0iVjTJ8KzQP4L&#10;/zzw520a222WOlSSq8/Oqit09qe/+6NPfWZVrvGrdR0Y78GUkYWAEBACZiOwb9++GjVqkL6sWrVq&#10;I0eONNv0bOYzderUsWPHIkt0zpMdf6VKlZInTz5nzhxiTnRe5WIzTCh79uzJrNLAuOHBfqNTp05U&#10;biGQRn9cU4MGDdKlS0fVFzfMyJkuWcWgQYN+/vlnFkIhGme6kGuEgBAwlIDzlhlDpyGdCQEhIASE&#10;gBDQS2DGjBmFCxeuW7cuSuYNIX+mfzjkZkbhec7+cWci2sRjSgaE7rPMqPtDMUpkJ+IE+wzZpXXe&#10;NJO4mWmzZRUEL33//fe89zA36VyFNBMCQsB9BETMuI+t9CwEhIAQEAIGE1BBMuT1mjZtGkEyeP6E&#10;iART+t3MqJDDeX+/fv3GjRuHBDIYn7e7QwkMHz78q6++Yo067VRmSAAQEFuHDh3wb/z888+x0ngb&#10;qowvBD51AiJmPvV3gKxfCAgBIRBSCJBIik3wokWLKLpCdXmmHTFixJAiZoKtM4NhhCN/Cs/jWoY7&#10;ludvirstM9qKVBlKbuVa4muDe3g9NXNQE8QyQ3Izcs1xy0KEeTA40vK6EAipBETMhNQ7J/MWAkJA&#10;CHxSBPbu3UscPKYYKslkzJhRrT1SpEhPtToAJsaBjcV+nZlnz541bNhw4sSJJC6rTIacj/2Bnhk2&#10;bBgrXUpGVLsPs7mZWU82SpQoLVq0QF2TdC5Ysfqx31JZnxDwGoGPOAHA2I6d//MJl88n3AufsC8t&#10;/6lftH8GfMa6QcBmNu3DvUjgG/vuyxtB9RfosDZPWk/ng9m98Ln0wud8hcpjg/uU99obRwYWAkJA&#10;CHiQAE5lbdu27dixI7EK1vmXx4wZs3jxYnLmenAuzgz1999/4xp35syZQC++evVq1apV2Q0vW7Ys&#10;SZIkzgxgxDUorkOHDmUgW6anHtOnTyetNtkR7CSjI3aoUaNGrVq18tSkHBinSpUqTK9+/frly5eP&#10;GzfuwoULo0WL5sD10lQICAEjCHy0YoZTroGDRoYKFdrH1z9dm/aTMiq+/tGiNs+rZ9R/AV8N7HlL&#10;RZa3bwN27+NYN/5jBpjU2zdv6n3eIglZruUhBISAEPiECWDQ6Nu3L6nAqCSDY48NicmTJ2PN2LJl&#10;i8kJrVu3jsP7ixcvBpzn4cOHSVxGmXkEG4YmLy7E82KGxRJD37x5899//x0+ga69QIECCJ6gXvUi&#10;LoYuVaoUMgyZevfuXeTovXv3Vq1alShRIu/OSkYXAp8agY9WzHxqN1LWKwSEgBD4+AgQJFOnTh0M&#10;F3jyBGoxILyEoAU80Ey+9o0bN5J7jYXYzJMkxSyQnfovv/zi9YqfXhEzACFpG3CoDdqyZcuA9xHf&#10;wi5dupADzYS32FpoUeG0SZMmZGlDz6RNm9aEs5UpCYGPlYDEzHysd1bWJQSEgBAI2QS2bt2aNWvW&#10;qFGj7tixIyjfpxCdAGD8+PEc5w8ZMoR9vNeVDO8VjyUAsHlfYphCz3Tt2hVFF/Ata85sZmqeJJ/Q&#10;jGlU6SG/Wbly5VA4vHVD9t+ezF4IhCgCImZC1O2SyQoBISAEPg0CbPRLlizJUTchMXZqrbCVDInZ&#10;zKj1STovHsuXL8dJ6dO4pfZWWbx4cVCQzC1gpmPTZjOzETP8M3To0L/99luPHj1I1MZy5LYKASHg&#10;GQIiZjzDWUYRAkJACAgBXQRw12ndunXv3r2RMVSSsW+yCInZzB49ekRe6Xnz5hHqQ25fXVA80shb&#10;lhm1OKqgkql51KhRaDzr5Zo5m5m1ZUabM4nayEtRq1atCRMmeOS+ySBC4FMnIGLmU38HyPqFgBAQ&#10;AuYhcOXKFcrD41dG7EHZsmWDnViIs8xcvnyZ/Fe3bt2iZKQn84YFS9IMDXLlyrVmzRrKhrZv3x5l&#10;paYUUtzMrAESBEXK6e7du2NrMgNYmYMQ+LgJiJj5uO+vrE4ICAEhEGIIYKlgO5ssWTJCDlKmTKln&#10;3sTMUGdG2/jqucQrbcKGDUtatv379+fLly916tSYIOLFi+eVmdgZ1LuWGTWxbNmykSxhyZIlZDBT&#10;lShDkJuZNdvSpUsjzPA669Chg5TUNNtbXebzkREQMfOR3VBZjhAQAkIgRBIgSIb9H8XUZ82aRWVM&#10;nWvAMsMWnFz8Ott7qxmJwphnoUKFqIxJMmI0mLdmYv5x06dPv3nzZpJZwwoFaFo3MwKfcIm0k02b&#10;PGzY3ygxRPrmEFHa1fzvDZmhEAiUgIgZeWMIASEgBISANwmwIyQn79dff815PPEGvpYaXnofaitp&#10;/hwA1JBhngSEEAXk0AL1gjConUnmljx58vXr1+/Zs6dGjRqmdTNT7zr7pYFSpUq1adOmCxcukM3i&#10;9u3bBt0l6UYICIEPCIiYkTeEEBACQkAIeI2AiiHZvXs3QTJYZhydhzJxmPnYG9sCESAkX2aeBIU7&#10;ukCPtTebq56fnx8y4Pz5848fPzbb3NRN0SNmaJYgQYJ///2XjHxFihQJtGqqx26xDCQEPlYCImY+&#10;1jsr6xICQkAImJ0Au1WCZAiPIUgmRYoUTkwXMYMxwbSWmYcPH1apUoXKmCtXrmR1eEw5sUZPXmIS&#10;y4xacvz48Tds2EDACWoQkp7koGcsnWKGrqJEiYLVkXAgIqYOHDigp3NpIwSEgH4CImb0s5KWQkAI&#10;CAEhYBgBgmTIV/bll19SatC+r46dIdl8R4gQwZxi5syZM3nz5sVLCqMTcSCsAiuNYfiM7sic1o8Y&#10;MWIwMR7ksL5z547Ri3apP9515HXgoaeXcOHCTZ8+vVWrVlTUQcPruUTaCAEhoJOAiBmdoKSZEBAC&#10;QkAIGEOAeP3PP/+cIBnS1xIk42Kn5iw1s3379vz+D2wy7MjVllcsM47ea0UMGRAzZsxSpUrdvHnT&#10;0R7c1z7QIjP2hTeZmgcMGICGnzt3rvsmJj0LgU+NgIiZT+2Oy3qFgBAQAt4kcOnSJYIHSFJMnAzb&#10;U9enYsJSMxTEJOC7Xbt2kyZNUjKGbGYmFzPmtMxg14JbtGjRli1bRs5u3jkEWbn+njGkB0fFjBqU&#10;fH1kg0DMk7XZkGlIJ0JACIiYkfeAEBACQkAIeIgAJUQIkkmbNi25d8lYZciohM2Yx80MSfDDDz9Q&#10;MxEZY10wUUkaM7uZqXthqpgZTf7hoxU+fPg5c+Zkzpy5cOHC+O8Z8s5xsRPnxAyDkqkZbYZlEmFj&#10;Tg3pIhm5XAh4mICIGQ8Dl+GEgBAQAp8oAYJkypUr16VLF7yGnA6SCcjOPG5m5JhGxpC4jOxV9erV&#10;s54qIiF06NBmdjMz565aEVNSEElDiZ5ixYoRdnLy5Emv/xU5LWaYOUtAzy9cuLBZs2Zmfld4HbJM&#10;QAjoISBiRg8laSMEhIAQEALOEyBIhk1bnz59/vrrL9eDZGzmYRI3M6qIEAuB+xx1EqmWGBAWO3LZ&#10;tjr6HlJuZlqQPYIQk1fVqlWxzxw6dMjR3oxt74qYYSZYmcgEsHPnzooVK5owV5uxrKQ3IeBWAiJm&#10;3IpXOhcCQkAIfOoEqK2htp4EyZCTynAcZnAzO3XqVIECBcirxnE7oR2BrpGwGXEzc/TuK/mHTUa7&#10;EBsXtq9GjRpRnggl4GiHBrZ3UcwwEzwtt2zZQj9EWN24ccPAuUlXQuCTIiBi5pO63bJYISAEhIBH&#10;CVAnhCAZEhPb2eW7OCGvW2ZYGlnLcH/C7kSoelDLMbllxrRuZspDz5oqz/z000+Y+DCFUaHIxfeP&#10;05e7LmYYOlasWJQhoqIObyEz+M45TUMuFAJeJCBixovwZWghIASEwEdLgM0xJ+jly5fv2rUr6Zuw&#10;n7hpqd6Nmfnjjz/KlCnTr1+/cePGqZRlIVTMjBo1iplPnTrVTbfJuW5xM0MEBpqWADHTu3dv4K9Z&#10;s8a5zl28yhAxwxx4Ay9evLh06dLkatu7d6+Ls5LLhcAnSEDEzCd402XJQkAICAH3Enj06FHdunW/&#10;++47qqwYHiRjM3Vk0tOnT927nsB6R62Rr4yEVGTZ6tSpU7ATMK2bmVrIN998wxJ+/PFHpWpM8sDN&#10;zE5Vyq+++goTTZUqVZYsWeL5CfOuMyqPBaan33//nQKy+M6tWrXK82uREYVAiCYgYiZE3z6ZvBAQ&#10;AkLAdARUAAn5cwmSwfnK3fPzipsZKQ0aNGgwceJEkk1XrlxZzxrN6WaG6aNx48Ykmlu9ejWr+PPP&#10;P8nTYB49Y1/MMOG2bdsyee7F/Pnz9dwFA9sYZZnRpoTsx5hJ4uaZM2caOE/pSgh89AREzHz0t1gW&#10;KASEgBDwHAHOlfPkyZMtWzYyNSVNmtQDA3tezFy9ehWPoGPHjm3fvj179uw612hCMYMBjcxg+/bt&#10;YyFZsmRhIeRhW7FiBXpm9OjROtfl1mZoLevo/0DHIhkAzn5IsilTprh1MjadGy5m6J9imiiZVq1a&#10;WRcp8uSiZCwhEBIJiJgJiXdN5iwEhIAQMB0BVS+yRo0aQ4cOJfTCfUEyNiv3sJvZ4cOHidX28/Mj&#10;D1WSJEn03wazuZldu3YNp6Z79+5hXNJkJ9EphQoVQs9Q0tEMeiZYy4zij08jlpl27dp5cs7uEDOs&#10;BXm5bt26MWPG4MH45s0b/W8waSkEPlkCImY+2VsvCxcCQkAIGEaAM/46deqMHDmSfVjr1q0N61dH&#10;R55MzUziKfb6bDfnzZvnaLyEqSwzp0+fJl82Gob7FTt2bDBbZzNjjcuXL0fPsKXWcQfc2ESnmGEG&#10;VGtRc/7555/dOCGrrhEzblLsefPmRWGSFYC/KRwaPbMcGUUIhFwCImZC7r2TmQsBISAETEGAlLIY&#10;K3C+IkgmX758Hp6Tx9zMiM1AxgwZMoTAhlChHP72NI+YoTwL96tcuXILFiyw2Y5recOQOmgD0oV5&#10;V8/ocTPT3m/FixdnzoMGDerVq5cH3oRussyomWfIkAHfPzRnhQoV7t+/74HlyBBCIOQScPjjOOQu&#10;VWYuBISAEBAChhPAJYkgGSL+OeNPmDCh4f0H26EHUjO/fv2a/TEP9sr4MgU7pUAbmMTNDONSqVKl&#10;vvjiC6L8rSVZwDozSs+w6t9++825Jbt+lX7LjBqLOfM+JDGDB/SMW8UMa+Gvaf369XiaYSi7dOmS&#10;6zClByHwsRIQMfOx3llZlxAQAkLAvQRUkEytWrXI50uVlWADtd00G3dbZvCgq169On5lBMmUKFHC&#10;6VWYwTJDsjKMSzhiBRVfblPRRekZsmx5S884Kma4Ozlz5sRHi6gtBJtbY07cLWZYS4wYMf7+++/M&#10;mTNzI0g44fR7Ty4UAh83AREzH/f9ldUJASEgBNxC4OHDh8gYTvc5PG7ZsqVbxtDXqVtjZi5fvkyU&#10;/K1bt7Zt24bnj74ZBd7K62IG5dmxY0dcywK9XwEtM2oZ5G1buHBhjx49xo4d68rynbvWITczbYiM&#10;GTPytly2bFnTpk1fvXrl3NDBXuUBMcMcwocPT34z/tYKFiyInA52VtJACHyCBETMfII3XZYsBISA&#10;EHCJwIkTJ4iNuXHjBkEyBCu71JfLF7vPzWz//v0sM3Xq1GvXro0XL56LM/WimxlucnjHYUDDx4wY&#10;DEcXQnF6gtG7d+/ueT3jhGVGrS5dunQkB0eCkrKZThxdsp72nhEzzARzGfeuf//+hDn99ddfeuYm&#10;bYTAJ0VAxMwndbtlsUJACAgBVwmwnULA4MdPcEKCBAlc7c7l693kZrZo0SLW2LBhw9mzZxuStMpb&#10;lpnnz5/Xq1cPGcPOnrh/+7xt3My0xpqeoVC9y3fMgQ6cFjOMkTx5cvTMoUOHSBfujpxgHhMziheZ&#10;mnH2q127Ni6dDhCUpkLgEyAgYuYTuMmyRCEgBISAEQRUkAzpYocPH86Oit25Eb262oc73MzIV4aM&#10;YeNOzZyg9veOztsrYubu3buE+587dw4lkyZNGjtzDsrNzFrPIPC6devmST3jnJuZNmdi6JHcFy5c&#10;wB5F7JOjt8x+ew+LGSaDlYmjhK+++soD6Q2MZSW9CQG3EhAx41a80rkQEAJC4CMh8ODBA064KUq4&#10;YcMG6pSbZ1XGupkRYkHg+DfffLNq1SpKyxu4TM+7maFhyDIXIUIENvQ63eTsK7cyZcqgZ7p27eox&#10;44Arlhl171g471iEB3qG97CBN9TzYobJlyxZEqfHyZMn8zfovnAgAylJV0LAAwREzHgAsgwhBISA&#10;EAjZBI4fP070yJ07dwiSIRGzqRaDmGHLa0hcBHaMsmXLrlmzZuvWrQS+G7tMD1tmDh8+TAosbha5&#10;s6NGjRrsWoK1zKge0DPEz3Tp0sUzesZ1McOcY8aMyT1FTKIEbt++HSwKPQ1w3iMSydHCqXp6DrZN&#10;rly5KEFDMoCaNWsiqIJtLw2EwEdPQMTMR3+LZYFCQAgIAZcIkBWKIBl2xuwI48eP71JfbrhYBbQ8&#10;ffrUxb7PnDlDwihME9SUTJs2rYu9BbwcMeOxo3RyeRHwgyWNXMwOeQPq8anT7DNTpkwxnJJNhy66&#10;mWm9RYkSBQctVA1Odzdv3nR92kpFeEXMMG6KFCnQ2yyEXOGk2nN9OdKDEAjRBETMhOjbJ5MXAkJA&#10;CLiRgAqSIXx8xIgR5gmSsVmw2lC6eEStguN5rFy5kuIe7mCKZcAQ81GwcyP5cuXKlb///nsif/SI&#10;E9WhTsuMaoz9inzN+OO5W88YYplRc+Z9giwnKwA2NzJuB4vRfgPvihnmFjt27NWrV8eKFYvlEBTk&#10;4nLkciEQogmImAnRt08mLwSEgBBwFwECDKpVqzZmzJh///23WbNm7hrG5X5dFzMUxOTAnuTFkyZN&#10;csiO4dDcPeNmhoAhTPyPP/5AaTg0PdVYv/hBz6CaGIXylE4MpPMSA8UMI1KzhXuNmxZmq9OnT+uc&#10;Q6DNEDOwMiTNndPTiBw58tKlSzEn4gJKGnGn+5ELhUBIJyBiJqTfQZm/EBACQsB4Avv27aPy4L17&#10;9wiSYfNn/ADG9YjFA53gnJuZMj1RWhEZM3DgQOMmFUhP7k4AwFpIcjVo0CBqxpNxztG1OGSZUZ1T&#10;9gQ9gwicNm2ao8PpbI+YCRcunM7GeppxF3C9wzurePHiJ0+e1HNJUGKGzAqhQnl5E8Vyxo8f37p1&#10;a+wzGGqcXo5cKARCNIEP/g7/++8/PjXq169vs6RKlSrFjRuX0E/r5/nm4NBu+vTpxq6fjP6cdqgH&#10;hyjkVeTjEvcG576ojJ2b9CYEhIAQ+BQIzJkzh6NrXHHYpOrMguVdLM6VmiGGGxmDKQPTE6507l6C&#10;Wy0zxJaQe437ReYuopucXot+y4ymZ+bPn9+2bVs36RnWZbitLHTo0BMnTqxevTqgDh486Bwrr6Qy&#10;C3Sq3DJ0OF6FVatWZQfl3HLkKiEQogl8IGYyZMjw5Zdf8seA97C2KhKhLF++nOqzuGZqTxIfmTt3&#10;7iVLlrhp8SNHjpw1axbnDR07duSzjA/KnDlznj171k3DSbdCQAgIASEAARI0cbrfvHlzyvNx6Pv4&#10;8eMQgcWJUjNktcJRCuccvu/4OvPAMt0nZqigUqVKlQMHDpDk6rPPPnNuLU5YZtRA5cuXV3rG8MNN&#10;OjfWzUwjgwAgDAx/vGLFiu3YscMJYuYRM2ryHTp0mDFjRosWLX766ScnliOXCIEQTcDWQjpgwIAk&#10;SZKQdVF9riEkkDecXnB8pa2T8wwcNN+8eeO+lRO8yDkZg3799dckyMd4evHiRQxBfNG6b1DpWQgI&#10;ASHwKRNgf08tDjambO/4+CWf7/3790MEEEdLzZw6dUoVYNm8eXOyZMk8s0Y3uZldu3YNFyOsTKzF&#10;z8/PxbU4apmx1jNt2rQxXM8Ylc0sIBZWyiltz5490bSkOXaUm9nEDPNnb8bR83fffde5c2e37tAc&#10;ZSXthYC7CdiKGeLJKO3MN5kyVv7888/YQ8aOHWv9AcfXAM+gMdw9Oa1/QjM5bMAc7D5bkMfWIgMJ&#10;ASEgBExIgHN9DBTEAOzatStLlizMMFq0aMYWGXTfqh1yM6PmICvlSJ5cvazRfbOy6dkdlhmi2Dlt&#10;JEMXPhQuJmFz2jKj6Rli6w3XM26yzGi3BjHTp08f9IyjAScmFDMsinc1mpbCphxGeCZ1nsf+fGQg&#10;IWCHQCCxawQOIh7wNEDGIPGp9ZspUybrLg4dOsQHFodMniTLXyYhNMQ1enJQGUsICAEh8CkQ4PSK&#10;nEh8+KtaHGrJ0aNHDymWGf1uZqT5wvJPlDyhmB7+FjM8NTPHjuSSVl5eRqXVcs4yo94wmPWUnsHf&#10;yai/GneLGebZo0cPznAJOKEYqP5pm1PMMH82bHgb8uC9EVIOI/Rjl5ZCIFACgSfiGD16NJZr0n3w&#10;rda/f3+n2VGmSovmt/6F70tH+8QfIH369C7mUnR0UGkvBISAEPi4CaggGbIhkeJp6NChxEZr60XM&#10;hJTNkB7LDJYH4qTxwJk7d26nTp08f1uNLZpJTl7q2ZMZmRBTQ3JquWiZ0fQMeHk7GaVn3JEAIOCt&#10;R4BNmDChYcOGyEKdbwzTihnmnyhRIvZvV69e5R1y/fp1nSuSZkIg5BIIXMykS5eudOnS586dI5gM&#10;xzOnl7d3714ypAV8kBLRiT6ZiYtl0ZwYVC4RAkJACHysBAiSUdl1qSZeq1Ytm2XighVSLDPBxsw8&#10;e/asQYMG5LDauHEj+Tm9ckMNdDObPHly3bp1ycPm7nTSToCqWLEimc1atmw5c+ZMJy63ucTw1MxB&#10;TQklA1VSAvBTz7TNLGaYP2941pIiRQrsMydOnNCzImkjBEIugcDFDNldqIJMbQHKpd29e9fp5aVN&#10;mxZzSsCHcwLp5s2bceLEcXoycqEQEAJCQAhoBEjkRegIO2yyU2bOnDkgmRBkmbHvZsYRNSHyx44d&#10;w/cme/bs3noPGOVmRmEcLEsLFy7ktNHwtbjiZqZNpkaNGiqzlut6xgNuZtq0cbPEMkNasFGjRgUL&#10;1uRiBpsqnjVkheW0glwX1ilqg12aNBACIY5AIGIGqy5nKoSR4T/Kn2vv3r3NsCpMpSQeyJs3rxkm&#10;I3MQAkJACIRoAuwyqSRjEyRjs6KPwzJDkCeH06T5ImMVuTq9eNdcdzPDJ5AMyOQUpjAOoTLGrsUQ&#10;N7OAeob9tCvz9IybmTZDzEokBCMlAFE09qdN7Tvsga4sza3XYlPlMAKvUXKsExRUpkwZUkS4dUTp&#10;XAh4kUAgYoagf8riEjaTOHFilAzFXpzLws6qDIyZwZmbYy0MwV6EJUMLASEgBEI6gVevXhEkw554&#10;ypQpfK7aCbcIQQkAgoqZ+eeff0j2RWw3gele33q66GbG2SL1CUi6hadcjhw53PQ+NMQyo+aGfYZM&#10;zZ9//rkrlRw95mam8eQkl33/4MGD+TOxA9n8lhktUx8Z27A11axZEzdLN71tpFsh4F0CtmLm8OHD&#10;Q4YMobYMBTSZWffu3fG55GvPuQIvhsTMcFzEQRTOwaQiIAGld3nJ6EJACAiBkEvg1q1bZKHFQwm3&#10;EzY39hcSglIz42bGSbnNcjiJQ8bwjcbXhyEh8i7ed1fczO7cucPhOh4K3Lg0adK4OJNALzfWMqOG&#10;4D1G/Aw1WJ3WM550M9OwYLSk+MSkSZOQAUGhNrmYUZYZbfLNmjWjsgXJaU0YZOWON7P0+akR+EDM&#10;UGUJJ9e4ceNqGczIhoyxFddqDDVOoHE6ZmbZsmV89hGH169fPyoe8BeIjahv375OzEEuEQJCQAgI&#10;AQjs27ePSEj2/QTJ2CTcD5RPyLXMcPpG1jJO1nEZateunUnuvtNuZiTjIewByxIVcuLFi+fW5Rho&#10;mVHzJLEEeoatBcVPnJi5h93MtBnmzJkTXz4sS7x/Ai1AiZgxKh22E1iCvYSYGZsaSojhNWvW4HXW&#10;sWNHKakZLEBpELIIfCBmOL7iSw71gnuYtgzs2mQ2Q1RcuXLFY2sjurF+/frt27fH3TZfvnx79uzB&#10;+c1jo8tAQkAICIGPjADbMs6b69WrR0pfndUVQ2gCgEePHlEKnQIABMmQoNY899E5NzNifrhxfA8i&#10;zKJGjeq+5bjDMqPpGXwaGzVq5FAhF3Wt593MNMIZM2bEPsMbiTJ3OGfakA9Zlhk1+Tx58mDZW7Vq&#10;FQozoCXTfW8t6VkIuJvAB2KmS5cufJzxbWczKm7HqHwyl1s/T2IxGvPxZOwUGZ1u1YMPC4L+8fL0&#10;Yv4ZY1cnvQkBISAEPExABclQkAQ9Yz9IxmZiITEBwOXLl4sWLYo3HZs25SxtnocTbmZsplEyfM/i&#10;p4AW8sBaDLfMaHqGQkZEvTqqZ7ziZqZxpkzF5s2bSYLHLWAm1vzNLGae+z9sLDNq8qlSpdq0aRO2&#10;PhJI3Lt3zwPvKBlCCHiAQOCpmT0wsAwhBISAEBAC7iZARnvcS/DwIY8L9gqHhgtxbmZ4RGPBSJ06&#10;tQfcsRwiqRo76maG+KQkDvqTh5s0hvUq3GeZUaPUrl3bCT3jLTczjUyyZMnY/R85coQ/H4q3aM+b&#10;WcyoWrfWMTPWNzpBggTkkKAQOTr54sWLTryT5RIhYDYCImbMdkdkPkJACAgBYwjgoEuQDG7D+A87&#10;YaYIWQkALl26xOaMs3/iLc0ZzOCQmxle361bt546daqHY37cqprQM5iYuEcEo+t8i3vRzUybIbt/&#10;5DFvsAoVKuDEqJ43s5gh+p/7aMcpkc8E3E2zZs2K+D948KDOeyHNhIBpCYiYMe2tkYkJASEgBJwn&#10;wD6YSpEEH+LYE9QZrf3euYodm413jfMTcueVGzZsoKLA77//7hkjhnNLwc0sYOhFwK6wkHz11VeD&#10;Bg3CwZvYBufGcuIqd1tm1JQobYSeadCggU494103Mw0jeRd4jxFngp5Rdg8zixlmSLoI3m923gbh&#10;woXD9If7HKmoMT058YaRS4SAeQiImDHPvZCZCAEhIAQMIIC7PLm8yFlEZUyHgmRsxlYSSG3dTPtA&#10;HhAORLJpCqMZHsNp7Kr1WGbwqmKjP3fu3K1bt2JoMnYCenpzq2XGWs8gszEOBDslr7uZaTMkbQZF&#10;friJZJW4ffu2mcWMTV7moCBzr3/44YcBAwaQrp1CTMHeC2kgBExLQMSMaW+NTEwICAEh4DAB0k4W&#10;L16cQ32CZKiy4vD1VheoAGI2Rq504tZr7969yz6MhLPUBPSMYcGV5QQrZh4+fFi5cmWqvRF0nj59&#10;elfGcuJaTwJU9hmVW8/+VM3gZqbNEO8s6kbEjh0bmyf+Zl4vwxoUOg4g9BtjOfggdzaFaMaOHevE&#10;20YuEQJmICBixgx3QeYgBISAEDCAAMmICZKhVhhKxvXdMJtvgk9Ma5k5c+ZMwYIFOV0mIoiaZuZP&#10;NWvfzezq1atskdm7o2SSJEliwLvB3F3UrVv3jz/+wD6DPLAzU5O4mWkzRMAwYbKckQoM8WlOxhxA&#10;BJrKLKjZUtuURVHNj7SHntS05qQnswqJBETMhMS7JnMWAkJACNgSoOA9NcE4ZyVIxqGtjB2Upk1o&#10;Rubl/P6PlStX4v/DFhO3H5O/J+xYZv777z9CsVOmTLlixQr9Z+ruWK8H3My0aWOZmTRpEj/t6Bnc&#10;zIjucMdKne6T+cyZM4dN/+eff3769Gmn+3HfhQ5ZZtQ08J0jcoYomubNm4eIMDn30ZOeQyIBETMh&#10;8a7JnIWAEBAC/ydAkEyrVq04WEXG9OzZ08D9qDnrZhJSUqpUKdJ8sRVW1VewIJE21+R1zYMSM5Qx&#10;wSZDfWriFkiY6613tleO5FEyY8aMwessUD3DlF6/fu2ZAjsOYUdi0b6w/4OszQ5d64HGjlpm1JSy&#10;ZMmiiupUrFjRtEYnD9CTIUIiAREzIfGuyZyFgBAQAu8IUCaSfES4Wu3atYuSMsZyMVvdTHa3hCzj&#10;34+MGThwoLZYLDO8ZF0GxFgOhvQWqJsZSb1KlizZvn17cjGHCuX9b2QDlbBOaCpaAz3z119/2Vyi&#10;NIMJxYwyAyLDcJbDpmG27MZOWGYU+eTJk5N5gtXxnqRElc47KM2EgNcJeP+j0+sIZAJCQAgIgRBK&#10;gJNUgmTUFgQnJcNXYSo3MwxQTZs2ZdP/77//cqJvvVgVim1yTzNVNNPaAELQCLnLJkyYYC3MDL+J&#10;Ojv0imVGzQ0989tvvwXUM8rfyWxuZto7LXLkyL/88kubNm04TSBKTSdnDzRzzjKjJhYrVizSh5CK&#10;Gh/OU6dOeWC2MoQQcJ2AiBnXGUoPQkAICAEvECBIBlPMl19+SQpm9lXumIF56maSDJfF7t+/HzeY&#10;3Llz2yxWVck0eQ4AxIzym2Kq/IKAIcBpwYIF6Bl33Dvn+vS8ZUbNk1AN5W+2fPlybeZKzJjTMhM6&#10;dOjw4cMzvcGDB+Pbid/j+vXrnWNu+FVYZlyJmuNoQBkMcaLbu3ev4dOTDoWA4QREzBiOVDoUAkJA&#10;CLiXADaKFi1afP311+w5jA2SsZm3SSwznBAXKFAAxYIlKmnSpAHhEmqCj5bJLTOqiCEbdPQMx/nj&#10;xo3buHFjuXLl3Pte0d27Fy0zmp4ZPXp07dq1NT1jZjcz67zM/A1S0Im02tg0dPN2Y0OddWbszACp&#10;Rgla3qVFixb9+++/3ThX6VoIGEFAxIwRFKUPISAEhICnCFy6dIl4cU5MCZIhfZlbhzVDAoC1a9di&#10;isGTh5iKoM6bsSegZ0wuZpSFgVNz6v+sW7eO5FHZs2d36+1zonNvWWbUVMkPZq1nTOtm9vjxY5si&#10;M0Q9/fzzz9xZknA4gd3YS1y0zKjJ8E7AeIhXZ40aNbD9GjtD6U0IGEtAxIyxPKU3ISAEhIAbCXCW&#10;T5BMqlSpKCmTIkUKN47k37XXEwAQVcKB96BBg7BjKMtGUA/zZ2dWYqZKlSqEVpNaOnXq1O6+fQ71&#10;73XLjLWeIbCeWqhmdjMLWDGzdevW5KWgcg4Jjh0ib3hj1y0z2pSQlygZkiWSeMPweUqHQsAoAiJm&#10;jCIp/QgBISAE3EuAIBm8krp06cL2wjPVx71omdGiSkjE3KlTp2DJAsTkMTPknWMVVMUhuILCpsGu&#10;yCsNvGuZ0fQMBgFyVZPpgfnYF7FeoYQNMNA/QMKfKEGDdxYi3CsTU4MaYpnR5o+5CevoTz/9RIiX&#10;ybOfe5G5DO1dAh+IGep2kTaEcwWbOVWqVIlP3jt37vA8yVjwDaXcMjb9NGnS9OvXzx2WfTxlydWI&#10;KwWJNZgSo+NjIIk1vPtekdGFgBDwFgGSDhMh3adPH8px4KDvsWl4yzLDetkXTpw4EUsUX0B61ktE&#10;jTu+jPQMracN2XtVeAyK1DNCVM+srNuYxDKjpkRI2IgRI7744guCNxxdiAfaByVmGBrLG/WCOnbs&#10;OHLkSA/MJNAhDLTMqP6p6IqwxIOODA0mT4DuLeYyrncJfCBmMmTIQGKc2bNnYwHXpkVBYqLxfvzx&#10;R3QFTw4ZMmTUqFFUK+NJ0ikOHz4c06qxa8AjPG/evBzFJU6c+Ntvv+Wjn1lxPCNZz43lLL0JASGg&#10;kwBJtDJnzmzdmHS6fChpj8OHD/MqlebIHRw1atT48eMb6JVx8eJFTnYOHDhAkAwphnTO2ZBmXkkA&#10;cPXqVdZ77NgxEpfpjyoxs5sZB9skhmrUqBE3xVSaIeCbxAyWGTWrli1bdu/enfNT4osMeTMb2Ikd&#10;McMoFSpUYOPUt29frBkGDqqzK95gfBC5ks0s0IEyZszI3+Pp06cpqYlY0jkZaSYEPESA973149Gj&#10;R0mSJEFLYEzkeXLmYH7hU1j9kwcuodevX9cu+eabb5jo+fPnbfpx+p/E1VGGFhnD7sHpTuRCISAE&#10;hIAhBNhYd+vWjcTHPKw7HDZsGIevNkM0adKkZs2aGLH37dsXJ06cRYsWuT6HDRs2UPOhYcOG7J9c&#10;783RHlatWkURG0evcqU9FoxkyZIRc8x3gUP9FCxYEN8ehy7xTOOpU6fiyICvgXLROXHihGfGdXSU&#10;CxcuMD2vvM2Cmiq7ZzQqf3qoQUeX49b2lJcpX768/SGoY8sRMHZUt84kYOcoGe4jPo3uGPfu3bsc&#10;NLBJ49DZHf1Ln0LAOQK2MTN8amBsofwT9hn+HsjOcfbsWT6FtdMaosH4ZtWUFuky+f3KlStGaS8s&#10;s5xxkno/a9asRvUp/QgBISAEnCOAZwVf2zNmzLC5nC/1mDFjWj/JM3xskouJ57Nly9ahQ4cpU6Y4&#10;N6h2lQqS6dq1KyHFqpSKhx8etsyQBJazM3z0cdRx1BfLnG5mxH7gK8Vy2rZty9coTlOYGjx8Ex0a&#10;zjyWGaZNAoAoUaKgHPDdMpV9xr5lRgEnBd/q1as5//3qq6/Ynzl0F1xprMwmhltm1JSI+CL9NFaa&#10;QoUKHT9+3JV5yrVCwEACgSQAwCeS8k+9evVCxnz33Xd8j2bKlCmoIZWMwZBi1JwmT57M6JiGjOpQ&#10;+hECQkAIOE2APSgShexhNj3cu3fPRszgA4YRI0GCBKolXuaYl50eF8d0PNbwVMFfxZNBMjYTVgkA&#10;PLMVQ7kR801MJgKAojGOojObmxnQevToQUVFrFta2A8JzVSGLhM+PHOXHVo4rCBGKi2lZ8xTlZJU&#10;E3rEdo4cOQj64igEz3yPhc7zB4tmdlMVXW4fpUJnzZqFCZqzbHIqOnRDpbEQcBOBwL8wOFy8du1a&#10;iRIl+Lbu379/UGNT+QujDd/Zfn5+gbbhTMXarVz7nXIBgbbnaBMTPLH+blqtdCsEhIAQMIQAH1Zs&#10;VdnQsF8h3RZ9crKjKRn+iQWbovXOjYXDDwef2KgRSMWLF3euE0Ou4nyXz3k8vgzpzc5XCYmSOEEj&#10;FBP16NxYpspmhoc2qXTmz5/Pbg//N21FZhYzzmF361WkAiIDEEOgZ/ATIUm3SfSMHsuMIkMoMnPm&#10;SAIfVM8Y5bDM8GfrVgsbnRMOxOYQu3FQ2zm3vjGkcyFgQyBwMZMuXTpqsZ07d46MIkHpe/4syT+I&#10;fzPp/4PCSlk3MqQFfAT19axC/K3d2OSGCQEhIARMSIDwDE5ncUwnVQnbFFL98JFofbaNBnBuP4Gr&#10;FVHvOHJQ7Z7oEe+uHcsME+Cs133TIFCzevXqbInY93OC5vRA5hEzWO3KlClz9OhR7mD69OmtV0SW&#10;Yc/saJ3G6Nyb1unh7F+oLDOqDamG0DMmsc/oFzPMnOyvFEjFe5/INw/Y5YzNy2znBnEA8dtvv9Wu&#10;XRubqpveANKtENBJIHAxQzazlStXUpptzJgxHEAG7AvVgSLnsIGyVp999llQg/E3zEd5wEdQAoko&#10;Sbriu03n7KWZEBACQsArBIjQYGOK7ZqkjvXq1SNjcuzYsa0zLt66dSthwoQOzQ0tRA40IkZwsidq&#10;3CtBMjYT5rOaZboveRFqsGjRorDiS4czbIdw2TQ2ScwMBjqcC4DG/jWgA7aZLTOmdTPTbjR6hgSn&#10;2GfIiuHKW8X1ax0SMwzHqQTvB/Qtut3d1ZAMz8tsB1fjxo356CPpHGZV16lKD0LAaQKBiBkMu6RE&#10;5OOYyFf+Ynv37m3T+6FDh3LmzMkH3549e4wNbkmUKBGeabt373Z6PXKhEBACQsDDBIhvYdPPp+LJ&#10;kydv3LihRmfvgguu/plwiEPVczKg4JTixSAZmwlzTk+maTdZZogpAlHq1KnJVeW6Qd4MMTPsVvPn&#10;z08KUPzllFHL5mFmMaOmairLjOZmpmHEGoCeIQbJu3qGrZGjZw34oPI+R72TuNmtJ7Yes8yom0KQ&#10;M7kZiHbGkcfkVkf9n8bSMsQRCETMEPTPVzJhM5wqoWQwIGIe1RZG5Ureu/w1kqYj2HNHR2NmOM0i&#10;hfnChQtVpWR5CAEhIATMSYAUVTjQkgWVlGXsXNEhSZMmpQgM+ZrRM/gX8clJQjOdk+dzlU0wn3sc&#10;5fCLzqs808xNdTP5nCcuCMcb8is4ui8MdOFedzMjjzBZa8lhQA145WUQ8GFmNzOKVDJh3rqeeV/p&#10;GcXazUxrT905pWfw7dTTiTvaOGqZUXNAsXNUQTwVaZ3ddEDAKJ60zKh14cWDZZXjm1q1arnb7uSO&#10;uyl9fgQEbMUMIaeUxeTDQln8sR6mSJGCiEz8v9VqkTcpU6Yk7l9PthlHY2bov1+/fth8SJThdOzs&#10;R3BXZAlCQAiYnAAfiQR2U5WL4BnEDCEuTBjfMM5cUTUkIuM8iO94PavApzdPnjykBmKjE+wJkZ4O&#10;jW3jjuzM5CujguTvv/9O7jKjTAHedTPDkQEpi3+g/VRs5rTM8J1LMaU///yTdw5+UBRIMfYt5HRv&#10;gYoZelN6hqNPb+kZ58QMMye1MQfBJAQjPAzvSqfJ2LkQmRSoVdAdY2l9si1EzJDF3n3rcuv8pfMQ&#10;T8C6PA1fz3yn4uvFcaP2PHXfWCRnNuoZTuk4g8RL0vrBiZRzZW4CvYoMMBxr4YDOxyubA/YKfGxx&#10;4rV161YDR5GuhIAQEALeJUC2Vnbz7MIx43h3JnZGx34yceJEo6bH9pQ0tXy8sw01qk/VDyqibNmy&#10;xvaps7dRo0ZxE2fOnBlse04JkT3BNvNkA1yDmjdvjgInApbveqrBshXGQujJOQQ1FnKXdEFBvUo+&#10;ALw/DH8j6Vk4OyU2J3paBtqG9IC8VzkBcUdpyy5dunAA7fTcXLmQoxyMTrzJDSyk7sp85NpPh4CP&#10;9VL5aOCzjAziNusnsxlu0/zVcRoRqHrjRMpYZBRjIm6HmDnSMjI0TtWcdErFWWMhS29CQAh4ngD7&#10;s8yZM/N9zxkNde7x5sVDw/PT0D8i599UUtbf3k7LO3fucHBLSAmf8IZ0aN3JhAkTOPMyvFv7HSJH&#10;BwwYwJcUOej0DE3pdE7r9LT0TBvCvTDFkKSHbOBnzpzh+x21SXWjOHHi4KbhmTnYGQWVSF44Ow28&#10;pWf4E3bxPuJsxp8/mWMvXrxoLGcqmxN0Z2yf+nvj/UPwDBbmffv26b9KWgoBFwl84GaGoKc7MvPY&#10;KBYKvmK4xGLD4VOg46kTHQMfpEHjm4nc0PzBMzQxPFjADSzNaeBUpSshIASEgE4CfKzhIcM2kXgb&#10;XGrJocIRuEN5AnQOZGAzVTfT9Q7ZK+OYh1MZXkx8wrveoU0Pnk8AgE2D/FpY1SiMyJ5bz4pM5WZG&#10;cAUnlcgY5k+xOL7c1RK++eYb9qPIzmPHjulZlPvaBOVmpo3IpmXQoEHka8Y9xH3TCNiz025mWlcc&#10;1FKfihRKWD4JmTNw8qrOjIEdOtQVUWF8yvF3gUnNW06ADk1YGn8cBByusvxxLFtWIQSEgBDwPIFJ&#10;kyZxFq7GZe/I7ziaz5s3j/Mg7YE/LSJHPcj3hQbQHjjZkytfPYKykxu+KEMSAGB9IrEBcUEECBE2&#10;YPgk6dDDMTN4CpFEm9o4LC1btmw6V2QeMXP9+nW2m5SKJxVV3LhxtfmrECZCZwnmRuqcPXtW59Lc&#10;0SxgNrOAo3Tt2lVVb/SknnFdzLAQ4ONFT0alwoULc8BhFEAPZzMLOG3eQgMHDhw8eDAuZyTDMGpd&#10;0o8QsEPAVzuMEUxCQAgIASHgVgIYYayTQ7KJJDJQG5FgRS23Kds4tsvaS9Rh1D6ryRekKSLcnFQR&#10;GCre8BOfdQ6zsVEQYax6YMOkjmlVDzhEcXSquuVs2Lrkl+pBPVQP6neO7emTra36p50eUClaNL91&#10;D2SkZXNDEXfy6trvwRX4OHoRjaN8pdz9ID8N1U6AT61PPLL0D8cxPEYPYlT0X+KOloQ0YErCu8w6&#10;8drp06fx6OYdyHuGQXm3EHqxatUq3gDeKt6KKyalIPRsiPGExKDEe8DYchFBwcdcyelD7ty5Xb87&#10;cEaPEXCFC0zWrFld7xAC5FGkAozrXbnYAxHX5PlA1Vh/yrnYp1wuBAIlIGJG3hhCQAgIAQ8RwAGD&#10;3M14zzIeaU44UQ5YyMtDU/HxsRZFDGr9T+vfcaPCKY6pqokF1Syolzgvx3xBZcxUqVLp7AEymFnU&#10;QNa/K2i8xNkz6WrU76pPfke5YSRBY2jNtJesUz/bXGXdg55m9Il9jF0++35SDqDftKv4JaiMzNo9&#10;xRhSv359nHA8dpcDDsTdRMkwE8wCmrKlmRIzgNVSlaLWmjRpglsg/kJeybNHPBKzmj59uh5cntQz&#10;WNiwmmbKlEnPxPS0YaXUmMJu6brTKfF4pBXBbKhnXHe3oRwQycqJeSaJlFF5C909Z+k/JBIQMRMS&#10;75rMWQgIgZBK4Lfffvv+++852lcHlnpy3Ht3qWPGjCEBF/lkHZ0Gmo08Lphlli5dqjNLtaNDWCso&#10;Ao7ZwJFaQDNbOaq77Gst1dvNmzcxVpD7i1N5JUqt52D9z0AlGXYG9A8BKkFJMp2CymlJRlnPTp06&#10;4ZTVp08frGfWeg+jFrcJTag9z6tomwYNGqB/yBtODjonbpArl3z99dfXrl1DdOns5KeffsKYg4mD&#10;bGM6L3GiGTZP7JbgonCFE5cHdckPP/zA5JcsWUK0kivdEt6MnYe65650YuC1R44c4f2GeMbJFhFo&#10;YM/SlRDQCIiYkTeDEBACQsCjBNhs4XOFq49HR3V2sGnTplEzx9o7Tk9PqDWSNRHbgyMWW389l7jY&#10;hm06Xjp4xLnYj53L8SxiUdRL5eTbuVGoN01OXuVuZ/3QaSXT2YyeAxVyvOWoVUpGtZw5c6rRrZth&#10;cUKxEMJh/RKqiY07VgiEHBfiZKhdYsdKZpQk473HcKgv/QY0EqBhoqH0Ex59zt2jYK/CYxOfTFRW&#10;/Pjxg23sUAMODkhExj3SmU8i0M5JV41nYI4cORwa2q2NyYVL/Ay4FixY4MXkBG5do3TuXQIiZrzL&#10;X0YXAkLgkyNAZD9uV8S3hIiVY1ehFqRDia3IzkRCZ86tydfksb0L2S8ZEWsJsUDuAEtdkTZt2uBa&#10;5oqTGLYjor2pRu2OGdrvE/Naw4YNf/nll6DmT9ZQsszhWhbQHQhbBDNnE48OR88ENZCLWstGXPHP&#10;GTNmoE6Vx5TOzmmGdY68Bezmee8FdFbUjFrWL6lwtaDsXYxu/RLWKowMJFJT7zSnrWQaRuse2O6T&#10;5xB/1EqVKtHAOpJNz3uGVTArbqXm1annKg+04VyDpHNIYnRmvHjxPDCiDPFJERAx80ndblmsEBAC&#10;3ifAAXny5MlJiGR9gO39aQUxA+IlyNd/9epVnTPEr4xsAXXq1OGY2TokQ+flTjcjPVeCBAnYcLuj&#10;/Dkahuors2fPRqQ5PUMuhAxWEc8HSk2ZMgWD0uTJk7kvQc3fjpjhEt6umJXYKxNkb503whUawV7L&#10;nNnoqwp4Dj0o/UlCNqSXEzH6waomKsNQnIdQIpSzO3waSZa9a9cuQl+0OCX9koz5HDhwgIJLmqQ3&#10;Vmvp1HvWzTRJBi7yAezduxdHTYpNOXRDpbEQsE9AxIy8Q4SAEBACHiWATYbjbaoAh4jaWcSi4LFj&#10;nVrNDizCG9q3b89WkjwHHmXq48PhOifxV65cMTZUnWN43JyQMcuWLSO1tIuLQhYSNc7Ru4v9OHQ5&#10;wRhk+uLIHw83OxcqMWMnwSl5F0jWjFbEWBdsqgOHZhhUY2KuCNRh/k705oqesT/cwYMHicnRZIwT&#10;cwv2Et5svFVwmaMCZrCNrRso+yRHD1o2wmATIarLVSJE9Tu/WNuNyZeIvU69FGgqRZ098KFHojyS&#10;UJNVgrvj0LqksRAIhoCLRTflciEgBISAEHCUAHtBDlAdvcor7UknxbcIjkb2R2e7Q0Ym9ivsw7wy&#10;T5XVGg83A0dnw4opg90hXnaGdMvJNErGkK70dMJN6dGjB65KJJQLtj3eWQC03wxnISxLxHNDJtgO&#10;XW/ArpdEBU73Q2gT6RYwoTjdQ6AXkjQPpMb2GbC3FStWkIkBt0CHBiK6ic8Why7xcGMCz0iN6OFB&#10;ZbiPnoAUzRS5KwSEgBDwNIFYsWIRb+3pUZ0aT3ltcSpv52q2tuS8mjhxIj5pytff8w8OfXGtMbCW&#10;KBt3DBEk8qKwabp06QxZEdmctFJChnRopxNsSoTHkNeY9Liu25TUQGgD0gfjZ8Xt9sBCkNCu5L8i&#10;mJ5cCwTT796920DahlTMDHY+RMyDmn0/VrVgG2sNvF4xM9ipkhqET79gm0kDIeAQAREzDuGSxkJA&#10;CAgBAwhQaZEvdQM6cn8XKoLfjpjBpwUffTLVsmXMnj27+2cU5AicZOMGY8gEcFcjuS3qaPPmzQZ6&#10;AxJE5NZ8a9raiU/AT2ndunUosc8++0wPE85u9VQCodIrYVHkjsMDSvM+0tO/E21g5WI6B6q1omcQ&#10;pQbqGc+IGXDxZwVqKrT06tVLJz1cwtwRM6ZzdD3N7ty54/kc33omJm1CNAERMyH69snkhYAQCJEE&#10;+DoPKZYZjsZJVMAmKVDQFE7Jnz8/hVPI6kv8vXdvBvM0xDJDZQxqF6IBOBo3NhsbMD0gZgh4oHgo&#10;rnEoGXdktSLHLnWHkHlkGEcCue+mw8oVy4yaGHqGqCcD9YzHxAyTJ4EBflmEonXo0EEP6hBhmREx&#10;474/mU+2ZxEzn+ytl4ULASHgNQJ8nYcUywyMOOsNVMyQ2IpEw2TOnTdvnnWlRW9hZQ6uixmcskh4&#10;QLoqMoC5vpO2QYFlxt3eWZx8s3HHMoPYoH6i/nuh0zKjOkySJAnyFbtBwJo5+kcMtqWLbmZa/4MG&#10;DSIjBf5mZEUPdtBgG3hSzDAZrJ14b5JZu23btsGawsxvmeFzT8RMsO8xaeAoAREzjhKT9kJACAgB&#10;VwmEIDczlop1IqCb2fjx46tVq0aMNWmLQ4UyxVeJ625mixYtIvkyQeduWpS7LTN4x1HCiHcX2W/d&#10;7W6ULFky7DPo2G7durn69xDE9a67mWkdDx48GOMGMs91PeNhMcMSSNOMkQ3ajRs3ti+GxTLjprei&#10;dGtyAqb4BjI5I5meEBACQsBYAiHaMkNkOefx+PFT/47TYmPJuNKbi25mZMKlrCT1EN1X1NKtYga/&#10;Mlz+smbNSgl5J0oYOWSZUbeJaiHUcsGE9e2337py44K61hA3M2s9Q95wAuvxjXRltp4XM8yWlHrY&#10;DKk/U7NmTcxuQc0fMeNuEesKOq4Vy4yLAOXyQAl8IGZI20KwXf369W2akp2GmD+M1zxPjnDKfhEQ&#10;yRkYH5oU4TKWLOn8iUFUjyhRouTNm/evv/4ydgjpTQgIASHgXQIhKGYGUNZuZsRj4ILFxzLZfkuU&#10;KOFdjDajO+1mxj6eyAoyRxEkQ9y8+xblPjczDA7EixMqM3XqVMO94+wAyZIlC0Ed1LV0rhqMfdRG&#10;uZlpo5AZrE2bNiVLlnRFz3hFzLCEpEmTbty48ezZszVq1Agq0QVuZsZGeRn+t0DdG5PP0PAlS4ce&#10;IPCBmMGU+eWXXyInSKOujU2yc47ffvzxR5VNb/v27fxFjR07lrMf6kaRz4R0nIZPdOTIkbNmzfr+&#10;+++xqFapUoXPSsOHkA6FgBAQAt4iELIsM5qb2eXLl9kxk7qA7wi+L7xFL6hxnXMz41uGQHa85ggC&#10;wUfLrYtyk2WGmAqEJV/Ho0ePdtrlzwnLjGKVLVs29gnffffdb7/9Ziw9A93MrPUMGatd0TMICW9F&#10;iJFjA/sMf4DYl6gSG5C2+S0zzNnpt6ix7y7p7WMiYOtmRtUzAvu6dOmi8mZwLoK8IcSzadOmatlU&#10;5OUMBoFB2awJEyZg1B43bpzhRDhe4niMDCT83ZLYnq8Zw4eQDoWAEBAC3iIQsmJmsMywSaIeHzm+&#10;KBJP2He8ePG8hc7OuE5YZjA08XWGNuOcjk25uxfljtTMVCmtUKECMe7ELzk3f77uCcngchwIqelJ&#10;4VFH++GNgVGLui7Gflkb62amLQqnOFf0jLcsM2r+HCuTeIO9GXpM+ctYP8xvmXH0rSXthYAeArZi&#10;JnLkyMOHD9+xYwf2Ga5Ht2DTxA4TVPr5zJkzuzUnD/WkU6dOffPmTT2LkTZCQAgIgRBBIMS5me3b&#10;t48cXy1atMBm7kQ8hmduChNzqM7MtWvXMMVQHBPLBh4HHpik4UUzp02bVqdOHUwiHDs6N3/sUWlS&#10;pGjRsGHUJ08Gtmx5eufOYgUK5Mud+/r16w51WLBgQfw1OAmdMWOGQxfaaWy4m5m1nsEchx7Ac97R&#10;2XpXzDBbTnhJBsARA/kMbDK8m9wyQzY2Mcs4+n6T9noIBJIAgE/GUqVKEdyJjMFw3LVr10yZMgXV&#10;18GDB8mDrmck59o8fvz45MmTRM44d7lcJQSEgBAwIQHEDNsOD5QcMWTthFPi6/v7778TWKKnrqIh&#10;gzrRiUOWGap84jKHhqGyJIYyJ4Zz4hJj3czwx/7iiy+QEJrrhKNTIhdZg9q1f27f/sS8eWN69Ojf&#10;osXMwYPPLFxYOkuWnJ99dvHiRYc6ZG89c+ZM3Dfmzp3r0IVBNXaHm5k2Ftsb5/SM18UMS+Dcmbg1&#10;/Gh4D5PCTluUyS0zBMygxAx5b0gnQsCaQODZzPC75cgKH9yYMWMSExkQGeclJ06caNeu3YULF4io&#10;C4opEfxaNL/1L3pi+lHwDNGgQQO+9d2X+VHeDUJACAgBzxNg94xvT0AvEc/PxP6IxJOwXcYHiROl&#10;Ro0amW16NvPRHzNDVih8pNkIspv3pKHJQDczAu5xC8e5i/AJ5+4LXhWd2rVb9uOPVYoUse4hXNiw&#10;hMl/Wbdu+dKlHe2ZokPTp09v1qyZnm/5YDt3k5uZtZ7B2OiofQYx48n3TFCUwocPz7s3Y8aMxYsX&#10;12SnyS0zksos2Pe8NHCOQOBiJl26dByxnDt3jr9zDgBsuiaahb8i2nBWt2DBAlyogxp77969HOkF&#10;fPC3Z3+6ZCEMHTo0Q1D2C1c3cqk5tzy5SggIASFgQgK4iLCvdauPruurxv+qbNmyfM5//fXXfCC7&#10;3qG7e9CZmhkXHbwPOIwjew13wd2zsu7fEDczIltIyTVixAg8xPD9c3r+eKZVLVIkV8aMgfbQrUGD&#10;V0+fOqFJyB2MEa927drUunF6bupC97mZaRMjzxCJE9AzR44c0TlbM1hm1FRJPztnzhxkOYHNKtLJ&#10;5JYZETM632PSzFECgYsZoiE578mVK9eYMWP4PrPplOA5Durmz5/P9wHWGzsJ5tE56QN7BBRINkPg&#10;AcyRA6kFKMrGZyK2YEcXJu2FgBAQAqYlgKWaQF4zixm8sIiCYJ47d+7kk5xNkmlhahPTI2YoikLE&#10;/08//YTLnOdX5LqbGft7HBao7kKWXhczFuzYvLldjRrWEO5ZJcji1reoUmW8Uwl+mjRpwuaBKg4E&#10;I7kC2a1uZtrEhgwZgp5hM6NTz5hHzLAEThmokEHOJPQM8T9imXHl/SbXhlwCgYgZPivxeS1WrNji&#10;xYv5o+3du7fN8ojI5zSI0xcSA2A2wQ+NWl3GIsBuzucg+UaoX8a3DudnfKEaO4T0JgSEgBDwIgEz&#10;5wDgPIvj3gIFCnCqhY+7lprZi7j0DB2smxmuWZSBx6HAWwdkLrqZEUSKHxd7VnwWKFiph4mdNk+f&#10;PEn7Pu0Bft3tf/wx/c/dO//889P3NRmzpE599dIl50ZBHmD0QDe68t3tbjczaz3TvHlz7DNHjx4N&#10;dr2mEjPMFtlJ9BQVAtFj7N/MXMVFLDPBvrukgXMEAhEzRMURc0/YDJUxUTJkWiS5WVC988eP5zdp&#10;AAJt4ErMjNahMqPjq+bcCuUqISAEhIAJCZi21AzR25oXliq/aF0004QktSnZSQCAaxbBPxRMw6ZB&#10;ImNvrcIVNzO8JMqUKUOcFTYZvp1dXwJ5pZ69eEE/r9+8afn99+syvy2wovv2WnGLtmu3+cABnn/6&#10;7FmYcOGcHojiCkT14KlIQU/nOvGAm5k2MTJTE+qDHghWz5hNzCg9w8kyzof8fvz4cedoe+AqETMe&#10;gPxpDmErZjjyweSKK60qiNa9e3fCV9q2bcs3QaCAqAPD80FVT3M6ZsZ6LFUxM2XKlJ/mHZJVCwEh&#10;8FESMGGpGU6msF0QKkl2XWsvLFVnRhUfM/MjKDez58+fE+pJCMfWrVuxOHlxCU67mV29ehV3CRbI&#10;FyIy2JAlxIgVa8uBA89fvqzXt+/+yvEzDKzu4/M2ce1csf/+vNbiUUOnTl2xdWv2nDldGYtsqO3b&#10;t8fVQqcHl81YnnEz0wZl81O3bt1g9YwJxYxaQuPGjVE1NWrUoBKUK3fNfdeKmHEf20+85w/EDIZm&#10;vsaIttcymBHoT9kZaqVhqFGk+DvnAGD58uXEBfbo0aNz585Yk7NkyRIoR6djZqgCRqEbvMtweCP2&#10;lI9C/EE/8VslyxcCQuBjImA2yww7fkIdfv31V8LKCVa0Ro3jCudZ7OFMzj9QNzMMGhiayGdDWUw7&#10;6Wo8szTn3Mwok8A3YKpUqfjmpfaaUVNt2bZtv/Hja/Tseb51puStSWjGkeUrfkZMErXAig6Lir2c&#10;smIFybJcHI6oWuXB5ag7OhsS3nXKNuiZB0qAtArB6hnTihlOHHCH4TwCX0QKa3oGmkOjIGaIFXTo&#10;EmksBPQQ+EDM8DWGeyvqhb8H7WK+1chsRlVglcscL2ri8qlFg0GWUy5iWpAcekZyqA3maRxAO3bs&#10;iIcbxl+idxy6XBoLASEgBExOAMuMTcE7L06YTQYuTAcOHGDHT+oXm5lgmeEZ8+cACOhmdv78eb6z&#10;IkSIwFl1vHjxvEhYDe2EmxnuEvhac3dIusPxooFLqF69+vELF+71K5SkLnccs9sb///4xZdRktTO&#10;VvJkv2+WjsGW9ejRI1fG5UucIFs2Eqgy/f2oKkwk7NJ/iestlZ5hh8O5bVDO7aYVM/yF8qeKO+Uv&#10;v/zCzo0CRK4DMbYHnCSNsisaOzHpLaQT+EDMULsXRwLM8TarwskYxZ8oUSKe55QFj0zCEPka3rJl&#10;C2lVjK2hxujMQT2o5Xzo0CGKzHj44yyk31SZvxAQAuYnYB7LDEld2fHjwkRYOUUkA6Ij/yRJk8wv&#10;ZmzczJQMyJMnz4oVK0wSFe2omxmJQ1kC7kNk+DS2dDqRIZTDzrawU/xyOFZoMgYl89bX543/f28j&#10;J49RaFWb+6WjcpqOlHL6b4pNAs4deFhQlQF5qbMfJWY8aZlRE2O2HOwGpWfUzgTZrHMVnmzGPk29&#10;z8lvQYqzhg0bTp061ZMTCHYsscwEi0gaOEcg8NTMzvUlVwkBISAEhIBOAibJZobJInfu3MRj4Dkc&#10;1I6f7R3eTWyVdC7NW82s3cxUDRbiB/7880/Pb4iDIoCbGXVIdfLBqaxcuXJ9+/bFsqHzEp3N8Kqg&#10;CmrWFV3il8/01uJd5r+Jt/z3NpS/jPH/+ebB4SsbCoy4sfpE5l8qdhj3NW8Sp000vIVIf0qyb+wz&#10;lOTWM0+i/70iZjQ9Q0rVgPYZlAx6xpxiRllmFFvOhcnkQTEl3Gf00PZMm2fPnpmh3qhnFiujeJKA&#10;iBlP0paxhIAQEALvCJjBMvPHH39QoWLw4ME4D9svHxkiEpppbmY42LAuMnNyxG6s74CLb1/9lpmZ&#10;M2eymR41ahRpeFwc1OZyQlIrftk4z5besQuSVgc7zDtrDPYZ/98tkub+4Svr8/+8t9Xs1F8ULL65&#10;fZr2+Yv+0+xxg5g4aHDk79x8MO5hKMiePTsuc3oqLHnFzUxbmsp3zC1gtqoepXqoyDFzihnNMqOm&#10;yp8AWchx2sdxzrlbJlcJgZBCQMRMSLlTMk8hIAQ+KgLezWbG6TL5ykhcyfEt0YnBkg0RYoZDX45+&#10;CRho1KgROo08WsGuy8MNdIoZKk6S/IaccuTXMXaGuKvV+aJZ/lU9on3mp3SL8itTqob/bq7+75+M&#10;g/d3nJehX7kS275M3iRHqNCWEBof31CpWucueqjVgJU/4ZToXLgXembatGnJkiUjJUPAetw2K/WW&#10;m5mNniGYHu84Tc+YWcxYW2bUKrDsUSqKBNkcWBj7RpLehICpCIiYMdXtkMkIASHwqRDAMkM4LCmb&#10;PL9gdvyEO5K7hQLtlSpV0jOBEFE3U3mwsG8jCzMxD3rW5eE2etzMyEbVq1evpUuX4iNn7PSQef2m&#10;j8gwuNaalF1vrT/yXskoPfP25IjVfyXqeWrUuhJbuxdf3zFRhfT+IsciePz/s9htoiSLVnBunVBd&#10;EiVPnpx5OjE9ImAJv0mQIAHVfh4+fGinBy+6mVnrGYxjlP5Ez5w+fZrnETMEL5FSwom1u/sSG8uM&#10;Gq5IkSK4kmJl4k3l7gnY75+PHXNy8y4WGd0QAiJmDMEonQgBISAEHCOAmEHJ3Lt3z7HLXG5NxRL2&#10;N2fOnNm9ezc+Pzr7M79lhr0vOWxYzqJFi1igznV5uJl9ywzmMgqzUPyAspjYLoydG0UOhqycnG9l&#10;j2TNCxfdMfDo1/OP9JqLPnn16OmhrnOXxux8f++FIms6FVzaNmwMcqYpfzPNdPPOG83/yTdJa2co&#10;c6bluCPT/Pz8KLHt6DzJyYb7E6qGlAAkEwrqciwz+HrZ9350dGgn2qvsBZqeQcygmU3lu6gtCjGj&#10;xcxYr5T8hKtXr8ZW2aFDBy9Wi5IiM068/eQSnQREzOgEJc2EgBAQAkYSIEMUR7zOues4PQ/yQ5Jp&#10;l5RlxMdzOq6/H1U3U397D7ckMB13IFW7nULPHh5d/3B2xAyJAXAqI9qHDGb6RabOoal8PfnIP/kW&#10;dw0XHePV2yjpEhT8u9u9PedWJOyyqfiP4eNFLXf6u9xTm0XLmPB9dmaLuUZ1rpzQ/H/VJM3biPEi&#10;pGqR5eaz28W7lqNzRw2MxJwQuoP+JD00B/aBrgIxY5LMDUrPEIKCfQbxZs6AGRjiZhZUDg/eUShk&#10;qly0adPG0Zul8z0WbLOmTZuqv1B5CAHDCYiYMRypdCgEhIAQCJ4A8QMoBD2R0MH3pa8FdfRI8MWm&#10;nzgZRzdkbJJMm5qZ7FiYYpge2zWokm9KHw8vtFJuZgFPxznv575QVw0lY3hlTxJbLX9wKM/8TqEj&#10;Ef5icRg7M2Ll2ix9fd6+TdIg79OLd/0a5gkfC5FjyWDmr14+SNDsS7JiHx/2CqEs11p+eXH90Zpi&#10;sw7221x0UbVCcypuS7CfWtuOloPjHUXVB97/TE+Fx9g8kDrmqcqg9Aw+mQSYmWdWNsQCdTPT2qRP&#10;n57c67icEVGmP6WeIX8k3ErOUC5u3Oh1O5shy5FOTEhAxIwJb4pMSQgIgU+CgCdzAIwfP546esQ5&#10;kODLiYolprXMEMlQuHBhQjjYpeG5h1O+CtE250OZGihsbz09XA3Lli1748YNQphw3DJw5pzBs4nc&#10;4/c45/R2ocKGenb57u7Gvy+L3u7Bf1fzLe1UaE23rMPr5JrSfHWGAVcW7/cP8/+/X5n1NPxfshTT&#10;fPPs9dbGi9dXnJPq8yxl/m0Qr1DCsJFCfzYwb6HN5dqP7UQi4+vXr+uff4wYMYhuwtZBjeyA22vz&#10;WGbUitAzJGbImTMndwovTf3L9FjLgAkAbIbmzwSTLP6lhGM9f/7cMxPj/iZOnLjaiRPRQ4XiHeKZ&#10;QWWUT42AiJlP7Y7LeoWAEDALAc+UmmHr3LlzZ8J/qR2JR5BzizenZWbnzp1s1knZREy5iv7XsjM7&#10;t0x3X6XEjLUhgt0/zks8jxjDvmHgBDgOz5w58+2icTP9WP/8hPUbCwzaVXd07CLpyl/+Ofu4JjGy&#10;JlEWmPhlM5Y60Pf4j6sPfrX4vU1GqRr1U/mYYZPxPfztv/PjDouROV7ZzU1SNcni42sx1Pibenyi&#10;Z4hZ6u+KYfpESpUqFbmA9a+CJa9bt+7IkSMtWrSwcX8ym5hRegazBhqMW2ZCPWPfMqNuCi6mWP/O&#10;nTuHg58HbJhz5szBw21O2LDdo0c/5OubNWtW/e8NaSkE9BMQMaOflbQUAkJACBhJwAOlZggmYddC&#10;QcwtW7awA3N69iZMAEDQBQe9X3zxBfmmNFuTdd1MpxfrvguVm40mZthTYlYiVTE6M6hoB+cmw31P&#10;nTr1q6qpHx67vDxqi7t7znw2slHhzX1StCoSNkp4m8j+qKniFPmnY/SM8dfmH/72haWmpzLF+Dez&#10;/PffT5vmxfw2XJSw1U53ytyzQJgIYd6/hAeaxQnNX9L4Ji6ZpOb1OltibcbkSPCPzpnHjx8ffzN2&#10;2NStt3bAM5WbmbYWBAD+WqRi46/p7NmzOtfomWbBWmbUNACODRAHP04B7CeUc3HauOSNatbsSOzY&#10;JSJG3Pf8OZ8hfOK52KdcLgQCJSBiRt4YQkAICAHvEHC3m9nly5cJJiHHwLZt2zJkyODKIs2WmvnP&#10;P/8k+TIuc1TLsV4X9hnzu5kplyqCoVEyWJYwKxmbsvb8+fPsGm88u3d78/H4FbKVvToy2/jmMXIl&#10;V8aW93H8mu3F8kzYyOGSN8uXonm+JQn73T94Rdlb+Hlq3I4Fcb+9d/BahT1fpP8yf8R4kZXUUQ38&#10;HxbTTSifUKF9fEP7hAofOWyugbkKzM/XoHWDbNmyXbx4Uc+7Duc60m3hckbhI629CS0zzI13F4KZ&#10;cj2kYitWrJip9ExQ2cwC3oKYMWMiIHkflixZkgTxeu6RQ23Q0qVLl340ZcqahAmT+Qv4dc+ecZdF&#10;zDiEURrrJyBiRj8raSkEhIAQMJKAWy0z+/fvz5cvH9Hk+C/FixfPxXmbyjJD5A+Hvpz945tks66Q&#10;4ma2a9euokWLErqAKjM2KpqIDpx53oQPlWtOx0Kb+iVvXSyMxRTzLhGZJkICRsjwUqrWBQovabWm&#10;wIjTE7af/WPnooTfXFt7quzWtgWn1oySMoZKD6C8zqwkTegwFhnj669nSA/gu//7/asq/V1sXEG/&#10;b+Lmqp6DNeoJN8c/jXAOUlN069ZN3VMzixn8zcaOHYtlwzx6BqMWZhb99j3+otEz/CQJ+M2bN138&#10;fLC+nPuYJEmSugcOTI4XL4LFbmd5bHj6FA83ETMGcpaurAmImJH3gxAQAkLAOwTcFzPDRp/EZez1&#10;Z82apYJJXHyYJAEA8T/t2rWj+OOGDRs4Gg+4qBDhZsbk2UF2794dy5KxFUsItsYJKvX4JrkWfrmj&#10;6s/3dlHnUckYy0OFxFg/ozTJ+5csDeIVSp65f5m93ZYeGry65IY2hec2iJomlhVn1RtbVGW6QcNo&#10;fbx9ePHRnIxzbx+43fhcvTQ1U6aqnLz+xorXMp3FAjl16tRg34EIb7bXU6ZM+fbbb2lsWjczlQlQ&#10;6RmczXjgLhjs6tzdACVD0FGgdWaCGjpy5Mg4oKIx0NVYcQ2ZYY8ePfpUqLAxWrSW0aJpHZK/b0vY&#10;sKhTETOGQJZOAhIQMSPvCiEgBISAdwi4yTLDFpkw5d9//x0XLKP2ymZIAICHDwnZVHwFSaUCvWch&#10;wjLTvHnzn376qWfPnsa+7QiEyJEjR6alHRLXyRuvVKZCm/tvKT7k6vxdmtqw/sVf0pCLmYdyGLOo&#10;lFO/bVqccMCd3RfLbu2YrF629eUmPb/+2D8qRh2wKw2j2vPjnUZSq9g7aNeaGqvyfJ+nzJzSkeJE&#10;CuMTiv/CRQpX9JvcjfaWG7V9KPV/SA1sf8lZsmRZs2YNZUMxvpnZMqNWQaQWlShRAthnvK5nVBko&#10;/ZYZtQQKmGINy5QpEx6PLqY0wF0Nx8Ib48atTpjws3DhrG/0jufPieAiax+5E4x9z0tvQuDdH6OA&#10;EAJCQAgIAa8QMDxmBn8eAuK/+eYbwg/QMwYuihNftESg9UAMHMVOV2yVypQpQ+4v4n/SpEkTVEuT&#10;x8xMnDiRmQ8dOpRgd2O5YdCo/lWLPLsGxCqUTumT6J8lKX7wu1PDV56fuMEqxOX/yZff22QsEzk+&#10;bM2CmD1vbT9fcmOHQnObRs+cIPvQCrl/rbI49bBLi98VOnyvYZA0qiKNUjhv7x+7My/11McXH1Zc&#10;UyV1tZQqeEaZfPzr0ryNkTJqxd8KlpmTrdnAehkzZjx27JidtbMhXr58+Xfffbdy5UqTFM20nq2K&#10;mdGeMY+eIfoff0VH60exEMrmzJ49G0mGiQnLnnNvS7JxIFZ7Xrs2JV68yKFsT8nXPX1KygQMR04k&#10;hXduPnLVp0ZALDOf2h2X9QoBIWAWAsa6md29e5dyJRxss90n7t/YRaoTX3X66/kHx94FCxZkoxZs&#10;/I+Z3cywNnz11VeU9cTHzFiGJMDt8/e4PEu6Rkmf0Do8JkrKuEW29L00e+fRvguUKeZ9uIsyqrx9&#10;++zFvi/nLY771ZMr9yse7p1/aoNoaeL6axWLN1qSKhkr7u145MeN+3r+rXzVrERRKH5/++L1hnor&#10;NjZbXXZl5cITi4ePHo5GjPGGlywjWX6+eZcRzTdpnrifr66QqkX0vCVyUn3STtw5SRFI78YO2x2x&#10;6S6StxEz9MYNxT7DX5x3/c10pjILdPlqCZRtZRWHDh1yCBHegHny5JnZoMH+mDHrR40a6LUbnz1r&#10;2bKlQ91KYyHgEAERMw7hksZCQAgIAcMIKDezgPXgnRgAFxG2+xx8UnrFjuHCiZ7VJcoX3ytiht0V&#10;8T958+blwD5qELslbV3mFDPcYmIJEDP4yGFt0BMQr/9OjRgxot2IvhmH1g+fgHtk0Q/qoX7xDeWb&#10;f0mnewcu7m4ywfLP968+v35/a41xi+J0Dxs9YqVTA3OOqBkxcXTcydRF760uPtHSxCm3sdWzW0+W&#10;ZBr98t6z97maUTI+Z2cemxl/bIz0sSpuqBk9DekBVESO5Yf/zzfvJvAutMbS5/ZRRw7OOd1kdsmo&#10;VR4QqtG4ceNnz+gzkAd3nJpI5AqbOXOmfhQeaImYCRiEhhiYPHkynlqk8DIq+MTRtegpMmOnT/xR&#10;cU9t0KABLnN8hugcHYMMiZ4jHj6cLXz4FP41lN6Z66yuf/b27e7w4bndRrm86pybNPukCIiY+aRu&#10;tyxWCAgBExHAzQzHLddLPWCK4TC7QIECnGe7ySudLTh7OE5/PYyPiorsEXGZY7Oox+nIhG5mJC3A&#10;qWzGjBnEtHCbWIWB3nrUQv128fg8y7pHSEqY/v+DWN6bUCzPhIkcPt+C9m9fv9lY7EfaPDh8aUOx&#10;4ZsrjYlbNE21G8OyDKoYLnoE/2vfOYa91zyWCBnL76FDFZhUPUuvwvOS/HxpyXGeeXz23pJsk8/M&#10;PVZ1b+McA/OHiRDWP6jGonCUnlEOaWQ24z8VcvP2je/MGquPr7jYfFn51EUSFWqd8fvr9R6lP07R&#10;zP79+9uUy1TvMaIsCKEhiQVBHR5+19kZLqBlRjVWeob8gdhnvKJnXLHMqCUgNoYPH47xEAMvHyn2&#10;maNC8Rz7uW7dbdGiIVfyR+At9P7xPoOZ+veWZ89ISuH69MzzHpCZmJCAiBkT3hSZkhAQAl4jQEZj&#10;6qYHHN7meVXZOkqUKHxPz5s3L2D7CRMmsDnQHocPHw7YBssMDTDOuLJatnq4LZHji3gMPdt9p8fy&#10;fHZmCrBUrlx5yJAhBJnoPNY1WwKA58+f161bl2S1JC1gaw58A8UMPU85tibPih7h4kTRbDKa7eV9&#10;1UuLvggdLnTuaa1CRwyzOFqHfR1mpelUouSOXmk7lwgdiUBtDClWF/lva7X8y++2uWRtbpyt8q5W&#10;B4dsWZx53IZ6i3N+X7TU4hrRUliMOf5pzVSQjEW38NMST4OA8f+PXx9cfPRz0ulx0kZvvqJ81PgR&#10;/dv7UJGmUp+cvz1sdODVX7FixSLQy+adif8SGX6nT5/erFkzkm45/b419sKgxAyjoGdItI0J0St6&#10;xkXLjEaJvBS9e/fGxITDalDoSJaYIEGCort2rUmSJH24cCdevMgZPnzgjX191z99WqVKFT7lJJWZ&#10;sW9F6c2agIgZeT8IASEgBCwErl27RrZc/FtsEhMF+jzZdSdNmkR9BiKVmzZteuLECRuIpO6hFgr+&#10;ReoRqEAi9BY5RFFL524A3eK5xNE1p/42tSOd69D+VR6um4nTS5MmTdgdotP0LwfLDDXa9bd3a0tK&#10;BxIcgq8U59zUUVFjEaVtiJtZ7ty5t0S6lmtxFwSJv1uXpkjelbPUBMrLO4/3tJyyLFbH8HGjpf6i&#10;+OOztxKUymAdpG2dCcB/jir5svZ4F2Bzbv7Ru0duxMwS78WD5/ELJLHWMGp0ZQ7CGkMCgHeGHh+f&#10;w9NPjs0wt+ofxcoOzYsbJK++ywtgaWaJqKnzfb4f/qu2/eZcJA03XRtVZTOrWbMmeflq165NTgu3&#10;3iydndsRM/TgRT1joOkD48yPP/6IAlm6dKkNFj6skGrTmjbdEytWz5gxuYNP+HALFy5g0P+7C0nK&#10;/Pw5n1EiZnS+waSZcwREzDjHTa4SAkLgYyOwePHiS5cuIQxsFhbo85SYIA0uW2c2W+RfCuiVQTg+&#10;ZbaDZeR0dmaO/Nnrs/nj1J+ExcEO5HoDj1lmEGkcDw8aNOjvv/9mF+vQzM1jmSF4HYsZO3I85ayL&#10;lhpimcH17pKfz+01h988efHeAmMRIVpJGX9ovjdXH9mQ/9stFX6JmiZeuVND80xt8dnQmtmG116e&#10;qs+T83eUqlBxMv4/NRX0Tt1oVpeLS47NTfjT40sPap3sWGxW9axfF5ydZMz5Jafea5h3t8iXzbyl&#10;dCaKxf/nG5/lTdYf+vP4FyfqpSnjp6w3ylyD1OEfr9/rr5gJI7UYWbhQE78Z//zMXwTOTvSopWbm&#10;fT5mzJhatWpt3LjRoTeDOxrbFzOaniEmnk3/lStX3DGHQPs0yjKjOucEYfz48fXr11+wgNQR7x79&#10;+vVLlixZtSNHFiVKlEpFyPj4LHj0KGtQZhkfn0dv3hyMGJH3v4gZj70TPs2BRMx8mvddVi0EhIAt&#10;AQKOSaCknaBrLwf1vNaAbSvRLzbdYZnRI2acy87MzoA8xQcOHNi+fXuuXLk8cy89UzcT56KGDRvi&#10;XITtiy27o0szSczMhQsXCGEiIIT8wjZ1DF0UM4SXUGPnUo7IORd0Tjugxrp03d88eakovZclb1/e&#10;e3yww9Q1GXuf+X1dpsHVim/rk65n+fBxIivnsSS1cuaf02pVlm9u7zj//hKu1pSMqqr5rsvbuy4v&#10;zjji+NgdZVY3LTiuUsQEkbkkdePM1fY0O/Tjzq0dlScS7QmPeSdj+IX/bu65PTrB1Bgpotb7p1L0&#10;RFGUgHk3TX9vNJXlTFNTv7XccOX4va9mlR65r+LWC1Ow0pAsAdOluubzzz///vvv8TnctctSNseL&#10;j2DFDHPDPkOmbExnntQziBmHKmYGy5BANVKc8ZO1EO6FX9n5kSPPJ0zY+cMzmqWPH+ezDpj5sN+N&#10;z58r70oRM8EClwauEBAx4wo9uVYICIFPnQDbbvbfuJjbgMAyQwIrDAUYcOxEMDuRnZlaEGyU2bVT&#10;gpAcQR67AR6om4lfFhtW0pch0j777DMnlmaGbGbUUcFZkb0soQUBM1+54mbGO80SS106caZfmxBE&#10;lLRlsXTv9YySH9eX7Ps3/+BtFYaHixO14Mpu+RZ0jFc6swo3UkH5Sj/EL5G+xL/dttabcHnJAWsf&#10;M3/DzjsHs0enb68pN2l3j+UFxlUtvapZrMxxtZeQIjHSxSr/T50U1dPMz/Tny3sv31fVVAkAfDZ0&#10;3bS67fpqC8sWHpQHzzJrGWMdn6OmxKtDKix//fLN10srRIoWPm7SqO1/LTzpYOUE2e4BsEuXLqya&#10;dp06dSJVABp+7969TrwxjLpEj5hRembq1KkcNHhMz+Bm5mjFzGCZEJTF5xtOYv3Kl18cPvzUhAnj&#10;YHv78LH7+fP8ESMG1RUBM9iuRcwEi1oauEhAxIyLAOVyISAEPl0Co0ePxvWC/KTaEbLGgkNNgjfI&#10;a8QmDD8ZjjYDxeSomxmFVvBgIX0qIdGG713s30h3W2auXr2KKYadKyLNz8/PuXeV193Mdu/eTbEO&#10;SnZwnh1oPganLTMcvWM2DNs+X/qh9ZQM4Cd6Jm2fqmtTdt1Zc9Ty6K0vL9yV+Yd6Rbf0zTiweqRk&#10;sTUDi4rLV35l/prGN2Z2v5Lruxwd+vfxkevf92YJeOH/59cfrS75+6aGMzN0LFBufev4hVP4N+Al&#10;605ChY0UNlGJZFl75ZmeZPzZJSdVhZmHFx9Nyzjj6e1nddZX8yuUSKUye/+fJZxGja8SA/Dz5Yu3&#10;PTPNSpAmRvs/S4UJy0ZZpRDwiZ0kSpeRhRedq/ss+hasNDVq1Lhx40a3bt3at29frly5o0ff1fF0&#10;7k3iylU6xYymZzCjlShRwgP+Zsa6mTF/IrswSqNnhseJsyFp0nxBKJabr1+nxOVM3WTt8f73bc+e&#10;EVKoxAz30RXycq0QsENAxIy8PYSAEBACDhPgm54kSwTIYkPIlClTwOs5kucMHk8zmtWrVw/BE+gY&#10;DrmZIZAwXAwePHjcuHF07vCkXbvArZaZ//77j7TFKVOmDOiX5dCsvetmhmtcyZIl8YkaNWpUUMXO&#10;nRMz7KFJ+xtnSJUUnctptpQXNx4e7jj1+KCFUbMkub3haJmTP+Wa0jpOkXS++Hz9X7e84/feMvPu&#10;Ff4ZOXnsYivaX156aHen+arP149ebGk8Y13licnrZq+wuX2Siun9rTrvNMz7PrU9q+X5tI0zVt/T&#10;aP+wPZs6bjgwfM/09NMKDM1fdkqpsFHwEHuX3EypIP57/X4u77Kc3XjWLdmU0h0+a/prYW0n7F/X&#10;0z+bM4orbqTWA3NvvNEwea4rWXOkpJJS9erVmzdvjjzA/OXQG8OoxvrFjNIz06ZNwzbLhNHqRs0h&#10;0H4MTABA/8OGDeOcJcb8+eHfvu0UM2Yo7fZ8KFqOvnhRMqIlPV2gj3tv3hyPEkWdueCLK9nM3PoG&#10;+MQ7FzHzib8BZPlCQAg4Q6BNmzbsSolQp2ZcsNdTkyFyZCIWAnnotMwQE0++si+//BKPNZKkBTui&#10;Oxq4LwHAjh07lDWDJNcRgva/17MoL7qZoWwrVqxI3gISSduZqhNuZtevX0fmhe6cP3GjghbJ8eLV&#10;6WF/rU3VZWeV4WFjRym0uX+B1b0yDq27Plf/N8/exc/4T+DdDtRmr+kvLN65k4WLGanY8vbPrj9Y&#10;X2Hsjjaz5yXoGyNzgrIbO6Rrnc83jMVK49/Ju+qXVgE2755UPcdIF7Pk9PKnZp/YO2xvvf31UlZJ&#10;qZQU/yuvs3fZ0PyD/rUD/Bsn7/dNP73RqCKl2mVR0oUoGv7TkjtrzmlPnrye/POBgWOKfDEoTp9v&#10;amPyggb+ZqSJ0/OWMLANRxhYDnmP6e9T6RnSuONv5lY9Y5RlhgzvnLCcHjr0ePz4taNFKxeZKKkP&#10;H1pdVl/f6Q8f5g36DxYfM4SculhiZvS/Z6SlEwREzDgBTS4RAkLgkyZA0jNcyUeOHGlT/ARPGMJk&#10;VWbnL774AmsDBTHZe1G6Hm+NQJHpiZlBC1GZm00Gvmqk+vUWejelZl6yZAnn1rgPkZktKGuG/iV7&#10;y82MAAlSP2E6Q3Dan62jlpmDBw+mS5fOb1LjRA0Lnvxm0b8Zuu8oPeTVo2e5l3UvtH1g+oE1Iqey&#10;yOnkrYql6VZ+dbqv3ryw2D+srCfvdIV1tL1mtrGoiNevQ0cIe+3fU1dW/Vfn6uDMPUtSBNM6H8A7&#10;q8oH2Z/VCOq/UPu+3zk309Q83+UvPKbYnJxzTi88rYreqP/YZLwTQ/4mF/Xk/vmnR1dY1ml5lVy1&#10;0igrjVaX5r34Uc/43L/zvFL6Gf1/K1qqasqCpZJMWlx+9j/FUmUkv8Y9sgh62D6DWYaVOyRmaI+e&#10;4ePC3XrGdcsMKbAxMm/s0WN3rFjjEiZMECbMn/fvFwroXWblTrb+yRP7ATPa556IGf0fYtLSCQIi&#10;ZpyAJpcIASHwSRNArqgDWq0mZsCUYtR9xyuGqn9scBEzGTNmDErM2C+ayWkuVoszZ84QjMF+yIvc&#10;3WGZAQ46jQKjRtXJ8YqbGTIMMUaJz6Akq/Vdc0jMkHebZA9Rqmc91mPmzlJDXtx6mGVCq/wb+qYb&#10;XCtaxkSq2/eWFp9Uncum7lJubebeb1/hq/V/PaM1+39zf/Hw6tHzHW1mLojfK0qK2LWvfJexa4nF&#10;GYe8uPfcX1pYjCjvS2GqfcI76WLlPObz6PyDuRn/uHPgRsPzLTO1zpKmVtr6BxscGH3wrxorucC/&#10;dKblp7pchf7z/+KuW9b/sr/jP1VT5k+gpAttVDN/5fNOiPH840evamWc2Xt00XJ1Uvs3sLyU8bPY&#10;YyYWO3qxTr9BWerXL0wFp6AC0gz/Y3FOzDANlQ+ADwH3+Zu5Ypn57bffEidOvK137yO+vlMTJ07+&#10;Pu3yhsePC9k1Qx1/+fKDcpnWYTM+PrueP+evW92Fx48fOyoCDb990uFHTEDEzEd8c2VpQkAIOEyA&#10;vRE5tQJeZv08uaq0apjqF5QGl1BOgQqbyZMn53fCWnAT57iUnRZqJKh52I+ZIa8XkRKkLGNTi83H&#10;4cUYeoHhCQCo+Nm5c2cKWWg7Htfn62HLjHL/40FJx/Lly+uZv343MwqGlipfNly2xJFSxM0+r1OB&#10;7QNJYharECExarv/Llae3zQBkPrLckmbFtxY5DtrPaO8xdQl/v/7vnrwbGvjSQvj94iaMk6t6z9k&#10;HVgxbPRI6TsXy/5dpUVpvnl88b5VY82sovXwziazu9/G1bUW5f2+SOk5VSLHxRnJkiEgevLo1VZW&#10;jZo06szccx9dfPS+dOY7ffLmje+ECsseXH3cfnW1OCksoRT+rmhaPgCLpPHXNhZ/syePXtVOM/3L&#10;4QXL1bNYb9Q8eJ7qNC99fKNEDd+m42dbttf6ZnCyOrXLY+HE/RJzjZ5b4HQbp8UMIyJi58yZQzI6&#10;9AyfEk7PIagLnbDMkOab/CUxYsTY3qfPhihRpiRObNP5+ZcvswVdQ4YccxnDhYtmXX7V6vobr1+f&#10;jR5d8xq1MWIbvnzp8BMnIGLmE38DyPKFgBDwJgE2YTdvkhDofWi01VwIyEE1URCTOBkzHGoamACA&#10;9RJ0NGLECJQeyakMvAGAYotGRVED+wyqK7UKVCtx/1jhdI6o0zKDterL37+NVThtzMLpUvevHjVT&#10;Ev/+tQow2mjvzB1aLEqGPlUTVc/5TyZln/l/2IySIA9PXN9Q9ueNVUbHzZ+q1u2fM/UsGyZSeC3E&#10;JVWTPIWnNlqSeejd/ddUqMxbf2OJvxbRCtH43Nx1ZU7qMc/vPqu8rmGKammVjKG2DL+Qryx0+LDF&#10;RhTOPyjfpAwzd486pDqnr4dXnwzx+yNpnviNZpYNGymMJk7UxPz/adEwStsQJ1M/3bT2wwqUbZhe&#10;Xa6CapSqef3G981bH6QR/xw56mCrlhn3b62YKOauciXT4Sg1efJknffC0WaIGW5foEnq9HTFhfwt&#10;o2eInzFWz1BglNyJ+tMbkmURKyI5GO+PHftfwoRTkyRJ876kj7YQlAwuZGGtQ/8/XOSChw+z2Fyl&#10;hdP4+Kx79ixv3rx6sEgbIeA6AREzrjOUHoSAEBACzhDYtm1bhQoVCImJEiUKNc6tu6D8NjIG24Uh&#10;kSTOTC7ANUa5meFwQqw/OaY3bdqkxQcbMkM6UXVd1Am6Wx/4GWJQWrNmDavImjWr/rH0iJmffvqp&#10;14xfci7tlmNJt/s7Tl/8fa1lp++/3VfbfiUArJ60Ht83XY8KKVoWQ8+8eadnLM0vL9m/IkOfnS3/&#10;TN6kQPHVXdN+UTx0BEvCMfXf+yh/n8TlM5VZ/cWqUmMuLvvv/fPv2vDPV49erCw3fXvXf8ourVto&#10;dLlwURFC71I2vxctal6hUlZI3vps0/NrL07INvv5o5enV1/6Oe20amOLlx6Y1+oCS2PlY6bF2KBY&#10;Xr540yLjtGb985ZtnJ4WmGKUrQbFb2n81ue1RclY/vu697bYscL37Z07QYIoPTpn37K8xvjv08Z8&#10;MSdq1KiklTPc/cyhVGaBviWUniEIylg9g48Zw+kpmokJkbSBNdOmzbFxI5nKRiRKlDCIvIiT790r&#10;YNfHbOmjR5ZymYFlZGYyhNNoFlf+WMIHbeHR/7cjLYVAUAREzMh7QwgIASHgBQIcppJnmURVjI2e&#10;oTigqm7OeT/OV7169VqxYgV1HrwwsyCGVAkAcKxyZUq43pGHCmMUQi516tSudBXotcqExSm14T1b&#10;d4geq1KlypEjR1Ayjq4iWDezDh06DP17So4lXcLHixY6UrjscztdmrLp5qp3Jg7N2PJeyfxf2Fi9&#10;5Jv+vZ55++L1sWErlyTsfOaPTTlHNSy1sWeKhvlCWyq6vOvgnQeYxQKjVIZP3DzJKu/qcnDI2qMj&#10;NlmVl/E9NHzLjEQ/+pVPU3lDs5gZ49HS/62gYv2VG5jFrex9VZlQkeNGqrmoUvY2mYfHm7Tyy41f&#10;7K2XoUoKGikDi78++SCwRxlnnj560aXAvHq9c1duk1k5lamWKmbmnUHmjWXEubNO7t55fez4kpZm&#10;b/jD8UXk5M2RoEq5FDe312tfNfTIb5rzpkU579u3z5D3g+tihmloeqZs2bK3bt0yZGL4mNGPHcsM&#10;uUn4hMEO/Gf9+j/cvLk9deqikSNXiBrVP4f3+7fAhxEvfxMwE3Q1TK7b+exZUMVneHX/ixeqXCYP&#10;KTJjyF2WTuwQEDEjbw8hIASEgBcInDhxAhd/TRuwx8VbiXAdDDIUxNy6dStnt16YVtBDcu6L0HLF&#10;6EEuXcLZ2VERAhQ3LhXljX8oMePKJIOd0927d0uXLs1PDv4Jmw62vU0D+5aZOnXqzL+6M+eybgSx&#10;KGEQLk7UbNO/2Fv714cHLyqdoJlTtF/8ncGsn7dsUZPWyxsqXJgFUVo/v/mg9LZ+hZd0TlCKgkjv&#10;d67vpmV7lXo6aorYpZe3urj8v63tFnLJrV2X56YefufgtbqnumTpnM839LuszVZLUxLX4mn2/j+L&#10;49nLx6/2TzyaskzSiLHCrxu08314zP8TnamqMgzxrvLMrWetU0+p2DZzxTZZlOZBzGhiyV/JYKjx&#10;ee3re2D/zQm/HZw4rUz4CGHwOnv1Gt8zn7cMHtoie8KGC12tVMr5w0vHjPw2Y/Tzfb+oSsUnVA31&#10;WB29X9btDREzdIh/F/YZguswHxmiZzhl4J0f0P8Nk8iQIUOotVojZcokc+ceSZhwdrJkRfzTxE+4&#10;c6d4EPni1ZKPPX+eFzHzocJ5/66xvIuIikmr3MwCtLn46tXl2LG1WliSysyVd51cq4eAiBk9lKSN&#10;EBACQsBgAmQLsA6VIUCWvQipArBdYLXAsd7g8VzuTjmxqDNgJx4kMyhcuDAuLgsXLnRfCBDJnXFo&#10;cZ+YIblc0aJFmT9ucs4VAbQjZojAOVwwQra5nd47gCnMvpFTJci3+uvj/ec9u3rv3VMfuJlpHmhs&#10;MS3Wlcvzd/+dqde2umNSty+daUDVy8v2R04a20bEWPq19KVEiEUvKE+z9w5svpSgKb2sxdNrD2cl&#10;HLyj+18lZtUrNqVWpHjsg1VPygjz7or36ZXfaSolWi5uvTIm6R9ZmqSvu7hS0/U146SO8V28CVf2&#10;31TixJKH4H2KM+Vjduvio/Zpp7QeVaxMS2wy1r5n/nrmrb+Vxr+I580bT2qUWjx8bLF4CaK8emMx&#10;y1hkTBj/5Glvfd9a7DYWb7QWA/6tViz5kC/yLP+h7Nk/q9ROe39Ej8aoGt6E5FXHHOro29goMcO4&#10;6BmqKqFnSpUq5bqe4a/S2ixDPZzhw4fnyZOnUMyY9379dXG4cJvTpOkWNy7ZlrUlk6msRJQoQRF4&#10;8OZNlggRotgE91uJlpMvXhQNulzm2idPrKPI+EyLFSuWo7SlvRDQT0DEjH5W0lIICAEhYBgBTBON&#10;GjVS2X7Y2bAXIVIibdq07JLROYYNY1xH1P0kw6xzYoZFkcyA9RKcrZ3XGje1D3pyX91MEmSjx8hr&#10;t3LlSsKcnJt/UG5m2GSW3NybpE0J7B7K4er/ysLHJ2a+1Ck6lN34Wc9X956+lxAfjO+favnZwa7T&#10;l8Vrd2nejmy/Ni65ZUDqtiUy9qmatG7eVTkGvI+NCWjYYSSLj9l7jzL1uy/+adu+WHB59YnEZdO/&#10;uPM0dlYyQVvE0vtmof1tRFr8i8pChsuZRUrw899em9d321h/fa08nbNzYegwoYsPzFd/bvn5rdet&#10;+WEPU1e5mP2vsmibS0fvdM087cuZ5QrWTqs5Mv5faVlkjP8Fvr4vX7+pkGvOr3+WTpc5rkXG8Dxz&#10;IfOAr+9rf0HmH1fju3735ePn7w39Mo+acoyo4RqVSD3/qxLXxlQdXCz6ub/GF83ghxzlPanfXGOg&#10;mNH0TLJkyVzXM1hmVLLBb775hgTQ+aNH/71Pn2qXL29Pl+6HRImQJQHfq9dfvUofdL3Laffu5bZb&#10;vjbYcplNmjTRBhXLjHOfFXKVfgIiZvSzkpZCQAgIASMJUE+TpFXUoqH8HxuRli1bzpo1S0tmauRI&#10;RvTFZpG4ahVq7NCDioFEB5HMYOjQoQ5d6FxjN2VnPnz4MEqGOAeW43Q+K1YUqGWGPBBbIl37bG7H&#10;UBHCKiuHtnblV8aTcUplyfxr0/WZur95wcb+nZBQmcSuL9+3Pm/f/W0nhYsVpfTBofnmdIxfKgu7&#10;e9VVlkE1ElfKtipHf6WCVIcqPEYbSbOxqFcPD1s7I27fCPGiNrg6qOif9dK1yjsrxQ8v7mDKUIfz&#10;ygLz/w7eT9IiJJ7fez492/THVx/VXl0zfta41stJWcyv1d/VH119PDTTtIc3nrx/yffk9qv9887u&#10;taJatnLJlZBTth1NzLwrWYNW8fWpWWBey67ZS1VKYVFBoX3fMpfQFgpvQv2/ZM3D5y9qdfhn4nfF&#10;Ikbwt9eoydIyrG/4CKFLf5b45/p5JjUpmCKSb75Hp35t24g3dpYsWfr27Wu/CqexYoYZKfsMudfR&#10;M/brTdn5W6CMFb5kFy9eLJc48fOxY6cSzZIhw8PXr5vGjh34Ds/Xd9XDh9UxtGrxbwH8xJY8fPj/&#10;CjOBeZphe/l/wEyAOLoTL19aZyoXMePcR5lcpZ+AiBn9rKSlEBACQsBIAvhEcTDMSSoBypMmTaJc&#10;icmrMTiR0IxsbK1bt6ZioMeSGbijbubGjRuxLDVu3Jikc9w1V94EiBm8gLQeiGogm/B/n4XOPLm1&#10;r8ULSJMxH1hm1D8SNyiU5uvq/2bvqWTEs8t397WZsCJ+m7Pj1qXtXjnXn+0y9K0eIUFMTWm878s3&#10;y7e1CJhZW/wDMakJGDUZJUguLjs0O+HXdw9frXW8T+6hlcJFtWQ8y9ypUMFR1Wan+vH+CQLW36kg&#10;Wynk38e55Wf/SDYhe9cc5aaUCxfFci3dKr8yZYoJFzN8lRFFyw7MNzDln+tH7eelQ6vODSu1sN+m&#10;OmkLvisDqiU341r/yBnLg18YuH+b9ZlyxGvxZXb/kp6+xOX4+ptlXqNqiKh56+sb2idMBN8SdZf8&#10;OqBg+pQxLM5zikJYFdHzXoj5+lQcs2Zo9ZwdiqSf16Dova7VJ+Xwq31qf4/ypRA2KVKkqF279rRp&#10;2CfuWd9rw8WM0jOUW3VIz+AgxyWY8vz8/PJFjTqvWbPW167dyZhxa4YM3yZOnCtSpMdv3qSOECEx&#10;tS+DSDU25e5dS8BMoPEw/gve/+xZQbupzI69eJFHM9182M/Jly+vJUhg/WciYsaVTwy5Vg8B/v5d&#10;Sk2jZwxpIwSEgBAQAkER+OKLL9id/PHHH+ZHRA5iTq/Z5+mZKl8uX331FetasmQJSkDPJYa0YZKU&#10;AqxVq5YhvdEJ+RgoyoEDT9euXV3vs3379ugZauzQFfke0qRJE6llvlTfWGb7vlaMSghmecLacqKZ&#10;Qv7rPevq/B3gjZAgRuK6+ZM2LIRB5v2rWjUYFQCjgmHe/XJk8OIrKw+U3dbX5nn1zxsbT+z+akHE&#10;hNFzD6kSPX08TB3+1/7/59X1p9bWnVlmccMEBfz8n8dApL365u2rV6tqLXpx71mFxVUjxghHujR/&#10;k4kynFh+qjzQyDUECD8fXXk8t/Wam6fuRYga9otZFROnjk4bzCi8xLVhfN7yy/v/LL8jRn7u8u+V&#10;Mw9+W1gxXGjfsG/fhn7rY/nvzdswZDF7xS8+od68Df3K5/thu44fvzNrZGmfF299npPI2ceXn88s&#10;v1h+UoLo5dtv5u47d+3RpAYF3z1DA/6jDORLfr49efvh8vOXV1688vz1671Pn1LZFsFZvHjxkydP&#10;si8ndt/1t4FND2hacn9dunSJZN8BY7F4lbx5lJclmu7cuXOZXr8+8vTp935+FWPESEoIvtrFWf0c&#10;dvXqnVevhqrsFAFe5Tm/o0c3pUqVXLv2w2av3r4tfPbsthQp/m+60TaK/r+gxYteuLDFz+//q7Da&#10;SY67f39Fvnz81Wuv8jlAXhOSfxjOTToUAoqASydMAlEICAEhIARcJMBWic2Ki5145nKVnVnPWJSt&#10;pMoE58dbtmzxpJJhbsa6mc2YMQPxNmrUKEOUDNPT3MzIyp0yZcoITXJemrD+zQv2h+/0iHIA42Hj&#10;+sUT1xfv3pS//5lRq6JlTRYpZbwimwen7ljOSslY3xmtXOa7GjL0lrl/tfjFMqzMPfi9keKd8ef2&#10;rvNLMg068M2KPD/XLrmobfT0Cf0Hf2fIUOYMfiYqnqby+lZbv1x+eiZ5ov//Ki9d23x5coLRMdPH&#10;rrq6boQYlggNFTmjIvstuQIs5WIsDwwslp0zeYQTRU6SPV60eJGuHbt76chtrSCmMsv4e5p98Jj8&#10;w+4TB279MLOcxRSjJJq/mYXlkRUgVGhMND6hw/jsO3xj1Zrz434q+m53E873nTwK678Org3jc+PR&#10;sx+WHfqhbi6LbFLrUMiVeArnmyZO1Jlnz7VMm3JDmZL3Klf4J3PGJnfvZFm69PZff11Zvx77JIEu&#10;hNc3a9Zs0KBBixcvRuTo+aOw0wb7DFoFj1NSgGDGHDBgAPqZKkzx48fnj65k3Lgn2rTJsGrV2Nev&#10;r6ZLtzR9+kwRI7aLH9+iZAJ7zLt7t5x/ug7bh/+bAsIYbSxKJojHogcPMgdVFsa/h8UPH2YM+vL1&#10;T5+SrnDnzp1a92KZcfHtIZcHS0AsM8EikgZCQAgIATcSwBGLSnbElLtxDIO6rlSpUokSJYLd1uOc&#10;w0EsOxgWxf7MoMH1dsMM8cAxxKtt9OjRHCoTJFOjRg29wwfXrnv37g8fPqSOUM6cOf0mNIpXM8+F&#10;X1Zdm7Ut385v31tXNLPMu18e7Dt78psFd/49GqtguiSNiySslidUKN/d9UZETBL7s1+aqo39+58W&#10;I4xmw/G3nPzfPqPa7O899+qaIxV3WUJoHpy4tqXphNARwmbqWjpp5Szvc5op5yxLLL3VTxVd//bJ&#10;lfur685MUiJFnkElLLrjzas1TRc/OH27yOiy8XOQbttizPG/3PKTMBb0gvrP3+SC4nhnnJlaY9nr&#10;569bzqrw9PbT6a3XhA4bqsfSquHCoEosNhzVTNln+H35hMMrpxwd9VeVWDHCY+exlOq02GreYq7h&#10;Vaw0FpsMZTRfvEmadPKyORXyfhbfFxsL6dL4yX8E+1h++tteXr3N1m5R76pZ6+ZIbrHGYKjBgPPS&#10;32hjucTy+8YL1/tvObC+YimL75rFfQ0ppkp1WkQWpUjnXLg47syZpkmTXXzy5MrTp5efPYsRJswS&#10;/0R/yBKSQ+Avig4h2YNKMsaBBZY0SkupswDeAOTSQPDzT37ywLcNs0wmX9/YYcMmCRdu1o0bP6ZM&#10;mT1y5NQRI8YM7V8USDOwvH3b9+JFsAzkLyug1cX/mah7997Olu2dWLFu49/PvHv3/nn4kFi9/3dr&#10;3b+PT52LFytGidI0RoxALDP+LRtfvVosUqQW1lE373tg+KhXrmAaJYyHSlnKGsOnwcSJE4EQ3B+H&#10;vC4EnCQgYsZJcHKZEBACQsAQAuyV0TOqYqbJHxhbyLdGbI+deZK8mHB2EuAuWrRIT0lyw5eM4qJ8&#10;ByUCXexZZSxYunQpcf8udmV9ee/evY8ePcrRdZqF7WOVyqQiVY62mvj25essf7azci3zfXLi6qlv&#10;Fjw8fDF8ghhJ6hdMUCNv2CgRNKHy5umLbZWGxi/zWbqe1ejfSsNoDmZKxqiX3vmbKbmCnrm8/EAY&#10;egvlk7ln+aSVs6rn37uNWXamVnoGm8oH2ubVo+er688KGyVczp6FlpWfmr5p1ryDi4bGBuLvePZe&#10;yVh+R3gwYX+Xs3cGEn5/++z16DyzUuRPWHdMibBhQlnkyqs3y7/ftXrkvq/+qpY+X0JUir83msW1&#10;jPab5h2fN3zv8CVV4sWPyDOayGGzjljiGaVqQr19W6b4oirlU3Rp95kv4uTVW19/6eJDogFEyFN/&#10;JfP67eS/TvyPvauAi2L7v7tLg4Q0AiKNgIgKKnZgJ3Z3++zu7u7u7u7u7hYVFBEEgxKQ2P2fe+/M&#10;MJSi8N7z/f4zn3Wdnblz5853g3vmnO/57j0ffGi4P9nCQI6AdiiSwUu7Zfu2Vitb1sKUIhl6ONpg&#10;hUSRwBuXQ8dXlyheAbNz8pJuxF46oY9PSQmMi+vy4MF8d/eEVAAgWVRyMsZGYCXFFZh1zXr7tpaJ&#10;SU1jY22FwkBNDS6BpurqaoRCI50HJSZ2efHijJdXdljF9e7dHS4u3shpyQrM3Pr2bWpY2D5HxywF&#10;ZtjYMCiomZFRK2AVtmTqxO7ly3N2dg6ZRWh8e5egoP3W1hw5k16B9hh6OS2tFy9ezJo1i9FW8DaA&#10;mzn8DP9uG8M8/JJKXf3nIiDJzP5zb5k0YCkCUgT+pyIAifxvGxn9w4H4qQEApumlS5dGkT7clP1X&#10;kAwCknuZGW6iAwvNmzfv7NmzeYtkMLx3794hOO4Xhxn7e/LGYrLCSzp+//A1dO0FTP3jX0c87r76&#10;rFX3xz1WGfo4ljw2stSxUTbtKoqRDPpR09EsvXdw2OG7IduuiARpZLYs5NuIrJNJvjxLx/9yJzjs&#10;9FNtC4Pvn2JrXRphW8+bP4QCn7T8fjLPpR8wljXP7UUPgDG1dreKvB16pP7mOvtblpnurw5KJX3F&#10;TJZoz9L3BWkZ1r8ExUy1We3X3avpCn85DmI6NHW1+mNLDz4WcH7t4yXtjycriVsAPVB259S7HbPu&#10;TNxZJ78FKYfKtpOCMzRzQ/AVwMtlSx7ZFdTvP7Ao0aEh+QbPQEK4IE0aDzxryBJTUvovvbawV2ky&#10;WHXSjBJGZBdZgRRNQ7b2yasy1qZl7czIRi1soc14agkrVz9/dtDTq2BuxjtapxPs66qpTXv1qr2t&#10;bVljY39T02qmpk0tLRtbWuKZPCwsmlhYPI2LG2pnV9rIyFtf30FHx0ITSUCcthBv0fjg4IDsSQxc&#10;NVigoqzeZVYZ/AsjImpSOii75Xp8fGXBWDyDoRnt8HNqKkEy4v6FE9H2YbB1zkZmdjY+HtQo2gwZ&#10;MgRe8/Xr10fyDApqSUjmH/6t/v92uv8AmIGpPxjb3zb1///2jkrXK0VAisB/KwJQX/yHwMwPcmau&#10;X7+OW7CQlCBD+l80mIabWUJCwm9/BpC/BAIKtBIczIoVK/bb/WR5IEKEe9W+j6fpe9uL6rQo1DQ1&#10;Cw2o87Tn6jP5O+HZoJh9+QezSp0dZ9+vNnUnY0CCgQqWwUJQh4ahXqmt/V8vPxl58Tk/F2an5ZJh&#10;2Dq1EyD7P557dsR79L3hO73GNqx2cqhdY5/DJSfxKSPpMmT4U2AjSyshZxfK0YSeerPeZoZjY0+3&#10;dsWONd2ZFAXKQyRt4waATfB9I0dhH0Mmb869X1x0c8sdtf16F2U4iWbUcIkcDr6WHZZUtXY36WS2&#10;9MGZEPT5/Eb42ICDIzfXMi+oz2MYlM4kixggAdtcvfxh66YXM+aUk3NDZvozfuxAMjiJuqzu8FOT&#10;O/vYF9AnUWSuAoA0DKhwkjXZ4DN3J1f0TtuCXTi3CM90vHZ7hIcrl2nDosLGxA1Mdvjjx3YZ1JUi&#10;1LH0/fu2VlbAPNwBmQDJ0S9fmppBsJf1siwszE9fP/3bzb/P9P+zMTHVM4MZ/ixJSqWjlpYVjM64&#10;T0r6nlSqi9++QWOW3dnxUXqbklJORyfj3JEHRUiYgcU8OxxST1jP49v0X/l9y/aqpR1/fASyBTNj&#10;x44FhGDLjRs3/vALwZ8uFPRF5hzucSK9Es9IzoMFzR8+bGl4UgSkCEgRwO8VEMJ/wgMACQDZFc3E&#10;HB3iLtyOhWQul+bFufxI5IaZgfcuwNiDBw9QSBGCulyOJMPhIGQgufG8MlLXlWTYk0m8UvVh0+Vb&#10;FSeeMewYsuK045jGKqWq2M6BBXtU0zQ3ZIgFnQgrAuvCIAqedWxNSyzrdqXO1LjAcJ6QYYeQJ+54&#10;mfzttmsHnQa+WHii5JL2/qeG29YrLpMrik9rVsDf45DvBL5/rk9hektXWPY+R+ykxicfqb3m7oxz&#10;ARe6+02vWWpytVITq2x0XhD7NlqEZ8ghPIwhBzI8c2vRgzMjLve41cqxakGGYYRiMkIBTYWGot4w&#10;39EnGm8de3V83f3D/XfPu9zc2iU/WiL/hRioURjD2rOX6Co87Fvj2oeXrK4C3VYKMmewj9EyWGN8&#10;C0UyJ6+HJicrezV0J8dwAIYquxhQQTM12YBjt7sUd3Y01yeJO4BAvCkbbU8omuufPlvraFe0NE+D&#10;lgzJ8Ghh6suX3e3sDIjLdtbMyby3bzszn7Gslqffvvnq64Orye7wDZGRDfIzfJvFkqhSwRXAnpkm&#10;Z8XbbI6OLqGj84MP9pbo6LQKM1m12xQdXSqbepqIxBm5HMlgwnGtW7eG6TyYmR+cUdolRSD3EcgW&#10;zKB2m9C7eP3Hp0Qe244dO1q2bDlsGDHC/2eWZ8+eeXl59evXD96FX77AkDAFzxCg379//58ZwJ92&#10;ln/lXfjTgiCNR4rAfyUCzIkVv1p//oCzk5lhvoJZC3J8kS7/r18FwMzvMTPwLahevfqnT5/AyeS5&#10;bwEyo1qO71Pk3vh83oW+h34NmnLgWuHBN0qPjbrystDQ+pXCVxbbP8RxdOMia3peKTGMcinkr7NA&#10;qjBwQmMrhjdkXd/dttyRkad9hydGxPFVVDhFmTJF9XDMzoOOfT8cf1Bx/8CK+waal3XlwQnpqgTB&#10;M54iPMPePU6oJmpJOny85Mp6y3G2Ndzqneya392CkUWFOxSvsa3pliJLw6+H8oU4SeUX/kHXlYod&#10;dQ++OfG249UWJq6YiHMFMfl6Mhx6ogiHPBx8LNrPqfjo3Ds1NUVcTBJJv6fDAgPDBGYCnkHj7ymq&#10;yiV2rNhS3cXDBPo0TJtTlPKUVJrDAjQCTIHu1YjjWevRZxcM8VMDJsF2mnBDIAprg1wkdVmcMmXV&#10;zcDhlT3IXlAXzFCN0TLsoZB1unR7jJd7GkOGkTFoxS8Lg4J6w9Q4m+VjUpK5pmYJMCfphVvCy3HB&#10;wY2zpGX49i8SEspnIF5EoGVlZKRfdrwKbbYDFWZYg6ygDjZfjI8vzzRs2Synv31LK5cptKG93UtM&#10;RMGcDMchg87JyekHHUq7pAjkPgJZgxl46r169Qq9FypUCM+oUKtUpv++ZnNm4IoWLVps3749u7t3&#10;uR9xhh7gblmtWjU22s6dO0OxjYoNSD6bOXMmMlDz/HT/iQ7/+XfhPxEWaZBSBP7MCAAhwAEJc+g/&#10;c3jiUWW2ZkZ6CfwAkGGyd+9e3Mb6Ey7h94pmhoeHV6pUCW8EMpXz3HYJVWV6L5lg0abMy14bLhp3&#10;f9J2GWb4nlv7lLoxufDyLmZ1iiMBhiEHyyZ+lk39btdj1S2ZZzDBDBk4GabRoguhU0wreJRY2fNk&#10;0YHKJEyuySEpMQk3u6/ck79jckyC/7lxfht6GXnaiTiWtM59pjW1KO96rsUyHi8xaCGcmrz8+vTD&#10;ziLTPl4Nah04qmg/SLkI00LOTXmbgv6OjS90Ot56b+CuZwx9CYI0lUwRF/ZtcaEVZp6mzQ80VFMo&#10;WJYLj1tIUg36YSI04aKeXw0b77978rlm0y82Wzfy8oja+1NTVMSFgJ5UwDzgaoBtGlXY06Wft38d&#10;eyWQjJIiGSUzHiMvCf1FiZf2I872aObu7WbKkmeoRzPH2BBOhsr3Wm68OK1WcWN9LY6roR7QnCAN&#10;jWWyG2GfLbS1Khcw52R3bDSi5WREBPQhDqzcpCgNRmgy5OXLFpaW6d89gQkjh5z++jVjwowIdez9&#10;8qWxiYl6NjgE3W7/8iVrU2b+lCibUyEDVknf2/vk5CJZ+jLzzZ6Iy2WKL14uP5eYiNsB6SKCDJzP&#10;nzNXzsnQRnopRSCXEcgazGzduhX9QvTMtI8fPnzAnapcnulvOnzUqFGhoaHoHH9NcV+wcOHCWlpa&#10;kAdA7YDaZH/TSaVupQhIEZAikIcRwJ2X/4SsPAMzAxq8e/fuK1euvHDhQo0aNfIwILnp6jfADAoR&#10;ItEfdd+hBINJbm7OnvlYSMsGDRuiSlXGPwsr0Mu/TPDC4mdH249ooF/MHmosPmWFS2vBfNZlamu5&#10;mtrLcTvF6i/eKoBhG0EPxr3EFttmZdyGNDxZbFD00/cXa085X3NKPgeLBiHLSyzoqFcQCRgCKGIo&#10;haEjDrGUnNtK397sQFr9GZY4Tyb4STHfj9ZedqHz1qpb2vtv6aBjYUhxQFr2DiM4zItZNb3U6f6i&#10;m9fGXUTtSqofI8vro69XuqyuNr9KlekV5Wrc6dA13cup4Ng6DqGsi/z+8eAp1XdPu9bKsaSVnZfZ&#10;9HPNvCraBJgvv3nqHdrxBgAcSzN58CUr23w9B5dIpRiGwBjiJ03wFPVSlitTZYA0F26Gm+bXHtWr&#10;OJfoz66PJdXw7E3Q17iPsYndK7pwztBCihAzVqNLpwu3RnnztAxN4hFny6DBwCdP+jg4/ODzczAi&#10;oqUVRIb8kr5q+Y2YmApGRsZMopbVsiQsrIGxcXakCo54DN4mAzMjwipxSqW7lpZJ9v2/TE4ur6ub&#10;5kaQaQyIv4umprGQ8JO+wfn4+G7dumU4SAIzeft7IvWWZQSyADMgYViBW1hSCOb6mZVmr1+/BtRB&#10;6SjcyjI2Nq5Vq1abNm2EdMkVK1Yg2YZhIYAirPv4+LARoOYxS8WpWbMm24LTQWwNFgh/hKysrGCs&#10;CclyTt4waAlQ0Qwt9fT0YAKY3SHQm+GWYYECBZBOg1tusNdAHTehsWAwAHqnQYMG+EuGNoMGDcLf&#10;6aVLl7q6umJUKCl96tSpzIeAA8GfcJwdcxGoLCIjI4U2OTzpy5cvEQfYG9ja2sKyEycVerh9+3a9&#10;evWMjIwQQOjoli1bxnYJA87y2OzehZzEU2ojRUCKwL8Sgf+KB4CYmfn27Rt+MJFbgqrkeZ4on5t3&#10;4VdlZk+ePEFZz7Jly0KDkOe+Be3bt78rC5OpK9y39HZe1tEswFfdABkLaSCEBxVp6AIZR0U39P10&#10;6kHkyQdCtgzNkk+DMZzdcVrlSrJL00Q/MTzqQvVJ9h2q+F+a7D4sQMsIeiGeROHWxKdGmLk+faY1&#10;s/b3OOCLP6NpSOn2mIObCwwrUNGlwYUBJl6kLImAr0SuAMy1WaFXwKDh0TaRDz4eabaHpcSc7nPy&#10;+tRrHe93dGnkhkPhzsyOAl3DkIxgWSawLncPvd474dq0e21tipiyTpBF03SY74zTTZ7dCB8ecCgp&#10;SUWTZwi9c2Tbiwc3wmeurQ4URJGMPFUuV2FuQQ2ZCZKhZWPiE1IbdjvetomrFkrUsKsnSjM+T4ah&#10;GjVZwNJzo2p7aWopOMsD9hFkrgDET5rQMuba2v42FmT4jEtKL1h5Gx+vr65ekapGs8QbByIiauGr&#10;juT7bKiVScHBzaAx41R+IsaG/z7cjournmU1TNrgYXx8BX19HdguZLOs/vy51A8lZOu+fi2bgVZK&#10;39WRuDhX5PNkNf4UleqympqbG97rdIsEZnLzayYdm8MIZPGhhxklCgXgeMykQXTAZBPrqE0rnmez&#10;v17QScNlEnWgvn79Kp7r5/DcQrOTJ0/ipG/fvoVCDFz/kSNHYImDlZ/2c/fuXRyCZqVKlcrudtqh&#10;Q4dgBgDlGy4Kl4DvFbagf2wR94/sW/gHoKQAsBbazJ07FzfqwO0AMOAUDx8+bNy4cYZbpzgE/WDw&#10;yBmF2Bp0loD9cnhShK5y5conTpzAtAAFs1DTACFlo0IRPfxxhYcBBHvIgXn06FGvXr1QFVgY8w+O&#10;/WncpAZSBKQI/FERgAzjPyEzE5gZ/BhC34tncDK4pfVHBfOXDACgqcbPOO4BrVu3Ls/dY/EX4Xjq&#10;qyLHhnodHnyv/EQyDeeNxTLNdtksGwuZ8cOmrMTuobcbzYh//TE9hmEtSEuBV0mKin8wcP0B43Zh&#10;R+6U2T7IoqpX2PF7cjWSLCJAIB4+cW+UWNgkNGN4Zj/FM68239hg0j8hIrZ18LRiw6orNKHEEhZG&#10;2pAh0I0cjUMtm7Xq7mmua667qeiqbaXXf4/63vRkCyNHYwaQGIahpyMLAzCMjaHaM/nVzc8OTrze&#10;Y0tdC2dk/AvaM7LXubh5y+G+RSvZ1DJbenjDU4CI5w8/je56evbW2pra6uBewMagQifOA2SF6p5K&#10;FWFmKFEjr9Xm8LgBPkXdCTqihTzJbjICck0qhlXOPQ83N9Bu4GPLIxl+sOiTuJmRkHc9f3tEscIc&#10;ZcXATPq09l4PH3anynyypKdc2LaJr193ztLljMcGl6Ki6jEslNVyJy6uipERitKk2ynCFTBlrpGl&#10;KTPfZl90dJopc1anOB0X9+OEmT2xsVkkzNCubiQmsulihkUCM9m9odL2PIxAFmCGacywgCHBMyAN&#10;nvFxFOAKjCnatm2LErb43UBZMWStANJ07doVCY737t1jx0J7AC01dF85GSuaoTGrj8vKYGMGv2HD&#10;hp8eGxERwdqYZeNjCBiAgaFbaM9gtQmgcvr0adxcxCUAG+ClcAq06dSpEzyFULmWbYSHG/zRgdPw&#10;Nxsvcb0ocyYeEg4BH4UpyPPnz9ndCNykhB4v5ycFHEKKEU66fPly1jN053hGzyC1sBf9A+RgnH37&#10;9sV2JAIJY87u2N9+F34abamBFAEpAn9TBP4rpWYAZnDvJjAwEIW98auLm1DZ/fb+TYHKSbc5l5kh&#10;PQYaMJgW4EYSvaGfZwsEDqi3c6NAbOGN3RUa6kaV3a17VXtUZyZvrMwAQNqDZzyYCTJZtAuYlDo6&#10;5mLJwalxMD7mEvrTHyWLPPXgrN/QyzXHa1kY1nq51G/nUItqxUqu7g1+5sEIaBYEDRvnrSx4Omdz&#10;drnvtGYGThbrDXsG7bsbcGN0+RVttU2RLM4p03ipGxkej71Y8gybSJBmCjWFQ33X6Ddfol5/rTSv&#10;moYuceUSaAw2/2eUCw+iuByYC0vvn1t8r/f+hqYOhiKXM86IGZhEoa7WpF/x1XfanNr+ok2JLR0r&#10;7Fpzpol5gXwEDilAyABxyIFVUiAwA0UDZgYJMwr5ig2PDfQ1e3bwIjwKoZBIG6VQgob5MqvJ2yy9&#10;OLUFHN7oRQCHEEzEO56Rsp+y+xFfTbQ0qxe05IyYBS6JvVtyOSyPL3z+3IJhFZY3xO9i/8elpEC+&#10;BcO1LHNp0ODc1681TEw4GzThkyhiaaa/f18fh2fYJTrLqehokjCT/Sf5YUJCOYjQskrmYd28/P7d&#10;J4NTWfrerick+GVjhoYKM8j1Txsev4bZI8Q7mbdLW6QI5GEEMoIZTMTZfBrEC7NzYWAGi6A0g/wJ&#10;GjNswW0n/BkwNzeHREoQQf3e4M6fPz9x4sQOHTpMmjSJ/VEBJfLTrgBRWJvs/AZg6g+shQZwOofh&#10;JvRg0LNhHVuAUsRiM5wU6TegdwSLdPA5EKRB5dWuXTt2FpacIywQAyxevBizEEjR/vrrL7YdArmc&#10;nxQ9TJ48GSeFzBR/gHF4SAjM9WW4WcjOBWiHdwEiNBhP4yU4IjgcsBNld+xPgyY1kCIgReBPi8B/&#10;SGaG0AHJgDcGXQ8O5E+LJMaTQ5kZ/qLhhh1I+Dx3YMOdJnd39w+VTJ0Xt8Psns5tFXajG8nV1d7N&#10;RMEAAcMQjEFdvxjTwjEzgpTLpIKn+8wOF0sMEEEdkqyS+DH6budFh0xavdt20XNSm6rXZrkNa6Jl&#10;SqycKa2jXnbHkMjLT1+vOJkez9CTiM4uSMXYCKNfftzvMz4hLNq+kU/8hygDJ0tK/nDjZ8QRHaJA&#10;yLDMGVaIhqxjAGe6H74+7kKLK538V9ZZ47w08nEks/uieEaFB2VDBFNmjjs6M+fW7W3Pex9ubGSd&#10;T4R8CIeDfmlxTNaJ3Nop//T9DcPfxaakKG+cDwGMATjBsMDMsBWoy0j2P8aoJg8JjR0z+dqyuZXR&#10;C2/rTAOtJlOpEfzDhj9776O2FRx9HEx5UEbjzXEyHPzqcOLG0OKFyUaOkAFs4j/7NB7DnzwZ7OSk&#10;nb3Ea/yrV3XNzBRibJCevZn89m1zc/MffKHORUfXzd7WCGjKXEPDOXso8iklpZiOjr54hOkHgAbF&#10;dXR0s78EjO1DSgqybrIc5MWEBNw7zrxLYmb+wB/J/70hZQQzTNeE6wTHwjJbMPtnlw2agmm6oAdj&#10;W5DIkfuIgCSpU6dO5cqVoaFCAszVq1dB0aBbKK9+2jlQBGsDFgUwLHN7hmSwiNlPwXNTLBvD3z8G&#10;J4Q/z4KhjVCvE4SJ+BRoIGjbhBsPIGpyflKckZ0UcQZfhBVWawJsTHbXjtuibFd2x/40aFIDKQJS&#10;BP60CPxXmBncyULomjRpsnbt2jwXZeXVm5ITmRnuvsH9ctOmTcLdq7w6O8TM4GSUfUo5TG/BgAp7&#10;4PaT+6a/IvZcj7sXzMBD5nwYkXyLQx0FO1c3q+Z9u9kMJioL2Xz+tHuv6/Un5XOxrv50uc/a/hb+&#10;xWit+zSAROCMvm75vSPerD8bdvQOwx7MdoyHImSDyF1AlhgRe6L2zIvtVxQdVrfOuREV13UtUMlt&#10;H9GbcXCLDZgHNmymT/9wic77+WnEKquZatoaTc53NPWydApwa3S81Ra/DYGHAlmqPBaGSdiKYAO2&#10;vfPxl2fe9T3fQs9UR6w6Y0ZnkOaJy9GAb2nnvbHd8JJHQ7q+fxNTteDqoFdRNFVGhGQoyFKpyWrW&#10;27dhdQ0zc13KyVA6COkqHOwiV4OjIuO+j99xb2BDT66kDLs4PLMyNXTcDyOj9DU1atpbUXsB+kAu&#10;Tvpl/bt3PQSNWVYfpo0fPrTPvrwMjrgZE1MbGrNseBWo8L319MyEYpeZTrHh8+fSPyh2KZMt//SJ&#10;0DLiJf25NkRFlcry9gTfLDQlBbRMepUb1x3q29zW1MxScQrTecnNLK9+XqR+sotARjAjaMwyHwA1&#10;FJxesB1kBdsLeVV2/TJAwhaWUimAE6SXiI/C7T3WLVReUIKB1oCjQA7fMEAUZMOjMWgW3GDLfJQA&#10;SAQAhjYwrmEtrX/4y/LTMeBCBHgDJwDWHjYDuT8ptBysN2jemABPWCpVqvTTgQkNxO9Czo+SWkoR&#10;kCLwD0fgP5Ezs3HjxoCAANioQEX8D8fnl073U5kZ1NFgY3B7Dqjsl3r+aWP8lURJjS/17ax6+zMZ&#10;Fa+nIkhA09jAeWbbx60XKpPYXX0OgYhdy5gOjX8QtOA5v9u3d5GnXLsfztfk682XvpsHV7ox1xVU&#10;jIURPx7WDzuKW9c2Myyzsf/Nnsu+3nvD72UYhpxX4IJS4pMvtF16qu4su4a+dS+NdWhaSk4M1mQl&#10;pzVF/sxemj+Tic9h/QjnIi9vTj57utOeWttbVFpQR12LlGjBw6qUdbsHXW9OvXpz7g2gCQpjyHYW&#10;E2AV5LQsrbRdmarqtD9AAaqEBzkML6ARTachi5Bd81e5bZUaO7cY5JMvv/boFf7jVvoPbXNscr9z&#10;hDJBxj9lXcDJAMn07HG6YUOn6tXtiK5MJVfBz1hTpoCuTINk1zBZGsBa7VEnlv1VxtxYmwIYVt6T&#10;ic3YW0Redjh6fbivOxmKwO8QGiitwdaQkHqWlpbZlJJEu1vR0b6Ghna4dynGD8K7AYV5RESAmdkP&#10;cvehMavNxFrZoJ3Nnz7VEHsDZGp2OCbmxwkzR2Jjf1wuEwU3S2ZzjVcTEjKn/rMISczMT383pAa5&#10;j0A6MCPAFczIxRNo4A12JqY0g8CA4RnUx4TOCrA7KCioY8eO2CIQFKBK0Bs7ihVRQu0XJLUj8wRC&#10;MvG4kW/DXiLDHtkpYGZ+qRL2tGnT2OEQicENjLkIQIuFs2Bsfn5+7JYAQBokWwBUyPxhqf+wTcP9&#10;s9xEEOMcOXIkLhOpMvA9Q1e49wZzs9yfFD0wggjqMnBlGDbkZzgFLFBzMuAs34WcHCi1kSIgReBf&#10;icCfLzNbsGABDFHg94Vf1H+sjNjvvRc/YGbwd23w4MFIPsQfApYMmYcL/vo4ODhoT61VcHwjAVSI&#10;MAa5w2dU0aNAh8r3qk/i808EPCOIzTiQgAZxL8NuN5953Ky1jqWxplE+nx3DvRb2MCqO+oPpqBV6&#10;CRw+4c9LtuRzti6/Z+TJCqPigmCzKTgNc2dMTUy+3GXFPs9BJt6F6lwc79atqoI49rIpMMFFpaY1&#10;s/H32EP8moV5sYCa2BnJ87cPsZvcZkUFfmp0sotNRYcM4MfQIX+jo81j38Ue63KcAQHmZpwqUyXG&#10;fZ/jvKpg6QLN1tVSaKrx1A1nBoARCNk1tFYmOXZSs0MOXqadJ5djkjNsLFvLft3Zpt8TU30LrLxx&#10;JZTCGJIGc/HC+5B3MWPGlyagBU21AGNgUEAgGEEyBFqS9R0X3hgbaLWp5kzCw/Jn2JyINaDU0ONP&#10;0brq6rXtCsigzGCZN5nK2Y9++vQvIfc9K7Ax/MWLDiydJitjAGyeExLSwgJ1SPlFhHPYpsNfvzbM&#10;3hsADe7Hx1f6oav4s8TE0j+0MnuYmFgGE4+0d5sHbPyYYXaUdblMVJhJSIAsP8tvkwRm8vBHRuoq&#10;uwikAzMALUxIliGLCxN0lp0CnzEkoCPzBBNrTNyR49inTx/8bcMvOPh6NICCC1b9WEHqCOgFxuA3&#10;b96cfoVVSGeHmAqQRjwaAVFAbAZBFwiWX1IvQPSMemQYDPpHEifzd/bw8Bg7diyYE6xDTqCmpgY8&#10;gItC/6johEvAzcVVq1YJKTe/9/mANmzOnDm4TPieMcXawIED2QByeVL0iVwadIhJA3KWMGwAQswk&#10;clgjPMt34feuUTpKioAUgX8gAn8yMwMlMHICkdOIn2783maum/kPxOeXTpFdzgwuBH+ScGMLKZq5&#10;vJOVeTwQZkN3bbm5o1mrMszNl/phifVUnK7MbkiAhrH+mxn7+CkzQy9YGLsiS42KfzFmy2m7Do96&#10;LDYu41715aqS+8eU2DjodovpCW9RWTWtNA2PaoThkH4YxmDwxsTHudKBUcd8B8HxjAc8ClWK6tbA&#10;DdvNOuvZGDe8O9NzUD01bS0+TQQlYsgYWPoN8EzpqU32+uGPEdchTyKRRBq0vDX51EaXqeVm1K2+&#10;oaWmAW7AMXaIZdEwS2OFdn7dCjOrpCYr13uvR6ILo1++BEXPsVtRYVjJGtMrMGtnxr3g1MAL6ELw&#10;X+a5EPmSnqeUqco+S6oJBA5rrJ1Pc/zKamuON5o3/lqzKrvj45Ni45I7tDgyd0kVdU01YBI5akMA&#10;qNBKk8zxjDzUZd+VKd1nXl42uBwlc0TqMgSDCfeoTUPnI9c31fYjVtCUKiL1ONODmaexsY758vkK&#10;2SxiuEKBAQ66ERVVn+XDZMOrPIiL888uH0Yuj0lJsdPScsjMivC9wXTVDxOFbMq/4LRvk5JKQ0sv&#10;5MNkGkaiUumipZV1ARm+8aPExFLZZP9fSkiAbjPL7ylmXIJW/5e+yFJjKQI5j0A6MCNozDKAGaCX&#10;ypUro1PUdQE1jxWUbcHfA4ATUDRQhWGqzSolAVTs3r0b6aHixFDcCcMsH5oubMTUnPmVCQsM/kGh&#10;QGoJNRpQAXyKgT1yfgFo2a9fP3g0gxoCjgI+wWjRG8wJWLZP06ZNL126hHoIuPcJmAS7AkgLIGYD&#10;dvqls2RujMtBxJydnQGNIHibPXs2bvixZrk/KauoDbdopOUgMrg0+BDgKnIy5izfhZwcKLWRIiBF&#10;4F+JwB+bM4NcRDimQAkMzhycPIKToW7mvxKuH58Ut5MwbEAXcTNsadasGa4CP/5FihTJ22Hjjxr+&#10;kDlcGJq/ZlGRRAknoUqmNFEWxTNyufuaPpF7r8fS5BmBM0mJSXw5etNZ+86Pei1Vz6dd9tLsMmen&#10;O/ZrqGVmhGPyudqW2jvmnG9fZRKui6m8BLJFIHNI7zxo4YgFyypFSy7ucdC9Nw5UEhizblv+thoG&#10;us1CVhYb3wKEj4hE4kgbNrWnpsVym2qe1pUL7/YFnhEDFUVMUNQW96mfHoZ2DB7v0ADx5KRxglcB&#10;7ZYk6uChpqlRa0Ndz45Fljus+PYl4d3lkOVF1jXeUrdEt6KCHp3V2WQZNYyToTCG055tHXcl/E30&#10;kK11kR9EVWppwjN6iMrN22zj6SY1GzkVs1lT0XvzpNnlndyNKYaRQcAGuAJmhpgss+wa6ODUZQ0G&#10;nprQrYSDrX6arA8FNDksxiGyo2/CjLQ07U3yUYNmOjiCanjKgq70uHevB72Hyy2ZcMLcoKCutrZa&#10;GRLrRc3WhYW1trDQRINsoM6c0NCqvLw/i7PI5QvDw6tlX38GhyBhpsIPM2p2xcR4Zy+TY9ftpKmJ&#10;WVTm7w5qcT7U0sLkKm+/VlJvUgRyHgG5lFaR82AJLZGogzprQE1ic+ff6Ec6RIqAFAEpAogAzBtR&#10;1AvK1V+9lfO3Rg+5iDCBxDMm60KGIbyMcasI1vZ/66lz0/mHDx8wWkiahfvB+KFGtg+7kDz3ksYN&#10;PtzdU/O0dNncQ9elAH/nnwAMBU0s4cEMR3ewLTE3Au/WmVDpwyash64+8W7lcYWmen6/wjbtqxoV&#10;d6aHpCVtcLhEJns1Z+/7nReq3FgoUDkIFFJC6HMav8OoDrqFdILnJ9N3P52zPyXhu9eIJoX71tHU&#10;RyIrtRymySPidf4lUXKRvBJqaHx95K73p540vTWWnkt1ZeCOD5cDS0+qZ1fDjW2h6ivuEApGmBiL&#10;HM7vIg2ebnp8qtdJIyejgM11LD1MeUaEo0bwEvmyjBHBg2XeYOX8qgdXtz4dc7CRvr4GptKIKXvW&#10;kKmwgme0UZepaH1L1ciup0ODY0LfxW7dX9fVyUhdqVKQEpsqtWSVDPY6SXipkqeoTp1/P3Xp3bPL&#10;6xB9WyJ2Ub4Fz9/pA2dWxDsAAP/0SURBVAoVbExWWYzddaxN5eLgTKAxwxayiz6DfqEMTExycrWL&#10;F69UqkTm+IyTUTJ4Rddps0Jnzx4oUaIoNGCijeI2PjduzHR2Rg0Z4ZB0PchkbrdubXVzKw6RmNCD&#10;+BSwOLp375CrqzvQiLiBqI33s2fLbG39hB7SH46jAt6+bWpg0EoYA/sGCiyTSnX827dtqJlRoEDG&#10;U8B29du3GY6OuMGd5dcWOB9S/Nx8o6VjpQj8NALpmJmftpYaSBGQIiBFQIpAnkcAzAxUu5ht53nP&#10;v90hIAEIebDZmIiIvVL+fGaG6QIE40eUIwPFDbOWv6MqDuqhtZkyoPDDCXZTmz2uPJ2yJUwtxpJY&#10;uGeeouFyNXD/H0yLYQnncxatb5Qbkvj+U9ENA8veXOCxACkxLjwqYY0ZCcNxJs6Dmhi4293rsYg/&#10;EQMwacIzgRhh1A0eyV/iLzaf+XDyDiv/oiYlnLxGNYXXWUbsw/fPTk37FFgaIjwrPbWpbTXPXb4T&#10;I++HrrMZmvwtqeGZAXY1PETNhPbc5fOyrXQk0tszb82Kmn19+TUqJJYmvZCHWDYmcmHm+Jnru16e&#10;W/to0K4G2vqaQnuGn9hDWMfKoR0vXz3/svZAvZnLKv/V+XTb5keTAF1AzhCBmVyuIVNoyfASqf9t&#10;Bp+ZP9JPjWbREGyEFYaQSCy5jXMuPG3gblPcxoSk04gZG8Am0p7EaU5gYFs7OyphSz/75794bxMS&#10;7HV1i2ZZy5K2wbCfx8dXzEC8iL63iAn0Y8Wy51XQQ351dfdsBGAMe7xGAZkfGqnfQgmaH2TUyOW7&#10;Y2LSJcyISKRz8fFCxfAMPzj43kG68tu/QtKBUgRyGAEJzOQwUFIzKQJSBKQI/F0RyJ8/PzgZsVn8&#10;33WmnPUL5hlZJZBjgcpgrvHCAjAjmLvkrLN/uhXzu2dgBkn5UC8jjTDzheR+WMiZ7LNistv+/jpO&#10;Vkb+RUyblQ7svIpLLRd5izHrMDbv//bw7ZMOCy4UaH+n7gTDki6gYszrl3aZ2tGgKJfWnz084BBL&#10;8eX90dObVbAA5fADj5rSMA+blSd+jLrQaPKpaiNNijs1i9haYesQfUfLc02Fwp3C9Jz1zI0S/zO3&#10;MR4XMemawmdsw+/RCUcbLKi1u2flFW019RFkNgA2ixAwDFnnh8SKU5L8maSYlA3ea9S01FqebdX5&#10;YcfLE69emXMTTQU0Qs+blmLE1q9sfnJ0zo1hR5vomeoy2EMtBIgTGo5lIjT2jI3PH38e1vnU/K21&#10;tHXVy1ax3X+2kae3mX2B1XfvfCRWZlRaxkBI+0FnerZxL+ZpSkZH02nILpKsw6fKqIPFUU048XBC&#10;bW8+94evoQkpGpJqQCFpyOLVUue8fNne3i7dZym9VGzIs2ctwWZkvywJCelcoACkcGlN0mf/rw4L&#10;K2NgINqdsa+tnz6V+CEOeZqYCG8AjWw0bKy7AurqBX+AOlSqawkJWWT/02NhZSaU48swOCT6ShUz&#10;c/9TI/Xw0whIYOanIZIaSBGQIiBF4O+NAPLckH+IKlV/72ly1vu1a9cqVqwIXRZoh8xG+cA2f7ib&#10;GTIngQyR4QnHfCAZlD9G/iFDOHm4DB8+fPLJ9e7HBmsVMGbT+kLTWyY8+/D11GNxNgtwgjJFFr7p&#10;wsOGU88btQwcudGwlGupG3NLXZ7tNKl90R2jIo/e+noRpZC5ijTpyRyMN43kYbsUWpoekzoGrz4W&#10;eeERn6guZkVIm9jAD6cqDTlXZ6xFRa+aV+Z6DGumrgvrYbUyK/ooE5NvD14rok0EeZpwIpa7zxE7&#10;bOXhwlNrzf5ybeXn1LTkpb4wNc3QgFqD8awUAwQC04Fhf7wTttxufvE+vjVX1FXX1MzvaNL8SNM3&#10;J4J3tzhIQQtzMCOwRIA0ACdXNj89s/Renz0BuvlJdQcexghuAWkr4C6+xSW1rbRz/enGlrb6FO3I&#10;NLTVh4wtefFW8zlz73l4bnr45BNSaBCdh88/v3obPbJvcXI25mDGaBZGzhB+hrzssOHy8BqeVsY6&#10;ZAvVsVF+hsIYDAfPWvKet++N9nTT11YnkjgcTrBbRtBxPDKymZUV98HLCk6sDA1tbmmZ7pOZ3vFs&#10;XXh4A8HHLKse1kdG1hSInawaIGGmkkDspE/4Yec9GRuL7P/sMnZIC7k8JDm5SFblMqOUyhd6ekLF&#10;DgnM5OGPjNRVziMggZmcxyqt5ePHj5FrJCXM/E7spGOkCEgRyCoCf4gHAIp9IStm2LBh8GIGxMo8&#10;0j9fZoYxQ2mG+p5QlyHnB5Dslxwyc/LxHD9+/PrPN9z2D1A31OerkyjUtLScV3V/3nyeMonc5E94&#10;HhbYa9VV++53/IZGX3nuOKlthdANxQ6Pt+1ZV9sWqdJk4q6ur+u5ot/tumOSvsTxqSICKuDokUw5&#10;/XItUyOfdUMv1xuVEPqZpulzTgCYa4ceunHEo+ubtcddetardWNR4X4BatqgEjjEotDQqLhj+Oe7&#10;rx/N3MvjGXa5HBcgIlUYtlFE3nu32XHA+9NPWj6ZXnJ8o7KzmluUcthXZabIgYAJyUgnAkbiX5Lz&#10;3lty62SPg81OtPPq7MNUc5jy6+TXa3G4qYae5qbqO5W8xRmFK4RjgZXZxRX3zy6602t3gJF1PmZo&#10;xrgagZ/BKYBhknkU1MJn64AZFbxKWwlGAqxxISejDTtqLVlRuU/fi1Vr7vv6LbFOiyOzJpQBeyND&#10;YBgzQ1RozB6AvpmasrC4+MCPMf1ruFNQRiEKgzoMxuBATXm8Wsqet+97ezoRJIMtNH2Hz/jhUM2u&#10;sLCednZGmRkPHlEkKZXaCoVfhtz99IDkSXx8hSwb8M3ufPtWJYOMTdyDSnU6JqaK4NqclTf09ujo&#10;dBqzTIAnIjkZPmZpajpEn+8HGrNixYpl962RfJlz8nsitcl9BCQwk/sYSj1IEZAiIEUgtxH4E0rN&#10;wFiydevWa9asGTJkSHbX8+dbM2PkYGZ69OgBr1iU6soSkuXm3erZs+f8q3vsZrdQ6GjRLG82iScP&#10;TVtzowoeNwp2v2LU5tWAtZCfFT06zvfWXLflf+UrUkhND+xQunQaTO71izh6Lut7vfwABm/4lBvB&#10;Kpj5AIh1X2TdwL2Q345xp0p0Z+ZmsCl7PnPHfqtmb1YfK7Ggt/e0LnbNK8vVuCwQQZCGiT4omko7&#10;R749eO3dQaLyEhFBAhXDieJS41OON5pzsfvqiss71zk4SL+gKW2uVnFhW+PCBfZXmyOSmWGMrNik&#10;MH4O3hxtu/P1gaeNj7S3KmnLMzYMzyhA0dRfU8eptuNsu2UxEfGCgxn6urT03rV1j3odaGxYIB8D&#10;J2TyzNuJMRoHgIepzsDnDKi/v2J9h4DOnoJojVTkJOODDTWZdZeraHvmXKPmzVysHdYXsNItX9aK&#10;Y1qYwIzhEAwKiAVYRV0WMPvcwLoeujrqHC1DRWUch4M2WNeWdTt/e5yvh76OBqdSI+QMT+AwMkdD&#10;PvjZ0xbWBXiZoYi0YUgA1R3evq2SP/8PJGQHPn9uZGqatUKMdgLCxEdPz/AHHrBy+bukpKJCwkxW&#10;6T2Xv337cbnMTTExPszrTMBC5K0mD4AZ+ARKYCY3PynSsbmPgARmch9DqQcpAlIEfiEC8MZFrVtM&#10;mmvWrInChXCCmjBhwsWLF5EB/wu9/M81/XdLzYBqBtuAKsD79+9v0aLFD6L75zMzsBeDEA4lZVB5&#10;LM8/Jkh03hlxy/VgfzVDPQZjlHHfPyw99bjq5OumnZ7WnartXEDP3dZ+aluvY+NsBzbUK1xQ0F+J&#10;VtIqm2A+WKC1v3G5Ig87z+Yz0Dn4IiSki0RfnKIMR1nWKuUysNkZv97X207bm79efOinateXVDgw&#10;2dK/BA8z0I8AUcgZGZ2ibWpYdcfI861mfroRyIMrDmIJLNCdCbs22nSzruzR6Ook22pFBThEVuTy&#10;Sovb6NuZHGkAHwK2CKozLoUGjaKDvq4rPMvQ3rjJsU565vqMkMEzqCQ4CrBqNuitdP+StRdXn+u0&#10;4u31D6wy5oVFd+5sf9rjcBN9Sz2ekyE+AUxmhmPYCuNwMJ3fMO0G6s/0nFaBoR1gGOAcimQIb4Nm&#10;KSqYmREDgCJFTb08TUuXtDR1Wrfr8Bsup58RL0RmxknFLj7/qK2p1qKcA5ctQ3kYclbAGF5gFi9L&#10;3f/mQ08vR0rL0Afzbma6NRrsy1GfPfT1ixkb8pcuFvdx+GVreHiaxiwrhdjiDx/SNGZZfZrnffhQ&#10;9YemzDfi4moaGPx4qvchJYU4oWW/nIiL4xJmMg0yUaX6wS+GxMzk+U+Q1GGWEZDAjPTBkCIgReAf&#10;isD27dtha47Cizdv3kSBJlSdwtTQ3d396dOnKM0Eb+KNGzf+Q0P5807zL8rMUlJSunbtunLlSkBK&#10;lBX+cWz+cGYGHyEUxoH9WuXKlfP2TQbYrlSp0hWraOddfVK+xn+YceRJ5Sn3XAc+qTX9+6uPBfrX&#10;8Xm91OviFIdZ7d029X8zdMP3kM/pM0m4BH3mTkYns2l5KR4L/tJzsg7fexFbaf59OrEZm/cz7CTY&#10;lL3fdSF4wwlUoYkPDm8Yvq/4gj56diz1ggM8dIV7ySvNuF261qb1rs87Vm1UbFCkeBjAGEH7b20w&#10;7xgfHtUal9OnjkKdGX6x87JaknhSq7Kyk1lxu4P1FvMp/qwNl+7/eO2tDV5zKs2uX3ZiDdBkFL2Q&#10;xBhWIoaOCXf4OQTlHuDa5VLbddV23Nv89Oy06/d3PO+0r5GeqQ5PvFCnZx66sHUaJbL92vHgywde&#10;jdtSF8VkgGGo6owAGMrMyFHfEjAGD6x8S0ipV//Q4iWV5s0uf+VM4827Xzr6bX36Joor0sm8ASi7&#10;0mbmhcntisP0jNo/8/HWpqQNUv91CJnT+eitCWU980Grxogdli0j8Dw0Y6jPvcf9nR3TVQNKo+XI&#10;RyA0MdFIXb34DxRiMtnN2NjqMIbOMnefbjwSFVXzh2Bm1efPlQWNmfgrwff5ODGxar58P54LPvz+&#10;Pa1cpmgwwcnJR/X0flATUwIzefsrJPWWXQQkMCN9NqQISBH4JyLQuHHjGTNmjBkz5uPHj0jMAA/Q&#10;u3dvKHawZceOHWFhYdi7aNGi7Cw+/4kh/qvn+LdkZt++fatfvz6rJunt7f3TGPzJzAzyfPCh2rNn&#10;j4WFhWDN/NMrykkD4D30eTv+XdylwNtGPV61XZESm2g1uI7X7WlFLk20n9veuJ6PuqEeE1BpWZu5&#10;7xx2t+ww/lY8qT6JyTdvsowTCliFm94qtLWtW1e73356Qsgn2kkaAyNSghGBFmprPhy45KBFw/e7&#10;zhdb0Lf8walqOlqvVx0ROzjzYElANQRLpMc5ivye9tUOjj/g2y8pCrZvBCZFB4bv8e7/bPnxuqcn&#10;VljWXSs/0oHYUAUdHVshlyNXKEqNbZjPOv/e6nPFDZAvtLf28he77nd6McKhjti7maNiGMSiSCbt&#10;YVnUot/TrqfGXLq94XHnI011TYh3GSVeOIszAcCQmjGskA3q8wR+ndbmyMjNdXSNtNJ7OpOjIDCj&#10;MAZFZQhdU7fGgdHjSnl6mYOocXAw3LO59oJp5fqOvdKg14m45FQOychlq46+KO9pWc7LkoATQBeG&#10;VbAQaRnnjBCXnHL4VWjPEk7M04zLvRFMAiikCUpM0FVTq2ZlJvJ0pvSO6I0d+PJl6+y8AShguBMb&#10;29TUVP+HZcRDv38v+gMrM1TpiY1NS5gRf9Z5wdj6r1/LZnZtFqXNIHpV9PQss/I62xUbC6eQH3yD&#10;JDCTk58XqU3uIyCBmdzHUOpBioAUgZ9HABPlW7duNW/ePMu6kEhsQK72jRs34D31877+F1v8K8wM&#10;gCWMy1DfBpxMwYIQRP18+TPBDGRyMC2AXvHEiROQL8IAAG5mP7+YnLWAFbWtre3XlIT8TUvar+1S&#10;4suKwqdH2U5unr9OCTVSs4UhE5Y/joVADtPaJU3rl3reFdUtydSfsRbCDJ5lG4hOTtZ1CloW3z7u&#10;cqkeZA6eNtFn6fUE3nw8euN08c4Xq/XXLmBa48kmv50TLfx9FJqaftvGv9t2+uO5+wxpCNQNLyGj&#10;Y0qDJWm8jVWlomUW99pbtHdSzPdTjaacazO7+KhmtY9PMPGyp8fyx/G1bviRYDvFIXJF1WXtjBzN&#10;9lWfxxBX+I23yy2HW5Ys1OhID/0C+WkPDJixjBeOn8mM5dDzsUFnzNxNTJ3zb2l7iKX7C6CFt2Bm&#10;GTJc/ZnPYXF9S26aeCDA0ik/zbch0jK0BDmD8xG0AwyjIuRMqly+bMF9E1Ptzt2Kkpcohqkk22tU&#10;tTuypU5t/4IWJTd0H39RqZDjMWTxzSndfGRaVDkmuDkD1TA7ZrJR3ungjUmVi+jqgZahbAzDd1iY&#10;xowSNd2v3+/hXAhlU/l3khYjZW879yw79ulTKwZmMiXcs8/GmODgqmJahjUTESP7v3zpZGFBtmZJ&#10;3dBOwpOT3TJIyMT9yOX3EhIqCtRNVv3AHsAwgxcI3+xwXBxs/USf5IyrEpj5QXCkXXkYAQnM5GEw&#10;pa6kCEgRyDYCYGB+aioFSPPjP43/w/H953Nm3rx5w2qwoJokeKEcxpbJzAAectj+H2iWmpravXt3&#10;CMxQg7xMmTI4I8BMXjEzqLnp5OSkPa2O9ZTG0Uce6Po4yInyisMnIuICm4S8FDKJd57T/dvTd5+P&#10;3xHQBfPyEsnAmB0zI2fIukWdsjbtat5qMk7Exqglhn2502HaQePaEWfveM3sVfX6StfBrbRNjXjp&#10;l1zLxLD0+lEXG4xICIFmTJgscxn5GfRpGQgc+yYV9WxMN5k1L1ClaP0rsx2aVuCZEzEbI+Af9qaz&#10;U9AV6M2WtjN0NNtbfd7lEfvO9N4acOSvMuPryhUchBPOLkJ6XG8M2yhlilSlYk2lTVoG2m32N227&#10;v6mFu+l015WJ8cAmZGGZMCzpn18nRsx9vdcP2lTXtaw1hT0ckmFJ/ySdRkk4GQJp5PLnzz7v2/Fy&#10;/qpqBAjR7Ux4Rt4wDUWX1u4h19vkN9Q2Kb2+So/DvZu6F7LNRy6ROZjhGS1ZYgx1Z45KSjr64kO3&#10;Us4cbiHGALQNh2TIITEpKV+/JzUvZM0L9GjUOVqGY90WvX3XxsrKQF09I5JhifUUn1yOjm4gfDEz&#10;wAz6cm5YWDVozDJgIVHLvVFR3czMONws9Jz+O3kzPr5ElgkzfD/boqOrMvIn/RhCUlICDQ3FFXUz&#10;f9klMPMP/ABKpyA/uFIUpAhIEZAiIEXgX4/AP8zMgCXz8/MDmNm9e/cv1WABMwPwkFdQIfdhT0pK&#10;Qv7x6dOnL1265OXlxTrEFeXJCFFz083NzWB5M9MOFSx6+it0NL9svS4QCyLlGJn8MkxC6ReSOqLQ&#10;0ii8csDzHgtS45J4HoajbkS6LMG1jJviF57SPTXhe/DyA+ghZPPJ0+6trzUcoV/YrsaL7V6z+5j7&#10;+wI/8JQLvSNPoYVB4ULldk067tNFRV2h0yOHNPjEUys0s0UpvzV87SbjRtZVi7t1qRly9Db8xXgi&#10;RdC5CccyDCOGKPwuuZrv8Lof7759set203NDCvg5itAauyjGLJFoMfSCB58/I0+KSZrvsKBQJbuG&#10;q+upaagr1BS1plepOKT0BJvF4S+/CkbMTGZGk/5l35NUfQuvaTu9Ysm6jgK8YXtZqgx0ZWBjUqHq&#10;ksu/pyibVd0zfk4Fg/za5HCozpSyFLlciRwbtCFbZPqG2lOGltq7tMbtJ5+2HH918clHCmPo2IFV&#10;wNJAYEaSZ0iwO227Pq22t66eGudvJthis0I0VJPW99rD5vY2mupqaTwZe1tE+sHZQcE9bG2zxSFy&#10;+YawsObm5tCqpUMR6cmZ+9++Vc8uYYa2XBIZWQEVZrKBMdh+8du3OgYGxHNZBKIyfCtvJiRkWaYG&#10;GrMGDRr8+CuMopmoCJz7r7nUgxSBH0dAAjPSJ0SKgBQBKQL/fgT+yZyZU6dOoZgMEpbgwvxTuixD&#10;aABmsOUPqZuJhB/YSDx//vzy5cvgT4Sh5onMDPXEihQpYrajc/5GJclMVq4otLRTcM+1KkIaMEEX&#10;k5ax+Syb6wsJ+uSlnod9oWEt7lYbnJ6NYdojJjZi6wyfkPR6uZpaoZ6NHvWbf0iv8perj0tsHFv5&#10;xmqXYW21zIz5xpzwjD+QnVReoEZpt0EtLzYeQYMg7pxXNfHpGtj7aObOTcYNUxOSmgVuKDGxQ9nF&#10;f+mYG13oRLJfWOEaoegNX0CTgyUiMwAu3f/m5EMbPUZVW9HBzt/9UKNl/Jyd64E/nDAXIpTFCmXK&#10;Pgd+WWA/v+rUqpXHV2bDZoCnZBfvtjsarqi1I/DcWz77n3iUEayilA0psqbuQN8qHYsw9MIL0jj6&#10;gdAvFKUAyajkss71D3TqW6yYXwEKY+h26mLA/AOISRqADdWkdR19YdPMyjvm+E9ec8+9zZ7H779y&#10;dWNgZcYKyKjLQMuERMV3KevIOTvzhghcqU2Kf6BV2xMc2tW1UNp7y4bIAU/y5jyPjXPW1fUSUv+z&#10;Yl3mhIS0FzJq2Cc7fbMdnz83NjFBgVjuY59ePMY23v72rVqWBgN8V4s/faqV2R5ARPXEKZWFtbRM&#10;xXk7/N5DsbHwP/zxTyeSzTSySrb5939wpRH8b0VAAjP/W++ndDVSBKQI/DcjwJiZf0C+hSKSyPif&#10;PXs2PBh+I1R6enrIevoTwAxu+sLaGyO5cOFCgQIFxNeSezDz+vVr1Ny0Od3foFoRltaPubi2vaXN&#10;hGYvGs4Stgil7gW1GAMSQga/Tc/6WpYmb+fsZsbE/ISewRg2/+Y6j3secqfFuGPGNd+tOeQ2trOa&#10;ro7X/IHGPu4isCTIvchRQleUDiLzaPehbXSsTK+1nyo6C5tBMz0bOd2L5Ye2mDaMfR3a+Ol6vwV/&#10;6ViY0Em2osKqAQkfo24MX8tzKexc3CSaB2PsvNzgY95+3ug+9NPDd13eznNu7OO/DHoz893VkD+T&#10;lilC17EwmoM7kNEyweeCVhdf1mxfyyKtwKdhSxpdgwE5V3PsdrzFoZEXzi28w5L+2WN8qQ3l2njU&#10;HuDLYAzDJHwuDedjRvgcyszsWf9UpZR1GepLJGfwA1AQpAGEQyAHycanXgLYLpPNWv2gTDHL+tUK&#10;+XqanVhWa/pfvl1nXWk86ezH+EQByeAiOmy41rGMgw4xMROhPHJ9POCRyyfcfNqzsIOhtgZHxbDx&#10;cXJCDpD0e/qsk41NRhAiwipxKSlaCkVZxrpkBXWwccGHD80ziNDSt7wTH4/Uf3xdBd1a5u/7BWrc&#10;nEXSDt/Vqqio0sweIH3noSkpzw0MkEv2G78h0iFSBPI8AhKYyfOQSh1KEZAiIEXglyMAMIO7mH83&#10;SIBlHPy+IC2DF/MvD5EeIJfL9fX1kTbze4fn1VGwv6tUqZKxsTESfvCcodtcyszg7Yai5hbH/tIr&#10;6UxBCOc4jKu36ltHplR+OXCbBy1pk3tMwWlOSZqsi03f3VcNeT1ubXzgB4GH4f3KCMZI+vjlUc9Z&#10;pyxqP/prtmkVH/9Xe0odmO0yqqPz0LaXq/7FewZwMEbASAwbiOzRyHmx13fJkIQPkS8W7WZuwaIK&#10;MIrHs7dvNakXFxLR4O6qsisG6xYwE8EhuUJDo+r2UeFXnj5deoRHIOmuhT81t/H6+D1HmswrO61l&#10;nZ19tU3ge0YQEcUzZjyeESa/TFwlJqPk95bdPD/8ZOc7PW0rFKJOaxwnQ3VozPlNZups3OVwsyeH&#10;X23tfowBj5lVtjmWtm4wpoyAbRi7wqrQYGHbwbvgOfRt7JQ+Z6etqw5KDcAmVY2SMGoE0pCXNKOG&#10;POSy95HxUxfemTm6DEE4RH8nr1PR7uKKuu1qONcddzpg6tmo70lAL18Sk8OjEjpXcEp7hzkYw5AM&#10;fVdlssWPXv/l6cAxbQwDAD9xHwrSIEWpuvLlayNL6qOdXjYmbJkQHFzP1JS0FpEkGdo/BFYxMkrb&#10;KHwH+D6nh4XVZw0y7WJHRaWmumlpWSBvR3yi9I33IGEGQjW2iPDM7thYmOyn61x6IUXg34uABGb+&#10;vdhLZ5YiIEVAigAfAYAZ4ASQM39TSJDo0qtXr1mzZp08ebJOnTq5Ocu/bmgG64Jy5cpBAwaPb5Aw&#10;ma8lNwYAe/furTagjfWFQXqloFvjaqTw8341mULDfnGPd0M3qJLYlDtNPMSjC6awEpCGQsM0v/e+&#10;qbcq92V4g0GapC9xz4csOWPb8MWoFbqONhXubPQ7vdiuW4CmMWafZGbvPLiNtpXpk+FLeEKDdAsG&#10;Jj29Q88vgk8KDc2ymye82XT8042nwq4XS/duN6vz5eHrujdW+kzplq8gHLSYQEoQyJF1TX296rvH&#10;vt514d3RWzzuYv1zY2Yn+vo8dJ1972+hnxudHuPYwEfUQA2wwX9pO32b/AeI3oxVkhEewjgV+5tu&#10;fbn/aasLXQ1dzBh6EdgVHopwvsy6JjrdDjVLTkiZ6r1mZfP9+W30Wy3wF3Ey5FgGYwSfAJwG2CY5&#10;RTmg4YG5e+qZFNAnhAzlpVTcilCCkxI16vK6LQ6unl/FyFibSc5YV0gjqV/R7sriurVK2th03NV2&#10;0aW2yy51qOCopYNMGGYax6EX7iUdxqbn7+oWsipooMsFmPXFKC6OG5NPevHqr0KFtOEPlg2SwfbN&#10;4eFtgHayRDLsRBERrUxNNcVsSQYCRyY7B7whmKFl2otOFkVGVoLGLPuzoM3j79/Lib9i/JgPxMb+&#10;1KwlLi7uByVocvMTJB0rRSBDBLIFM5AL4y8rSPy/KWTBwcEoKIE/ilhQLy80NPRvOpHUrRQBKQJ/&#10;QgRQ/WPIkCHCSJBXLV4ePnz4JwzyXxwDlOUwCvubwMz3799btmx5/PhxcA7M7ys3y79bN/Pu3buw&#10;LqhVq9amTZuyk+ODmfk9a2ao79rNHmq/q7duMXsqfGJTUUZxsGQSmY6bjXmX6s/qT+J3CeSMWEzF&#10;UkS4LSbVfK2aV33UYSqqxASOWXXBscntOoPU9HRKn17stXq0I3CLjVUGERqyZ4qvHfv50r3Ic3cF&#10;URklf8TMD9c/T5uQXdoWJqVXjjhdvW9iRNSTmZu3GlX78uBVvXsbKmwca+AEUZCgVROGzcZJUIeu&#10;hXGlNYNPNpsccetVeotnikmUylPtF57quNh/dc+qq3ppGcLhKh2UIhN2haL6mk6GDqZ7aqKeJjmK&#10;ty4mTFFiVPJKl5k6xnpND3dU10ZOPedUxhMyZNafygvwmBpNrqXeekN9pBK9uvS+8awqKjAnIDd4&#10;NkZEyHCIiKbWyHpU2lm1iUvpGvapVFpGxk5YF4JokPAE7JRCYYxKTbZ4xYNiRc3q13IAfUKgB0gb&#10;tktTDvCjoanoWtf149YW1qa6T0Oi77z7kkR8/HgBHsJGrJnpS1yrSjb6yuMBxWB0RrcwJEPQLk/F&#10;0QNXvHvXXZz6L3wVeVDx9Nu3IvnyOQgQIiuZ2aKwsGZm4NYycTs82HiblFRMV9eMsS5sEWMnug7W&#10;JYuEGaGlTBaWkuKro6Mn4C6+p/CUlKf58jk6wuzhR4tkZZabn1np2F+KQLZgBrpqKIbB4IeEhPxS&#10;jzlp/OnTJ7jooMTBtm3bUHYavjpATTClycmxUhspAlIE/osRmDdvHu6PCCN/8eJFjRo1OtAFk+MV&#10;K1b8Fy8qb8f8N7kzo4wMfmCDgoKuXbvm4uKS+zH/i8wM0mOqVKnSsWPHxYsXw8g7u2v5PWYG/s4T&#10;T613ODpAs6CFKA8eU2oyJ2XPbCJrPaiRKkX5eS+czRg5IwCMdFwHjwfUkj7CzFoWeejStVKd5Qp5&#10;iYOzy1xb6zy+m56rPY8HWB1JIfmeQA71fHrF146/1nBg0ieI+oRTsMkmwyRYyCHCaBnfYuRmb17G&#10;a7dtvcTIrwEvdpVZMULPxkKAMSJrNbFGjvQF8GDgUKDBhbkHqw6JfRshzpB5tfvqSpO2mkb5Ak5P&#10;tK1alB+2APPSJG3AM5VmNTdyMt9ReY7AzOCkH1CFptCEsqP9a65ootDg/ADEnstAE6y4J/gWgc7A&#10;y03tDua31W80p+po5+Uvr4ZmSPpnGjP64LJoFg48b1IgX8eRpRjNwmAMUBBNpKHcCzMvkMs+fU2Y&#10;NvPm1InlCHtDWwLAyNVhRScDzsE6ecjh9K1+/O6Hya2KOVnq5++xo+3aK0lKWLIxBocX0Knklz98&#10;9jQx9LYw4iR1DMnAW4BdDTpSyq5/+VrSyMheKHOZmRWRy0e9etWKidDYW8294fwKvVgAnkpiU+YM&#10;jWWy6R8+1ILGLDP5I/rOvPr+3TerfBjhvEu+fKmYeagy2e6YmNq1a//0l0QCMz8NkdQgryKQ9R8D&#10;CBK2bNkCUXXhwoVh3p9XJxP6mTlzZmJi4tGjR/F9QBG97du3P3v2bOvWrXl+IqlDKQJSBP6QCMBy&#10;KgMngCkphApY+vfvj6KNf8g4/8Vh/B3uzB8+fEBuiaam5pkzZ1DDPk+u7t8CM4cOHcKfjHHjxk2f&#10;Pv3HF5IhZwY2zTiqbNmyEKdNmjQpS9IGpggbLh92ODFEzUhfwC2MVRByZtKsjRXqjkt6B3aYq4pP&#10;5k3MBFqGCc8IKRFz6/njluMvmNd50Gy0pqlRkfVjv3+ItB/URt8Dt7QFQCLouBg44QAGwzb6rvbe&#10;C4ddqdeXzWTpUUy4JRAs3FSXbUz8FHOp2YgdptVM/bwK92vx+e5LLsWfI0k4IoVhIf6ZdM0IH7bF&#10;vIRL9R2jd5VAMU0UHlV8/xS7r9LwxyuONbkyq+KCbhp6OjySEUYiHg8dIfRmi1qZFrHZ4od3iuy9&#10;Pf/82QH7Wl/q59muFH8hwsVSry8qD2NsDE3rJ2IwUCgbWuxTpqo67mrk09Jj8OW22/udPrHwNtuF&#10;sfL6NHYIYWyOb3767Fb4yPU1OdzCIRwUxORYF7yfACqEo1GT16+3f8mSqibmOgzJsCKYADMqPCiw&#10;YY8DN0IKmOi0ruowrJFnyMJGdmZ6JoN3jTrykBij8fo2dPjX6bv9SzgTooagIvp+4Zmr98O9gQMe&#10;Pe0mVKfNgGT4z/TZr18bs6+q0CB9Wac14eHtLCyInzJbspKQHY6Kaij2RM6Eak7GxTUwNFQT7ghk&#10;BXsOx8SkJcyIvnL7c6AxQ3MJzOTJ763USU4ikDWYgaga5AksLxs3bgyKJicd/VKbHTt2NGvWjFl8&#10;YildurSrq+vhw4d/qROpsRQBKQL/oQggZVxsOYWJu2AK7ODggIIe/6Fr+ZuGmufuzFAL49e1aNGi&#10;x44dA/2VV8P+V2Rmmzdvxl+NJUuWDBgw4KcXImZmatWoUVBPb+/EiQWuXrW8cmXH2LG2uroN69cX&#10;dwLN8yWDSE1b46gdN6mKSIAKbH7PZu0sVYLMtnGsjqttwfFtnzYYx+fZoyVpoExRhm86+ShgxAXD&#10;6kGTNxhX9fV7uNn3wnKHkR3N61VwndXvZpVePAPDnYVRJfSZISJOncXmv3bt6+f39bzZZnSG7H+e&#10;EeCB08t352r3uVB/gFlZ76YRp73Gdi0xo6+2ef5bA+aLCBZ2IcQ3TER9kB54sMThk4K1Speb32tH&#10;0e43Rq9fb9fWpVXlhicnG7sX5EEUmzmIYZiAxHi2R65WdUErq1IOm0pP2117cfCZF02O9DQvAgsv&#10;djp2sdyVoi9KsFB7MZFB2Zo62xXqilYb6ys0FNhu5WXR91jzx0dfr+l0BJcAwZjA0jDj5lf3I/Yu&#10;vDtqW11NXU3BJID1iYXozRjfQvCpfMWSe+4eJvUbOAIpgKuRQ/VGasUwAAPAQ9qAzIHkrMucy3N7&#10;l2RKQ2Nj7cnNigXNCChkrGc0cteI4w+VwD1yWVDMNz0NdX97ltYvugZ2uRTzxCWlpiiVtczNaZtM&#10;UIRu2R8R0cDMTD+DFXJ6pLEUJWigMcsAP0QvY1JT7TQ1HbRQIicrqENbLo+MrMV+E7KSsbHtr5OS&#10;fHR0MjT4mJr6UFc3JxwvwExmc46ffnmlBlIEfiMCWYMZAJiqVasCbADMBAYGQmb9G11nd0hkZOS7&#10;d+98fJA4mLYUL178yZMneXgWqSspAlIE/qgIZKAdcLvE09OTjRDVQv4BS+I/KhpZDiZvmZnz58+D&#10;iAgICMDved6WevjnmZlFixZ169YN7D1EiTl5HwVrZicrqzcnT86C6kYmw5EdZbIZ9PH40KHC1FVW&#10;qVQC7120iiq4sav1onbvu69XpDDQwiogijkHNtFPM+W16d8Ec9RPuy+Bi0gK/fJ6yPKbLq3vlekd&#10;ffWJbZ9m5cOPFD0wy7pLQ01LUwGi2HZrpOtc8OU4iCoFzkcAMAIe4Ka5FHKQKpxec4YkhkW+XrGX&#10;GRLwyIrDQuGnrp8s0+5G5wkO7etXu7TOrV9rdV2QJ4QeKbd23Oc7z99sPi4WjPH0DkNBaaCCx2yI&#10;CtmuZWzw/Wvci81nOr7f5tGtNl+sUwhIOjaGv0ChT7oiVxTvVfnLi494ND7QSyc/TLGE03GyNN7h&#10;GL0RCzKgDjrtJ6hmXe1thjYGLTY2kKmjzia5WOzSMdXtdbApBKvjfdejeqY4fybmS+LQStt6L/Y3&#10;sTFgfIng6YxLAtrhyBL6Bn76Ej9j8o0psysQOIQ8esrGEFqGQh1Cy9CHXEvWZ97VrvVc3QpBPEY/&#10;FPS6TQ20ulZ0ejO+AX64DCfuGnjiXtcjt3sWcyLvHOfFTD+nZNREXcaImuFPngZYWcEnITskg0aT&#10;g4LaM5/xLLEKLkQuD0xIKJddrUx62jlhYZjAZXEW0ZfnclxcWsHNrPDMw8RE0DIa4l10fW9MTM2a&#10;NXPyNZSYmZxESWqTJxHIAszAG/TAgQO4U4UToKAyKpGtX7/+xyeDYQV+XDIvWZIt79+/R2/W1tbi&#10;Pi0tLSMioNCVFikCUgT+NyOAiTV+WLK8NuTmeXh4/G9e9q9cVR7mzMCSC4qsMWPGLFiwQJyq9CvD&#10;ybYtwMw/ac0MO+mxY8dCLwBglsPxM5lZ69atVeHhgC70TnjagpvngDfx79937tzZ3d39TSVjmyXt&#10;5Qp1bWdLs4G1gtsu5cu/s6k5vUWfZiPGyARWMVNmUq/M8zZTrprWf9Z2ioaJocfuySVurnZbNjR/&#10;FV8FbmmncSzc1B9zYY9lIyOPXYm9H8iDBwKQ+BPxd+s5xMJJv+CbXHLLjIeDZ8c+D+bzc0iSx5PJ&#10;a/ZZVAlcurPUqgnVLq23a15DQe7osxk0Gbyajk75zZOv9pga9TSInoJyQBy5xCgmdkZ2pRy2iQn6&#10;uNfvr0cL9wVcmGffoOyp9oiWkMzDMVT8pZFjeTEeixXDe7gitbsLz6wvNqH+tu5uzXw2lsL7wABM&#10;mlKONmb59KxbVjeGIJk15dfntzdqsLwOMRyjA6aIgIxWrqnWdk3tCl29BxZcHBESyxgYFMTsV3x9&#10;r2XVXUpaURhDN1IMgyOgBWQb0Tleg3tpWnP/vJX+Jua6Mk0yXtAvcgpUVOBneIEZkEzY5/i7Lz6P&#10;6lyUdCN4OpAymnKZptxUX2t6A+/A4fXjk1KDvsY9jIwC8UIuhYyVYhiB8aL2Alvfh3aGxiwbTgaX&#10;lkjlZJUyW5CJDlkWGtrZ0pIgIhZ79pwe+ez48qUB05hlgiJsy5fUVA8dHXPYA2RuwH9Rln3+XCUr&#10;U+Z9OdOYkbN8+YLftBx+Z6VmUgRyE4EswAw0YMjFb9CgAesX5MzOnTuR4vKD08BeBkkvmZfKlStn&#10;Pgp3YbFRW1tbvAsv4beTmyuRjpUiIEXgT44AEmPWrl2LKWmGQYKSxX33du3a/cmD/2fGllfMzMKF&#10;C9u0abNu3bpBgwb9HSOHzOzvrofDho3b3vjYwDri3LlzAMM5vxYmMzu5dSuuHyVAMi+YwWLXvrVr&#10;4/r4FJjelDecUrMc3jApODL+zlvqPyVgGDb/JkIytIw58+Blm+m3Cra879f326Ngq+71dd3svM8u&#10;tBveVt/LhW/J1akUPMEECkLTyNB97pAb1XtQU2HWM9OYYeGQUnpGiEzHtS3Nyx5aerZcW2VSamLY&#10;5+ttR+wxKhMfEl71wvry+xYYeoATEMMMIYFHDiPmaseXnKzWOzUunuEcHuowwCM8yKlTElPOtJ1y&#10;uvUk74HN6h6faVrUqdy83uo6mme7zGVYSNQDCQgr1skYJNFDjkFurzTlzbEH3V7PdqjpVXFak0L+&#10;hdf7TkvfjMEYBpPS0JRKqVxRfKVNGZu6S0AHEQCDdsyCjGbFcD4MFbp5d9lQd6TnqmcXQxDI8VW2&#10;VungWb6lO+N2gGGSeWMAIBn0z+AN+kODJdPvlK9iU7+5s5wiGbAxTGBGaBmSS0MeCm0iPGvY/9Tg&#10;DkXy6WvQBvT9B4zBR4qANbquJrc01H4THfeXr5OuprrRov2NDl0ldWnom8tBKJpCcygsvKa5uQWb&#10;+WRDzkx786amqWlaHkuGDy4FHqugMWNCNWFhGTU8LAF1k0+hKJYVDhGOWBARUUloIO5KhJpOx8aS&#10;hJn0pM0npfKetjZuAeTkyygxMzmJktQmTyKQBZiBJgF/Nsz5bwvADP5uwc7/B+eDejKD0Sp7iVrR&#10;mY9iQnmUhxPvAnzKsnGeXKTUiRQBKQL/egSQfj169GjUWUPOA5SrMGe/c+fOlClTsL1UqVIwkvrX&#10;R5gnA0A9ygwcNTKCWM+rVq0S70JCS4Yz5j5nBrP/8ePHI9kdLszwVsmTK8rcyT+TM4M/CrCTBpt3&#10;6dIlb2/vX7oWgJnY2FhMG+2yPww5+DpGuiY9/OnklMvyV2hqWc9s+6bRLF5jxrEN0Sfvv+k8/3GZ&#10;/tfz1f+45phhJe8iFxZ431jusmqo0/x+6oZ64RtOiBBIutm5qFY8m/GrGZcrUbB7k8f9QFZkJEb4&#10;/BmOEeITdUiH5pVKFqhX+YBF+SuN+5uVK9Ew7ILvivEGbrgOjvbJQLCwcwFvWJQr5jOz3/4SrbGF&#10;Jfrz8EMMZuQPZm7ZYFbb0NG6wdmFDk2rsMZyhVq1TSPjw77cmrRFZLVM5s48KGIGblg4PBN2480S&#10;yx62lQo3OTJUz9KIba/E4ZmpPLOE9lzODH8swTMp8SnL3Zd6tilSdYY/V9SSBzAMjfCsC7EHcK/h&#10;MOpKuy2Dzk6qut3ATLfJuPJMdQb0whpTRwEiNmMIBytAOE8efjqx71WfMaUYh8SQjAJIhuX9A8lo&#10;yCmSkR2+8NbMRLtJLXuOn0NLfFIogKGSM3oF6rKg6LjY7yl9yrmNr+QZ2qt+SUsTm01H2p6/+RG3&#10;gJmyDYtKNvLJsx729mQ9ezJkbWhoG6YxEzcTtU9RqXQUCr8MuS7pO1z98WMZfX3KYbFPV/re6Pa9&#10;UVG1BaFaNno2+DK7p7/pjEP3RkfnvGKHBGZ+6VdLapybCGQEM69evcI8A85Cwh/dkiVL4gQ/VZrl&#10;fBDMUQe+zOJDwsPDCwoWHznvS2opRUCKwH8nAhAL4Zfk4MGDADD29vZInJs2bRpyIaBHVRMnvP53&#10;rijzSJs0aQJEISzwyOrbty9rFhUV1adPH2GXkDIkdJJLmRlm/yBkAJmQLQNj/b8viv9Azgx4FagD&#10;Hj16BCTj7Oz8q9cCmRkK9vHuttkebaatkRIRx8/CGZ5R0y/vaeDvFTpqy5fNF181mnbfpv2TkgMi&#10;N57O5+vmvGl46dgjLlvHWHapp2MPpTSdvsvVXFYMD+wzJyWKeH/RvIo09kNMfdApMMt9l7tM+Ovb&#10;y+CwHSSbhW1k7BA/GMbVcFuSouLu9Zp8wMQvNT7RtIy3hb+fY/fm6uReoZhXYetkriqCN9xLx9Z1&#10;7BpUPlWvPy/oYobODNgoXm46ttm6XmzIx1avd/uM76ymjcTxtEtQ09SssW3M2xO3H684yvMzAlpL&#10;B4dw1MXhW84NWN/8zJiy45sCCIkBHvCMbXmXLVVA8ogJGW4dwf/2MX6xw7yS/f1KDSzDEk/ExTQp&#10;kiFJMgzPsNSaAp5mJQJcFGpyLX1N8B8sMYZp0miaTRr+Yeq1hMTU1pV2j55f0chEm0GddEn/wG5A&#10;MpqEosFnofPQizNGlMSbQ7JocClMXQYahGIY7iLU5M02XB5StbA69qrLDPU0hpd2+9S1QUvngvXP&#10;XKtw6uLz6Fg0/ZiQmE9dvXx2miv65gclJDjr6uIeMH0PRTiEfX7plgWhoeWNjNKASgaBGW2zDhYC&#10;xsbchz5DP/zL4O/fS+BEmc/Cn+t4bGyAoSE3CBHaQcLM0KFDc/h9lMBMDgMlNct9BDKCGdAyWlpa&#10;8EreJVqQc3n69Okf1LX8pZwZOzs7/C28d++eePQQqjHUJC1SBKQI/A9HoFWrVq9fv3758iUKhuBb&#10;D1E1jNrxm/M/ecmooAX2qWfPnuzqUO8lv9gsNdM150Zmhrk7Zv/3799HMRnYl/2t8fy7wQwCVb16&#10;dcyE8CGxsYH/1S8vYGZA/v9UuJyE+/La2kKBl5gzT973XfvMd+jXvdc/bzwLOZlx47IeV+d53Fzk&#10;tHmERY962o42qGUp2JfRCSaZr2vZWDrPHfCgFlArm76zm/ZclXiGSQRGgmWqKBTqXqsnP+g6jtaQ&#10;IfyJMO8X1F84JOLU1XN+zS9W6aBhoFf9wcHSO+b77Vjw8fT1iHM3edgjqMUEfkZM1KShHZ/p/VHd&#10;5c7IxWJG5f3xG1tt673adLzWsQXlFg3RMYdXActsER6kB00DvVq7xn0L+/z2+K0MRBA/WkVc6Jft&#10;5UYmRMY0PTnOvJiYL2IIjfRTdW4Lu0qum8rNYSo+4SxY/3g/fLnLnLprGhXvUZoCPEaqcJYAPIYh&#10;lmV8cj/Ze33HswdHX3ffUBcfkaHea1NIzgqrnkkm4GyFARusg5bpWHlX73Glvf2sRNVpyNkIegGG&#10;geoMz6BfNGUDx13t1MKlSGETToGmRQk8sosOHIiVuJ/J74R+1tVQDyhqyyEcul1bU612IatrDSsP&#10;8XTpceue4+ETLW7daWODD0/61P/0lMjIly+bW1ll/Kynb7PmwweuVmb234knCQkVQN1kD1SOREcH&#10;5M/PTf7E/YsOWf/lS2aN2efU1NtaWjmnSZFZp6+v/8vfXukAKQK/HgG52EQI67hdik/q/v37xV2B&#10;rsG9MdxDRUWILE+BqQk8YTLvsrW1zVI81r59e6T84ijcP8NRN27cIH4yFy+ikuavX4J0hBQBKQJS&#10;BP7ECABdVKpUSbAS7tWrFxS5SALJbqwPHjzAL+FvlK4Hs12nTh1gQlRi+QcybsH8AJSigs3fEXRc&#10;C7yScBX4M/TbMyEYZuKuGQqkr+XZisxDxV+sLqb6ytblEp+8T7wXrOVspeVoqevjpOfjolfMKWr/&#10;jY9z93neWcJDEUaSMFjCWAuSP0NvXXOkyqP6A41r+Nn2bilYLQtTV3FLcgA9BCthu46/nLCk8uMj&#10;dCMjVrBLlfwl+smouREnLhkV93Do1tzcvwyrEMrulMe9CDpVsnG912c0TfPzRyHXgx5My6XQFVbR&#10;nhM5MW/glLj4kzV7ePRr7dC0euStxxfaj9a3s/KZ1NPMpzBrQJ/JAGj2OumNbWTJHzGv328t2qXR&#10;mTlWpVz5DHeuza0ZO69P2lZrQ3+XxoAibBgcAOE7oRIwdKVSnuq3NeLh+zbnB/JyMGXggYcHWm9s&#10;c6GHVQnM5tnZOWKGFnohjsqMDqHrjBRRvTz55uj4S712NzYpoIeNpxbcOjDt2sw7Hcyt8+GlBvMn&#10;I72RZzzWTbr+4nb44v31iVKMbsGDNWMvFUoVHKAVyaqIsG8uXls/PGpjoKFBxGopKuTmy5LpMy4C&#10;z0kq2Xesq1z67V/eplQVBwvyUnhgr9A4WXX63ceAy9f11dWHOzv3heiUpbgQQ2j6YOsyWf6TJ99U&#10;rJgfZxRvF60nKpUV7969Xrw4eYvTHyv0c+Dz5z2fP290cuI+8Fk1axAY2MLYuCXYG9HZuXV+MNZP&#10;nlx1coK/s7jNmq9fT5Ypg7TqHH7xkbBw+fLlHDaWmkkRyE0E0oEZJFmiuPK2bdtatGiRoVM/Pz9o&#10;JJDin5uTCcfC7hlezKBiBg4ciG5HjBiB/nP+DcmTMUidSBGQIvBPRuCnt9iZz+H/zPLixQv8rGFW&#10;DeKaXRQyQJBRA5dk5BPixhCqpmS4WEQAN4DAsfxSAiGYLsz+IVqDczG7PfR3L+DVMU1hVi55uwQF&#10;BYGTwbXgz1AGk5hfOhGMv82wqKu3S0mpzB8JExvceRfUCMfk8q0eNjqdKxs1LaOmr6dukE9QdjHe&#10;4FXDCUZ1Spt3rUsBA1OCCXiGWG+l36hK+vD5umvDcq+PaJibCnovQXLGr9CiJBTPsOd7bYfo2BZw&#10;n0qsGrApePXO13PXaBjkK9CoRqFOTbUIXBEwSZqM7N32ww9HzKkXdF4MWkSVGln/gsMwnTHTl9/e&#10;he1xa6BfyErb3Lj4uO4FKvvQq2P3IgmKELAQj22wMVWAOp8evt5dvk+b+ysN7C3Zxu+fonb5Dzd2&#10;ta66pIeuKW7Dc0CIVqEkmIQBISIBIwvdqEo92Wfr52dhrc70x8ub804/3nIrYHu7/E5G/OGcvgyn&#10;JuVh0szUGLAhj3fXQw8MPNVpSwMLeyMKRch78+BQ4OI2B0cfbeZZ1pqCHwaBSCJM4K3w2T1PLT3Z&#10;xNRYi0uN4XJkuAY0q5+0BJgpU2ZP/15FWtZ3JEgGsAQoBfgEV4AVAcmkyo7fCF1y+PmhfpXI3gQK&#10;YFhLZO1QqEOek1VDrj3UkCk6Fiy4OPDN+rdv61tazvP0NAVoISHn8MzJyMi1ISHbGaeaAczwW6a+&#10;fRuTnDzd0THrBrRZtSdPelhYNIaeTQyZWA9sUanM7t177umJOl8Zz8U3SAJqevXqmiDv5LuqExw8&#10;+cKFYsWK5fDLKIGZHAZKapb7CKQDM5CTQVwGi+TMf0qXLl3au3dvCBhw4zD3Z0UPN2/eBJKBBgO6&#10;CxA1SFr9X5Wa5Em4pE6kCPzXI4B77XAsBFMBy2B2mznD0qNHj//6NYrHD0IG14tfTmEjKBcgGSSm&#10;I6kdF3vixImKFSuKD0ED6KNQPzTnCYT4IYWnAnL9YcGcZVT/jpC+efPG0dERKTp5W74GvnY1atRA&#10;sWZUxszltQBoAUPCPW9Ip04TqQ3AK5lsZEWXkhdeDqYRCZLJJjlamD+YqdDT5hO6We4KpwfDSvK7&#10;T488u5YI36vQ1RFyWnhSRch+EQq8k5WY64+ed5tQ+uFeIiTjoQejZSi6IG0E+oXhGbAl16t3cBrQ&#10;6f22w5/OXrWq72/bLsCiahkcJGpMJqEMq2BheONe34nfv0SX2QzJFuFhaANhL1kX8AzbhTbRL4Mv&#10;th8uU6qinr5uGXpaywDpGewogYphZ0nbyEORNJbm/bm7hxuN7Ri4WcdU/8HS/ZeHr66xdqBLk7L8&#10;CAVOhh3CXjI4xHgeulGlPN5709fACPOi1uF33jba1UnXFEFOI2REh3B4hlfvETzz6WnkwtLrB1/v&#10;YO1uysMbglvwCHkQsXPU+RK1Hev0Kga4AGIHc3ZlYnIT62WLTjbxLGEBuAK6gdbGJOgF68SQmZIz&#10;4ETwOHEkeNH8h8f315UrCSCRMzaGUTF4ToJejeKWJJV1y12HhlUubp2f42TQElcQz8MYDszIjNYd&#10;eNmwurkaTiWLik9aHRR8LOzjd6VynoeHL7LwKVQoc/XqaEfH2iiFmSWSIW+RyuXatR0eHsSmLEug&#10;Qg80vH79vY8PqbmZmXWhWyKSk1u8fn3WxYX7ZRBOR0/BNm74/PlmfPwSKDxFnUSlpDiGh0P8mcOf&#10;lNTUVNwch1I0h+2lZlIEchOBdGAmNx1Jx0oRkCIgReAHEcBMHdTB4sWLkRHRr1+/Ll26/LaI6M+P&#10;MxI2rKysYGwAo7YsR4s7R/Aumz17doa9uJGElHcQ1zm5RojKwPYMHjwYN4Ny0j6v2jDeA895KGmD&#10;2BhKOXwqpk9HfcvcLpA9wzYT5BjwzMrp0/1ksrOlHax39fw07mDPtZdC9bSOWxsbnxqpWRBuNASW&#10;KLgUF05Fxtslq32cvzfq6E33kyRnXeBheDSSls0vIlvkT1oMyefh7DCGJErxEIispqdoGD8j/x4a&#10;/nLiwg+7jiGbxWPmcOumtWm9S4GB4ZIYRChF2KVUJqdcqNWxUNsAx/YBIjqF9puRzFHFvQ653Hmk&#10;KjnZrXszxzZ132w5fHfC0uavjlGwQaax6aVlHFfDbxQQDoMiqpfbz17ot1DH1NDEw67K4r90zZEp&#10;zugX4ZmtYMEzQSPpXIrpRlVKyhKHEWpa6t0ejVbXRjCZLI0Zj7FDOKUZ5YsAh7hspK+BXxaWWN37&#10;bBs7HyvGydB8I7KCNkAj8Z8TFrY8kC+/zrAd9Rkz07fkxtrtPZr0LsZ0ZRT2EDyjLRKh0e0qZZLS&#10;yXrdpUsBbs6GIGHkgDFMMEbcAxiYwTrhYdYdDjxzK2xz33JkCxqk0l1CG5AzVGw2/uqTmG/Jc0t6&#10;EaIGbShAwlnORn5a/Dro+tevAx0c+hcqZHzyZFT16oQryQxU6Jb41NRKd+7cRLXx7NHOvbi4ce/e&#10;HSxcOFu0A0j//r2uXD4anmnZa8xqvnrVzdS0EQ+0WMv1X78e8vXds2dPDr+c+H3A1zlDzkIOj5Wa&#10;SRH41QhkcX/0V7uQ2ksRkCIgReCnEYACCjUKoVDavHkzZq64tT9s2LAf2Ir8tMM/uQEyAMFa/MDU&#10;BJW7stSS5dwDAL5wEKrNnz//H0YyCDsMAPCch3Uzjxw5UrVqVUjv8gTJYGwgdkD1wxINqZ4BnTuf&#10;q+Bie6ivho2J2bSmsxTyc6Mbmj2erVEQxTq4YjJIyhelpLMaIuRh1bepKiX165Hr7KUgd0orBc+w&#10;A2VdGC5yWzI2ePrq+NcfeO9eYheWPmlenhKT8GLM/LOOlW416qltZVHxziGHfh3fbz2kpqsr7orv&#10;mes8Q+a9QkOzzOb5d/4aF/M8WDwG0VFkYPFhkadqd73YdohLp0a1L252atcQJmNObesXCqh6om6v&#10;9H0yEwKWk8LGLKi60m3//DgoKTYh+VtinZ3jdM2N05+Ry/VnAI8uQldCb2pxYXGLCw33aFXKoZr7&#10;9tpITOIhCWcVIEQMvTCujMxVMKeODotb5Lumw6Hm1j4kV56wSFwJGoI7sEAXpmuiM/xoMwNz3V7u&#10;qxPiUzaMv2Jlb9igd3HGDQnezWiZRO0BmKaNVbBpWv/IoKHFnFyNSF/Evox6MdMkGzJG5gGAEWnI&#10;h6y8PaGdNzc06BdZ8Bh/BBsAbIGtiZZ84f1Xg0q4kKPoS2YhoNBS+Bcw2+9X8kxZv6D4eMMTJ1z0&#10;9D6yUnuZE/fplhnBwTUEMzShTfr0/Rnv39dnPmbZNMCeA1+/1jaiV5edQ4BMdhsWAplM1fZER+fc&#10;xwzdS1Zmf/JfqP+9sUlg5n/vPZWuSIrAHx0BCKnhl4hkdyRFlClTBirThw8f/tEj/vXBQUIGiQUV&#10;CqUtMABA2iFkZjCNxPQ9yzowOSw1M2PGDLg87927F/c+f310uT0COA3QNK/qZoKvg581ZHKgmHI7&#10;MtHxEOyBDET9ou3vr9se7qdmagB0oWGe33Rum6+XX8o1SLlEYQbKW40J82Z+2q1Qs18w4HXHqZRm&#10;4NiV9MiB2AAwGMOAgYaJcdF9i+9W78hDAlJqkZ1IGZ/0atLi8+7VbtZop9DUKHViY/kbB1zHD9C1&#10;L+g8vLdcTRG0fFtaekgaTBKIGYYxBPhEKmlWPLT2VLmmKFIpmk1z02poyU5UaXuhRX+ntgG1L29z&#10;ahcgJwboHPTynTFYrq5+ewzMzVifcGoWPq7sYsmEV2jPLjPy3uv1Ti1j30V0ebfLpXmVPf5w6U2D&#10;KGIbNFZPk98rpO6TcwWdfLzcZViNJW2rTG9Sc0lrM48C6/1QcocNgw2eaeQwBuZzzazPFN8i4peV&#10;XNNsa4BDxYKsgCZJzudtBNCOS/2Bxk9d0WlRtZo9i3WwXnLryKt+q2qBKSEsC19zhpk4s1I2FM8Q&#10;n7TDh4KTk5W9BhRLViJTBroV0RsroBRaNHP8unst/R0c7fQJaMGDAR5gFWLQjBWuHM3MG89bFra1&#10;NtIhW6gdAWmGrkiCDmnmYay/zMcLNgO1Lcyb3rvncvHiinfvOKQhBioy2ebw8Iy1MtM3AH9yJjq6&#10;7g/9EtHzu6SkYuICgBk6kcujUlNRXsaUZdSwRS6PTk29oqaWHc+c5ddWAjN5+GsmdfXTCEhg5qch&#10;khpIEZAikPcRgAprwoQJcEpECg1m5EiWyPtz/Hs9wpQ5s4EpROQosAMjBGifAGayrKL901Iz6ARe&#10;z/PmzYOlWK1atf6tS8yrupnIKcK7D7IOrF3eXgvADCDf9rgHtgf7KvSRj0Hm03g27l1LGZWQcAdZ&#10;MxzZQlkXNtsm83IRCUPuxusWcbYZ2SGww8QMjAf/EqPmsAqbdmO7SfXyxlXLPB8wlbVBwsabacsv&#10;ula7UbmlMjGp7OW9Za/tdx7TL5+TvcBagC0pvn7ek8GT4wLfiqb1gnmxYKFGp5Zp8EluUcnPfVjP&#10;01VREDMN6kRcvnvYu+7VLiOdOjSpcWaLfcv66Uu+EJyCLZU3zfhw5nrw/jM8fkiHXgSQw3pOSUw+&#10;0mjkub/m1Nw4usbG0dqm+ctP76Fva3ai06z03AuHiOh/AsEijE1xcczui2N3d7w1waVBCdJArqix&#10;sFWBkvbr/GbypBAwBIEuPD7ksFls6LdFhZfVX1HHubYTXw2TJdkQdgUnYG7LQqlN9FK6iVtycuq7&#10;p1/uXQihsEeweyajEwRtDBF9S0zp1e707OWVVCgsQxVhwDMQhZGLAEThHgSHwP953tYnozp4UR6G&#10;YhiBtKO2zhw/oymbce35ED9XHuEwkEN7Iw7OHLY59SmyjEn+ye6uV8uX2eLtfRd2xqdOLX379mlc&#10;nECexKSmmmloeDIrkQzwg//ahCQleenpWYpt7jNxL/ujoprkJw542fE/2LP68+cymUrQHIyJ+VWz&#10;WQnM5O0PmtTbjyMggRnpEyJFQIrAvxMBJDagUD1oiuTkZFj9/juD+HvOCuv5zDzDihUrUFcHhAaS&#10;YrMravljZgbiNFhNnjx5Enk1JUpgLvivLXlSagZgA1JD2CE0btw4z68EPpmnlUEF1nSWawLJsPkj&#10;0ZIp1DUsp7cJaUpKnfAzZjIVpXgmjQRgaTMMjVj0bJIYGBJ35yVPEXDTa6HGJQ9jGBAi3brNGx19&#10;9e7LQdMuu1e/UaF5SnSs97ZFZW4cdJ0yTMM4v4jN4HgSbNEyNyt9aP2lCo3IlFwkzWKds+o0Ivol&#10;7cDCg7vrWJnfGw5yQx6y98Q+xwr3x8zxnjSo9pXdju0aK8gtdtYDuUz2TK9XrqGfD3jmyaKtMQRB&#10;ZSBhhJdkMC+3nlhjWcvUy6nxuaWWZeC4RVkUucJ/5dD4j1+vjFwjglIsaKwip5hHUgB27Kw97evr&#10;j63OjDFxQ/kgdlEEz1Sf38K6lMP68kghwxa8UxySocEkUY16G7PEc0nAugCX2nCFZqCFKzhDxWOs&#10;tgyHZ6j2TJ6cpBxSYn3/LfWXPu+yd/bNVUPP81AnTVrGCtFQhkfWsvqB4VP87JyMAGCSkCyjkhM8&#10;owSqkRM/BMQMHyI63r+mX+/fxsPSUpeTjWEXgyhgXdgHjX7iVt19E+BuU8gsH8fekGZ0L94Qwgty&#10;IHrAgyf9XOzpS5mvueGKYp7h1ata6mj3ff7c6vz5EYGB8UrltKCgWqYoAZQJhIjkZDPfv6+VJS0j&#10;Aj+rIyJqMY0ZWzKgHfpyb1RUVVYcRrR3T0wMTDWQCpjz76kEZnIeK6ll7iMggZncx1DqQYqAFIFf&#10;iwAsE6dOnerg4LBw4UKYASCRBmKzX+vif7E1Kn3BAA0GZWFhYZmvD0CoWrVq8DqDqyQKf/27Acgl&#10;mMGVDho0CPVSUY4ZF5W31wKQDNM8ReMiBXb3kmmT++SY2tK5NRP3qOUr56VT0uXTwsN0isrEZowK&#10;IMoo6ujEUA2nv0L+TaEZ/Z43HMjDAGGazrgdMtUVgA2KYAYOn3WtaF0k24Su311kw1y/mwddp48w&#10;KF6Edk5AAo9MOIGWcCKzyuUKdmh+syVSWUgzxnGwxoKMTaRDYwo3PKmVXj373a4jO42LBG87UGHH&#10;0urndtjUq4btYogiwhtk/KxMp76jXYkJf+0r3TIpJoGPA86YBkKiA98fqNYrcOepVg+2lhrfVQ2F&#10;R0QUkEJDo8728SEXHzxcdYSOVoBbjIpJwzNfA8MXWnUpVKVIgy19NfRQqJQ1YLCQXEK1+S2KtvNb&#10;5zdbVExTnQ0y4mnksiILm+1q6Vq/sNAtFYmxgpgsbYass6wYpkAb7ru+/rDSJRs457c1GHOkyceg&#10;6L5+W5JTVDzsoa7L5EFW9m99qaun0bZHEWTpMxiTSmFMipzAJKJkIwhJBYgSl5K65dDrQZ2KcJ8d&#10;gbRhHyU8mD2emmzUsUdDK7tRERqFMdjOrphYp1FmRksWlBhvoK5e0cqUy8ahcFhPS61RAYvTpX2v&#10;lCqlqVBUvHVrYUiIDlwqssyE4b88Bz9/rs+SarJPhrkWF+dPE97SLenbP01MLMcoIN7cLFapPKdS&#10;BQcHt2nTJud4RgIzefuzJvX24whIYEb6hEgRkCLwz0UANdRAwgDGPH36FEY3p06d+h8TmP12KAFj&#10;kEF08OBBEC+FChXK4AKEmQQkasgyOnPmjLk5Mtf/5SU3MjMo5SAqQ8mdq1ev/pIKPyfXDMNolKl5&#10;WFrHcl0nmhgjzKoZaMH8mKwUmN316/qzqsQUwYtZoGXoFkIO8Do0AnIMK/jmr1Ph7fAFbDLN54ML&#10;9Igs4fX7591HX7Ytd78u9HIKz/WzS98+bNOl5btFG9h8XUA7IpgknvGTUQFFuE8aru/u8n7HQYp5&#10;0uGB9MiE9Im5fkp80q1eo/bZljTzK65MTi61YqaJj3dGSkTEuvC7WCxJ/5blfP3mDN9bAuQYOx2H&#10;7lISU0+1HXOq/RjPbo3q7J+nbwcuhWEPjphi7TX189XfNfHjredvz9znR5hh2Ip7S4+v9xnUcOfg&#10;koMbUoglZCsJHRI0WKxrxUKV3Vb7kvwZHlApPt4PW+O3uM2Jzo7+zqIYMkxIeBXmAcDwDNWYkeyX&#10;hY32OJUqUKOfD9OSaeXTHLKzgU8th7aOqz5/jKctCYxhKrWomKSxPc5OXFEFOrRUJR4EyQDn4MOB&#10;YwmSURLbAKZS6zXq8uTBPgb5NTkSRogZy4ehGTWI0NZ7b2u4WbpYG5BmLO+fAT0iMGM2AOTz1fPa&#10;wx6FC8npIWkeE3hnKDp20NeZ4Oq01buIu57e8/h4/XPnqt69eyEqKiMUkctjUlKstbRcUGYq+9T/&#10;0OTkYrq6xmDqsvEYQLdvk5JK6ukR4CSAIrn8YHQ0mGTUIbx9+3bbtm3x/c3JN1ECMzmJktQmryIg&#10;gZm8iqTUjxQBKQI/isDy5cu9vLxgv4tsGeTBI00ic1bJ/+cIIpEGpgiYKODeJ2bkHTt2BH3BAvL4&#10;8WMI1uGNdvTo0T/Ez/q3mRlgtqZNm4JcAqx1dYVkKC8XuMHa2dlF/uVtMr2xSg7cokkf7GY4Qw6E&#10;BcCTho2pUfOKb1sTaRZDGqK8B8ZLcBNugRKxnzkodPG272/DRRkdal9OXn1Ur/tlS78XvcflK1LY&#10;58ruktcPuEwfblSulFyucJo4OP7128+nrojIHzYM7pnXp3FMCBHCqWsW6tT6bpeBiWGfOOIlnWqL&#10;YRgy5vjQj5cadd5r7qltbtrg9bUym5f4rZ57tATSqASMlO5cIiyUwWBN4dqhcaGA6sfqodATg2qK&#10;B/M2rjWvYOhoG3BurVNT5LMxlkiMUgQcIte1MvMd2np/w1GRD9+mRztqyhT5vkZTXx262fX5soIV&#10;vfi9YqKJ9clyUxSVpwbA34zHM2rvrwavKbeo7anutn72orALw1AwdzICQnhkgi0HJ11OSVK2XVqD&#10;pdMw0gZX0GJsmfEHAtq5rL53+T1FMgTSAKt0qbJ71KJKFrYGNE+GdqiQM2NpAntUhMAhXI1KdvfJ&#10;55evY3q0o3wLs5AgK/QzQiga5nVG1gftujespjslanhmhqT+p6XKANLEy1MuhX9u5mRNP6H8LgIn&#10;BXaK9Dz4RWDPgrZri3hEVq7Y09Z2fkiI8cWL7Z49e4ikGn5ZEBpaJTv9GC8zWxAeXlVMy2RF4CyP&#10;jKzEF/kVOoePGUSzqOcLPINsQPAzOcEzEpjJy582qa+fRUCqM/OzCEn7pQhIEciLCMDaC2bEqKAC&#10;z1xhmi7uGIqjvDjPf7WPv/76C9nw4shAjIdyLphABAQEQIYHF+YM9mj/4qV26tTJwsICxse/NAbk&#10;sdSvXx+OyceOHcOl/dKxP22McDk5OWlOrG3UvzqjVhhEoakyXDaLeF2VlPqqwsCCywbqFnPhG7OW&#10;ApHCQA57Jijoy+GLQcPm+D44+HH7kfDVu+PuPzWqUNK8SS2z+tXUjVBrhUyZWW0ZATXFP3l5vXxA&#10;lfCHVKDFoBSHDEQtMZUnU0uGGPAcfvjk/b+G1wq+J2yhRVe4vRHnrtwbMFpdT9exaxv7lo0UWpgI&#10;s2NVdwaMTQiPrLBtGe2HMBZsO//M6r1k2EX2qpSpp5r2ye/qYB/gf7rlQNPihcvNGZrP1kKoP8PX&#10;xGQVaVjPhBoRnsNvPtldfWDnF5v1LPIz8Vf4rWe7ao4o0ad+2bEt6b1+rkyNUDpTVEwGuxgeIX2e&#10;G7nnzalnlSfV29VkZedrAyyKWPKlZkgPtCUugRWfIQNgbBGqxOD58f4Xp2ZeG3Cshb6hJr+RKyzD&#10;EOr7x5HzOh2r2tKt+YASqC2zf/nDWyeCFuytp65UKVQqmlSkUscK8AW2AMooVeqpZAXIyaXo5i3L&#10;qpQrYQFwo8AoUEYTEAe1ZYCBWElNCoZ2nQvede3dzu5lyV40w3ZWhQZtCPziqs30Onm/gI726GLO&#10;9NLpRtKnkkaXrmNNqTI4fCbMv6IeqrCS2JDKmBFJyYciIvZERN6MiameP/9YO7vGT56sd3X1FcvD&#10;MpWRcbt/f4ezc1GwN6RjeqNE/ExfFn36dGXBgqVgAMDvilMqbd6+xTeXffxCQkIqV66Meytr1qz5&#10;cWVb3LOAihi3rn76zZUaSBHIfQQkMJP7GEo9SBGQIvDzCKCKyI8b5VWNkZ8P5Y9ssWzZMqSRwE2Y&#10;jc7IyAhJMjBfBoxBbglsnf+oUffv3x/0EdBXzkf18ePHmjVr4rqQ8Q+VWs4PzEnLoKAg4ogwoHzc&#10;1psFn03l0/3VaTVMTAMJM4N1AagwtBN38WFIxxker3fyIAdTZMFqmQEbgbeRf7vzNGz59k97TmgY&#10;G5nUrWJSr2r+CqXkGpyvAJ1eM8IBz1xNTAaB3sxc+uXsZd/jOwS0QxuTRYRVxC/J5vu9h6KsZIkV&#10;8wQ0okxJeT5t/qslq80rlnHs2tbSvyLtgQMnrCtZSvKZmi0LNqnr2qO9CMywqT8j+sjYBDTCMBJ7&#10;Gf3yzYEKrWBTVnXtFPOSXiKsIhwuBkIAEhkgjSroyNVj7ad0C96hmU/70siVwSdv+S/qbe3nxmMe&#10;Dv/wQAg9MBUYUXvRkbCEF7Jle52FX15FtDrSy8TJmB8k2cUDGIZkGLIiKwzPhN8PX1Bu49in3cwL&#10;GrAymkAmFMNweIYydKSq5oxWh3UNNIcsqdrMcfW+wI4W5ro0iwhghh6lUmmqgF5UainkGbhFLVU1&#10;a86d8NC4xTPLkZfU6UzB6mACzDDEwuBKkqpg5737+lUoYWdMsA2DMVhBMwLW6DowSbLKaN7hF+38&#10;LbQ005AMwUK0GcM2KtW8F8FBcfELPdwEJEMVdWQXVj4lJ+2NiNgVERmcmOidL9+AAgXK4JuVGaio&#10;VOiy1MOHN4sUIZ8TcdlN9pItKpX+vXtR3t6IJHuJx/avXze6u4MTFr6GwDPISYPw7Md4Bt70uGeB&#10;W1c5+f5KbaQI5DICEpjJZQClw6UISBGQIpAHEQA2qFix4p07dyAzQyGXHTt2INd/xIgRrDhmHpwg&#10;T7sYN27c69evoRXMYa+4lurVq7u5ueG6kPmTw6Ny2Ax1ilC8SG93Z93qRcLrLjDoVClfo5LEbIvT&#10;64AVYEQNK1pCPc0oyMFKcKtJer6FLQa05ukXgYohWqaUiK+R6/d/3nc64fkbfV8vo6p++Yp5PA3o&#10;VSrooqa5iQjqEETAgxmcgzA5FCQQMKNSKm/XaGHdrrlN22b0EAYJ2CGsGWuPCXqa9AdeEJf8A9xG&#10;DLSqXS0hNOzR8PGh+4/YtWri0r+HYWEXehTpij+QrZCZ+vePkXsdfGtfOZzf25MHJNiTgaJhjZmW&#10;SpUaF3+u/cC4kA8ubRvcGDGn0fXdJp6OIqzCGBXSPv0ZxcwMG7/q0epD1yat085vYOxqU2PFAC0j&#10;Pf4odizHvdDOGThhGIbhGc4t+crkw6+OP7QoahN6M7jrraGsDR0th3nYiiI9nkn8FD/NeWmv4y0c&#10;SlkDllB4w2EYovzitzBgo0pOXdb3zMlNT4euqFanlSsaaAC90GcOyeBlikpNCdAiw3PU54RiRbc8&#10;v9faWF+T0DLUJQAIB0o1DtIwMJOgOnotdOXhl/uHVGTuzgTeQNPG9gIeMKySpFpy89XDD9Er/L3J&#10;FoZPGJIRWBpKztgdPn+kVHFP/XwcAiEIh3I7jL2hOGRacPCH70kVDA0Pff6879MnT13dtubmvSwt&#10;ua8PbbPr06cTUVGrHRzoG87TMiIYg8334uMnfviwz9FR3KBpcHCP3btR01b8ZXz37h34GfxerV69&#10;Ojt+Bl9JSElz+BWWmkkRyGUEpJyZXAZQOlyKgBSB34wA5NeQTi1ZsuTlS5je/n9fNDU1kRAPeACl&#10;GXKKkFWCOjwovvkHIhm8VaBWcl40E5eDmQ1y/ffs2ZPnSObixYswTjA4+ReQDOCHyayWkd3W8nZR&#10;zKOM+ZKl2Y7xNWeI9sxmbr8P41ar4pOEnJmksK+hk1c/9mv7sHjTl62GKJNSHOaNLPXppufJ9bbD&#10;euSvXsF56aRH9bpQaESoHpb3IhgJ8P5mQhKOmkKh4bli7se9R1JiWJKD4DtMDmSZPHzmPZf4TuCW&#10;lk6J1YuuN21/3K3k9WYdzSqUbfAx0GfFfIPCIDp4WRmHzaicis/L17aw8D++4/Hc5cqkJNoyLUWH&#10;P1C0Uam6NnDKRksfs5JFG1zc6dmnY92TG/ZXaAFzM+Yklj7pn/dPo6fjy2KmOwVKfyZ8jklJTKq3&#10;Y7yWERx+2VCFNsJLXDLzgmMRYKQZ6XZ/2zUh1163PNqv1pJWDv6FV/nO5K3PSLIQbwRHUB8GAJ8A&#10;ZlWXFJe8rtHuFuvqFSxlzefPCFwPgWzCRpZCo9BQKNQUXmWtF/Q9++rZF0ISUeMyJlwjJmYESlCD&#10;ZgKb5I0bHV64sJKBkZZQo1MpJ04DBI2xlB/2WdCQ91l2c2gzD867jMAjPuuKeZ3x+TBTr7zo5+tE&#10;Lpr4NfMpWiQqfNTV5C+/fXPOp+uJMHLvIT0FRs+UjOxzJ5Ot/BDW1cqqqZnZRlfXCD+/UQULPvr2&#10;Tf/6dbe7d4cHB38kHwNZRlNm9nOb3i0ACTOcKTP/YxyvUp1SqTIgGewsWLAg5K8odYUiUTAP/P/+&#10;2y1d/x8QAQnM/AFvgjQEKQL//yIwa9YsVBcBjHn06JG/vz9u2P//i0HGK0ZKDKuDCb0ZUA3mCr9a&#10;qO4fi2HODQAAWaFIadSoEQoKqYvLiufFWKFYqz6oXf5rQ7RKOzHuRatwwXxNSn2dtJ+3juK8udi8&#10;mXchS5v9a1iaWU/o8SpgSPjMjc8rdbtnVuVV44GpcQnWI7t5nt/oeXq97ehe+qWLydW4qprowbJ9&#10;U00zkw8rtlDHLcGYi03KGfPDJqRpM3hdB3uz2tVuVGeOYcLknmnSxBN9bmafFBV7t/uAs37VzP0r&#10;Kb9/r3LlpEPXDuq6uhmOzQAVBMxmXr6MSfGixys2zAAkmAqON0JQPFuxdYOZt5qmepv3N7yH9VLT&#10;hnmw3LJMibLzx+4sXj89EOKujjcZIxNh+uAK1wBXfI9K2OLX7eXu852ebilU3Xdfg9E8xBKAVjrQ&#10;xWbT/OSdjEqZpFrlPVpDW6P5gX5aBnrYUmVagIM//M1m8ebaQvSIk5tgSJCSpJrtsbx4myIeDV1J&#10;sn6aazOrp8nZMadxQDLZxb2Br+59HLevwdRDAV1Kbt2/+jGDMax8DZAMYAzczFLVAFfkB/a/srTS&#10;qx/gSBARxTAE+bB0IprJkoo6mxSHXHgc7lbQsIynGbkyZm5G4AqzCqAv6agvv/9c3NLI3VI/7ePD&#10;iD3ORY8Dd33vPutQyCad7YIQeB7JhCZ9t9HS8uLracKIrK6x8TJn5xg/v22urvrq6i0CA81u3rwY&#10;E5MEHoY3A8jyy3cmJiadQ4BMdiQmJju/QeAZ/EBh6dq1q4Rn8uLHTOojVxGQZGa5Cp90sBQBKQI5&#10;jACseJs0aSI0xt9CSKpYFnh4eDhEC7h/n8Ou/rebQWNmb2+PG5/W1tZ/7JXu3LkTlYLu37//4xGi&#10;eCjcCwYMGDB+/Pg8vxb4evfo0SPlfHcNW+JVzfgWMieOiA127OsQuV5dGxNiAi0UPHMiOAEgISHu&#10;5O2vu899u/ow+f1Hgyol1c1NTFvXzVfKC3N6ehSnN2N4g0/W51a+h0bcdKtYNuQOzfvn7pPzQi/O&#10;MIBN1umUn+zBv9sNWplWrejQl6U/CcIw4fY4uc0eefLM03GTsdu6Yb1CHdugkubtjj3UdHRLLJ0r&#10;yt1nKjXxM+mNF4NxnV9u30vbzMR39kTamOWrMGmZ6uW67U8XrTEpXsRnwmA9a5LlzxoIK1eHTPv6&#10;7FXdw6uZeIyXiglJMmm9ManYo9X7zw+YXWlO/6Jd65FhKVMOtRinZZiv5qrB6X0CmJCMU5fxrgZE&#10;MxYfEbWy6ODi3atUHN+I8ihp6TRnR+wNOv2M6s2IWzKvN+P6SU1Kmuc6v+KQMmV6+Qq7WOo/cUsW&#10;5cxQgRkJAkpw9vFYs+xhB2sHQ2z5+iFuSuujlgX1J2yooaVUEqIHQjJi462CK0DK99TiBdecvtzM&#10;3lafl5YR+RnJsaFiMwXyZ/iVku0OL+5fsrSTKRGVQRImeAOQbCAqJMMjSVVs/ukZVT2q21twwjNq&#10;G8D5BABy0JwZZbLKcNuJyAb+2vhcMFEZybRJS5ihYjBVp8fPvPXy9WW/FVkmw6hUF6OjR7x966yt&#10;vfvzZ0tNzWqGhj3Nzb2YEwA7ij6XevbsRuHC4pSbFkFBHbZuRapbdl9e6M2QP4Nf71WrVon1ZjD5&#10;aNiwIVzm8/xbL3UoRSDLCEjMjPTBkCIgReCfiMDs2bMBZpAFzk6mpqYGczO2jqRwlJf+JwbxXziH&#10;qanp3Llz/2QkgyjmhJlBqZx69eqBgvs7kAyYq3qjuiUd7aBua8HccPkSHgp1c1PjkU0iOsKcgJmY&#10;YWZLdDzfH76LmLwlKGDUY4u6gWV7fNl6Uq9EYYdt07y/XrYa0TX66CWDiiUV2pjhcTIwxqJQKMJR&#10;CgJe0rK2cpw5+mGDjoK4i9dKcR4DvAZILMFSeK1a/HzUpMSwCJ4jEmpuKpK+RD8ePPKIiW3Q6vXu&#10;k8ZWvnrWZdhALVJQSF586fzoh4/Cj59JT3QIei3GBRHAwtel4U5aeunsiCs3Qw5hQilwQfK3+09s&#10;K+gTvO9YhfULK6yeq2ddQEQWMREXuWq/6cMUamq3xi/k9Uxsu0DssHUsiu9R37b5dXi9/1zHp7u9&#10;ugWwSp1yhXrdzWPjPny6OmmjSKtGvvf02oXxkFRz4MaP998tce5TfX77iuNxv4PjfITTVZ0WYF2y&#10;0Joyc6iuTHiQwUDitKjo4lI9S5buVYoXoZGBURKG1bvkCmsSFzFaJTNFKR9WdvPQXQ0sHIxYM5MC&#10;+WafaKSlo961/I7YhFSekKFEjULWq+3xvsN9bOwNmFANrs0AOkq8dXCA47N5KDiTrz7wyslGv7SH&#10;GcfDUNUZVZHxtsv0oxT6LVFHXa2aiyVHyzCOhUWUNaYJ+NOfvO7uVFBbkyFxnk4D7mDtWZBk8gOR&#10;kc3xOUkvGMvwO7cgLKyzhcV6Z+e4UqUOwBBdW3tkSIjTgwdejx/3f/fuPjUdORId7ZY+mS0xNfVY&#10;auoPkAyOYnozLN26dRPzM5Iv83/hT83/1BglMPM/9XZKFyNF4I+NABJCkNvg4+OzcSPmNzIUX4MU&#10;G8VnVq5cCZkZbuP9sSP/hwcGMJOYmPgPn/RXT/dTMANRWevWrdetW4dZzq92/tP2SLXqsmSs2d4e&#10;Gq6Yi5PcibQ8A5RVl6kZD2iU9CosZuvFiAGrgsoMeG7W6E3p3uFj16pSlDbzBrg93uZ6bX2hjRPN&#10;ejbTLeqmUFPXK1XUsHbFkNGLhCwOPpufzCJ5JRibyhNdGUm26dFRoaUZsfuQaIJOZ+ZpM/40sRnr&#10;AeCk2KbV16rW4ZuRzoOXrz3tVvxa7Ub5HB39n94rtXOLuX9VCgnYBFahpqPnu3b5teZtv3+JwoE8&#10;3hDwFZnVso1shitklajr5Su/cfmFll3jQ1EbR/Hu0IkdBb1frttW7cDG6gc3m3h58LCBoTWci9OD&#10;IZ5yNQ3/TfMi7j5+sx+G6awuTRrUEQ58tHL3KtvqRXs0a3h4ob4tMs7T0I6aplb9bROCTty8vwIh&#10;YkwSS1vKWAz02e6rGyqMan16nHvzsiLxGIchGRZF/oxdRZdVnN6MJc8oUpWqRV7zi7UrXmFoRQHI&#10;CXiMWQ1wCISvRYO9k6puq9mreLFaDoTk4KEOtHaDlvs36OZVu+DqV8+/QDxG9GNy2d2bH79+SujU&#10;uyhntUZUZ0R7plSjz7QZl2+jlA1deGtKnxJ0O2lGBs7qGwFoM1xM06x67r7bqWQhOSmayW/EXpyA&#10;+VNwIZQvef62m3PBHyEZhfzy1+iKRvktBMewDJCGF5WdjY5uaGLCvlYeurr9rawOu7k9L1p0tb29&#10;jYbG2Pfv9e/caRMUhIqZh6KiQBGx5WhsrK+v70+/jKjsBDCDYr5iPCOBmZ/GTWqQtxGQZGZ5G0+p&#10;NykCUgR+FAFYYCFnVEdHBzDm+vXrx48fRxVFCBVQtwRcjRQ7RACajRYtWnTv3v1PjsbTp09RAjU5&#10;OTnL0jczZsyYPHkyhIU1aqDeYh4vcHibd22P2e4eaqaQeAFXYA6ojvlj4tXAhDOPv998lfQiNDUy&#10;WsvVJiXsq/GAJjrezjrFnNXzG7F8fcHHDMOi60xOJk/9EnuvYOVir89pWkD6yMnD+Px+ohyjLQmN&#10;wJgQckhs3NVC3uVDn4DPobN1tl1YoXfOeY0ZXSdP99p01nNytGpQ9+WkaZFnzmOlYLvWZlUrs0jS&#10;/vHMNFT0APocsm3ns6kzaz66LWzhvchYY0FyJjiPYRvp4d2+w9d69McITbw9io0fZloMNglC/8KB&#10;Yo0ZO5BUOYl7+36bR7Um1/eZeDrzQ+JszWJev9tfu5tlSc9yMwboFzDlZWyCII1rFhcWeXfBDruq&#10;JeyrlRCK0vBGzGR4hzvN+fo6rMnuYbpmcAsQzM3Scvj5+jNky5kR+6nejEjXsH1VqfkutV2rjvNn&#10;2jkgC7YiPAOPUIhG7MuYidnRGdeCrocO3ttIXU5EaEx4hmdcrBYN17OroX2r7x2xpHKDdoWhMats&#10;u2bx9to+vhbEvgwtISqjdmfwMYO6jGxMIW5mEJv1Hn3Zxkx3XDdvOVRnTHhGV6h4jFaPIXU6VUnf&#10;Uo0H74+cWA/kDDElg9cZnlkbrtQM0ZLdD48efuPZcf+SzKCZyu5oY8HEjDjJqSrfvNPX2iYAYl2x&#10;QVn66jE3YmKmhYTsF+vH0puY4Vi8W8Z37oxEOePExOcJCYHfvxfW1kaOzdgdO1DmOCdfYNgV4mcc&#10;t6VWrFgBvRmwDZw5YGGSk2OlNlIEch8BCczkPoZSD1IEpAj8QgTg1gU2BpPdUaNGYcr+5xSC/IVr&#10;+DubQoxXrFgxBOfvPElu+w4NDbWxsYmLixO0gqxHvLnDhg2DYeuRI0f8/Pxye5pMxwMJb/10W39I&#10;9eS7Ycn3Q5JfhKeGfFbk01YY6akXNNfytNMsXFCriIO2gzWUTu+qDTMd1lK/WikeIRBGha82w/zH&#10;hHQXAlc+bdj/cdnWItf3iazJiJpIlD/DDiFwgKGUkLnLvpw4W/zEHmEL3yeDMSzdQQA5su9hYc9H&#10;jA0/cNigaBH7Hl2tGtZXkLR72mMa7OFusPPbmYGy7FbHrloWFt7TkVEj4BwxGmFYSIyCVME79twe&#10;MsrIo3BqQkLt84f5A4WMFy5Jhh5I3j0GEkT9qMKv3j5ct1P74Ms0I59rf2ng1NDzN0qO6u7c2D99&#10;n2k1NPnGqdGvQ9Z5t297ZbmZlz1vxEz6SYqJ21RhoHlR+zrLe6vrAFkw72YySRcSZuQEAQhbSAPk&#10;z7w5/bzbrcFrysy19bOrNaceS8LPAGPoRoZw0vBM8NWQXYPODD3ePJ+hpoBkSG6MTAXjZkQAK2gf&#10;9SFubMujdi75DQw0U5JSx86pQErKIH8GXswqFSghDSjVwOmwbBlq0PwpIqFZt5Mn1tTKp6EGGKNI&#10;ImAGgVRLVJKrYZ7LFNgM3HpPX0N9Qk13kiTDtgPJsHUCWrj1Kgeu9nCxa1bIioIZ6sXMWmJhW4BA&#10;UlUGp859rlBBi31exAkzIrhS5/Hj1ubmrUwBOLNNqgEn0+XNm1OurgwURaeknI6J6RgZGRMTk/Ov&#10;sBjP4EZGWFhYv379cn641FKKQG4iIMnMchM96VgpAlIEchoB1JAeOnQoLHqhLsPfyAsXLhw6dAiF&#10;1cDV5LSL/x/tTExMINL4w6+VVb3M4M6cmpoKqQnzYfs7kAzu+67dsD7107e4BedSP3zV8nPMP6mp&#10;5aVxNo/mW1+ZbrltsPGoFvkaldVytpGpaUCpZTGzx4eOM5lYi7dj5rRbvFCKCKuETBizdo3VDQ0+&#10;7zrOK8e4A/nEG6bjIlN9JugCyCnYvxdKW0YeOsU0WnxyA6cWoq3JRvg7v54576yj+62GzXUKFfJa&#10;seRb4GvrFs0V2ro858PURQz/sGdhqJxjmO/qlZ8uXYm4cAl7eVcx1kYQJ7EVsuXF8tU7rZzebNlR&#10;ec+Wakd2a+TL93QRsvnT1GtixRd/OXSunOa3RsZjWcan8vKp24rUoJVmFCFnrq8yL6VKTW1ycYtT&#10;Y9BuXDKHMHh+MGxqQYCckaNti7OLN5XrGRMSKWjnQq8/W2TX2rdvg/obBqvpEMcF0XmFixIEhMJ1&#10;yapOa1iwvNN042HWpexqzAlgByrJQw3PvFMzGTldJ8bNFBvJ46IS59fe2X5VbW1DLWKpTAETy6jB&#10;CnJp2ApLoVlwIiD6S8Ll48HdR/kibYZwOgBGajRVhjo1MxMz8ox1NXnL3qd7d/TQzadOBWZkC1lR&#10;lym15KzSDRdXNdm6K8E9KznxiJhtpx8Tpl6kkDZFqbwZEdWgkCUXXfa2CFWIOBwtWxb8vmOBAlrg&#10;GoUFuxiMEfRmMtnlmJj6xsbp2ggNeGA+KTS0rpGRcKChuvqr79+bN2/+S79CTG92+vRp2HJIMrNf&#10;Cp3UOPcRkJiZ3MdQ6kGKgBSBn0cA5rxItGjXrh2KQuLOPXzMFi9ejInvyJEjUU4eS3bF137e9f9W&#10;C3Ay79+/R87Jn3xZYGDguvb48WPUwWTjhFywTZs2d+/ehYWRI+ru5emCiqIlSpQIrmIm19VSfUvO&#10;v7AN6mAyiEKVY1jHvAzet5gKkvkm246VD+2na7nbmw/rwAgTupErDsP74HKaMcbefH8Z/LBk/dKf&#10;HsvUkYvN7RKhF8Z+iPkcefyLVzdLV674MRhZIjxpw4EeVUpq6Or1QYuWqOvpmdWsYd2qhb6bK+1B&#10;9mTI8KSIyOLr15LZqwCSaNBoJ2yGC7oA/3PMDCaq0U+enilbocH7YIATymBwAEjE1chfLF3+eMp0&#10;K/8qRYYPQnlNGhPV9y9fT9dp7Ld4jmkJb54ASROb8bUsyUSd9pnB3Ex5fdSs8Gt3VKggqSavOH+M&#10;aRFnUScCo0IO54+lJsbkEjiu5s2RK4fbT+r1ZpemgfblCeteH71We9VACy97vlwmZ5vMDqcPwsnQ&#10;8aQvG6NMWV1quo6JbuLX+K43BgrmZoyHwSGskiZPywjyM9Ukl2UNJ1Uo1bwwz8CkaczgeEYRBxGe&#10;MdUZHg3t1pSrVej07sBNl5o6uRoplMTZjDyDeEGtTCItI8U0seXa1bBZc+8c3lCbbGcCMzAz6Oo7&#10;JXAgMCPOA2T7zkvvLj+NWNiiGGdrhktkSjMQMsRbgCNwxlx5npqimuoLnoRuBGmDGLCam+RDQdun&#10;ylwvXN7i4emD2wqZORm+5bmoqOVhYTtAubAD0yvQhC1Wd+/e8PAoqIEUH8r5yGSlnz07+f49rFl+&#10;9Xv86tUr6M2srKygMatdu/avHi61lyLwexGQmJnfi5t0lBQBKQK/FoF79+4hHbxy5crVqlXbtm3b&#10;0aNHcTymv7dv30byDLwBfq27/93W/wlmBuJAfX19gZmB3gzGZc+fP7906VKeIxnweM7Ozu/aOBku&#10;aKE/rNa3tZdVcdDlMKcyxmCwzBkO2/AMCSCHmuXMvyKnrFcmkvbM00wgB3gahFmKseQZdR0XF8dl&#10;0wM7IyuD40nSMxWM4WGNOfJE19Wl0OD+j5q35ykghTJF+W7pqsvepU8ZWWiYmnqtXlnuxlXXieP1&#10;Afy45BS5+6SJ316/jjh2QthC9VDCg2AKEcbhBmPo4VF0+rSzVarRo5CNLjAtasrE77f6DjrqWyb6&#10;2fNaVy+U3bDakJTX5AgfLWPjUgtmHfOvlxIH28A0GoTiDcEGjSaYpDkBCGUxCQ0RfvOBmpZmo9Nb&#10;TIqwqp0ZSSGGwdj3Mr2vGtnuWKes//z+q4u221FzyMd7L1ucmG3u5STic4RTsyvFwrkF8OMhYVcl&#10;KZd6TLCv6tbmeB/H6oWXeE6HBwAzA6DkDA5kLxktI/gWKJbW2NZ4fjXv5u4CA8O0awS6Ud6GcTIC&#10;bJrY6VSVxs7Dl1eZu79eM9/tu9Y+IfCIStZI6j9lYxjowRV3/evsuBElSfKNAOZoeRmVBvU9wzNL&#10;zVHIeq+/3as6aBnhw8tfKOFk+EUuX/X0bSd3Wz6W9INAy+WI+Bb5l6QUE3UNH0ND7jCBihFUkPQT&#10;NOndu+YQmGW5lx0pl39MTnbR1i6oqSk0gw2AupfXbyAZ9Ofk5AR+5tOnT0iM/N/9kZau7I+LgARm&#10;/ri3RBqQFIH/yQhg7itUknnx4oWQ7m9ubo6iJUi0+J+86t+4KIAZTAV+48B/+BDB0OzLly8AqGBm&#10;Ll++XKAAsRfLwyUoKAhVd2Kn+RsMq6OQaagZGRqOC/jadQ2FEwzPMBjDrWOeiGY8nlFTtzAzG9bh&#10;Q9fJPPLhDQPSoRoGS7hptHGjugkv38Q/fSXayPRmXBsGn8jcmrOjUhQaNjgZwpqTZ4FhrniXPG1g&#10;EnX9puuk8dWjPlk1aZy/dGmai0FYBMLq0BWFprb3ihW3WrZKiY2T06x1onxCRUZyT5+DMcyXLG0Y&#10;pI3cqXt3fWfnh6PHcgNWyRPDIy42arrT1ApVNSsf2Fty0QI9u0IisMFBF9OSvj7TJhyuiKqswsUK&#10;xmLs2jNDFMW74xfXWpVI+Py1zbNzKYnfn23cz8NCLggCAKOjZTCG60qkhSM9m3o4JH6J/fomtPG+&#10;adqoai+yR0tv0caizeR/AnSUJ8clL3QeWbxLBf/pjXBs5Un13Jt4Lysyg8cz3NlFA+BQza5ex3SN&#10;dQrXdBIkZwJuwYDF3s1Ueya/de79u+dfuk0ti2Ze5QocC+pwcs/rv5ocg6IM7wDKZZI3k4oKlery&#10;xSsfVa1iW6y4GYdkAHJIcUzOdoCBTQo8ZYuOv2zoa+Nma0g+sER/J8Sb/0BhNAr5jfCvPuZGTkb5&#10;OL0hY6eEDwXBa+TwsS8DGxDnbg6QZPeNuxUbW0vQmKXHOQzJ4Gnahw+1xAyMXL4sImLmTOgzf3PB&#10;rQfUyYVr828eLx0mReDXIyCBmV+PmXSEFAEpAr8eAdQbqVixItIeqlevXrZs2enTp4v7QGnFX+/y&#10;f/MIWDP/+TkzCD3SZsCZfPjwAW8rxgxjOsCbvH1LHj16VLRoUbVd7fValWGmyXg26FM7OfBjalgs&#10;Y1oYVcKX50ADTCQZRQPRF8E5ZoPafn/xNuktqrswBoZN2dkhwiSe3C1n83I1Le2CE4Y9rd+Ob5+W&#10;viIYNzM8QCeh6sqk1JAFS7+Hf7xbt0H88+fui+ZXi4v22rDevG49GBwjY5xPayf37UlpEnZSlVzf&#10;zd198pRrRIrD2tCppUAZcGbAqGbCZ+bzjIrvkqXhp09H3X0Q9eDR6cpVz9dvaF6hQpOP4cWmT9Mp&#10;gOKJGe2bmd8xLtatR1eTokVujRjPpsAiikagWdLwTOzb0D1+tR/MX9XgxLbKK2bp21rX3Lb0fO/R&#10;EXceZ0JKQlS52IqSc7iEn2szNp3oObPp0XkONUrtaTSaxZbnxNiKwEplQFZkV/ynbwsdB1UcW99v&#10;EAo4cjiq0vh6RduVXOoxA6IsGjkulYgnaghdc2LShchXX1qtb4g3lsEtQbhGC3NyVWiwQpLwZfL4&#10;xJSxjQ4OXFFNXVudETUGZjoLD9azsMk3c/jVqJgkan8GsgVIRpaUrJw9687IET4kTwZ0DUgYSNbw&#10;QANK1LCKNIRCU8jGbXs4oqk7o2g4y2bGx7DLxRVQt4jBlx538bAjlyhYOZB1HtIy6weVbGf4x1ZW&#10;Vum+boLNBA9adn/61MjUVOdnLpF7v3wJAODh2ZvAxMTH+vpIbszNd1nKmclN9KRjfyMCEpj5jaBJ&#10;h0gRkCLwyxGASy+YGRSD79Wr15MnTxo3bvzLXfz/OOA/xMyAYUOiP/DG3r1781xVAvdn3N/VOd1H&#10;u4oHJVsIUCEPbW39HjU/t1/MYAxmrkIGv4irYdNrUgJeoa1nPqhDaLfxAjkjkDACvcODE4Z21Iyq&#10;V8nn4/1+zjK+4KZYisZgjBowzPulK294l7xdvkrCu5DCSxc7jBj2Pexj/nLl5agSw6V+YJJLgYqQ&#10;h0IKMdJajCRDXOHQo7eWheX77dvYtJaWdE97UK6Gn33TqTdz/NIwMLKuU/dEWb87AwcUHjCgxtVr&#10;bv36q+vqcYq1tMI4YqaFAxVlli6IuHLt1dZdfBA43kYEbGSQyV3oPuh4446ePTvWO76dVaRBnPUK&#10;WDY8tW1vleYJX6JF2IPNIhghk8b5CIAnJT5pa6VuH28/a3ZsoW1Zr2rzByrUFMd7zBYhIgZjhEU8&#10;bIIYY0OiFrsMrL2kY7HOVQSEycZfdliNIq19z409mprCgRmmN2Niszub7j8/GthuZzOFFskG4atq&#10;UqNj2gAAhtkA4MGAzdDKOztNLW9XxJQLNm2p0FAMX1jBtZhpRYcNt66HE9kYHfJf3c8OGFLcrIAe&#10;sU7DGfDxpLCRYBNiAEBhDHWGHrv5YfvqjoVs8lGXaLzzXM0ZkuclIBm5LFEJRaSyjgPqwPJpUAzS&#10;cLCHy0i6Fx2LVBlbVuNSlOuf9pJunBcSQuppsiUbWiYmNdVWSwtlNIXoL/z4Eb/Sufythd0L8wiR&#10;FikC/0wEJDDzz8RZOosUgf/vEYBZJ6bpqFqA+phID80uHAcOHPh/HilECbkosEn48+MAeg2pMqiC&#10;CjOAvB0tFGulSpVSP9xFo6Q9vHAx76T5/VySjEHH6sq478mB4bzPGJcPwxowHZQoo0Zh1LwOHAti&#10;jl6iSEGYKzM2gHEyhOGhZ+H4AYf509+Nm5YSgwyTdHqq76EfAgcOv17Y626Fqlh3X7Oy5I2rbvPn&#10;m1T1dxw9Oiky4vPJM1yxE8H3OEM6PQdsKOUikxddvOxut66xLwM53MJlwhPcQhvweIbAGFlqYtL9&#10;IUP2mJrEvHzp0qs3XMVs6jWQKygLwNsScNiJHCkADLZCTgf/tIqb113u9lf0yzeUseFADpPM4ZC7&#10;U+fuL1dL38620eVjru1aYIvYOc3Sz7fS4ik7fFF7hG0XG6CJqRWO6gk6eX2xZVWXgMoNds3Szm9I&#10;y3Gq1980/ktgyLUZW0R4ho1WyNgRQJEi8mnoUs8Bjbf1c29SOj2C4k5XYXQN7fy6iz2mp6QwMEhQ&#10;CvDMq3NvLi+41mZXS20jHbaFxpLk0jAqRARjOD7s4KJ7hqa6tXqQEpkM8DARGqkQI5PVbum66UKj&#10;qYMur5h3H5+XdyGx70Niu/YqQmJPUTa5AkrOgLRhgAcJNlCdpSiUi/e/GNrSg6nnCBBiVW+YbwU5&#10;kL47ctmYy8/qOFhqQCmJF9hGBGYUwBBejRenqWSjXwS2gZ5TTMWIIQ2//uDbN//8+dOQjPgrymOb&#10;mWFh1UCo8i9jlcr18fG5BzPk7RTbrOXtr4PUmxSBTBGQwIz0oZAiIEXgn4jA1KlTmzVr9vDhw+xO&#10;Bt4GNePHjRv3T4zmDz4HJFuYeSMR5Q8eowzO2jdu3AAnA0u6PJ+1ANBWGdhG+0o/zbIubMJNdTl0&#10;DsimjWoaRoMaR7SeRe9vs8kgR54IPmYCS8C0TDbzRr9tP0zgcBgnw8+eCdPChGdsC15qWVoVmjb+&#10;WeM2DB19PXPhcUDLy6Y2T9t20bSwKHH5gu/1K46TJxkUL85UZGSyrNBwX7z0fovmqsRkrn4jo2VQ&#10;m4TxLZyzFwcsyPurkmmZmJXeufeSf2U2fU4HaRgzQ49NeB96pWmjfRbGgC417z7wW7ep+IzZWiam&#10;T6ZO4w/BWdg0ncqbqPswHwT2UeIQQr6CdtUO7DlUtgoMo3k6hQCDoP1HNxZwRaHMmvs2Fx85WE1b&#10;l1flEbzHDKPR3q1tU6cmdY+1+ov2KQBCMTPD5hXyk90nXB67pM3VjT792rAB0Dm7Qk1HJ2DXtBf7&#10;Lj7dcZYniMgA2F4Rw6N4e+7x5poT2xwf41ijmKilgHmwQsZQZkj14l3KLOHwDAEzEc8/bay/qcXm&#10;ZgY2QFAkJvQtIp0zVMOACkuSYQYAYUExm0Zc7LW6Bt4limHIRvbAAZS9kTl7m646Vv/amfft6h3u&#10;3PR43+HFUSEHcAUAhuTGEIEZzZbh82Tw2QRLN3jJnT5N3SxMtRlLwyEZfGwhhKTZNdynWy7f9Phd&#10;Zy87HnnSkDC0yKAoh4pll79+bWhB2Ruyi+3LuL4uPLy1hYVmZsCTnsnZ/ukT0Zjxy4ZPn3C/Kc+/&#10;0WkjlNakCPw9EZCsmf+euEq9ShGQIpA+AqgWDzyzYMECV1dXlJfBPBizdphiIdkdqrOzZ88C5/Tu&#10;3Xvs2LFaWlr/n4MHJKOpqYloFEbR7j9yQYGgFi1aeHt7gzyZO3du3o5x7dq1PVZMMtzaSd3RSiQb&#10;Iwoe5rasYBSNSv5t5yUNO0ud0kUYnYJqmHRmxypjcpNjnqshB77vNV7N2Mh68lD+TjjnSCZYNrOJ&#10;IctOwEZldMxdn7JydY3v70NN6tQyqVvHtFYNDWNTjuNgGAbtyHSTpu/TKfObGdOjblwvsfsA57nM&#10;trOpJk37Jusse0PYLpM9Hjboe2Skz5qNXD9sLwUFoQf3v1wwG4c4dOhs16KVmhY1gKb9JH39eq5e&#10;zVJLlucvWowNXdiFi+DXhdwLQe5GRvBo1py3+w/Wv3Ie6xHXb1zo1D2frXWZOdOMPWFeLD6En0Hz&#10;FTPJXmXykcZdjD1cy5JgEgqRmTvzz6rPz18fbTXQpoJPxekD1LXx3glIDm1YUU5l9NuwLVV6Ndg0&#10;xqaMJyumyTtEsxXZneWHH2w4VX9NXzN3JAIJjBUDfOwZp2Zoj7y8Ouvk3dXXej8ZlhAZs9BtZodj&#10;nezK2DIHMs5+gXcjQ+d0O/dgtmT97ZZ1W1bNt7Y9q6eJbgl05p2aeSqFMC7ylNS+jY89f/j56I0m&#10;xsZaasnErJkk6CQricQNLszMoBkbU1Up8akFym9/s79Rfm0NkpQDn+XvKgX2wpGZ1MGEHTithpmk&#10;2nE75Njz8PU1S3DFNHFxxKwZF8e8mLn1TW/fX/j0ZbWn5w8cmbHL5/btmQ4OVVhmv+DILCqmic3x&#10;qakVHj267eUlNCjz5Mmu58+trRHw31+USmWlSpUuXrz4+11IR0oR+MUISGDmFwMmNZciIEUgFxH4&#10;9u0b8isAXQBgkCSKMotQVWHWXrlyZVS+z/MM8lyM9N88FA5viFIuc3D/pgvYtGkTKmMuX74cOS0A&#10;omvWwFgsz5aJEydOPrPJYE8PNVNDCloEpzLGvTDEwq0kXnoS0WGG/euddNpPWtIVwd+MABgKS9ix&#10;8pQv0Y8LlvF6f1fDyJDBFcY2iOvP4EqiTp75uHpD9MXLOo6Oeu5ukbv3lY0IBaThkAJn2kWxA83G&#10;JvCDRylkS2rqzepV7fsOtKjXgNvL3z1PB1SE2++0Q2Vy8pW6/k69+lnXb0Tn+rKUmJhH44aH7Npu&#10;Wa2G26DhRkWKclIgulsALV9u3TzboFbj4DA1Yq3Lb6coSLgFT4YKdRV3RqZ+w7CV51q1gQHa16fP&#10;4LnsO3GsVYWyfJkXQu5wzQQ6gMvIIVAE402Ji9tXo0XxAd2dm9TmwQ+HZ84PnBx6+VaFqQPt/P3o&#10;STlCSgRp2JbUT09eryvVuSPqcHoW4gvOMDZKeajTrKjg8Cbbh+qZ481iiIXLH2LIB+IvlE2heIaB&#10;GfJ8ddapOyuvfY9OqL+isUeAuxjDsGx89kzdyIgVA++3LFvb9lB+S722syqxOjNoQF2Xybom9VVm&#10;CIc9kNdS1nLtgAkl5469uX5/rbLlrSiYUSmSVQA2gCUExqhUCrrSefAlD3vDoW08CYyhoAXNyLsB&#10;DJNIt/Bgxnby0f3N/ErkNyQboWwTl5cBqiEkEcE/Rc9fWuzuUR4oRQxRxAVkaKEYgwsXosuVUyPi&#10;NIqnsyoyM+P9+y8pKTNgO0bbnI6KGqyldf/+/Vx+n8Eqd+jQ4eDBg7nsRzpcikDOIyDJzHIeK6ml&#10;FAEpArmNgJ6eXtu2bVFw5ubNm69fvw4ODr5z5w5KZ3bu3FlCMkJw/1gPgIULF8K/AUCrffv2gjVz&#10;bj8T/PFQGE6PvahZxwtIBvCD1hFkC4McggAJr8ncUqe8t1ZRp5jNJ6lITGgj+GIRbwBmmcWkYhrG&#10;JjYzRgU178GEZLy0jKwkBoW8Gzf1nofPtXwWEeu3GNepVfzeTe8r511WrrDs1CGw3yCCUnDTncnG&#10;iIEy5SHI/JnN1allL0nrx6nUPBeveNy7m/J7EkMvdPKfJhjjeIVUmrTBq8gU6hrFl6y53a1D0ucv&#10;kefPna3sd75mRY18BtVvPCy1bpuRZ1GefkjriiRzqGTGPiU9h4w4U8ufqdHotFV0Lt4vWUXGSZNw&#10;eOVb3LuQuPehiV++WFetWu/8GcsK5SkuY4wWZXnSOCRmj8YoJe5d0MinX3PLspMd+n1++orHZYrI&#10;hy9W2pZJ/hbf/OxWO3/YYXHKMfZGpM94Ie+XqYdT69OLNpTvEffxa1r+jFK1sdJgQLHWx6fqmkMB&#10;RUEH+Y8xaawfXCRTvgmSMzLCkn0qfY9K0NDTdKnnwZwAUmmSDHnr6EMsOeMr0sgfHH3zKTi68ZQK&#10;pIgl9TRjwjMKUTkdmogYknerd6TvhJLt+3kdvNF4xpgb86bfZaMAkiYwSEMmp97gkJ9FJyYfOPWu&#10;Z5vCRHtGIZGcqcuwUN6HS7bRlB8N/OhtZVSioBHZiwf7RLPPPsOh9P2NS0nVkivKIRNG0I+RnRSP&#10;sxX6vOT9+85WVgTJCBtFe/kPpWxjZCSnMaMtl0REgDwX9v72imRl9tuhkw787QhIYOa3QycdKEVA&#10;ioAUgb8lAn9m3cwZM2YAbxw7dqxWLdQq4ayZ8+r6e/ToMe36Lu1uFeKnHKMohiXDYMKKZ5LNTyVd&#10;nAszm+hho+m03pH9F7DMGZHbLzfh5v2a2VFkmm7Wo0NqbNy36/dwbMqX2LAZi574Vb9pVDCoxwBt&#10;GxvnDavLxES4btlg0a6tpqUVYxTsx0+IvXU7/skLlgZDIUTaCpvgE5DDTzeBavSc3RyHjb7TtD7D&#10;FQx1cB7AdFKcts6nZWCLtkUBk9Jlj7jZvlq2wH3YmKoX7xSZMF3HykYAPCTUojk1QSbUgatwn0E6&#10;FpYvli/h8AxDNQJ84vESR5CoZPHhESdq1zndqIlzmzalZ89+vHBRXEioKD0mrdYkD2z4/HQOV3C5&#10;NwaFCgac2L6rXIOkmHi0vDBw4qmuw2ptnF9txTSNfHoMDjHww9ARs15gW3gbBrl1aa8Gm8av8GiT&#10;FJOIvXEfo+bbNrerVLT+miGEa6LvGo9nBIiFFVb8lHtbWRtlkmpJ4SkVx9fy7V1ugfP0lKRUIBkW&#10;MwG3MGDDvyTbP72NWdVif/t1dWSaaix/hsnX6IPk1TApG8uiAc65cPStMlXV/K+iaGnnln/D0TpP&#10;7n+qVX5/CqguZP8jSQUpNOAUwZOpyboOvjRlRIl8+uqkgCbyZ7BXW6YAVtGmH23mK04vpe++e8P8&#10;Xegnnb8y5ijA5IPcIp/88lVtc3PhdXZYZWVoKPExy5xOI4I3uC5dhaKUvj5r9i4p6YqaWm1iFJ7b&#10;RQIzuY2gdPyvR0ACM78eM+kIKQJSBKQI/J0R+NNKzUAN2L179/nz56O2tyB+y0NmplGjRus/3TA8&#10;0FPd2UqnR+Vvw/cz5kSY8vJwhQM2woxP09Vev1m1z5PX0Wk3gzRs+suYHCHFn/MrU0Z/0/Mt9qJG&#10;kzumToEBbVKjY20nj/UNf+N+4qBFl076JUrQ9G0Bq5BprJqOLvDMo0YBjJwhGiWe3OCmyXxav5gb&#10;sesGqzFl+L69afBDBGxYSwHSRJw5db6K36XalYx9SltWqW7kVczSv7ac3OfnpuHpiB2GVXi4QiCN&#10;XF5q0Yo3m9ZHXrmaJsgS2gjt4SIQFnGyTu2TderYNWhY/9p1t67dDBwcq+3Zvb9UGdgx8+ESW4ox&#10;IMERMiIcwtgSRYGypSvMm7jBo+IKcy+Fhkaz87ttK5cRwRgOijDCh/bPFgGWkP6d65avPn/ACq82&#10;oTeeL3VtU2vJwIrjO/LNmPmYgH8EtoJtZJpD8lAmyRe5Tigz2N+3d4Uyg6uW7FN+gcuMFPgc8+Zm&#10;LPx8RBlRo/ieJJtRan3nbQ3NnIwZxmTokgrXSGNexMZ5mn1PUY1qc2LY4opyNULdoL2OgdayXTX8&#10;a9n2an8u5EMcMAx9kE/ox6jE8MiETi2c4dGMwcJzTk4oF0q1MCszhsg0ZNdDvjiZ5SvnbEY+vwTh&#10;0A8yZ8jHv92UCdz4PrStjY1IQcjjGhFuSVIqtRUKv/R1MDP/XK0MD/fT1xdw0dKPH/Edz5NfNQnM&#10;5EkYpU5+KQISmPmlcEmNpQhIEZAi8LdH4I9iZpKSklq1anXy5Elk9CLpX7j4PAEzyBUuXbr08QJf&#10;DHZ2U2hrI09Gb2jd+OVnZClklofyMuwONi8MS5vCsl2YCpuN7/l5xjpVIiAFm4WzOSBjY9BeLfHp&#10;69DhU5/51Lhn5PyqUUeFprZ+hbIFhvZzv3C04JTxhlUqK7R0CFBhD5LKTx5EOcZIGJXcuFqNfMWL&#10;v509izcuo9Iy4cHm3SJ8Qg2zFJ7zVzzo2VEZG89NkNm8WESYpETHPBo58KijWeDCWc69B1Y6ftV9&#10;6DifxevCjh+OfvKYm1MjL0SMXjKwLgxqKGWaBvlLL1l9rnGdlOg47nRiYzSwMR/CzjYJOB1Qz75Z&#10;83pXr7t16QZHODJqldzav5p7r55Hq9fkTbgY0mDwg8EYAYowcEgebHtKfELgrkNGTvb53ZzKzxit&#10;rqMjgMmsSBX0J+6NQRSyxbNNbYuizgfajm9/cYlrwwqUwBH7pJG3leeO2LoABchgUpOUi1xHlRlc&#10;zbd3FSY88xtYpdzwqgtdZyYnpjL7Ml5gRhL1wdgw1dmskqtrji7nWcdZgDq8uRkBB4yTYZIz5tQ8&#10;tMGh9iN8C7kbs5dczU25rO9YnzZd3coW2bl980t87sDJgITp1Ot8105umnrqcqjLKBuDFQXMTUg1&#10;V74oDVWddV5/a0htNy5HTKAYAYrQmDwzCCQLjPvmkS+foy5c5thnLhOSoVtQXqZy/vzcvuzJmTUf&#10;PwaYmLCevqtUi6OixowZkyc/bRKYyZMwSp38UgQkMPNL4ZIaSxGQIiBF4G+PwJ+TMwPDhgYNGjx+&#10;/BiFX5ydncVXjqJ4MTExuYxFkSJFHtc111/cUkHEN5i4qamZGOr1rx0zYAOb8bE71QLxwtXNJC3J&#10;dBa71MzNTIZ2Cu81kQc86qq4pC/r9r5t1vupY7nH5l4fhk1WNzQsOG+Kd/hzt/OHbWdNcli1KHTy&#10;bNW3RIJYeHjAARhay50iGZIAQfRj5H6+3GXW/OCpk1KjogV7ZeE+P5cDI2Sq8MnqegXtXUdPvtm8&#10;TppOjM6OMQUO2bH5fAXvG20DtEzNq15+VHb3Sev6TVGABbgFBTG9Js653LgG0zYJyIQbpwBs6PQc&#10;D5oGQwBPfo+i3mOnnKxVKY2coXgmNvjtiepVzjVt6N53QJ0LV53bdFCoaXx98uTR4MHXatS4Uaf2&#10;k4mTXNq01TYzuz1uAgdjSOYHy79hzAzHjYhADkEgD5euW2HhbuHjHXBsm46pyZWRM0Tcjtg9mc7E&#10;yZKGhXi4Qrco5bsbDUv9nmxXqcTZEcvTN2MYhvUm9MAGxtE+qUmpi1yHlxlc07e3v3iEPj3Klh1a&#10;GXgmJYnjZ4Bn0hCITL6lw4GCPgXK/+XL69AY4GFlNBknw4ppEtwCgdn1k28TvyU3H1gM68y4mb1F&#10;9KXMr4r15WfNt24M7NH5PD6eIaFx376ltGzuSIZJ0mCI6oxAGjJ2VjOJEjhasofvo830taoWtUgL&#10;Dz7XzBYbUIe4YFBIoy0f9vTZJFdXLpZilJL+S7j2w4fmlpZkW/pEmrQttP2L+PjyqGtJ22z99An+&#10;YzBRzOXXmR0ugZk8CaPUyS9FQAIzvxQuqbEUASkCvxmByZMnx8XF/ebB/88O+0OYma9fv1avXh3e&#10;ROBkMru15pKZQVVQIJl3f3npja7PMl5Ypj6e8w1qkLDuvDwRSetcVgGraMnfm2fqHMa9kLIzxn+1&#10;i9l+LLTdsFdedZ8aeQXV6Zh4/6lB/eqOx7YV+fjE8dAWyxED8pX3ExgYTQsrm7EjAlt2Iv2QIu08&#10;LcMACRZSp4XRMijkTiyvNM0snGbNf9KpLcfAkL1pTAsnSBIXiqFdFeryF1Rq73dsYjPf+KDXd3u0&#10;PVLIIPzoQY/xs8vuOe3Sd7i2mWUaY0ORialfBdvGrW71bCdmcohbANM/iR9p+TBku0uXXoaFPe6M&#10;HsLwTExg4PEalc63bGzfpEWtM1csy1ZQKNRTvyXcaBzw1r9KzQXzBp8+1ff48XKTJt4pVcrY1Oz9&#10;qZMfzpxj+eY0MgI/kxHSxASFbPUu//bk2XZPrpUePxwVaWptXh565eaTDbvSAx7WA6N3mMYsrSuW&#10;xfQ18P38AjXMvZxbHF1QZ8VIHROjw12m852QQ/gyphgVRwfxwIZ8HlKTVItcB5cZXKdk7+q8sFAY&#10;tppv7/JNtree7zjze6IyhRAyAiSUX1p0Izo0punS2oyiwS6cS6xDA4yBHwBCDqxCsE2KckrLY30W&#10;V1GpESsyhmSSKNrBp4S2kVva5ttxvJZhfq2iLjtbtTrTd0ARjXxqcj1CyMjV5UAywDME2LBUIHx+&#10;ybq84+Ibgxq6cREilWfA4fApY4x/IhhfBoLvZESkt7Eh+U6IOZn0/Ey8SmWorl6Cz4TJ+odTLt8c&#10;EdHS3Fyd1bWUy9dFRMybNy+vfmUlMJNXkZT6yXkEJDCT81hJLaUISBH4/QigfoijoyPssCBb+v1e&#10;/n8c+SfkzISFheFmrY6OzunTpwGuMgceYCY+Ph7lg37jPQGsxYfhdeOCOj0r8ZkPBJZAZoaXCkMj&#10;/eFNov5aQeEKd2+ed2om6rLUsKjo5XvDmg99U7j+C0PfkHo99etVTbj10GbtLPfIB04X9tosmGLc&#10;pqm2ixOdP9IHV2SFgBNoqyz79k7+8uXb7Qc8nkEDwsAI/AwADC3VTvVmBD/Ibdp2VqWmhm3bnA57&#10;iFJTWA4Mdyefq4Ai95yx5NGQXk9GDzzpYfVwUA+zCv41Hn3wXbXTvDz8x2gSDq9hYlnqrHPPEZPj&#10;3r4JP32cm1+zWTadbrMHwzYcwuG5IBxbas7SiKuXXm1Yc6J2pSs9Ozq37VT33A2Xjt0AY3CUMjnl&#10;co3KtU4em/ApsqRKZSaTWclkFVJTZ0dEOG3cYGZhebxRwLePn3jIwaYHjJlhD3Lqc937Hm/Zoey0&#10;8fX2b8sHV1+a3w+L59rbVp7tPTzsFg1pGpnDAIyAYdhLwrTgch9tOLSmWLMGm6ZUGN9TjhHKFXVX&#10;j4r9EHl58kaKTLAInAw+BsIw2Hsqp+qy/mUG1wOSYWcU+Zuxs6jb+DlWHFdjofOMpPgkqgoj2f+v&#10;LgTf3fyg1bamMk0NqM6YHwD1PUvj25gBABOSIdiTmx5pPKiEnaeJYA8AAMPAL2NmWGM1LfUpC8o0&#10;a+0UGZFobqVDJWcUxkAwhivAwowtmKeZmizwY6yOplrdUgXIdiI/4/eia4ZkWJqYpnzA7ccjizhr&#10;66pxrCQFIWlfPX59WlBQTfG3NTM5Q49ZFhYmaMyuxcZ+tLTMwLv+xpdaOAS3P4xFhThz05V0rBSB&#10;HEZAAjM5DJTUTIqAFIFcReDly5esaKaLi8v69euRU56r7v6nD/7XZWZBQUHly5d3d3eHd5k+7vJm&#10;tUBmhs2xsbG/+lZEREQAyXweU053fD0VpVxUMk3cvEeaBF4yYU2+/gHx2y+q4oCU1FQxSfE7Ln7u&#10;M/9D2W7B1nXeOjX82G5McuC7fHUrW++Y5/rptv3lnTbbFqqbmmByL9fAtJEWVUmzhWJzXz7pgoAT&#10;hUJN027qlBfNmlPEQh5yVp6dPBiAIRgmvbhL7jZ36YuBvZUw72IkiSA2Ss+QsPv2yu8pwcsX3mpR&#10;R9/FPfzEgXKHr/jtPGXbtL26Tr40doUHJyzlnIETkpmurlVi9srbAzqnJMRzcjJxvg0bmHCsAIdS&#10;ZV/u3kmK+npv6hjnDt1qHb/k2KKdHInnPOMQOG9W2SePKn3/nuEtw6S4TVyc8cULRfsP2FO8OIqZ&#10;oEoKgqBS0mr2fArN803bNrsX07GwaHTuuF0t4Ae2iyNM9AoUaH7x4O5qTeIjvlAqhi1pejD+HaGY&#10;RKna06jf4y2HegQesa8GzwAO8KhpajfaPjXw2NW7qw/xZI6AYUgb+jkh502MStxUc2K5YQ1L9oa3&#10;HoMu5F0WbMIoDCbHFu9SuuK46otcZyfFJyMSUaExG+tvbr6piY6pHh9I8lZjF9gbxtJQDkewNZM/&#10;vhga8ykhYIgPizTDLbwUjdvC3g2GYdevej5pZskxI2+NHnMLtAzGxSANgSvgIFkaDNGYyTvOvNG3&#10;sSvxa2bWFURORq8Dz0RKydudaci2B4V2L1yIQzLYq0OFamwRkTObw8KIxiwbDCM0fvDtG1dPUy5f&#10;HBaWV9kybDgSM/OrP4lS+9xHQCqamfsYSj1IEZAikNMIQFyEqotTpkyBPhvCsypVqghHGontd3La&#10;3/9mu0uXLjVu3BiT/n/l8pAhU6NGDaTKLF68WMGEKFkt4GTwJr5588be3j7n40RxIV9f36RVjTQb&#10;+1AqhqnLuER/1cdvyddfJt99nfL8Q9LVJ6rob5hWa/m6a7gU1PJ00izsiGd1CwtekIYpGys8gnmg&#10;evy566E9hru9uEZmd3wpTHq3npXFZNwL3QVqhgrJXnXsrOfpZTNwMJ8eTm51Mw6EzGTZOssc5+Rn&#10;spAl876cPVFs13GuAfbxqeUMdeCQiOMH3qyYF/3gtnXj1jZN2pr4lLnZoYF5lVr2HXql9c+HjJyS&#10;5Wow7oPvEJf0ZuPy4B3r/Y9eZ225NvzteO5A+hKX9+7Q7nsTh+nZFHTvNfD758hnKxbWu3gfjmjM&#10;2pdNbk8XLrgoNIQxBJmXz+AfipcwqFPn4/XrdY+dIGwUJaqw8vnBg5Ot2xi5OJefM8PQ0YEOBrsw&#10;dScrVJBH8BzWX+4+cHPa/La3TsgVOCe3UdwAs/3oN+82lW/u3aVp+bE95Wp4dwgQYFV7WCexoeF7&#10;WoysNqOXTRlPfpcA3chK9NuPK0r0qb2wW5FWqGYjADsGJRiVQikTkvrDEo+Ud1dfvTDhVO9H/RYV&#10;ntd0U1NnfweAPGYYRxEbURMS9oqyeKykJoO2wF29LZaMPdHYpbgZKmZSWMwOkenIgPZIM2zRoM9Y&#10;nzH8RkJM0rylZRNik/p0uRjyLu7cmTraADPfSFdkLAmoiUlqZYaGfmvY/8L1JdXVwFWzKpmkXKZK&#10;hpZohnW0RGHNVNmMKy9CvyYu9PMkPZBqONhIG5OrJJU0WY5TVHJy3bt3L/v4cG9uhkKZfPXMQ58+&#10;7YiM3EzTbyKSktxevgSXks2H4nc2+/v7Hzp0CKTu7xwsHSNF4LciIIGZ3wqbdJAUASkCuYgAIE3f&#10;vn2XLVsm7gPT1lx0+T916LNnz5BPAj3eD7DE33TBwFH16tVD1Zfp05G68JNFV1f36tX/Y+8qwKrK&#10;uvYNukEapJVQBAQLC8XARDGwu7u7u8bu7u7uVhRUEDswQCREQrru/dfea59zD858M86M+s33zznP&#10;neu+++w66x7u7Pe8a73rtlDi7Pc7PHjwoFatWop5zSTq6sr3qcp3qYqEDEVKlsxYtyjqnVp5e5me&#10;ttzBUs0eXhZya4uUZuNt3x9RMzWBPTPAFdQrA/xDIQoJK6fvDNJA/btmXYxCW5p0CqWbbFbPZesA&#10;DINYBYJk6FmFsigpOdKrfKVX7+V6hC1hMIYjZFh+GEQXHFBRKhSRLevb9R1m3rCZsAuM+Pny2dgd&#10;G1Kunbdq2tq6ZXvTGoFAANGVSPKSPl6uXrberRhNM0BiDJeUgDHcvU98tgRw5XavEJOKVd0HjCGd&#10;MMCBmlg1iFLyauvqx0tmlvKp5Dl8kqlvZTx9e2BXbQsr36nkS0Q8kx33PrZelcnJSb/zHQ22tKr/&#10;7sP5Ni3NfCr6Tp4CHYtysi916Zz9Mb7S1MkOjYKIKx5bAGKYEkgGAcndmQvfXbjW/vpxAYZBVEOw&#10;SviCtbdmLG99Yp19nSq0PdVYYOOoPqa+eLPBt0vP8M1mHvacNx4DLQmRL7cFjGqzf7xLQ29BIJGQ&#10;GkGOhPAodL+PhaJ7a26fH3G8wYJG1QZXhYsgsVAMxhD0gmVEMkjPIZhZ3+WUpZNh+2nV4MIRtFAa&#10;iKEXDYph6IvgurSE7Lpldj+I62hmrEFgj1K5fvnj2TMjr15s7FnGiCEQgB+AUgqU9Xtc6tjQvlt9&#10;J4JYEJnk0AJ+JMAGbh0Cb8wXng5rX9MZsvcAboF6eIcXnCL2pmVyxcoRz5+XUlefCA8XONxCviu+&#10;zBXqPXzY39q6FfVGmxEbm9K8OXj//tHf+p84D+rtoBfyJzqITUUL/G0LiGDmb5tQHEC0gGiBb7YA&#10;IBZ4aAf+Zk+ePBk8eDDEl/NdIULjm4f5f94QOBkLCwt4XGoMqb5/4nHq1Km2bdvOmDFj5MiR3zKt&#10;paXl/v37AZ98S+OzZ88CTFKU0pHXd5eZG8qsTGQWRnJzY7lVKbmNhdzEADKrUIoGNu0kXyCUs9Ye&#10;yz1xy/LUMsz+TpEMydmBhAzyM3RXisoBsoLnMa9rNCmf8hZxDt3GE0hDt/cAZqAvIhaVF1nixvWf&#10;Dx3wPHmB1ApACyNe6DabdIGBkLGB5+Yvn0c0qlb7ySe5GiE50sOuxyyfkx4RZla3kW1ot1L+ATJN&#10;LdaYbCUZ/Ig/uvv1qgUB56JUaARhBj3YFFhmVaRQkJF2yq904Ik7hm7lS3SUScAD7eHMMbGnDtk1&#10;beXef6SenSO5WtofQciFVvX8pi00r1IDwUxqdGRe64ZDPn/6nS9rjIVltecxSkXx6aZBftNmJFy7&#10;+nDpkqqzZpYfMECujgnlga6hV0UmITwGpWhUWIV8VCpOd+qjaWxUbyVAKZq1h2KV/PT0A406Gtha&#10;NVwzS8fUSICFmNMeYhsO9ig+hj/a1WDwgBf79C3gr4C1eXni1qH2M7vf+MXKx5FeCGFdODjE8Azl&#10;NdiLBzPQbGvACi1DzYTIj4NfjtSAVCwckkFUA4AEC4hh8Gz47ic3NkaPOddaU12KMAbeeSqGCJJJ&#10;FLSG2AEKrSse6D/Gq2U7F4Q9lK6R3L6WsHj+w1YhDj3au1D6hbAuKcl5DTtfDNveUAOWT2vYC/AM&#10;tCGAhzIw+cqjUfG7oz7sb16JVAJ0gRcUwFSAiBDVIFgrVJa9cuO8r6+DFnih/QaGYZVKpcHNmwlV&#10;q+rK5UUKRbWoqCsJCXoA5r/fIYKZ72dLcaRvtYAYM/OtlhLbiRYQLfB3LABBMrt3765QoUK7du2q&#10;V68O7kkAaQDA8MffGfz/WV8In5VKpSkpEIr98w74dlq3br1ixYpvRDKwsm8XNAPfwqZT+mo9mSjz&#10;stXoXVvrl1DtUU20OtdWb+itVsEJ5JhJVAHvbEYuGv7fpNTv1UKR+qUoJoFGvFBXMRovwakCoKAZ&#10;BkqT/aSmm6tRaKvEqXO5PDN8jhrK6pBtOIbH4O6avCy79VIWFqWdPcukdjlvJniKTWp4DyYuWgI2&#10;27oubvZ9R0S2axjZJfhSWaN365fahHavG/nRe81es4AgmboWG4rtzNkgts076Dm7vlwxh+MhVHH8&#10;rEYwNR8Po6FvXHP7qWvt6kkg3AMbKCWZMS+vtGtwpLy5lrlV0+vP/Gav1LOFh/F0QHxXSNS0dKsu&#10;Wn+pQ7OirCyUb9YyNf8s58Msfvu+yoF4dS0ddT19u0ZNTjdtlJOU2OVdrOfgYTI1spMH7zwCu6jK&#10;GUVWGDODuWLwIw1rkcoabFqZ8vj5o817WI1E9uro2bUOVTy7h7Y4sBZ0nLmOfHcyJuacod8NHFKb&#10;yp4tds5YW65DQVYefr8PNpy6Pntnv6j1Vj5ludnZGuiALPBGUKYog94eB0O3GdmbhB7tXntK4Ioy&#10;LH4GE2ViSBFXYPEz8P0nvf2ytc+57puD5OoQS4OhMsLkM6QXqjYThzaJ5MzBN2ZWOo3blWFkEJU4&#10;g3L12pYbt9bef+Bt41YXMe4fVtRrfFjPUBcNTYrE8RZmEf9c0D9E0UD8l5Z09Pknw/1daKQN1Spn&#10;mWOpsjNqN5NKye0vaa76ug56RHWgxLfLI2ZaezMjo76xMSAZKB/+/FnX1/f7Ipmf94MlziRaQGAB&#10;EcyIt4NoAdECP8MCEPffvXv32rVrQ9TEL7/8YmYGWkri8dsWUFODzCiGEEf70wy0atWqXr167dq1&#10;q0ePHt8+6TeCGfi6u6+ZqnOkn7ysteb4Jrn9doI0GWwWYRMHJAxuPSkbg0HQZHPHUqCraRoM6fCp&#10;y2Rag2JPDJ9wrAvhZ+gOGNPOyK2mTUxevFKRk88hHxyNhDZgTD+LbOGQAzA2TguXvejThaUXYXkQ&#10;6SaU7nDZbpfb6n6+dD4yNOjdmkUyLW19D6+A8FifjYetm4bKtXV5sME68vQA86KSVJix6tXKOTmx&#10;b5nrE27aBSJmbISS6TXNKtd2aNs9bGA7OJt47fzZht7ho3qWbtw65FFK+cETNfSNSsSJ8IhIITF2&#10;8/QZP+t8q/qIDnSsbJI1tQAW/KcDIKOmg1PcubO7nO2S7t6pNm/Rh4sXNQ2Jjx+hWxC3MD0AJJwQ&#10;PzDswaXXJJVyLe2mezZeHjIuMSIKoNTRkB73lm7ocu+cd5/OXIQR4haEQCAhgF8iGYrTcSYNyjat&#10;VXfuwDWeHZUK5aXx66N3XehwYp6Ji60At1CfLwp1OE6Lr+HFu2Wn+u9TFCmbb+oAtJ9Pryq1p9Zb&#10;4boE9M3wW8UvAYXO8AsHEFKgkC6osbP/wRalHIyE9XAKIQp+vajODL3yipTTel8Zvbg6KgRwsnak&#10;DFdlbKZ17Hh9zwrGju4HkzPzvhQUXriR0L2tC2AVFvGPyTThOgg+oRdEBNCkj5O/2BvpVHMxIZVU&#10;M4C0p6cQw7CXmnTE0xd9nUozbIPYX3hwHxfExbU0NUXOcl1CAvxtfvvf+7e0zMvL00JqSDxEC/xE&#10;C4hg5icaW5xKtMC/2AKBgYGvX7+GmHIrK9CDFY8/sMDPVGeeP3/+uHHjjh8/HhIS8qe+mG/Jmzlm&#10;zJhx5zfqnhkksykFmzX1AA+ZtXHxzTcyiSbdBctRcxn3o/icme7mYJNLnM302zUBpFMY/RpqeMSC&#10;PmYCASuerlFXM7Owmjw+bvBI5o2G6IVsLak3Dh9MwVMuComeRwXz0M6vRw/GJ+3kYTsXSc5Dmk+n&#10;j91vGXCljFHc5pWWLTrUiogrM3pW7LbVRJqMhz10LtaFo2VU295iiYaxqd+y3feGdGD7f64NMieM&#10;LMIC7pQ5ZOIxcFLqo3uHyxu+3bfJb9bqwIM3XNr3AeEvzi1L0JfSMqxvscS128Dyg8c+XDQdh3Ia&#10;MnaXnv5vfsUw5xoDw48f4x+vWtZgz+GgA8c9BwxxCml9LrSVypOL+HORlxK8seCdwQCCQygaQZoF&#10;EY5U18oq9OrJfXWDV5qWtazk3e7SIWMXJwFQQZ8+3IEwHIKQRsXw0PqKvUO8ujZdZNkk5UVsx9O/&#10;6JiByxmyMQhasD0lO1iBiEnwWnbQ8vKkY2lvP7fa3R34JYS4PqBvNg3wzFLQNwMExUs2Ux0z1JOT&#10;rAzaU6Ovt3uQE1by4tj8TQQoJZ+2JKH7EsmEDhe6jPKxdzVGqENDdghpA4V8pZT4gsnls2b7LVlU&#10;xbn84eBOV2aM99Y2kDM2BiANgnRMMkM4GZZjqc+eBwMDnGjaTQ7GkGtl9A6VRyN/NF+kRXCDNypt&#10;RtPMImnD/UkRA3PARiq9kZHRhEbLPMnOfm1g4Ovr+6f+5P+wsShl9ocmEhv8CAuIYOZHWFUcU7SA&#10;aIGvLTBjxgwRxnz7bfFz1JkhhGnEiBGLFy+GtJigQfTty8OWf8jM9OzZc+mbC7rH+ssM9Sho0QAM&#10;ozWueXb/TfRJPPOY4eJbSMAMFwwDD5/pllQqNxnfN7HzaHxeTQNgmHeZIHgGxyHhNLBxMx82NO/J&#10;07yXr5jnEBcHjriC+YBxDAy2cZg4M/NBRN7bt+SqEEIUSxTZebGrfgkPrHizou2nc8ft+42q/TDR&#10;Z8tx61Zd1HUN9N29S3fsGz28GwMeAnRUgs9BKMWdtQxsbuBa/tGMYbyfWwk+hyOOeGADHmU3ujU+&#10;7mdhVbsRhLL4zlhl6uPPnyW4hXdmE5ZxHDiUEqvqgfGXzybdug7rdOzc96lv1SM6kF6+xAEWWiaX&#10;x+nq1Vy5sdGhM2befjhs1ZnzivLyHq1eQT+WjEyhgwtABfmyKBoBrW3yHQETEj5/qWk5N7mGRtWx&#10;QwHGCtzSGOChKAj32XwN+pvxPmOygqzcJ/svWnq7wsWq6+hyuAXRCw9o0X0OQRF6wTFQFLbkQuzN&#10;V6EHB8g1MVclwmCpT88qNSfV2VRjQ14O0WRDAIugBcpXloRDAFeDidXxq8NsmyjZjI0pUCEGQBbt&#10;dXRq4vvMDqN8MDsNIXZoA/RMK1ZKCymeKVJKGze1O3+m4b0HKfFJOQyiEKDCXQ2qScMaoUZbklJQ&#10;UFSsaF7RWsjAsCtAJofgH/Ia/eBFaydLOT4WQI4Ts9ngHw13RGdlVTc0NFZXh7+zZfHxY8eO/bN/&#10;8n/YXgQzf2giscGPsIAIZn6EVcUxRQuIFvjaAoBkQPNXtMs3WgDAzI92MwNNOXAqO3z4MCiY+fj4&#10;fOPChM0AzHz58uU/dQRJtB350br7+sq0dAHD0M0meaSsWc8XQv+L78dx/jQEh1B/M2zAIxwsy3Ua&#10;11WzNM+9cpd7fE19xji/MrZFBj8oKkQrVUD2RQ2rsWNjWofiRhLUbDl6hEaDwyy4b8VdJ30UL9fQ&#10;sR815XH7plBTkJz8Zt7kuzU8IlvVyfsQ6zJpQY2wtx6LNpkFNoV4GJ4tgT2sy5ApOe9ep9+7Q7bA&#10;3JgqlAIz8QEZHEEENZ4Tl6Y9CEt7cJchK3Qz40gYBk4UktgjO8819Lg/vpdN/RbB4cm+01dVnr/l&#10;YuuaKhc1gVwBgy4Uz/Aq0jiUuq5+tQXrL3ULLsj8AoCk6s7TUW27jjQ1P6em/kIieSaRHJLJ+mtp&#10;Jbbp2OJJnG2tQLZ+Gi8EETR11m55sXP7p/v3GZ5BjAQHzcbDUpGWiFchKCL20tU1ls5Gzs7trp/1&#10;6tdjb92WJYEH4hB856kYhEMlIMrnlx+WOzarNrJzp7Mr5Bpqx3vNFVAxLEKGi7FRUTo4F9wtUdtu&#10;Pj0QHnp4iIYepGVBoMDwDJz17Vut0sBqS5wWZ3+BfJqIQMntEB+d9GDvk047g4E1RGxD46fQD43x&#10;NohhuIQz0tFNjvedW02mqYZtkNgDWgZaERiDkmM0nh8QzsSp9+fM8MvILPTwP5aVX6QiZ2CBgE9g&#10;pUDOUMDef/ODbrUd5MDbEB8zDogRNzPuT4FLWbPvzcfuZW0ZJ4MteeyGXA2V/Zv7/n0w+JiBakVR&#10;0b7s7AEDiFb49z3gV0vMmPl9TSqO9i0WEMHMt1hJbCNaQLSAaIGfaoEf7WaWk5MDmWTu3r0LSAbC&#10;mf7atYGbWUZGxm/2DQ0N3ZQUpr2xMwAFukOFlDIkzx++tEe2zOq1nE94jtkBgbrBZ+oczYIRMsRd&#10;ptTkoSljQRqLdaeqXVS7C8NgIPkGbuIZqSI1atpcw7Z02qGjhE8gG1Wa4oPPcflVcD/lYSDopTgr&#10;64aT/rM+7dR09StsOux7PKzs9GWlqteTytVV3mIC4AGpLd0mLnnQu5mkiEXns90u+hjBvGTTz4Ly&#10;eZAj19KtMHXVnb5cLz5XJgU8BempT5dNOVbRKDnsUuWF2wN2XXdq2weC8mHxpYPamPvVuD9lEMMz&#10;XEcVOcN/E3wcDl2tsaun3+SFZ4IJEJLJ1CrMWe1zITJizPR5JqXmGRqFte1c92Fc1RXbmOoYOqpx&#10;l6ljal5z8crjjesVfcmiFyOAMb+FZ4pyco80bnF39oJ21y/UnDcTfOH8p47Xtba6OHgc74EmoFBg&#10;xTwIIZSE8OOTPWc3+Ia2O7Hcp2cIpP4M2TkrKyHl+swtAhoH/c3Qw004Drk9nh+7H7H6fNtDw7VN&#10;wLNO6JbGFCPgNvPpWTlwToPlZZfmpOejZ19hXtGagO3NljTQNtURkl68fyIfEkOxMOmyc1aEb/3S&#10;3nVL01P4YnE1xM2Mao9hYhgANvcepOblFffo5bp2pf+YEeVtvQ5dv/eJuY0BaEHgQdmVAoniTGRi&#10;1zr2NIEmdTNDNgaWhYQM/LlQEmZfTEJzRwtzfQ3GyeAfDfqq4YDI1WhILqSldbCwgD+dTQkJLVsC&#10;wvz+B2gwwoOY7z+uOKJogd+1gAhmxBtEtIBoAdEC/zgL/FBmJj09HdJiggD0tWvXSpcu/Zcv/j8x&#10;M40bNz6s+Vb7QG+JlhZ9lE+SxAOkoSExxNNMs1Flqb5uceQ77nk5C3JAPEMhDYYwk90tyDFr16ii&#10;ZmOVufsol8iRKpIxyV/AM3JpMURx8HEmSogXLz1n/rtB/YCoIc2KpDSvO2VpuFgU2G8qcvLiVy+N&#10;qlf5lqP+x42rbPsOg7VW2H7Srv8YHSc3oScYhrWoHNVwEKXEyKuKTatujyf15Z3TsF6FYfBZPTqb&#10;cXDLuJyfY4cBdwe3Uk2hlCRcOnUp2OdWz0aaRqZBF177zdkCzVgDLqjGZ/KKtGeRiTfO4yw4MsR8&#10;sCAZShwwQTMedNFC2Xa9SnlWDBvfH8qgbxYxc2zMmaPOwyc3e5RYfdlWLWPytL7EUABpcFilxMK3&#10;it/4KSdaBJVgY6iyGe3FUSMS6Ys9+9dZ2dnWrtX6wikTDw9GmkmljUDc7NGTx1v2Uhcy8v3Sdx6B&#10;kHFKxs9Izw6eHbF6d/8nx22reiNiAXe1Vntmx5wPj1h7lAuPwVurRKQN3j8xF6KP913bZu8IAyvY&#10;WEMNgcQC9QjG6sDI3j0qBS1tstJtGeAZMOqa6lsazK5r518aiRpKuaHPmErxTID1pOmp+fvn3es+&#10;vwaHZJi4Gd4gNFAL8AwZBN6Bluna6fKkqb6wFvjYMdTl0rEGY2ben7nyESVViHYZe8klE3Y8Gt6i&#10;jK6+GvMWY86VtA2KAZAXgXJTbr8Y4OPAEAsKA8ApoUsmpcFOp3wOLGWsqymHb0xLLl+0aNFf/sP/&#10;nY6im9mPsKo45h9aQMwz84cmEhuIFhAt8B0sAFrDsG+GnPH/aSyQB/gO0/x/GWL27NmRkZEHDx78&#10;7heUlJQUFBQEGWyOHj0K1MrfGR+kkK5evQqJg/hBFApF5cqVH/rrai5tK5UxhzFALyXJFhLcUnA8&#10;PHvmNtOIzfQUy4mJGWM4foZ6xnBBDkUv3sXWCi6b8JSAHCUSOGRDLKNJPqQKgDckoyOX4IVkkokd&#10;NVymo2sHSs1000/fSYOcx1FJu7emnjysYWFtWKWGSb0mRpVqSEl0uOTDxuWpl097bT9LQqaFaWfg&#10;CjlYgltv9g7ET27uvd6NPMYtNfSAbTc5WBQI55GFLUkXfHhIddyURUW3etZ3aj/QokbQs5VTYo/t&#10;KOVTzaXTEPOqgSTdDj8Fl0OTj3v48vrJxfbVW1z7oKarh3HdmEYGXqwNHZ98xL7YBjbWBXnn2gWq&#10;aWklR971HTvbrUtfNU0tbCbszvclveiCpZT5uD60H2S2qbdxOxuZRqmwBlJJ1sf4m2NGgydb4KoV&#10;+naluWSahJzCUJuchIQNZbzbXTlpVckHwCVfz+fN5NWylQX522qHmjiXbrphppo23DkIUnGc4pxP&#10;qXuDR9QY39W1WTUVf8QCehicfXnq7pVpu1tuHWxeDoA6EnMMXGBkPv1IYl6o2xeBgE/2RZ4dcrJC&#10;xwrZiZmhu0Mo1gEQDEhBlXmGzz8DOWQo+CapaWYEHqzTya1+dw/MPwM5NGk+TXKW5NME8KxUqito&#10;QSI5sOX59QsftuyoI1co+VdmekGvQbeSPuVd3lVPC6wPCWfySc4Z4/pHnq4PsjLQpN5pUAlLZqdo&#10;mBblehSS94nZHQ9F3mxXjVwHNIBrxUuEcTBlKEmpScp+V8LnlHVuUMpk/8fkRRra4eHhf+dv/z/1&#10;nTt3LujvN2nS5EcMLo4pWuA/WUAEM+K9IVpAtMDPsACAmeHDh1tbW/+nyUaNGvUz1vE/MsfatWv3&#10;7dt35cqV77ved+/eQaJSDw+PvXv3/n0F1Y0bN27fvh3EA/hFuri4vO/hrj4hiGa3JH4wMokWhShf&#10;vYgWc0aH6frjuqhXcKM7akyXia5lDKhAGbAKJw8gT+w7UtPJsdSYoTKyz6R7dXIWYAy0J5th4GFo&#10;hnoqJAwcTHpGlJu9z9M4dQPjos8pSZvWpJ06mvvmlWH1ALNWHfW9/LTtnRGxMLQDl1GkeNihvsPg&#10;ScZV65BKQa5Mhm1QyhfOUKyC7+n3bz4Y3ibweoIK53CQhrXBxpyZSC+Z5P3BDdGzB+u7lLdp0Mq+&#10;ZXctU0s2Mo4PH2AnykEUcgqhhUQSs3/du2M76+2+wYAHP6wAumAdj3YKsr7cmdg37sIxqZpai/PR&#10;+qUdGIyhI5YAMMIaRCx0WGVR4cnWjZ2atvDsO5B0kXGDSxRXhw9JuhfuN3p0mTZtaG+kzMg7JxpA&#10;6JvEe/dPtOve+c4FHVNjSugQkCNIuEk6fn7+aneDTtVG96k8uDN6DXKZNFF/gHRJi4nd2XBQ632z&#10;rX3LIJ7hTpEGD3deuLv8SOs9o02cLRAFCfAM0icIZkhZCHLOjTz14vCTHjd6GNrqC1NnwuCIW6ho&#10;GikgqoHXxVWRTy7Gjj3cTA1uRJoiEwwGGAa6EyQDOtYKpTrEcQF5RKK5lH6W2y7caeFgpwfYBsCM&#10;rBjegaUiUGfT9pdjZzw4uSmghqcp4JC1e17fe5y6cZQfATaYZxMACeAZTJRJQnBYffCO8GbO5r08&#10;SzMmSIVk8PrYK6ugqPaV++E1KxUXKWqEPdhz74GzszP/Z/sdC/AzDumqqlat+h3HFIcSLfCHFhDB&#10;zB+aSGwgWkC0wHewAIAZoBq8vb2/w1j/giGAkwH9t+jo6O94rU+fPgXvsrp1627atAlS2fz9kffv&#10;3w+ZT6OiomAoyC8BMq/PvsRrxs3DQH8OmRDHF1pG+TLCtwCSgZr847czp220eLAbfcnog37SjJah&#10;MWSGgc0u4QUIHFLKixKSY9wru3+Klcph90g4FopnkMkh5AzZSRM8wygaRX7+u8G9M65eVBYU6riV&#10;M/CvZVS7vkHFalJ1dQZgYENL4YoKzABv8zQ6skPdmhHJlPnhTpUkauiWnW70OZTydN5wRW6O59R1&#10;DH5wKl2sJU5BP+Qnxj9dMSHhynFz/wa6No6f7l6qszcCvwsyphC98FPwrAuSKDLJ3Ynd9eycy/eb&#10;hN2wI3nj8QwiMakk73PynSn9Pl475zV0invXwQm3LtydNrTt7XcISFRduEHYGvAU9QVDHAVD5XxK&#10;Oh3arPaiVeZ+lfBU3KXz53t0Khva3n/GTA0DAzYg6cq5ADLEQoGmRPHq0NELA0cOiH0i04AvmgEe&#10;vvHdRauf7T/eaM0sK98KPD4RaqhxyKco6dGrzdV79Hu429gRECB1hqP4JHzV0Yc7zocemmRgY4I1&#10;FP/AgVwGUyzjCozggFMJkbFba6wJnN/w2tRL/Z8OMLDQBXCCkAbWqcFYGvKRohoCWtLeZ4wvt3X5&#10;6+4mljoU2xCog4QMaGaD0QhiATyjpDhHqZzW/7qZufbYKb6MkykmUIeUoQEtREWmDp4Y3qSW9eTe&#10;5WzqHj2/rHY5B0NCsCBXAxwSFPKQZqFApUCpyFcaTDyVNLahLpieRo6RNkjgICNFiBpSHn7vhbFc&#10;bYqr4+JXsedtnM6ePYu33Hc/IJnYhAkTypQBnCkeogV+ngXEmJmfZ2txJtECogVEC3yjBb67NHNE&#10;RARkLIVMMlu3bv0uSAYuhJdmBk0z2L687FFG1tyraNEFjofBIBmW3IOGwcAGGMOTiQuPVvMAmYFu&#10;QcQLzDMjjJ9hqUKkJJBZhk/DJVJ1K+tSg/snDBvD5aXBvSXjZMhOXiFT5hem7t39qm3zSBer503q&#10;yg2MNEs7lN24t9zxa3ZjZxpWqUXcyXipAOiDcdyC5Ji6rhWsWnd/MXkgpXo47zLMHoLNePAjCJ5w&#10;HTw741lkxqMI1EljG2x+IupmFndi5+XmHneHh+g7edQ7+bLygn3lhs7TsXF6ufUX3oeNox+YZxqL&#10;wOHicBBBQQCPz9gl8ZdPpD6JQicsjJPByBx+hLzkpKv9Q670DbasVLvdvRTPPmPVtHTs6gU7NG59&#10;uX9baKak62SxMVwoEZ2AjYaRQiwIRyHRMbUIWLruWPN6eampeZ9SjjQMeLB0UcjZy7V/WaahZ8B6&#10;UeetkipnyOzAu6xsqxZ+Iwbv8K8vCJ4h9YV5BTsDWn24fa/dmZ1Wvt50CSygnwuJIc0w1h9qLDzL&#10;tju2eH2lrvnp2Xzo/7WZOx/tvdzx5GwDG0jIi+2xCxy8PAABYbxwMypPZCVkb6+9rsvlPpUGVQve&#10;3mqNx+qMhGzeLw06c18+GpuGX0kks2vtG7iviZ6lLroQEn8uGmMD0TUkkyb6hUEl3JUSaVJy7rOH&#10;n3uP8uL1AOAUwVLUMMU0pMu7gsnpXXWfxGSUaXzC192knLuRSvKN5X1VBf2j6tv8q6/6VHXQ1ZYT&#10;EhSVyeFy0buT1OBfFSnvfJfQzdk6rbho7PO3r169+vjx4zf+EP3ZZmLMzJ+1mNj+u1hAZGa+ixnF&#10;QUQLiBb4AwuA7wGEnDo4OIiW+hYLACdTqVKl/HzYEX2H4/LlyyBeBE9Mv29miTt37oBz/IMHDypW&#10;rJi1KljWzlfyNjO/yhyd5JUYJMORMxD0z6nDEuIFEA4hXqAy78ztL2OXWkYfx2gZDgXBdpME0mDq&#10;GErC0JAY8NbJzH5e2sn9/Tu5viFWkrD1jMy0/Xu/nD+bHXFX095Rx9Nbv2aAgX+Ahqk5nM2+H/6y&#10;Wyu/yDjccqrcw9DBjDoisRh9jqUpzsmJ7BjgMX+7nqMbni3hIcYRMqwjkiJKSfrDsPvDQ+pdpM5m&#10;HHUD9akPb75YPTXnwxuLWk3tg7sbuVfEbxSbFaSnnG3kUG/fQ93SzqqOwIRwLdiCuXN8m8+Pw6/2&#10;axxy9aNMncShsbyI1Grprx9HzBqsLFaUadXdMbijHPKK0NFwTKWi6Hy3IIegEPdOA1QOZkjsIBUj&#10;IHm+rpFJXu7bcXPssOKC/DqrNri2bc/aYy9K4GC4EWHHGPcCe3ViIAo6iV/ZhYEjcj+lBO/fim5m&#10;H++E72/SruaUUZWG9KAteS81Uua8yGDEIsrMYANS/3jv2bPDF494f0yuIbs0aW18+JPQg9M1DUD8&#10;C4kaDKEhHTmEx4JI6CDoY1YM8mtLHCY32xDqGuxKQ0yKX51+dqzzob7RfY1swN9MwUfIAHSG0dDN&#10;bEfX0/qmWu1/CUA8zfuewfKBlgE2BgrAxiAnA+89ax7t0Ne9RTsXEHtWUyjgnbAxcBaczehLDYka&#10;SElTpHSsfjQ7q/DK5rrezkbEwYwxM5ScQc8xpGsKJdajz17p7+9qrkfqSWyMgJlhgUKk/d2EjFkP&#10;3pyo5TXiwUt507YfPnwAkhzEPyxA2ex7H7Vq1YI4Ohn8lYuHaIGfaAERzPxEY4tTiRYQLSBa4Nss&#10;AI9ObWxsgPHQ19f/th7/sdWRI0c6deq0dOnS3r17/82hvuoOfmteXl46Ojp5+zrIg8pT+Vh5focN&#10;8sY+Gp1qo3gUTSBDYmAohiEsDcUtsGslFA2UP9XraTRtqGaNypwoM7jxMG80+mAZQ2I4SCNRpq5c&#10;m3X5iuXk6el7d2deuVwQ81rb00vHu6JeFX/9qjU1zC1VwS0chfJmWC9NS1u7EdPoZp5RK8y1DJkW&#10;um1W+ZtJJZ+vnn67Zlal3bcZjKFtGOaBAm6qEULwYgASydOFw4vzcitMXAunCr+kvtow68OpHYZu&#10;PrZNOtkEtpZr67DG2JezZnLY+QfTezY6E8dQBHqIYRvcEwrdzBBp0OonG2Z/irxVZ/VpHqgkhV+5&#10;P384aAOUadPHqVkHGToT8lExXDk3JelggFOTA7dKeXgzPIMxMEIYg9MII2qkkue7N9+eMsq6Wk2p&#10;XNZ49xGVrxqHghikYZdGJed44QWORAMEcbRVB7PyHjVnTbo2bmrc9VsNVy2w9Cn3q0AaClUZtoGN&#10;PMzGiCcKkwhciVi1L3z1AYfaFVNj4todmq2hB+rFTAZAAGZK+JsJfMxArqJwpeukqsPr+A2ozsMb&#10;2P7HnH1xOHR/n6g+po6GCFdgJXyozKtL789MuTHiUlstLUgFSrzOMJwGNQCoZ5oQyUgeX4/fMC1i&#10;0/lmGEUDuAXWDyAHMA+BOgBjQBkcQ2iKlRevxK/f9nLqoPKDpt0LqWM7tpsbwzM5CFdo/Ax1JLv7&#10;InX6seen+1VhPnQk+p8DM1DmRQKKJbWPhA9xs6topF/xymNgToqLi+HREoTPQUjed88JU6NGjZs3&#10;b3K3tvivaIGfZAERzPwkQ4vTiBb4l1vgD0NC4TH/v9xEwssHTgYC9N++ffs3uSwQEhgxYsS2bdva&#10;0ODs73uAREG7du20IkbK/cBFnuWyVETH5zZdpB+7kW7FiWyuXKVmhhgGUA0Ng6Fop+Di3dQhM2ye&#10;XqHbZpQpQ7SD5AxtBtH8iZ++HDiUdeFi3sOHirQ0ncpV9QPr6Vbx1/X2k2lpI7pgYrqIYXgSRiEp&#10;Tk29X9ne726cmoERaYMAQegthpVcZAvilsejO+qVKe/Yezxfj7149CKEMWRbDxvIvJywXgHGHn7J&#10;t89omdta1WtdOqiDhrEZj1tY5AxPpHArebhgsKKosOIEgoIYQOIebTPKBYGGMDyG+Jsprg1qUjow&#10;xKVV73endj5aM03fzqVs+4G2dZqxGRFrcbExrEA/Jt+7cXlQm9AbsXItjV+jnRKohkKaT5ERl4d0&#10;NXIu6z/rF0N7h1MdmtsHBlXoN5gBMAQz1JmLNKcfkY1hYIbyYnRVBN4UfPmyr16TrMQkx3oB9Vcs&#10;0NAldApVDhByL0z1maqfMRe6X8fSrHBrCZ5tAx/tkmvAzca72fG0DBQIEBLwM6QNQprNNWY7BroG&#10;TG/CSYBh+DxxGXt9+vnVSZfaHWtrVFof8QnSL8U5hdNtVo0O62jtZgwwRsjbUNgDBmACAFQ0msCV&#10;ELvt8w808PIzw7h/EiRDJQE0FeDDJyGcDEfLAJhxrXTo8MYAPzfjtM95PcbeycwuuriythrMD2AG&#10;bIB6AEQSQFlj+vVR9VxaeFmSj3AKtAEI1KEvgvUYV1OUX2y07nJal7odr0QHjp3et29fsEVBQQFQ&#10;tQkJCcDZGhkZfcefBRHMfEdjikN9uwVEMPPtthJbihYQLfDXLTBu3Ljf7zxvHmRFFA+VBYCTAYcN&#10;iKr/y0aZP3/+rFmzDh06BApmf3mQ/9Tx9u3bzZs3z7k5UO4GCnUsoTuNdVHLbTJfY1gL9fq+FLGg&#10;GACSLYSN4YAKVJLNL5xKrt/JaNIw7do1ePRCgElyWvbJszlXb+TdCS9KTNKpVEmrYkUdv8o6fpXy&#10;HkQmzZ7hGhapchtDXgVpFpqtne78VXxL0s4Nn47uqrDnKiIQ1gDD97ELXidPs8COMS3lZgOHGqdj&#10;NEoRbxyhfBmDNwJOBhoknt8Xs2MhbKxzE2Orrb9q4FSONMNxOUc1hExsbfQMNijOz73Rv26FoYtM&#10;vYAiEFAxPCfDD1WStMlOjD3ZvKyahlbpeq3cu440dPZQ+Ztx3xyZgfNbE7qQxRzb/mLfhqb7b/Cu&#10;ZSV4GA4+5aUmX+jTVqkorjxhto1/LWyTm5J8sl2TOovXmvv4lugFE1EpZxX04jKb0hrqQiZVPtq0&#10;+dLQ0TBQt/ArpTxchYIBHFwhPAwf/c8VIMaEfqmUrinKy9tQuZ1jHb/c9C+gL9Jy62QBmOFjgBDJ&#10;8OQMoh2CWI52W1NcWNhyZ0+IWOHi5THpJU2wKimIOf/6UJv9fR70MnU2QiUAgC4r/bb69/Wq0bsC&#10;3Lu8dxlqnSEzAysUiJ5Jji6OehP1aeqWugBjAMwQPQAkZPBFBM1A2oL5mO3Z8/rmzcTNS/xJPfWD&#10;W7Tx6dLtLxKPNycXgUCFkjNZaQV1pt8ImwQ4h1Noo5IAhLfhRcwIjlPOvPU6M684xN68XWQisDHc&#10;TSHJzc2FfFCAas6dO6enp8fX/52CUqkENzPIw/t3BhH7ihb4CxYQwcxfMJrYRbSAaAHRAj/cAsDJ&#10;rFu3DvTH/sJMsKsYM2YMqJadOnWqWjXIyPGdD8hREzJ3qMb6DmpejpRpIaCFukdBQbPo6tPcgWsM&#10;n0AOGT4MhkiZ8dhGoBBAuuTffPC550jzbatyTl3Mv3O/4PkrRXq6dpXKGuXL6VStouVZQausm5Ts&#10;kZn4MmyJ37ZobNq9r1GTYPrEn+7/eTwjBDZwgsXGKB63D7TtM9akFiR/VCETIdMihCtYn3hyZ+zO&#10;pVV23+NVy8hMHIbBcTKe33+zeXZK+CWzag1tGnU292/0YtX4goxU78mb0OiMCOLLyO1QzoSc5Qp5&#10;yXEXO3k3OZsgV6O5mL6SNaPMDxuQjpiXnvxgweCPN07ZNWibGHa+xfkPiB/YmDwKwo5cJAwWOK5G&#10;eXlQ61LlfL0HTFDxKuhaRodSFhbcmDDw87Moz15DyrbuBAlwhDE2yQ/uHm8d1P1JnDpmvEFHNTlz&#10;VxM4rZF1EzRCo2iKcrOPtQmVyWUN1i7PjPtwsEnIgHdPNQz0fiVuBnCFRLxwKWuYvgGnXaZIfxu3&#10;oVKbgOn9Kw8MVRQW7Gkx3MLTpf68gVy0DIIWXoqBBzMYRaO4NvPA+xtPO5wcISPGRqEzZGzQPQti&#10;1Qi7EXP+xaE2B/s86Al4BlZya+7thPuJ3Q4Go18ZdT9jkEaYfIYDORJlQXFbs407nrS3AMUzRC8k&#10;okairlAwBzMiKaFUp+QMjF/Ofd/FE0EutvrU94y9rtxK6jw+bEoPjwEtnZmPWYFy0KpIKwOticGu&#10;ZMnAycCSUe6MpZrhlM2KJLarLl8IrjTw2tPJ2w/WqVNH+EOQnZ3dqFEjyP118uTJvy/UDiNDNl7w&#10;aIXRvvPPjTicaIE/soAYpPVHFhLPixYQLfDjLQBaWz9+ku8/w4YNG8qWLQtBIyA5feHCBZwAVJVh&#10;0yc8nJychHNDL+HZx48f/+bKQNAMHNz/wqLBJx7CY3bt2gUxvj8CyUCuzJAFw9UP9JR62dH9PMAY&#10;cJwBBkaT5seUqwf4yCxMiqPecYJKwMYQDQBetQwKhRHPMuevT2nZ/6N7YHKzrhrl3FPHzASHMaMh&#10;/e1uXSjzJbn0+dMWixcZtg3VKktzyXOZDynxorSaOjduaF+yBaX7VcbG0C0rwTb0uTwWiFgZ2cHK&#10;nCYueTWmO2vAJXjnRcCQ1flKE8yqcSdNc9v4AxtYIIbg+X5OXMzzJSMv1jN9vX66Zd02gWcTK87e&#10;b1GjmUym5tp3Vvb7F2kP7+DC2Ep4ByjOC46nd/Ar1jYvXbbzmNvDm32lhEbFwQQLA/j06vHlPgHX&#10;hzQ19fRveSGp6tTNdg1CwyZ2YUHvzCGLiJ6xjjA6ODTx0UHEP42cgjD16rM3xl469vnRfdYSxc2K&#10;AHMowmeP2+pZyqlp6+YHr5UN6czBCm4ohcTcp0q1KfMONqxBh6LXQKdmGmg4O6mkeIRgI+mro8dX&#10;W9s5NmjY6thhfRtb66pVA5cu3OJbk4qbETwkeCeqZVSFjKArKm7GF2RvL91Z69Wizf4llQd2JOSe&#10;ukabvfNibz2MWHuEEy5DCMkE0ARqZmTMhzuvvz73sO3BEXINEtBFhcCYmB7K6PGCe84NXFsdaL2+&#10;4saUmLTk56lPj7xssa4hfqvwAuEyyovg3ae6g7gayfJ+V0LH+BhZ64J2QZFMCi9iFRpIBKoIIHSG&#10;0KpAJi2WSxcsfBgS4mjvYAD0E7SHdxw2oJpF1MFG58ITAwZfLQD7UhJ09/W47vUdmIUAj/FqbVQi&#10;mtCf9LJepme7meg9Ss/Ktnb5CsmAdXR1dSHjbUZGRnBw8HfRGhGlzP7Cz7XY5btYQGRmvosZxUFE&#10;C4gW+GMLFBUVQci4paWlubk53zolJWX8+PGbN2+GLfgfD/EPawHiYJ07dwasAhwIaIV9+vTp1w84&#10;YaMA24hhw4bxa1+4cGFcXNzy5ct//2qAk2natOngwYP/1EXDpqRjx46gVnT+/PkfkRcPkuItfnBM&#10;7UAvWSkDTrIMmBmSTIa+MJmMtPDInbwF+4zCNipTs4vCHhc/fF307J3i7UfFx2RlYZG8tLWajaW6&#10;h6sGvlzLFkY/Twzp4vjuCeEqlDIZUSpjKrpEzYx5J7E0MqSNQvphaB8NGzurYSTXCkbCqEJlKF3D&#10;nND42BilJHb5tOLMDOfxS752NkOyBZ3NONoEy3mJsWGtywecT5RrkvD93I9v32yZnXz9hL6Lp2Xd&#10;1pZ1QjSMzVW8DedOlvEy8u7QBg1PJEGgPH59jJ9B5oSOjCWkTbASYmBujWhUul47hybdSQ3H6fCU&#10;S9yF/Y/WjNe1dizTdpBNreZEM4q2gYyWVwY2KNt2oF1g6xIkDBctw+bCGQXcC5RTHkec6xnU7ma8&#10;miZJQA8Nnu9dF7FwglOT1n4jZ+iYMcErnpNhXmTcOJdBXEHfoMbsxSyNJg7OEzXIAgHxkZd7om0I&#10;vDdYu8akjAthaVAYQKK8NGJMZmxcy0O7BOQMbObhYKplXHoZhururd4eveNI8JY5Zm6OvF8ZtMn+&#10;9HlP8Ijak3qUaQxUpErB7Cvfs4c7LoWvOt3u6Gh9S0M+aSaXRhMJDtQFY3JnUIg5/+pQmwNqmmpt&#10;97YoU9cOVsZnm0F+hg/957PNQP3r2x+3jrq54EpLTU0Z0jK8d5kmVTAD7zaaYYbkzVQWFld02XP7&#10;dktzE03QA1ADxzPgakgzElQDLmfSQuWKPS9nbXpyZn7Nj0k5+y5/2D2iElM2gyVjbhnUAMBEmfQ6&#10;mu6419LZfN3DuD037/+nXwOgUyD3FPDAkDbqb4q2h4eHQzbexYsX/6mfLLGxaIG/bwERzPx9G4oj&#10;iBYQLfDHFnjz5g24NLx8+RJ2YBA/M3v2bNASAjeqiRMnQnAIBMy0b9/+j0f5p7bIycmBx5wQUAtQ&#10;TbhGYJwg0DYmJkZTE3SW2AGwR11dffr06b9/NR06dADaZ9q0ad9+0VlZWTBdamrqmTNnhIjx20f4&#10;/ZaQpuao7I1sR1epNpAwNI1MnkIS90XyOkX5JkX5OlH5IU2ZmKZMTlekZ0ly8+Vl7WSGBnI7K7mD&#10;jZq9jdy+tJq9rbpdachDD0kwMXhGRnPIgAdaYtvuukENDLt2oprLNA8mlTJD6MLi9YnML6RUJzXF&#10;nz499nX2epwk19Ihu3Teuwx6AiyhLAHrRfb7pIEiK/NOTUu/40+1bOxVAgBc5IzKY42vIQhDErdn&#10;edKVwwauFRPO7Ya0MFb1Q4GK0TS1ZsgHto88ROGAClS82Dg16/1zvxn7EKjgQVbFAAj9yNdzhbzk&#10;D+c6uAXtj9E24WRz4YIL8qLXTnh3eptH1wlmPrVKeVRSuZNxmCfrQ8zpjj4tjr3RNDblXdRYoWTA&#10;DPM0o6gDGzzdvvTNmf3N9t2OvXg0bNZQoFwqj5lnYOdUAhfR5fJiZXw+TUVx/rE2Dct16unWvjNp&#10;wmkA0Iyj5CN0eXv29OmuHatNnFRxyFCZHFhJ9AskeAYuDqSiD7cMtarkW33yWEpIIMjBwBhkMsh3&#10;ieVj3UZkxH5os2+5jpkxpmnhsArpkvr63Tq/jj1ubrAoD1woMnQYPIPNih/tvnRnxfF2h8bqWxuV&#10;9CtD8EMUjrELLfB4pnhzpfVpb9N63+9uYm+IyTRpoheGZDCNpiBUhoCKfpbrJ59q5lbJnNM3U2Dc&#10;v7pSAQCGaTEribgZVE4acsvaSnvkSG+izkzRCykoJRpUwYwE1VCvs/vRn4f8EvnmY/ahyVVrepRi&#10;QmfoXUZeGO9DI2eogrP+zPMT/Z0iTMpD4Nzv/GknJycHBASUK1cOoIhcjpl5/soBPzsg1A4/6X+l&#10;s9hHtMDfsIAIZv6G8cSuogVEC3yzBdq2bQv+VGvWrIGt9sCBA0FlCx7g3bt3D4DNyJEjtbW1v3mk&#10;f1ZDeKiamJgInlfv378/cODAV4sDWgZ2CcOHDxfWDxgwAFCKkKv5zUsaMmQI4L2VK1d+4wWDYSGi&#10;F6ihY8eOQTrLb+z17c08PT0fv3ou0deS5IMfjVRaoTTZCcvlUiM9mZWJ1NgAXMtkZiYyG3O5manc&#10;0rzwVFj+1pNGlzZwoTIEllAlACpZRmAJJ1xGgI288FXMhxr1XD5+gP8tweYTQQ7ZP8NZgl4QkNAc&#10;hBh2opQmrVyQE3XPee1+VeWvMsmgNxcPXVLO7I9bP8f3QNRXDAxjV3hfLNol5/3Lt1vnpNw+Y1iu&#10;slYpK6eeU7TNbZFU+VoPAKqwngcoRUVhQwPLdp1k5gc5Iin64ONYBJiHbfq5rwGafbhy8NmW6Q22&#10;PYL2X949jV456tPD6y6tBpVpPUgHZqcT8aCCTskGj724/9GG6U33PfmKfuEbsI64SORMEJ8olac6&#10;10yLeWZTtY7vsJlGLu5CnQAVk4NYhQ/uR9ln0NlKTthepUzrEzfMvX2EgAcuLT899Xjb5nItrbrL&#10;VpZydaMAhiAZTq+ZQhqJMi897Wjr9v4TRjkE1hYgGcQwJKskIZ+A2+kxUkNPp/GqGXJ1uDcYSuEE&#10;A0iICzROjHq2uXavQU8PGNiYUn6G1CNuebjzfMTqY6EHx+tbAxDCiBoyBRcnAx8RDSCeQVUAEk5z&#10;edzZ1NcpfgP9DrTc3yuiu1kZI1QtQ0iDLA3GyaASABSWtzrpWKFU+6mVOYRDKlXR/1S+DINnAOHk&#10;ZxbWKLP77pNQAx01pGWAkyFizZh/plgiAzDD4Znwhymjlj3MySu+vqi2gZoclc3I1eSCbB/5KslF&#10;UGyz6vq7B/EZ+16mwQ/UH4b4x8fHQ+w+HEAy/+UsMTt37oTnKf369fv2XxWxpWiB72IBEcx8FzOK&#10;g4gWEC3wBxYAomD16tWQ3wDagVMZ7NThQSDs/u3siNvG/+gRFRXl4+MDiwdBUnioCZlhhBfy4sUL&#10;CFmJjY39aicBHBTE1QA54+bmBlgOYN5vXj5QN8+fP9+zZ8+3GAdmAckywEggl/zdkSFgKn9//7u+&#10;apL4TFmIj6xLLdQowzQy9B0lmIkSABUoo5IAxZIM/x5G+5fI7W24HDIkbwwTZQaIQp62FxOGh9Iv&#10;UEgaMETDyaXU8BFUmgxJGIJk6O4X8A8vWUYhDYRnFOa/aFHLZcUeDTsnIdPCoR2678fdvwoCSZ4M&#10;am5at6VlcHdV9D8FJzyeAQzzftcvKTeO6zq4m9cKtqjTujg3626vqnVOJclodD6LxeecyhAvqeo5&#10;6PLlzaN7k0LqbHsih7yWJaEOgzxClTPoz5E24TM6Fudlp795rGNe2jm4j23tVhAWwrpQsogvM+yE&#10;wfcSyd1ZPTUMTCoOXShEI0LA82sxgA+3z96ZOcDQ2S33U2K1ySstK/p/xeeomBzqEUfwJeqVCRBR&#10;0oM7x9s17h71TkPfgMdID1b9EjZ3WvUps3wGDCbudgwFcXrN9Ish5Az9GtJevdhSsVr3+7dKuZUR&#10;+JsxJJMcFb0jsFXAjNGVBnZFhMOhFMbhIFyhsEfx6szNQ50nDX9zTNMAHpGw+oh1Rx9sPt3+6DR9&#10;K8D5GMCEIAcRAEEy6F3GwRiUNVM+2fcgYuWNDmc7q+vKY2+83ddsX8/wbhZljWlAD3Ewo0iGYBUC&#10;VyieeXXtw9HJtydfCtFUB2OwrJpQD8sGBzPYdZF4IKBoKCcDEmdD2l6oUdu6a293ZGAokiG+Z5qF&#10;CnLfopsZoBp61r/LhcndPDIyCoYujzowoUr98mY0fIe6mSGThLJmhRKXuZer2BrZNOi4YMGCb/wN&#10;qV27NqTB/fYHKF8Nu2zZMmtr6x+hAv8t6xfb/JstIAoA/Ju/ffHaRQv8PAtAPAkfBw+ZFkFIZ/fu&#10;3f/TSAZsB3H/EOoDCS5hBwCoBgpCgwL7BGlYfv1MFLAc6KLCo1BAdF26dIEw/d/8GkAAAAKKvuUb&#10;AswDaKpSpUrgTPLdkQw8agVv+7tBRtJVobKJjRSzzmC4MRckQ1ANAhiMpeZUmNWkcg3t/u0yek0l&#10;EdVUtJYiE7K7k2JCDiKDAL3INk+qkMNO0nTipM8LFlDQQrsoABEB4IGdHAZZU7Ve+nAfiRqZTNN2&#10;3LxXfUPIR/r6qkAirPlwbM7byGn0kpiFw5T5JJqaeaNRd6S08CsPhze/0cT25ZLhhh6Vqu6K9lt5&#10;2a7tUE1TG11bV4f2ox5OaifU+EUsxA/ylXgAtDR08LRv3Ct8XDMWiw9bY26dbDutcpKiQxVJ8j8n&#10;R8zqmnDrZHF+vmfv2QHLrtjVbS+TEywkVAJQlfGi0J2qWFJ1wsbU5/eT7l/DxZBmvI8VLRNIhctQ&#10;SpLuXz8S7PFo47waMzc3WH269pxt53oH5aemwjikAQancyskNbQvecN6wVnLilVrzVq6p64vCgB8&#10;io7a4u3y6VF0j+g3Pv2HEqCKyyAvgoFgP8/KnDyASVnXtmeOba9et+BLFg33ZxH/ULi3avPJPiPb&#10;ndxVaWB3ihP5s3zYe4n49zKNajaYP3S1V3tYCUXR0oi1xyM3n+5wdKa+FdA1Kl0BwVCwMoK0aQ3B&#10;56hdkRSddLLn/pDdHdRJJhw1u5qO7U6Gbqq0Nel5Kkb4wc1F4AanmwY3aWGRckXIic6r6oB6H/qu&#10;4VlalhZSSpLiOUkRhfOJSSBzndu6hyuBYrQSxADIXwktF8EfAREPgFNQlj56+0VLQ964pnWnRva3&#10;V9WZvvvZgPUPyQXBNEQYgC6ccEPSuMw8A0210+9zvl3yHn6NQcXk8OHDXzHJ3/IThG2AHP7uWTi/&#10;fXax5b/ZAiKY+Td/++K1ixb4qRbgvRfQLftHhKf/1Ouhk8FFWVlZAcECRBNE0PILALUDcLro2hUe&#10;JH99AN6AQFtjY+Nu3boB2gFBof8EZr5FzQxc9cA5BPzZIDMmsD3f1wJJSUkAQd9PqCyb1hRQiqyS&#10;qxRcdCLiqdwTOomRPR/omPGbKUobsISY2p1bKrNylAmpEqmGjOAWOEfkAbi+mlIp5p/RoA/oZeoW&#10;1sY9eiWPHy9VkN0chUAQNkMgDedmxvTBeLLFoEodDXOb1NOHsYbhGcQY/Aaa2+sjhNCxdrbtNPL5&#10;5K6400w+t+9B34BrAQYfDq62qBfqv++59y+nbJr10jAwU0EOpcSxw9iCjJTP96+oHuvTJ/sMPnGz&#10;q2gTuFqFxDl0NIT1fzizjfN14liBkngAtt2JYaevDKx2a0Kwgb1H0J4Y984TI5cOVhSAspgKUagg&#10;BIdSVOiINgOQUGnEimujgwuyvpRAI0JUo6AwJsQjctWUahNXN9p01covAPoau3hWn7L2eMfqPPAg&#10;ymb0GoXYhpW/Ui1TSNzadHEIbHS2d7vz/TpfGtq77pK1Ddds0zYxY3CIp7OQKcHtPLdmwsAppaVr&#10;1gxcNG+zL2TaUSGWo537vTx2pt2J3bbV/HiQg6JnCEsEyAdtT05V7Bni3aXZ5pp9oByx9mj0rvMd&#10;Ty7Ut4LspYiRELQgqiG7ICovDrc0kd3j9M3U89Lzt9de3ulif4PSpZCKhC6lazi2O91uo9/Wj1HJ&#10;qJzHnNI4Rb3lTY82Hl/Z2tOUGo8p6vHieaQSkAlVNiOsk1w6utOlDgPLqWnK6SkqdSEjMAbfoSO0&#10;ZPUSSa9pd0d0cweMD7Slq53Bufk1i4oV7gMvphYW0ExO+JNE/sLGnnwG4wOS+VM+Yy4uLleuXAE2&#10;+E+F6vG/OaKa2ff9+RVH+3YLiGDm220lthQtIFrgb1kAWIiq9IACDIRl/vhbQ/8zOoNGM7+Q69ev&#10;A7SoXLny7y8tLy8PlAN+s42pqekfghnIqhkYGNijR48VK1b8qV3LtxgsOjoa/NZSt7aW9a4pl2jJ&#10;JFqwpZMPaVw8dDvd24EKM3mAzaXFRF1mlDVjOAfIGZ3e7dO7QWA3Kt4SzINPj2lLSu9I1UgOGQJ1&#10;CHtjOnJc2paNiuw8pHGodxlNqo7RMhSfsALsp2m59PiF7yb1ZRLMPBFBzxKwwSImaC/6IB0qbToM&#10;//LkbkTbctdr6aWGnbNrP6LW6STP2Qcs63eUa+mxJ+3cCIzzkam5D1kRNbWNpAiUBDiAgSQG58NG&#10;rMpRGWypEpnXiA3RywdB5hmytxXCA9qx4Etq5OI+J5obx17c5dlnfp2VYa7txmrqm5qWq+ESPPD2&#10;5JZMl4sPZUduhzIkqgLOS6c2dChXccCCi/0JPiEiyxyQQzYm7srRY6Hln+xYVGPq5qANVy19aTM6&#10;JpjLuXEHq0oB1yf1YACGo5LQq02l9QyN6bD8OxrB0LHM24un8zO/tD19265mPZWVhHwUv1QyJHUg&#10;5OOJlFLPbt1cQ1rsCwqG+syE5BV25fRtrNufOahjAboaPPbgeRgGXTh8QiQleEqnzrR+pm4Oa3w7&#10;R+861/7IfF0iGICMInZn3Au9MqQz2Iven1KlQrneZ17jVaG2VZ055ANLJSi9dHX7dufa7Wq070P0&#10;J0QsCFrg9fBETHGhou5wX16smQc8JTAPMjMyacyzNCjUb+sMjA0BLZSWIWoXFPAQrA03Pr33i9Sl&#10;j99k6GjJG9ayJhwONJBLNLXla4ZXHNDE0b7v+WP3EzmVaXJBxx8lJhbr9O3b91v+0oVtXF1dIY0m&#10;/J7MnTv3z/YVwcyftZjY/ntZQAQz38uS4jiiBUQL/J4FQMUYwtMhGh4OKMBHLPPH/5z5Xr16BVcB&#10;cf+ZmZngZf7o0SNQUuavAjYEIHhKswySA/SCQOgMM3CDAMCzZ8+gF3ApkNQyNDT0N6/9D93Mjh8/&#10;DpaE0Jpv9yT5diODAhsIo+Vc7Ctr7AVIhlNhVpO3qApB0dKkHI6TIUk56FNtGkjBcnTAR8yhqabT&#10;uY0iNV2Z8JlsBAG30E2kjHiaIbzBnB6AZygKkqrJDU1LDR6RsnA2Qyx0xTSEhrEEDJzQ3Tzm6dB2&#10;8ijVpN2HJZMQuhDEgpwJbiR5zkQhKUyMj1k0/G5zp0f96xl51yr8klrzUob7xM2m1ZvLNLQZJhHw&#10;OYg9GMOjkBg4e5Vu0vvRArLX53fqvLMZggf2kXfxAiLI3MFz4PKwMfWFrlkwctz5nZd6lr81rpGh&#10;k3fDba8qj99lWr4WPzJAC/fOkyEd5NvTm1XTccCM8TwIDBCKqPy4JC7N+xg6lotcM56dpTjn3YV9&#10;R1q6vD6x1X/iprq/HDf1qEqYHA7GsCkUkmrjlmclvH99YieDcPT+FQ7Of1Q5m4Ff2cPIbVWd465e&#10;aH30GnhNJUdHIdRRGYeHfwjD4CAxUcTrjLqc8bloJHXmzdYyNj4Q3GZtWa/6SxfUnTdDKoc7hNEp&#10;Qh4GSRW8QbABTU3DYR6pmo6psZahnrVfOR3TUgL0guFevK8agS4crMLu5LU9cIlXV//yHaog/kE0&#10;ji9gb+yqO4SebLelxo64+0kcOSPNzyve2flM6Np6hEpUuf6BtBiCaP7GpKalzmYT2l/qPsGHtKew&#10;HWkZQCnoUElBCzlFamSS/pPuDO3lgd6XFOEQ3zM42z/E5eHKwKUnX4csCUcfswORCXpaauDH++1/&#10;78KW4AZ8+vRpADOLFi36UyOIYOZPmUts/B0tIAoAfEdjikOJFhAt8C+yQFpaGviJ3bhxA64ZGBhA&#10;FBBCw18/IBlAGpCVBWsAzFSoUOHOnTuQzwEel4LyAQTbQPuZM2eCk9hvWg1gEjQG0effDIPZvn17&#10;//79IfzmP2Ghv/NNgLABrCrncGdZvQqcLxmSMMQxv3j1ecWVx5oHJtM4GRK4jxoA1EUHNmPAz5Bn&#10;2LSGxNLkbNybe/iU+ekDVGqZnCK9AM/gNlEBlZyYMuxVYRuYk/emUU2HXcfVza3Qj4sP3ydnMdqe&#10;Jpbhnc2K09Mi65SuePmjmq7BrzWXM+5d/7hnWUbkdV1nT5NqQaY1m+nYu0Pf5zO7aVnYO/WaTrbD&#10;XDoa3BozCISQiX4kBdhfFuRFjKjrMWiFYVlfUvVVBD+nBICN8cB/I2a1NXSs4Np+Uu6nuKdbJySE&#10;HbPwC3Jo3MfCJ5A05cZnUfJcx9yUD2e7uzXa8kLb1EZ1io7Ij0/KdFfPaig9UZSXdWl4/YoDF5p7&#10;1nh5dPWjrTNLuVfy7jXNxK2isBmuTxXKT4fKSog93qFS8913DGwdVWfxSn6VpqYoN+viyC7ZSfFV&#10;Rs+0r90AGqQ8jToUUrt7+FstExOhSAApQ5wUahWwcchlk109zZaJ8tvAiRxp16EwO9uxbkCVUUNo&#10;kA1iR2jCfNQoUoCPGNbDVJu5MtQQzHe467icT6ktt04/2H6ce0jdKgNbcR5+iAiJTNmvanDA4vOj&#10;d6a/S2q9vx+HoTHshQAyGmJPlI/hlRgZv63Wjq6X29lVsgL2cGOt3RXbudUc4CVUNkMBAExEg1pn&#10;/MfICx/2LYhafqYRMQwVLiPpaCD0X6FUR+0yKmIGNwfomz1/mjZhasTJ7fWISAC+CnlVAAmUC3OK&#10;x255fPjOx5tTatSacTNTqQURLOwW/Ev/3L59OygoCMQDvl2drHr16rdu3fpLs4mdRAv8LQuIYOZv&#10;mU/sLFpAtMA3WgCC1B0dHYXpVviO8DwPNvff/r/Mb5zxf70ZaCSAeACk17S1pYK8ggNUgyZNmgRG&#10;g93Gd79MECRo1qxZ9tV+sor2FMAALaOB8sp0P6smySnONW+vl3JCogWuZRj0AqAF/c3Qf4zpmyGe&#10;gSyZKf7NzI7vU7OyJjUkhwxDNfjkHgKlmbAYR4Nk7NqWtnuL8+GrZN/LJ42BS+WxDdnccrky6VP/&#10;pN2r0q6d8lh5GrFH0efkxINrUi4dyfsQ4zR0oUxT28S/iYYhxH/zys6SwvTPYa3tq+17o2lIsrgi&#10;6lDpktG1MSTDq6JJJRkv792f1LTu/kTWUtCLH5wfjRTouPlpSRc620OGTR1ze9u6HUsHtFfXNcTv&#10;jqEeFFzGGtjzch/jbx6O3jim8ZbXDABwHUqAGWElJ4mW9vL+ucG15GoaDoGh5TqO0bNxQhTBL4l1&#10;Emah4TLJfLxz4eqkLh3Ox8k0iAAzzqWScuY0psOXTX64eUnV0bMrdB0kA5lgTu755ZFddxZO6XYn&#10;hq8hzmSEt6NeZVxsP6NmyKqophkAoSeP9jZq5N6mdZVRQ9d7eHe6csG6kg8G2SCWKJl/BrEHohpG&#10;lkEDhaJ4W93Oxk42zddNkavLclLSdjYZ6D+qU/k2gQL0AvpfDPbw2s2YQ/PR7usRa891OjNaXReu&#10;ncg3o0YYp3sGyseIZ0j3xKj4rTW2dzrdNvPDl0c7Hvc43Uqdco7UM5LpmBFJAQ7M8DgH2oSab10T&#10;1sLG2UCtmKagAREz1DfDJDMgzQyIRUHqAd4EBZ0aP9yrYQ0rqAQgJgckU0RPAeYpoMCmiECao7c+&#10;dll5D2zy8MmLvx+UePHixebNm4PLWc+ePdmt+bv/gAzJzZs3v6Wl2Ea0wPe1gAhmvq89xdFEC4gW&#10;+G0LgMMVpKXnuYvy5UkeN/DPhtYocAwJW0TbCS1w+fLlhg0bAvkzfvx4XggOrAR+ZQBmTp48Cc9B&#10;v7vFQLSg8/KJsu2dpa7WEJ1PwQwwLRgGo46IBXaPBVN2SLIKtBYPo1tTKsTMyBn04UF4w1LKQK/C&#10;iMiMeUvMD+2hiUZoQkwSD0PfuYATYF3QbYxsawsVb4IDbGYt13H3RkTBB/erwmY4TzO6DYZEJMVP&#10;utUqFdAy4/7VzEd3dJ3LGVYMMK7WUL9cFRnE5AjVkxGl0FfiuR0fDq+qtPoO2RNjPRmLAxh81hqB&#10;oeH883WjirLSPYdvJJt1nr3hgBCjWfB2lkrSnt5+tmNS2otwq2otPkdfabgjnqEIOlEJKob7CyjB&#10;6sgk9xZ11zAo5dWH+PyoAAkHYFT/ImCAfXfOl3urhsVePWDr3yzj/dMmm6MYGYJNuSAV1TJwWKRN&#10;uDZRG2clRFxpsuGSqj39snGotxcOA5KxqRJQZfhMTWPCwKigDh3k+rRh2UkJjdfvY1NTGENO0BHY&#10;dHQuhDHwfmX8mNjrVwMXLbSrVQPOJEdF7axTb8CrpzrmEH8vBDMk3oQDNsjMwMHicgqzslZXCPLq&#10;0qLOtEH0FLml0t7GrizfuuuFVXb+nlxLlDFG50WGhaAm5vyD6J1X683roG9tiHlmUI1MWBZ4kJFT&#10;SQ8TtlTfBr9ew571KGVngPlnOCRDUA1PxUA9oBqKZyRr+l/T1lUbsKiaGniNUSQDWswEuoBkMygy&#10;F0to0kyaaqZI+eJx6pSJ4Uf31CeVFLQQvWb6QjBDPNgKKaQpVI7f9vjgk2JIUvxdfhzAXRZS5ULy&#10;GZAq+cMBRTDzhyYSG/wgC4gxMz/IsOKwogVEC/yeBZ48eQLyxKKN/pMF1q1bB6wLSKJt3boVdNIg&#10;xgZagmcauKjBKYj7/xFIZunSpZ1XTZYe6CEpawUPiMHnhUYa0NB8+q4kkTCEq9EcFFq0+SSFNwB1&#10;AMzAC6Oriawt9yJP4AGuAADT8PYpjv9YHBNHwvRBahn2XiR1BnknZEshebEoFOZyJrMcNT22fwcW&#10;Xk3P8nH/TA2Xi7zOeR79Zkb/qKZlFXm5H3f+Yt6ks9+hF57rrtn3nm5Q3p/kwEHlABpOwyRy2d5Y&#10;Ylm/s7qBSdKlPaqAFn6LyyEZEltCcQ4fWFK22+zM2Kfpz+6qovMFUTToolaUnf5kw4hzHa1e7J5h&#10;F9it0Z5PfqN2WlRuFr1miCoyXhDPo1qAcC66S684aM3nZ3dSHt1kbfjwGEGcDJ7K/ZRwY0rIxRF1&#10;dc3tWu6LrTF5t5GjZ+Ta8bgnZ0rNvLABYiccBA56gXyUv0/PiZr6xg/WzVR1pA0+PYncG+T6/NDm&#10;Bkv315yyStPQRLVyHIoi0hoTF+VnpEVtWM40nXk9BpwFr5HOrlRIsz7Eb/Qqn5Oc3OHcxdI1aqF8&#10;s4W3T9MtGzf5VlEUQb4XCoMoaKUrJTcbFz+jEijLTPi01Ll2jXH960wbirgNgbCxo12fO9t3BA1J&#10;jUngIm34AVWyZvF3Y/aFLKg5oZW+tQkGdAniZPhoHL6SSaJZeFnpmOkAPEt5l4nhMZgPCbE5GpiL&#10;vaI3vkQaF/Pl1f1PHadVgnq494n4Mhf3T/7MaUgMxMkQSARgX006fNjtwYPKY2gN1fkjkEihLi1W&#10;J08GMISmWI2U771N33Q7FWjw7/XTCs9T4AEHSIxAhN7vj1lQUPCbxPv3Wok4jmiB37GACGbE20O0&#10;gGgB0QL/OAuANGphIWzhJYBnoLB48WLYK0C2TXD8gCgdiND97isGdenhWxdJTvSX2ELqT5Blg4SD&#10;5B3Qi0QCSTYAzBB/MxoYoyY1N9daNKJwBYTBsHBqTtwWHidDbDIBKkQngGWJIQ/eDfr3+9SjFyIK&#10;eK5MYxYAyRBgQ8AGydDBcsLQgAiJXrU6GnaOX84dY5HoiENYlISkKCM1Yf2cx20rRVQ1iFsxUdvB&#10;zW3ZCe/dDwwq1ipMTlDTL4V7dJVYswAAsLB+DjO4Dlr+fEl/TDvD5uKj1TmIotJfpntxmVzTo/fi&#10;e1ObSopp2nVuu0rVvRTvT6+7ObZW2OQgTUOLgKX3q00/W7pOF7kaERjw7PFL2ou7ac/vsi5CNCKY&#10;lAEADmnI1bV8+q+4Oa25oqBANR2PeSgqSI+JvjQi4PqUYPMKtesvu1mhyzQNPWOYpcrwNckPryU9&#10;vK6akaciEJ7hwV07QW50JRCXX3PyxthrJxLv075KSV5K8ul+jW/M6F9tzOJGq0+aOJcjzRAmwQuU&#10;0wCZ0G8TPsrU1Bou3/XpcWRSVAQP3gDDqCTRUAgOHKI2rdvo415r5pwmG7eq6xkAmwLwBukW15Yt&#10;vXv32hUIvpQY1g8gAaXwEIowfzVELAmRT1e61W255Re/Ph0E6mSAwEkzC0/X9kcX72w6NDf1C6qT&#10;8cLiqCqe9PjDtnoTe96cb+ZmTzE8HIhnEO1AGaYhlCMnHoBn1U71O1umSZle93rsanLw9aX3eJ9i&#10;hA1CF6HcGdZMDzrRdrKfup469a8kDWBwQC9EzQwj/gGZqJH3YjXJ06dpuvrqNevaEKtQcTPAMFTn&#10;jwlcU/BDzJVRWDx4w0OQetfQIDLo3+sAIRCQKgFmBlQBfmdM8BYWk8x8L5uL4/xZC4hg5s9aTGwv&#10;WkC0gGiBH24BUBfg5wBCJjY2FpzXnz59CkgGckF89+lHjx49/+VpiYU+bELpw29+x4YFOKgvjyov&#10;h1ytTuW8metpHhjMhklcgaQK8KOBjyRGgCAZimfobk6m1yZUUlBY+OwlrUfBMQXlZ0jwAtMfw70e&#10;BS1QYz16XtzEfuh7BjXFSUmJa+e+aF8jsqrJxzWzFLk59iMX+V1NcVt6wqrdUB0HD9g/Og5f+n7d&#10;FEVODmIkIZ3CgA1PsHBPy7WtXOxDxz5b3JtgKgoMhOkp+bUJ4jLIyEZlq9rW7/FwaXeel/j86HrY&#10;xLqn2xp8efPQs/fymgvvuLQaq2lsLaRc5Jq6Xv1W3ZnZjOg7I0fBuzLhZdIFoMIBz8PApt/Yyce9&#10;7fgbUxrzV0Q6UgTy9ty2450cPj255d52TIPld11bDpWrabFmsPfX1KsyfN3VicEQqa+iRDgj8Glq&#10;GIApaTENPSPAM2eHNs1NTb4+s++ZQU0c67ZoseOWfa0mFO1wWEhIJfGJQUFlzsTMu8fQw23r5X1K&#10;ISCHSyFJVk675yQmba3m/enJo96PYso0aUHuMT6ZJkusKa0xaZK+re3FUWMF5AyYB6XzVOTMoz1H&#10;dzfu1O3KAZfGEBgjhDoIgQgacapbuf7cISvKtSvKgxUwpgXxyeeX8Rv9h3W7PN/S21lwq5MbnuNn&#10;oMwSUmIl6vI92ff488uUBosbmbqZ9b7XbU/zw89OxHB3MYPA+EVBJfA2UDi59KFLZYuKzRwRa+NZ&#10;ws9Q3gnQC+FeKGihzIxk1MCbA4d7Eh4GSRjAOeqEloEX0S2nf3kE9silQ1dFVm/S1d/f/7v/PrRp&#10;02b16tVt27YFTvg/DS6Cme9udnHAb7eAGDPz7bYSW4oWEC3w1y0AMTOenp58Jpa7d+/yH0GwC3SN&#10;xZgZoXHr168PgfhIzmhpaUFeTnNzc9BxBr3mv/4d/IeeoIe2PyNasreHZM1N6Zs06druhGYhuV+A&#10;dSEFyrrgk2yIjCDJZCAMBrZ0uZ0mqtespNWrHXeKhdYQIga2XfBsH57Q486PBv3nHD2evuQX28u3&#10;ZIBnSMgKoXFo7ArNDggABmNjmKcZKb8b1KY460txRnreu5e6HhX1fKob+NbSq1BNrqWL2IMFutD9&#10;NJbjdy7MjL7tMecIO0XQCdcMypT2IciM70Iqi+6NrFW27xIjtyoqOMHFwDB9YT4khvaHSkVh/t2J&#10;dV1ajUuKOJl457Chk49tQCcr/9ZyTR0ERWwohIHcHhkKz3ZPzvrwovLo/YgQ2XlBWRUzw/cFgykV&#10;N6Y1Ke0f4tSwN/RSKIue7poec2adWYUA91YjS8HKcZZfKZtB5eszG18cW9V0XSSNTsFIFbYmFsqC&#10;wULCsxgeo1CcH9Xiw51zFftMqdBpuJo28afim6nao00wcgaKFGtg+cWxXWGLJve4/UbVgGIN8EC7&#10;MXtCndmLvbr3YWE5GLEjI4J3VBKABtgAvpEpd9Vv4N62rW9fCEMn94dA1ozQFWcGj0mMjA7ZtcrI&#10;vjQ04NTPeKRAdvt8YEzEugM3528d+vKQDO5uSld9iU9aUa5Lx+Mz7WuVx4h/bMzF/cPnfA5ccoCM&#10;DpgWk7zWe9GAZ8MNbIHDJEOlvfq01ntz691NPYKdMTwGFcy4yBlIK5Q/3HbT0ledTSy0MZYG9c1Q&#10;6wwLEDbDx/2/fvB5wdjwHUcbQDwMhMeQIBkgBqGA8gBQWUBU2eCJwP6T71acyIUf0v/wV/4dqkGA&#10;HvjbM2fO1KxZ89fDQWats2fPzpkz5zvMJA4hWuBPWkAEM3/SYGJz0QKiBf6SBeD/gr/f70ckS/lL&#10;K/1HdIqPjwfvjoiICACBxsbGIJxw7NgxEDf7vosD4SeQkL5mnyNZ316ipi5NK1I6T1BLXU+cakj0&#10;v0wm1aKQhkAXGugPG1SSUgbADBSKn73NCuxmEn+XoREqx0xawq4MWhI8QwICQJeJ6AFQt5iPTRqa&#10;zVio5e3LAguINxHsz8jjc9A0Q8ew3OiItEPbs+9cy49/p1ehcnZ0uMuKo7pe/nINLQZ1eBzCB+gL&#10;UI2yqOjRwADnoSv0y/gwGIM4BMP6BV3Y7p8Cjy/Pw6OmNa+9O5HsxTkowjb8yDzwqgC0AWgfxxyc&#10;9+HiJtjCu7QaY1Ozo4aBGd3S0908Do29BICEVRcX3Zoa6NJ8hFWlYP4sduM7kgLCG4QHtGdu2scz&#10;fcvWnXf9xdEl8XeOODXo6dZqtI6pLeuI7WFSxBvwgfph4VC353fVMbXx6TXnaxjDTUGWyrenuCJq&#10;25xHOxe4BvfM/5IGPmEBM7Z+jYUY/GBTMPjxK0R0feaIzPj3TdcfwvGhfLhDI7NynoHzV+qYmfGw&#10;h4NJVA+AXDXAGKLhDR9zU1P2NW1WZ85sx8AAClcIK0SEywryt9YOMnZ2bL5hsbo2pGQljmsCMMOc&#10;56TAfJCDfbwyfc3Tw5cGPtwDNTkpn5e5hrbeOalMIz8Sv1VSD4BxKoiAiWckifjHNoqiwsU2E1vv&#10;72xfuzRdD+KlotTXnw91OBowxb9cUycAJ2BGRCkIVBb47w/o5VGnhweUNTipAIQ0qHiGIgFUDIAg&#10;ltY+R8fM8qtV2wo+gkIGiAHAXCBlRlANp2AGQf/vY7NqdbsOYu4/2tELwurAAxacXf38/PBm5o8j&#10;R46A6sDIkSO/qhc/ihb4CRYQwcxPMLI4hWgB0QKiBf6KBSCTzI4dO4KDg0EGQF0dUMT3PCAIB2Jv&#10;ngdbS2Y3Z8JlEPTff4fUy1HerwmJDSB4BlANkDO0wATKiP4yhTQE3mS1GqjVqolW+xCOWuFFzGDz&#10;BhkzKOWC/jSwP1Oq5Vw893nqRIdrURzOIVekzM7PunAi++alrJsXilKS9KvX16tUS69iDR13H5lU&#10;LWHl9IKPbx1mbkXnKxUbQ5kcUkNDL0iZQhp4ZUTdeDmna+Xdb0pgGK4BGrEEYqHo5cWawTKZetle&#10;i3EosqXmnb5wItox/trOd0cXSeVqxm7VbQO7J9zcl/c53nvo9q9gDAdhOHSBQ7G5JZkfnoQvaB3w&#10;y301DR2+pbABj52EWCj50aWIlX0UxQXlQic71O2spglxTXgxqpHZIELJMgQ5UuX50XUrdJxkVREy&#10;23DsCvZlDbihpJLnR9fe3zDJsU4rn55TdM1tlMWFZ4c2KtOka9mmnYV4hjAw/Ai/ZnU4rkZZXHyi&#10;T4vS/nUr9hkOLM37a+cqD51A/Mr4LpS8QBhGAQ+SMxTJoPqZTJLy7MmWqv59Hz80tAfwQO6n1Fev&#10;tvjXqTZqSI2xQ37F2DB2BQEMl5GGi7iSKM4On5/yMjZ035zFzsFNV44o1yYAqRVOtQxhDxlESYAQ&#10;fqQOkRyY2VRtnkcbr2ojQHhNVYmQJj3m88mB5/z6VPAMKUOZGRQ0k0QffnVzTfSo8y2IgxipBOiP&#10;1I1Si7iVsY+Mz1Eqn975tGJcxJYzQUSmGWTNkJyhiWgAz1ARM7JeZU5x6/5Xh45bBc5g7H74kf8A&#10;mAE1RdBaBAlK4TwbN25UU1MD9cUfObk4tmiB37aACGbEO0O0gGiBn2GB3r17w//nfoQG189Y/X9p&#10;Doj7BzBz//59GWCE73qAroCvr290/7KSfrWkZFtFJcig8DSpuNE89febKWIBAKMukVKBMnznwv25&#10;rDLy4qjnX4J7mL2LpOQMdRsjm36acIa4kMll5AE61MMODBz8CUXzoVVD05GTZWpamccO5Ny5XvDu&#10;taaLu5Zref1aQVpO7lpObky1jCNblLm5L7vVdvnliIa5De9UxlM0LBIGjMO1J7trpeTFzA56ZSuV&#10;bjVcRc581QY/0ncsFOVm3p8Q6DVmn7a5Iw7CgAFtk3T36NvD8zPfPyod2MO6VgeImcFe4Gx2Z2pd&#10;jy6/GEMNwQzse1JxLMjz0LHImNw3+fbsqg83dteac+s3wAxrzvVTKJ6fWBRzepVBaXeXxgMTH5xV&#10;FOVXGrSR51iE86owGMUD5BTGyUsAQb08PbhSyI63mgYm5LMwfyUuTyJ5dWrz/U0TLb1q+vWba2Dr&#10;zJzQpJKc5Lj9bdxb7Xhg6FCWr2RUDPI5HCJChKMSX6az5KalHG5fNyclsUyT1jUmzNM0MOBRCr8S&#10;5KBwwVKI28cxmdcZqXxz/vyxLl2GxL5V09J4um/fiZ792h3f51i3Nk/FCNzPMKAHYQa6mfHxQBTS&#10;KAr3hY5+ffZ283UTPDvUR6zC60tQigY9yiAdDQtOEvI2lycdTHkW3+ZgT6AdkZDhmRl6BQUZsen7&#10;Wx+u3N/br3t55GRkRcWTzNeOuRVq627MO5XRoBjCyUAbDYpneBoHCu3KHxq1qEr1OoSWkYPHJmIY&#10;3scMUt3QjDSzFkSl5Hnv2QNE0086JkyYAGLNED/j7u7OTzl//nwPDw9IUfWTFiFOI1pAYIHv/D9I&#10;0baiBUQLiBb4TQuAMzdkIYDEMuBU/eHDB9FK32IBMzMzECb67kgmKysLVASiuztJ+gUSdTJwJKO+&#10;ZISE8bCXlrNT3nhBVcvAbwfElwHGkMyYlJxBLSkqaEajaDS8vdU8PQqOXyShNYTDgZcmdS0DHzPy&#10;IgoBIOicW5R97uynCaNig2rkR91PGNQtdfUiNXNLy8mLXO/EOR+8ZTNrnWG9llqObig1xofgk8yA&#10;6toWHYbFjGrNBG6ZeIAqeprJLtM9JwFCVEDKqc+ijMjLIBKgCl/hd7PIFOH+kz5zR85HTVPfuf20&#10;B9MaMbaHVqbcPx8+ue7F9vop98+4tJlSf0e6R8/lRi5VWS8AaXLNcj1WRMxrRpTNcAutCtBgSKlE&#10;fA4GBSklTg0GaOibxhxfytrzAgCcVxs0y0tNCF/W+UhnIyB/6sy8WmvyWWvfZj7dF3+Jex5382CJ&#10;jnh1uAA4MEAfD25jb2BTtuqQtWdH1ORYB7ZUjMh/dWLj/tZ2SY9vNllxvc70/QbWzmQQblhds9IN&#10;F5841rs6KKqxb4fHC8x7i07KC5rRAuleLMnPzDo/sptcU6swN8d/xAwNkCzDvqh/wF0vPxdZMtHB&#10;o91B3Iy4VoHEGVisQZ3Zszd4VTw3eHjEitX9nzxwqFuXok6Ea5TfYaoA8BHuWMSO/CksEI4xJyXz&#10;3bVIS2/XlJdxeCejphl9J1QQLcBBcD6vFoCFNxeevbnwNHhLdxJXxibluwMBA4tWM7Qzan+89YNN&#10;j8I3PkK5vm3tT9cZ4WvmboJ3B0T8o44zI31oDaIifN04HVe7hX3lIBsM9FdQpWYI/SdK4/S5AVI5&#10;V8OSDpxJ27Vr17f8nnyvNvAb3qVLF4jrE2azAQGAHxHR973WLI7z/9sCIpj5//39ilcnWuCfYoE7&#10;d+7A//mAnNm3b5+9vT2kL4BHiXl5ef+U9f0j1wGbg5SUlO+7tOTkZEgN/n5CZclQ2AjC5ggC+kFz&#10;WRsYGOpUpikfFFw8FkJB1AkbIyXpZQR5YzByhuAZinBIF71JY76MnESf83MZM+VaBfciv/zyS0rv&#10;Hh98PN7ZGCcGN8g+fljdztF8/GynsNeaZTwMQzqZ9h6l61dLpq1LNvcAUbg9MQISpnhG3YVK1W8v&#10;09LJvHuJaZRxaIFXTOb8gGgvujnWMLE28g58Mj0E982MyRHgGbAqe6queiIvMavYWM++wrsjizJe&#10;3I2aF3K5S6nYMyttArrV2ZRYvu86M59GgPoYEuC24zC+kWNFu8BeUau6sWXwoAKBDX4kfnYCvEFW&#10;IvXpt/HJ3knZSW9VOIRbTHzYwYujfe8uaW/mXqv5pkTv7st0zByxGcCnKoO3hq/skZ+eUgI+8ReC&#10;MIYDGyo1ZKXEoTYM6B+2rJ/qKoDFOr52Xyur+IjzDRedrzFms75VGQZjqLmY+LJCYu1Tx7P9iFOD&#10;GzDARiwouCLuMoV9oeWDjb9s9rexqVSzzf6bDX+BZC8+ygIFkXKmL4ZnAPbwCFCFx1DcjAakkBcp&#10;u7VqnZ/55e3ly50unje0d+CACqIUHtVwnBQTVkY0wmMSedr7xGVuzZqtntj59Ko3l8Ij1h4WqJZR&#10;iMCAEMEqnBAzFqRZSVn7Qpa32NpL00CXE4yGvwKSXpbrCGVYgJq+pWHo4VaRmx/dXHI/NjIpPS6r&#10;9mg/uErEMDyUptCbWVSAbaTTu16v08aJfAMUwxBIQ3U0SAGYJirJkZJR0HNIOCgcfvfnHX/4m7Ng&#10;wQIgYerUqfPu3TtsLIKZPzSa2ODHWUB0M/txthVHFi0gWuC3LQApIAHJAKpJSkqC9AWAcKpWJS46&#10;4vGVBcLDwxs0aJCenv69LPP27VvwLktb00zS2o+gFxlsvADJAEQBSMOyasCmqch/hMax+VIzY9Qx&#10;kwGqgZ0UwyrobAZPr4G0IV2UWXlptRupl/NQfEopevVakfxJvVx5NWsbdVd37Tr15IYmmk6uEGEv&#10;GHL7AADAaUlEQVQC4cssrgbEoZ5Ex3Zu5Ho3HikREGhipAoHMLgwG8aZwN4w+9n916Nb+hyORVpD&#10;5W9Gd+0sbIbuetFzDBpAqMbD0bWdus4xLFeLOCxhL/Qfw5aUxBD6g2W8jojZN/Xzw4ulvBpY1+po&#10;4ddMrqXHxkR4gCukh9CjDCLRw2bWLdfpF+MyxP3sq7PkM68EgO5Y3Dea9PBs1KYBQcuI2BccxXlZ&#10;Tw9Mib2x08wjwKl+H/PyEN9C5+GjYrhy3O39j/ZMarLiJQ6HbUoEw6CDmfAsXXNxYd7FiQ3Ktxlr&#10;W7nJi1OrH+2ZbVWxnleHiQZ2Zdmy0VYoPEDH5CP74cTlye0svKp7hg7hvdSEUTRCf7Okx3fPj+lo&#10;VbF6jTELdMwscMCwJZOToiNCtp/lwmMEg5Nw/1/NyGpIFE3M+dNHOrWvNX163PXrpu7udefMpPEw&#10;DKFigftYxGEgPEvl8yiyTIp+urFmu9ADS8s0qAbdsz993hU8pPbEnq5NQNEYFMx4BzMaj0I/0lAZ&#10;AraKiwo3+I2rPbWlW0sfAQfH+5gRtzSemINMmFDO/pS1r+WhpEcp3c+EOPlbcfEzJUTM0M0Mfc9Q&#10;BmDV4FtamrIhiypTEEbjajBmBoJniKeZBLzLAA/17Xq1foNh/62Ye9CfBOdhEF2Ew9raukWLFhA2&#10;Y2pqyt3a4r+iBX6eBUQw8/NsLc4kWkC0wFcWePDgwd69e48ePSqXyzHJvXgILRATEwP+YPn5+d8l&#10;C15UVFStWrUy97WX1CvHkAwQL+AVRmNjALdQcAJPoNWLVxxWhj3X3D2HRb9QcgbiZJTxn4ujnhWH&#10;RRY/eq6IeadITFYWFKj7VpSXMi24ddto1SoNNw91eyepHJJigIAs1V/GdOhMAwAqGUnycVAH3cq1&#10;Tdr2JVtcdPSibZhgAPqM0VOIJaD+zfQuuq5+Vq2GsJZwVgBdyM6ba8zjlqwXEY+mNa2+I4kBDNzb&#10;CzAPtgQM8+7w3NRHV/TtPS2qtoImCTf3VJsThr1YF2EB4QqewzVIIW1l+L3Fresve0fQn+Bb5Jup&#10;8AycRR0wejzcPAA+29fu+mjX6KKcDJA4c24wQNPAvMQgXEQKm5d+vL++H2woK/VZp8IV9LQK2PCL&#10;5MTN8FTmh+cnBvvI1TUd63QoHzpWz9xeFQaDE3DYSRX6gpBGLinKyTw9rGGlfrNtKtVRwRgeNdG+&#10;+ZmpZ4aFKIuLqo9eaFWxWokYG4nyzNB2xs5u/iOmq2ASyIDjpIig+CAcpgdAas4M7vP55fOm6zeY&#10;lC1bmJ21O6hhxb59vLp2FuAZgmQohEAeR+i3R/3VJIrYm3e3B3XtemFr6WpeXEdF2pvYlRVad7+0&#10;zraKh0ADAMUACLnGo5q1PiPKhfrXGAdhIbw3IQuYoSiogEIp5JhoNiWKhQ62P5L2Jt2zTdlao/ww&#10;3B/RCxQ06TsqmCFoATN8Scie2ezML5eaGBqq86cIWwQxMwVE/k+tgOCZzSufXr+oC0BCcK/97CKk&#10;wOrUqVNkZCQsA7LQXLp0CTQAfvYixPlEC5BfdZVfrWgP0QKiBUQL/FQLvHz5EvgZSJ/y6tUr8FL4&#10;qXP/L0wGnAzoMicmJlpYWPzN9V64cAG0nrMv9pX4OBJChqSR0QSPJYkUUmTIpEVyWVyqJPaz5GOa&#10;JClD+iGlaOV+ed2qyoRPys8Zki+ZsD+Ue5SVmhhrj+hXHBEtd3ZWd3FRc3aR6ulT0Sn1lIZBhuMn&#10;aFUPILgFEmUSWELf0cuLgzSwCUPoUvj+7ZsWfh53PqvaUDTCfySbWvQZ46BOYfKHp4NqeW1/LpeT&#10;BOdCfoahF2FAP0fCvFzVX13HyKnzXGRssCPZNwOGeXHn/dEFaY+vGrnXsKjW2ty3uZquEYKTB3Ob&#10;WPq3s6lJxbt4ry0eG3DKZmw0+t3Advzl4enZia99BuxQARgBCcNwCJ2dBzZFRTnP909+d3WTgV0F&#10;1+bjLLyCeJehrxGRoBdOpyjKuzE/2K3pcEufoBIABikaXBX7j6EFRVHBg61jYi5stq3S9NPzuyGb&#10;Y1TcC21J2iOiKNlRFdYvlaS9fXysr3/7Q2+0jUxVgIR2hEXdWDQs9uZp314T3Ft2k4K4NwatUFiC&#10;cxXkZB7t1tCv31iXBsGknganwJ2Is7JmAormy8e4XUG1yjRtHjh3vlxLEwfJSvy42s21y+XL1pV8&#10;UamZghOClSmigINnY6ADATYvTpy7NmNJi80LLDzLsJAd0oYg4I/3H20K6DUoep+xoyXJ20JxCIdh&#10;CC0D5R0NJpqUsWy8qpcq1qqEWDPE4yOCIjEyXEH5/OjTsCW32+5vcSD0aNnGjgFjEM+AX5qC02sm&#10;3At8RDUzQDUjKx4MHeddt60jR9SoVJtJehlKy7yMTuvY4PrHjx/5zF1/8/fhL3eHXFitWrWCrL6Q&#10;Dgt8if/yOGJH0QJ/xwIimPk71hP7ihYQLfBXLADBM/v37wcYA6oAgYGBXbt2hX22tjanM/tXhvz/&#10;2QceNmlqasKDz3Llyv2dK4QnpuCuBnHDEnjUC4cmgBkpQTV5hRJDPcmXXJJRxlBfaqgH7xJSMFBG&#10;vwbhV/Xh3eS2VnLwEVJHbzSiBECzWxKlMkrjAJIBGTR5we2w1L69bSKfIa4geIZAEXynsISnaJCB&#10;KZYkTB+obmJp3n8yC5hBMEPfGaWDBc6pDMoft8/OffekzMTdJfzKeK8zdCkSciawM83OCOtuU3VN&#10;jKYhAYQwfsq90x9OLct4ece4fB3L6u1NvRuq6RipoA40UkpyU97fHu1Zd22iDKST0S0NuREO2Kja&#10;85iDOLYV3J4V4NZ6pmk5UFZgRwlMAivEz4TJufvs8PSC7FTwKCvlWuPemi5NVifK1MCvjzUo0ZFf&#10;gPAs2dO/OjfOt/naWE0dI35kFbDhkRhsrvOy7m8Z+fb6Lpf6Pcu3Ga9jbHlnVV94mFlt8DrUPlYR&#10;MnilUIOoT8CTMOgikby5tDd8/YT2B94IuZTX53bfWDjItUnnKgNnaOgbkkEQxtCH9ULuJT321f7W&#10;/h1O3DMozUgh3pON5pahvegyondvvjRuaPC2vS5BTVg9npVJEiMf7AisM+jVKx2zUkiJMNcyhmcI&#10;wuGEziBnzt7wVZva7Fll4lyaRzIc/CBAKObC7Ssz1nU+tUzDAHQvEB0RkgfFmk/0X5qfkRWyczj1&#10;iUSog20YMwONudScPJhRZCVlLC+zuH9UHxMn/bz0nD0tDrk2dqo9xg/JGcwzwxLLcIX7R99eXv9k&#10;2unGPFeDHmjQGOxBmByFMv9LUdcG51YuPgKSKn/nZ+F79YXQx+bNm0dHR8Njl+81pjiOaIE/ZQER&#10;zPwpc4mNRQuIFvjrFoCcbgcOHAAMc+/evfLly3fu3BlcFMDZ+q+P+C/oCZwMGA3cw/7ytYK4c5dl&#10;EyUb2kt675OcHCoxNqA+Zppkj0koGoJPKEoh4fsIV0gamfiU3HLBuql3gXWhQswkPIaKPknlEIMM&#10;rAvZ1iOSIbHRsL381KyJ0YgJ2v61yQkAM8y1jGTDZJQLxsbgXl0hUXxKftHQxfN6qlRGdruMkyEi&#10;zlxAiyA2Bl3LlIUFT4fVdhm9Tdu2LB82U4KWEebE5JzEkq/u/HByuUOribEnl2S9jTLyqGVRtbVZ&#10;5RZqWgZkMcLIGQFciT23Ivn+sUrjLqpgCe91Br2E6EKAoL7EPrw9p06DVclyMC9yKeiCxbUpys16&#10;dmRK3K3tRg4VHQJ6W/u2lKqRXPQvTsxNeX6j+qjTzCkLrSQkWBBakFpVPXx6c2Xj6/OrG859UIIk&#10;oc2wfd6X5PC1/RKiznm0HO3WfJgmsE/0rKIw78Lk+uVbj7Ot1ORrfgYBAz8XDiV4h49hy4bkfUmt&#10;O3Un1H9+FXVpagcj+7L+w38xKM0EnXHxiFJKdKesS+zt8+dGdel954NMHWT0qIKYkJyRgT9bzon+&#10;HYsL8pus2qxnZclgFYwoCK15fuzwmYEDhr1/L9dA7TKKXiga5oJkiF9WxJqNj/YcaXtgvZ4Fwh4E&#10;IYRyQUtgzaO9p8+NXTIi5pgMbmpWSSJnrkzdHHfnafvjU9Q0YRbe6wypGxyHhMpwHm58bH/xcud5&#10;DRY2cA+BYCRYT1Feeu6eFgfLNnYKGOOLDmbI0iC2gRdApIHmm2ffbOHgZsiF0BDehsc8VGdAOaXH&#10;LTujpqDb/pd/E757x5ycHHgsFRYW9t1HFgcULfAtFhDBzLdYSWwjWkC0wN+1QLVq1e7evQvhoe3b&#10;twdZTwhD/7sj/jv6Aycza9YsYK7+2uUuWrRo9MGVkl1dJTamkkWXpO/TpSt6SAA8kGgZADPwTqWZ&#10;CevCgxksqOX3nCT389Ls1R4jZ0gDxsaAHgDAFRk8JKZIhqosSeQFYWGfB/a0vfuCBfrTHbwqcobm&#10;uFQRNRS9JC6fVJyRXnrsSqYEgBwIB2z4QBoGVyhQSb93/t3q4T7rnwij+cnIiEnI7lQVS6MoyIs/&#10;vTLp+s7chNcGZavaNR1hUj5Qpg5hQozzYY35eRE8UE8zpVJxb24D+/qDLSoGo/GxF9vlYxkruQOX&#10;9Or4rPR39ysPPqKqp6WEB0dfHJ+hZ1HWoLSnfc3u2sYMxnNzKm4tDCpdraNDja6IgngAIJxFBW8E&#10;E99Z2UHPwtmz7UwVJ0NRRHpcdMSGAXoWTmau/s6B3eUawDnQNVNYAkdmwqtTw31bbnijZWgqhC4l&#10;olxwJZg9hlcFgA14ceHpUUEONYIToq5mf4r36z3Nzh/U3gS4pWQgDc+98BlmItbNe3v5ROiBWwhU&#10;hBTQq9MHz47oWXvKfO+ufaQQg4RwSBhaw1FGH27fvDB2dI/bkK4HqZKv8Ixib8uOisKCtgc2qWtr&#10;cVwNIhDGsXCBLqTvjfmbonaeGvxoHwUtpObB5uNR2890ODFDU18L5QH4hDOcMADJqkmyKbGIHUQ4&#10;RUc679IupdVoaWOKc6ANwU65aTl7mh90C3auM8pXSMsAkoFL3N7rsrGFVsfZVXg9ACBkaFAN8TRD&#10;bYDL+9+uGvsOlDwE991/v/jlyxeQcjl9+vR/fyniCv6VFhClmf+VX7t40aIFfroFgIGBQP/4+HjI&#10;Hi0imW83/99RZ+7fv//osxskx/tKbCG2QU3aI0B5MALQC9ApwL0AOJEpSWZMGZ86htAslGmhBc3R&#10;/QpmrJDKtEl6GerFQ3JbACdDCpDqgj47hlSYhTQTeVGxlp+/mr1j7uXzzG0MCBnywJrILmHuF1bA&#10;J9fwXigx7zy6KOmDMvMLhx9UDmaYcIZpMSOlQ9+NfBpo25T5dG4LhuIwBWd0MOPeizJS3u6aHD7E&#10;I2pyQH5KnEvnRZXm3cuMuWfsWU+mpsmeuQPPw3dBMIObW3wR4CTz6LY6en032Arz5A/54jD7Cj8j&#10;lvkapcSlybjC7NTEB8ewDaSIebi179mhFh/u7HYPnu7XZ5drk4lahtaqZSATpZT59tj8cMfggi8p&#10;qsEF68FKPhmLKiuLUuLbfXXCw3Npb6P4/DyJjy6dGe0dsX6AS2Cfav03l6nfTwZcnGCROJq+ZZlq&#10;AzecG1eLzYjUE+ao4V+0Bm3CxJTpOEqFVMfE6s6qkaVcvFqsu126CsnPgx3RsLwkNJqrxCl6IZV6&#10;j9W3trs6kyQ2Ze0VkLo071CnxpFbV3c+G+HdtZ8UcAw/LyforFJ2Vkps/WuYe5Q71r2Hkmz7yYuk&#10;naFkRmFuwZoK1XXNTdsf3amuDbFhSBKh+DKWMVEMlFGOWV5zbC/nwCq7gkdgOpoXJ25FrD3Wdt90&#10;TX0DrjGpR61nWoCD8CU01w1k+iQvKDw7/DgjNq3+ApAKIB+VpA1poG2s0+F4q4y4zMsL7uOfBaSX&#10;wdxIyW+/xEZ9ajrBFyyNOWfg9ocCn38GCrfOfRzX4cbMmSDj9s86RF3mf9b38e9bjQhm/n3fuXjF&#10;ogX+GxaYPXs25JZRV4f/qX99wP8I165d+99Y1P/AnABm/po0QkhIyNqk25LDvSTGhpg0RmJaStK4&#10;omT3TSUomBHEAgQLki1UfxnUmUESgAAb5lQmd3WV+/sVHbsAfWWg4ExhjKwYYAxBNXQEgmrILg3q&#10;i6QAaYyHT/k8ZiANmIFT9L0Q6jm3MW5rzgf6y3UN9SvXezuhPQIJRumwJ+YMIXydggaSJ/Zb/mb9&#10;cElxEb/px7QdX57cfPZLu/D+zk8WtJZr6nqOOuQ7506ZbstMytfTsXazazrq2fLOTGIK8UNJCMS2&#10;7wKUomtWtuLAA1GrQlU7e7rt5sWdVcBGAG/AgBU6r3uwsUvszc2XJ3pErArRMXOqO/NJpX77Lb2a&#10;kUyLjELgEBH3UdvI1rvTquvzA1XoCIEEoYk4uIU7e6QWODCmrm3k223llTn1FEVFL8+tPjbI/tXZ&#10;FT6dFtWfcdOxVhdCxCHGADBAbctSVdIrdagRaubmH75hKGuDl88NrsJOQnijkDzcvWB7s1K6ZrZB&#10;8089PrhSUQiDCjAMBxRJ91+jIx5DSqT152xOfvLg9bmjCHhenTm82seidNXabfddNHYqyxAOGgHv&#10;CsHaeOM3XLYy4937yE2bKKKgeEYpTYt5u9i2bMXe3ZutXS5VA8UILipIBWmQn+IhDWvQaPFoNU2N&#10;4/3mfrz/8kD7ya13TQPnNGzJwRjCQ6JOAk21hCMgQCKFzKTMo113tdjaUa6hQbEN6aukCWfhrJax&#10;dt0ZNV+efnNu8m2KEJngwMpmp5pMrqyuq86lXCI3NSF92KVL713+OKXdXfhBKF0awn7+WYcIZv5Z&#10;38e/bzUimPn3fefiFYsW+G9YwN3dXSi+DDEzL168wIXExcUBh/DfWNT/wJzgmPcXwExoaOgRly+S&#10;fb0lOiQbJkEyUi0oyPo3Usw9DLsrJfAzNDaGvAhRQ3Z7xGGMZMnUAIRDH3JLtMYMzRk9jaAdGIT4&#10;pBGKhpMpA7hCE87AO2kP8c9KrYpV1B3KZF8+y54qo44ZyDTDU2WMnEEIwe2Y4VSplv2Kv6TmPY8m&#10;9bi5488KcIUqy6BColnKzjp42Otlfch2Nifrw9FfIkdXvtXBIP7EMmOvhr4LHnhPv2ofPE7H2p2u&#10;lm2F7ZuNyUuJ/fI6gi1AOBePbejsrAGtNHELKMj6nBx5irExgiWp2Ax+d07HTHt99/GuQcqiwlcn&#10;5/j22lVr4t0yQWM1dE2/YjzYgBwRhKPZVetsaFvu5ekFdKNckv8puY9nmITb4htYeehbuBzqoZ8R&#10;F113/IWaI45alKunYng4yoUHA0Jg4z9wY2bC67iIUyo8w/MqCFHoSpBveXps9Y6Wpb58jAnd8bJy&#10;73k2vg28O4w9CQlY+Uh4PhsmRTIMDiGkodfIWxIKahraDedvOzuy06enD490axy1fVWnk/cq9xtL&#10;bj8YR8AOMWKHvz3Qy44OqKahFbJzz4P16+PvhlMPQdmbi1fWVqzSZv/OyoP6EUOS4HkudkdFxSBL&#10;AzCD87qjH6Uyeci22YmPXm2o3rPXrc2lythzcIWkxaQwBgvwjkiGoCAkZLDl5mqLWmzvauRoRieF&#10;F+bT5PGMmpahdqeTreLuJp6bdBvJmTs7X5jY63kGO2I+TSRkKCdD3qHy8Z3koYFnICglMzPT0NDw&#10;n/bLJYKZf9o38m9bjwhm/m3fuHi9ogX+ERZ48uRJbm7uP2Ip/+xF/AVmpnHjxvs13kimN6IhMdpS&#10;EusPYEZGIE1Vd4mFieTNZ9BlVsoghADziiM/Q1LN0BcEZMM7fFRXr+Qnd3QoDrtPMmaSjDQUF7Go&#10;BMhGDspmaoylgQIMUiwvNXhK6uKpLOgfFcwE0AVxAq9vBmXwdrPsOvnttPbIzLAH8BywQYSDOdKZ&#10;TDNtY1S+bnrU+fAulo+mNSxKT3bqsrD61lSPEQcsA7qraRvyzAaPZKCvTKZRtvPS6KUh+Jifn4sM&#10;zgumIZNAd974ggsv32Vd9IbOkFGH90BTbbJ5bAN+djlfnuwfcX6U1cvj02yrdmm4OFnX3CXj3X0V&#10;ChI0VjEM/C4fr10h8e645sO9g1/in6q4F+7aVfBJMFTGh6dX5gZemVPHxruZqWt1o9LeepZlGSzh&#10;UJbQL66Ecx03e+Uey64vCs1Ojmd4UuAtxpYhkbw+v213e6uEh1eDV9+rMWydlpEFLrhC25E6pazv&#10;rB6jgi489YSIEb3UhC5zAmBjYO1QPrT3npDKDgGNWm+/aGxXhnmpYS8Kq4QoCM5iDfJLSP7omls2&#10;WbNuV1CDnOSUG3PmXZ40uffdMMc6dQDGIF0DXA39XvFdyNIIfc+YE1rqqw9J0a/MPBw/v4yjoAUT&#10;xcJZHs/wI/B0DawF3Mlkhzusd2vh7dayIgdvmOMZ9mWLAfylp93+SMsP95LOjL9VVKQ4PPhayIra&#10;vOMZEDLIyWDSnNcPU0fVPgvrHjNmDPxsGhgY/NN+tEQw80/7Rv5t6xHBzL/tGxevV7SAaIH/JQv8&#10;qZiZgoICEAw445Qp2dhJoqZFYoaJmitol+lIZToU0mjKugUpRm+k0dbwkWywaOQMIWcogCFJM6nz&#10;DNRDyLFUe8TQrCEj2SkifaYB6Ii8E0EzeFF/MwWIAYBTGXE80/KupmZi8eXMAeYzhlCBy5XJkAkf&#10;l0LrDas21rRwSL9yGM9idA3zLOK2wkReKjcn4ciShyOq3Ak1+Hh0sVn1ULmekfesW46d5hu61wbU&#10;QSYSUiu4k0bfJDqOgVMVU6/Gr/dPQLUAHiCpdvAoJMBBBSzrWbo7NBgRuY5zNuNidbAZLCwubMe1&#10;aeXvLK6voWtWa8K9KkPOAJiB7ap3l02P9g/LS0v4ba5J4CdGVsghKHVNwwqhi68vqKMsVPCOVUI0&#10;wpzcFJLYO3vOjPe4t62vY/WugZNuezSfWK3vrqg9oyCsnyEHzvWrBCmEHIsAsMFZfUuXmsN2n51Q&#10;HW3FPNk4t7SYK3v2drROefWg8YJrdSfs1zd3ZHCRQT5p7TGbEx/fir93iTc1acBNUQKK0K8ex1cW&#10;Sb58eL+rhfeXuLd+vcc8O7oTcDKDKLgMhDH0xXusCW8MRtfQr9iigk/TtRtWlHX5EHa789lzpVxd&#10;GW2CgmEYSMOIFEQ1XL0g1gVu+w93H6/379TtwoZOJ1bcXLAt5kI451SGDmMqhofCG/aimEfy/PCD&#10;zI9pgfPacqEyEEvDMAyKSmCwDQ6ioavZ4XDwx6hPSyrsqjWioqGTER8tg/mWkJmJe/llXPWzkyZN&#10;gvExkcs/k5kxMTH5X/phFdf6/8sCIpj5//V9ilcjWkC0wP8vC3w7MwOCQi4uLk87OEoWtqbqR8xH&#10;H7dT4DwGcszEW6xdPeWVSIlCXUnUzLTgpYR6wsyQvZpUok09zYCHoarNUg3Nho2kunrFr94CgJER&#10;ZzMi4kwUmaENTYuJEAK2aYRvARAikZiOmP1p5lAeFSCvgmQIAxuoB8DBDCiU7rfo/eK+rBJbcoRM&#10;1uObb5b1uNfF5snEwILPHx06zam6LcV97FHHrr9oW5VNukyUABiLwuMQJFW4jxhMjdClTOiCuAsr&#10;8gFgYEZO4bae54V4PoHDGy5B4wqzUlOeXmCUDq1PfX797uJ6ZwfrF2Z+8uy4rsY4cCcbr2Vow7Mu&#10;UK7YbfvtxcAPCHbkvE+aAMwQvoB3qVJKTJ1qONbsfWc9hU9CPzR6pcWFec9Ozj462CQh+nSV3tsD&#10;x91wqNZFJlOH7b6WgUWtYScuzawpKaJggu+LJIbweulQfIw+XFdpv+Z21VpfW6TCbNDgfdjR/d3t&#10;3l7bW3/aqap9lxlalVWBCs7sMKy6lh7gmfOTQvLSU1R+ZQIogthGJVpALXxn5eTTI9r4dBnRbMVR&#10;/yEzTct6nhvXg6yKRkAxsQEu6J+hLIpOGRaijm18YwibuTB6pEPtOnkZXzQMjGnkDJUEIG5mKmEA&#10;pQrS4N8F/pmgv5ks9uaDLfW697q5q3RVHwMbK/A3291yZNLjN4hnKGLBPxMeF1HPNEr1fH6eeGXi&#10;/uBt/WUaoHum8joTUDQ8OcMc0tR1tGuOrapnpZuZls+JAbDof2RmPsZ8GVfxBKQV9vHxAQMCpIEf&#10;BNBQ+af9yKWmpsLC/mmrEtfz77GACGb+Pd+1eKWiBf7LFgBF5qrcAUvhP0Lhv7yyf/D03xgzk5SU&#10;BEgmbkI1ybB6NH0Fr+YK+ycAJ5iggkbO6BjK+oco5m6noAUEcaEScA7kxARyhmTGpGIAEFFDncro&#10;y2Dpiqzhw8iOjfMQE26yMZqFAQaKZ7ScPXUq10nfs4735kJnM5QmY2WEN1TLCQpatu4mNVt/3D4d&#10;UUde3KvYdaMe9i0XEaKfcHSZdcuxnvPDKswPc+i60Kh8IETvoMuZc9clMVuGSYuKeLzEGAMhu8Ij&#10;E7oPVtMw9J/5OHoV4D1BVL0ASLB7gb8iRGtStXLtVkSub6ssLsr9/P7Rzr4XRpu/ufiLbZUu9Rck&#10;OQWOMHGqzmMqISyx8goxdqz6+OAI1VkBU8RDKRXxwq3Eo+m0gqyUD/cOsNHoMjLjn19f3ODoEFOl&#10;QhE042mVnjtM7Pz46RCbmbvVcard6/qKliXJE0xMz0EmvsD7odGCb4d5+ZmfX5xdC+XY8GOH+jq/&#10;OLMmcMLRwInHTBx9VNcFEAIdwASeY0Y2rjWGr74wtQ2G+nztXEfH5099uH9tQ13znM/JIesvujft&#10;gu3rTFqZEffmycEtJeidktwaD8C+Ukh7tHvnuorlG69a1/bgUWNHx1P9+1EAQ4kUqgfARc4QUEVA&#10;jsrfDMP3yfursze2BXXrE3bAytsD4Y25h0v3Sxs21uyZlZTG4RmM8mcOaTw5k5eav8V/StONfQ3t&#10;MVSG9y4jUzNlAoHYAOoBKIqke1sfqzu1+qdnqYf6X0ZmBpaIwCb5Q/aqDhf37NlTu3bt9PR0WLm3&#10;t/fly5dXrVq1YAGJqvrnHKKb2T/nu/h3rkTMM/Pv/N7FqxYt8LMtMG7cuN+fct68eT97Tf8L8926&#10;dSs4ODglJeV3FhsTEwMPbjO3tJM0qECTcYBfGeATOY2Zgbh/yrqQZDLAtOjAvlwZk6AI6qf26jxo&#10;ACB0wcQyNC0mSX8pIzH9xGdMRiJqiBzZ54Dqxtv3qdnak2AYlB3jyBMMgIEDamQcAVIU+/ZdWz/X&#10;q58ZdOHct8jODttggdaTF0gYxz1/0s9bx8krN+65vls1A886Rl71dJ18yH4RmRayD6VYCD9SUuX9&#10;/ql5ye/c+m1j4fK4S6WnWIwNfiSAhJqQjhO9uo1R2Vr2gYNVLdG+OAulEfhxoATlopz0iFVNMj8+&#10;NrT3s6rYxrpiW3VdExwSO7IZ8SM9gWeL8rPurGhQoe0qw9Lk4TqfKIY1QOcjbEy33PyY2SlvLs7y&#10;ajznvYaOSVz47mdnZmnolbKv2tm+ahe5BsBO1cHycnJpLiFDzvUljW0rtnSp05fNiM8t+WybdFI+&#10;24wqA4xEkpP28cggJ009E9MyVbxDp5iA/XEmmumSDYIzczUsCQwFCHfWjcpKfF9/2gFVThh6UWxq&#10;gMMFuSdGNFMUF9YatdTczUfYF8rZnxO3NHBpu/OaRXlfcgqmgDuXnwtnhHe+hmabOd6vc8aH98Eb&#10;IA+pA0HcRQV7Q5o5NwiqNmwYfJfIHtJkmpDvhb97IPALkRwcBDC9OHHu+pxlrXYsKeVix/kmMj/F&#10;5yeuHOkxdUTMCQ0DwP+QTwadIDHhDHkpFAXLnXvVmdXes2N1mnwGgSPisCJQxsAQGChgThuaXpM0&#10;2NVkl11169oTKhflF+0PPa5nqdNmbR3MoZn7KWdd81OzBi/u0KEDLBFSZI4cOfLly5dlypQBZ7MG&#10;DRosXLiwb1/y/f4Tjo4dO86ZM8fe3v6fsBhxDf9CC4hg5l/4pYuXLFpAtMD/jAWeP38OYTCFhYUy&#10;CGz5rSM6Opo8uB3qLymlL+lWi0MyxElMIqPvBMZAlkziHgZbP6BfoEbRcpisRxu1pvUpIUOeNEOE&#10;DGIbglXgIxFfpkiGJMSU5e/albNrq9lREhQBiAUBCQAbsjkEsTIuJAZhCfqeJc0coG5ua951AkMg&#10;PIBBQEK9vBTZX1LObE2/dTj3TTTAGHUT64KUD+7Tz8nUtVSIhYcuMAJsY/l3sAbsHPNzo2bUcu+/&#10;Swei3nkAg85j+FFY5ioLMhJvTixTe/57NW3i6M+AAQ8qBNgJdsbvryyNu7VBXbeUWblGn56cdW0+&#10;y9Q1EKGU8GDgB3FCyRNpb8OidvepO/4h2LUECBE0IwPyaIFr9O7WhsfHJ8HW39qzqUudwSb2lfih&#10;eWzGgBPfl94meWnxp6d7B025p2tqz4MQcqUILeg1sxk5CAR178L23N81xqi0x+eYe203J8nlJA6E&#10;T6DJgJYAEbEUmXD78M2UxWenBJf2bVC+1ZASCTQpCLmzdtyjg6tqjljq0ay7KhUmRUEsHadMkvzs&#10;waEe9XpdfgepXUhIFxw8hkFQhKkzwVwySVZS/PbG/q5NWwTOXCTXhBuenIIGuamf97RoEjB1hnP9&#10;+hTMEMRM8QwBMHBPE3jDC1NIlA937ruzbH3b/WuMHW0o6kCco4rcili//9nRSx1PLqF/hcT5D9z9&#10;KLAhcGV9pUEebapXH9MSP8J9DYCH4hYENgV0QKwBJMPcLl8cfXR35Z0u59rL5EQKUFFQsK/dSZ1S&#10;Wm031M1Pz9vS7MTI9pMGDBiA9whAGuBkEhISpPTrvHTpUvPmzTdu3Ag5iL++Ef8bn4OCgg4ePKin&#10;p/ffmFycU7QA/GWzSEDRFqIFRAuIFviBFnj9+jVkzIRtNz/H+/fvgY1JTEwEN7O/nOH+B674nzE0&#10;cDJmZmbw/psu6bCnadGiRdbBzhJdbUmnbdJHc0lMP8iXIYyBBCPwTmVkiRwZcTYDkWXCwChvPyrq&#10;NUHr8QVySom0DHUwI8lnaIoYuuUDZobgHKJapkhpWNNs62GZuRWhX+AUh2TQfwwJE4QoiHCKkxNe&#10;h7h6nEuVymEKLloGTuZ8ST2780vY6eznd7TsPPTcqhh41dX3qCnX1JMUFjwdV8tl6HYt67KIDdho&#10;+AAdB+EgCtuTKySp0Wff7BpZac4TBjA40oYnc1gXHAG/VqUk4fbWuGtrqoy9qzqL23oOOyVHH4s5&#10;P0+pKDR2qm7l08bYuQaczUp4dntx9XqzE+Xq8JBedajgEMUkKsTCESDPT0/98vFR5V6Hfw/MkKXQ&#10;C5RIPr+5/ejYaIBSWoaWeqZOXq2XqYblhvgNkofrDtv6xCfnwrf2Cv4lrgSYgdE5UMyGoeAEYMyD&#10;veOM7b28Wk8t5ez7+Oi8j9HnGk65gtiAHLQXD2yY8RGHIEDiAEl+1uezE5tWH7Tc3I1AL+Re3t8+&#10;cXVhb8eawVX6ztIxNlNxNbQBm4Ub5Omxra8vHmmx9hibERrwgAeno10eH9hxflz/FpsPuNQH4T6u&#10;HpGVTJLy8vnGar59wiNLlXUBbQoVeoH7m91JDM+Er978cOfedoc26VuBhxhza6OQg4AWevHEne7q&#10;zLXPT1ztF74dYQzFM+T9UJfZapryZhuGcFwN4hzG29BxEMAQNoZDMsX56VmL7eb1f9DXxMUYiBqK&#10;c4oUBYX72p/U1FPPeJcxuOXoYYRZYoednV29evU2b97M1xw7dgyQzL59+5o1aya8Ff8r5Ro1aty8&#10;efO/MrU4qWgB+hsughnxRhAtIFrgx1vA398fHL5Xr16NUwGGgY+6urply5a9cOHC4cOH4UHjj1/F&#10;/94MxcXFGhoakKIHDPXV6uG5bO+1MyQbOkhcrEiQTJMVskVdJOXsOTwDqIZmhiHoBcTHYLfHZMqw&#10;UFCvk8aiqfJy7szHjGoAMFSjAFcXJfEoo0iGbA4VMmBmco/tN995ljmGQS1iGEwgI4AxZFNKn0p/&#10;Wj5OWZBvNXhJcWpy2qmtmWGnct8+0rYvp+NaybBifV33amo6RuT/Q5z0MIyWfvd43M5JXkuiye6O&#10;sgeMXcECxl0IPc1om8dLW5j5tbSs1lVFmHzVkbMd3wAKkauamlVoZlu9Lw9FoJD88OjbK4tzP78z&#10;da1vXamjSZkAyDyCvbFvzMX5qa9vVOp7kocljCj41RQ8MiFLVhTdXlXfseZAa6/WpCOiDmQY6DuO&#10;plAUvb6y+M2NVfpWHg5Ve9h4tVQU5V1fUd8r5JdSTv4MOfATCYERDskhChzu4aExOalx/n32kDNc&#10;nIjKW4zO+/LS6kfHZpq71fRqPcPIxo0uC+qV15a1MXHwrhAyiYwk9DET8DAqGMPjGVpIfRN1YlTd&#10;DrvfaeoapH94eWFGW91Slv4DF5k4lWewhIEhhmRKeI5R6HJtwfDMxA/Nlh3goQu5kblZigvyDvVo&#10;Zljaoebo6frW1uiQxoxDu5OWcsm7q5fODB/cJyxCXRdUyDk2hnmdMQLx3OiJmfEfm6yYqwMpZTnf&#10;MKRQaBcsMC7l9NC5aW/jOx5fjDCGIpzNH8KftDsynSYmJb5keIq6oiGqQSRDcBEHbAiqWeu9yH9k&#10;de/OXoJ6AnVyUrJ3tjzarW6v6dOn83/vt2/frl69+tWrV4UPg+Dszp07e/fuffToUchH/N/9aRPB&#10;zH/X/uLsIpgR7wHRAqIFfoYFQE50165dTZs2xcnAawI26PAwD/AMSPTA/63BieJnrON/cA7gZE6c&#10;OAFoULh2iEGaf+uAZHsXibkxje9Xl+yJkOwNkx6bTNzGgJkhSIaGzUC4PGgAKJQyimcoUUPSxSiO&#10;XCpcsl7n6glpUTFjYCg/QxSZYUNYBILLJMqABFADMwMx0wXFycHVLTaekJeyQKaFqZNRloaJL0NP&#10;LrdMbvSdjPO7U4+uk2lqa7t465b31y1fU698DTVtffT3YTQLIhnOOQ3KL2Y1NQ/oVqoKidEvQbZw&#10;zVR4hmNpinPSw0Y7Vl8KnlGUMPk1OcOhILQhjpCfHn9zhlvAzDg1baO0NzffX178+cUlY5daNpW6&#10;WHg2l6lpChuzXmSfrwhf09DBv79lhRBVA65UEl9wc9Gz2Z/fXF3gVX/Ke00dlYgtz65kJT19dGxM&#10;yuurTjUHOvn30TVz5gfP+Bh9dVntJjPj1TRAX5uBFhUcoteigjGIkehyAUFdXdrAuWZv+8rtGYLi&#10;QJRCUhR9eEryi2tGtp7lmo4lass8voK+MklhTvr52fUrd1li7laD+YDxiIVHDjgPlSxWYR46zqtL&#10;OyJ3zzZ28Mj+/NG3y2SHak0QbKjADEK4kpQLG4pA6eLjQ1qUrlzXr/twnt5B0PLmyqmTQztWHTy+&#10;av/RxFcNxuHQi6qMhI+aJGr7lpsL5g568gJdy6izGbvVgHzc27o9pF9qtX2dug5+1xjT8tUL41sI&#10;IAGabn+7MZqGei02TAS48mjP+bDlezqfXaRpCGBJSMgwGEMhDQueEUTLFN+afz7hXmzbAxAMA+th&#10;jA00SH2dfLDzyU51ukH8ifCPvWfPnpBi+DepD3g8BMlnzp49C3BC2OUnl0Uw85MNLk73lQVEMCPe&#10;EqIFRAv8DAuAOzX4RFWpUgUme/z4sZeX15UrV2rVqgUfr1+/HhIS8vsx7j9jif/UOYCT+eWXX4TO&#10;JIMGDVoVe02ypbNEW5tqy1IwA575Nn2k8TukmtoEnDAwAy5ngGqAipFLFcUySG1JFcwInlHKcgNa&#10;au/bLjMzBbgiK4b8gjRmBlUBIGkM8i0EbMAp2PvJs3dvyD1/EvAM8zGDbSQ8jKaIAtSXCuNiMs/s&#10;ybl3Jf/NE3VLBw1Lex23SoXJH4pSk+wn7SFbXF7KjIcuyOdg/AZ3NvfDs8eTa1bemKLiZHC/jtCF&#10;Bz+4k6Z7VDjiTs//8uau54DD5ANPy/BwCHvhKRyNbqZfHB6RELFLUZRr6tHYyqetmUdjmZogth43&#10;wGQaOhd3h+SkvLmxqGKDaR9lgC74ZZRsw+pL3lSxdze/vbU6YMQ9XDNZiBKomIVvbq3Wh3D4Nmu1&#10;jWxl6mRjzebixnx1bVl81IGAoTdLrISiCxXTIlgiX5mbFndqqkfTWS+1Da2wEgQJHhwY+e7Obuda&#10;Pco1Gq1jbMuIkZKjwchp7x+emxnQaiWgLwO8fhaUjxPh1Pj1IaKAegpOlNKi26uHvLyw3dTZO3jp&#10;NalMXgJm8KAIrw7xDEbCCNBOXmbqkb5BtUYtLF2lNptCqjg9umtWcnz92atNXdwY1yRwPFM5m1Hl&#10;APx4Yfyoz69etj98DO8VdDkrLshfX8XfsU6toCVzSRgMniLLYSQMB0IwbAbJGXLzASm0q8VQO3+v&#10;so2qnRgwJ/TgbIPSpQSOZxhIg+RMARdUg3gGlQAUn19+PNpxa6dzfbRNQDAQqRuYuujV2ReHWx8H&#10;t7EmTZoI7xpwx3V3dwf6GsiZkncT+zR37tz58+fDzynKN//8AyL6QJAAFvDzpxZnFC2AFhClmcU7&#10;QbSAaIGfYQEQ4YFQdZxpwoQJ4C+BSAYONTW1jIyMn7GI/805vlJn7t+//6p3VyW7e0j0DBgDQ+gX&#10;dYmWtmRAE+W8Q7A9VMqBjYE4GcyDSXPCkKQx2hK5JggxQ45LxC0aHdsVDBkro22IQDPu9IoVzHOM&#10;RM6QhJjSYjnsuCBsRr9lD8XnZElyCkEURZLi9+/TNi/62K/Jm3p2r+uUSp4/RFJUVKrdCOcd0c7r&#10;79hN22fWdpRVr3kF8a8hfgblm5mUGd0xopoZ78jDp4XRtnY3q97x/e7xeIpJ1WImTT75Jk/mUH82&#10;aFO6wcjCL58y30QwnWgB28PjHx7kZLy9G7m2+eUxRnmp7yEnpnvrVV5d95p7hsjkkGmUSjbj/hOR&#10;EudthHrE8NIxcXJtNOPuxqZ4lodJrC/fhUtdz49jV7mHrqnLi3MzoSYjPipsQ+OTEwyzP7/z73W6&#10;er8LuqWcZfAFfTUvXU+ZmkM09SyeX5z/9cJwbfSdqBXjlptPKaOUaBuVrtpt66WFtaAyOzX+xuqQ&#10;iwsDANi0XBTn124ZYCfcq7P0lJjChbt8Yzsv3w4Lzs0IYLll4Mvip+NNhJW4APptRh9ctL1VKQ1t&#10;gw7b34Hq2ssLu8kpajph9kzWC7ry6+etTQtaBib1p284OrBZbiq53+Iirq+sZGZk79x224VSjm6q&#10;fJp4C3GD8KZm2s0KSb1ZC2RqapcnTySQgbxkWUnJS5xdfXv3bLRkkRRBz9dizajXDAefKJPJMcs1&#10;NNvuWfD8+BXQa26+fpJhaStKdWK+Gqq0QSUB8YeNU3AmYJ8Ta5btrLcicF5zLROIlYfMNqQXUJth&#10;y+6e73b5yZMnXyEZGAWI6379+v0nJAMNxo8fD78JEIIPYiH/lV84SDIjZsz8r1henJS3gMjMiDeD&#10;aAHRAj/DAsuXL581a9bkyZOjoqJ27NgRFhbm6+uLE0Psx9SpU0Ee4Ges439wDuBkAPuNGjUK1g4h&#10;v3uzHkm2d4W9HsbDEOIFdnLAzEA5Nl3iP0z6AaLMIVEMbKkAulA9ANqS6CwDPiHJLkF/DFSR1CV5&#10;RZm2LoZx76TqOjToX0nqFbDjQ1kzCJjh3MagXqkseBD+Zc3c/CcPSChNRqqWTw0td1/ycvXVNLNT&#10;uY1RDzQCIehGM/3s1tQL28vMv8y7pTGXH85XDVphjA2rh4fYWWn3B5b2W/5BXdeIQRG6aWakClf4&#10;imzJfHP30drWNebGkS+ZxxicUxnU5Ca9jDk389Pjk4Z2lawqdbIo30JNyyA39d3tBV61p8WrgwIB&#10;7UjWw98ngnFK1iveXF2oqW9t69e5RD2/Tm4o1Vk6aH5mwvnZDupaRoa2PvaVe1iXbyFD1zjePYwj&#10;bZjvFi5FCn5faTfXBfm222BoVYGL4uH8u1TL/RVRQ0/dXNfy05swfTPnMrX62VduJ1MD+MrRTciT&#10;8AQL1guc2R7sG1tcmFu563KVsxkvBoC8Cu0CN1bs/VO31wwwd6tSpedCfQuI3ZLkpiXs7Vm21cr7&#10;RqXLqggcntURRvbzFA2SPDiFTPL60uHri0ZaV6yRERdTb8oq8/JEzVnlq8ZHyHBjEgE0nkHihirI&#10;ztrVPKjqoKEerVsnRN3fVj8wZNtW16aNiO8ZvWu55K9UwZkhNt5D7GvHsy/xCcvLNTdxtGm4YJhT&#10;/Uollc14BzOMn0ElAKRryPuJrut1zPXqL2xBHcxIFE1RXv7Jvvu1X2reuHEDHuvw992fLYwYMQL0&#10;xIDldgB96p97gMMwKEdv2LDh504rziZaQGUBEcyId4NoAdECP8MCkIth6NCh69evB55hyZIlbdu2&#10;5WcFFwV1dXXIcv0z1vG/NgeowLVr1w52Od26dYPNyiXzdMm6TkBmUfQCKAXFl8HNDHZ/NDNmqxnS&#10;vi2lDWsRNAKJYkCjDJoRPENDZeAhsAJClSGPoLoMdllStfzZC5SpaboLlvBgBrZzJEhGoSx8/qTw&#10;0vmCB2GFL58qkhPUXTzULGw1nNxzrpw0n7lZy8VLFTODhAnFJNSLRyXQTLaLxYrXI2vbDlilY1+B&#10;D+Jnkf0CKWccgQ0CamNnluYmxTh3WSGkPngUxJAStkf4Qd+f7+yrqWvm1HwWjkPeJZIvsfffXZif&#10;/va2vo2XhXdrc88W6togIcVwC/wbe31F0qMjlftdVm3rcSk8sOEABjrF4bB5GR+uLvSoO/6Nhq6p&#10;cDQ8y3fHMeEt5c21Z+cmZsRH2vq0T3x2qtHkBNJSgENYR4QW9IPqJC0V5ny+sMi70ZS3cqJTh3OU&#10;xDMwEYITfJNKYm6ue3JulqF1+YKctPKNJ4HE81cN2Bp4PIM9ERtQB7DiwryL8xuUazK6tG8zFvQC&#10;bYSSAFLJ55j7V5d31jOzq9xtQSnHCqwvRSMfo69cmN22y554mToo6THYQxpwsmNstQg8+HfO8ex9&#10;2PmTo9roW9t3OXRfpgHsogrJqEbgM95g9A7F8aqhKODJTPy4skLZgIlTr82e0e3iZWtfb7hjOLFm&#10;KmvGnNB4MMNiXTjeB66Z1GQnf1rmEdRq62wzN/tVPm173dhi6e2Mgf5c0D/xKKPopYDPOQOnoE3s&#10;taeXx+3vfGWUuhYsEb7joswPn4923t7Kt8WiRYu4r/Mv/gtiTr169QIwA6DI0tLyL47yl7pBMM/J&#10;kyfFRGF/yXhip+9jARHMfB87iqOIFhAt8C0WgP/jYp4E4ZGdnQ1gBjS7vmWEf08biCzqEBqalpLi&#10;5+5uaWJyOiwsNthZ8ksbkg0Tg2RIxhjUX6ZOYghpzj+QTFwvi9hFwIwUwj+ILrMMvGiIWLMahvIT&#10;HzMFJsSUST6nZbi7GoU/Krpxveje3eInT4pj3ynSUtXdyuuGdC5O+KBetrymUzl1e1epmgZmmMk8&#10;sD7ryjHbZQR8quL++YyZKAwA5/jAGIUkM/z0x81jPVY8wkohpGE1JZkZ8i0XFT+aU9uhzTzDMiSy&#10;mY+NYZgHB8dgGwHkKM7JuDnR1n/qa019C/Ale3dxftqrK/rWnuZerawqttPQsyAjI7FDC/gOkd33&#10;1zWwrdTDqmIH1VnuVuOnEKILHCE+ctfrK/NrDyP+k78BS+j4RQVZL85P+fBwj6GVl32lnpblWsjl&#10;6o9OjijMTa/YZjPpyP5j833158FHv5DTUsnzC7M+v7tdo/dpYX2JMh0GVNGenp3+6voqQC9u9UYb&#10;23hmfnp9dq5306mvtI1o8Iwg2IZdF49nUPdMQM5kJb8+PtG75cIXOiY2QkACE6XGRt5Y3d21bk9j&#10;B0/r8gEMRXBxLGiWqIMLYu+eCF58Q4WjeNRBAQ+zHoegEIcU5+ecHNu6IDsjYOyyu+tnmbl5Vx84&#10;DUkbHqjwggE8k8NYHRwKZ+Hwz+Hu7WNv3+x4/JRF+XIIuAWEDKNoVJXMd4133eORTL2QLXPdmgXA&#10;Fxsf8WhzYK9Bj/Yb2VsK8AyKMgs1AIiIc1bS53Xlx3S9PtHU3RxpmbibLw4ErVu7dm2nTp24e+1v&#10;/QvKh8DcgrMZ6J79TL8vEImGbJ6jR4/+W6sXO4sW+BsWEMHM3zCe2FW0gGgB0QI/xgIQTdu+TZtp&#10;PXv2adECtsT95s3bWCZLMrMFdcTnwQxiGHxBxD8lamA3599DemyV1NwcMAxVYYbIGeJypoyNV0a/&#10;kDx5oXgdo3wTq0hKUqakSHJy1apVV8S+16gVqObiquZYVt2xjJqlPZE1E2aSIQQLSY5JNoEFRR+6&#10;17Ces0/dwl5FznB+ZYyZ+UqvTCF5PSXIvMlgo4okuBnxDGNOMOwEwQyc453NlJKstxHPVoRUXhjH&#10;8x4qJFMyWIX5m9FN+Otj4z7e3qQsLjQpW9fcK8SsXDM1LUMyKQddVGU6HX7MTX17a4l33YkJMk0d&#10;fjTWUgAv2Erovh+rH+xpr2fq6lpv2lc3ApxNeHz4bdjyooJsS/dge7/uWgaQkJFt3BVF+Tc31HUL&#10;nGpepoEKBfGMimAsHgBwdYpbm5paezR38u9Hlodd+NQxUgiMeXf/wMBPMdfc6o1xqd5PywC2zoyr&#10;+fjo+P0DQ5vPeCtEMmx8HrrgmAIKBa/zQ+Tx8J1DWi15x6CXVJLx8enNdT2hcbmmI5yqtSZpiigv&#10;hJkuhe5nYKyL80P1zR2q9l7A6BQB81NiAagiIJc8Orz21sox1QbM9Gk3SKomL8zJPNS/YZUeY50D&#10;g3kBNAarqGoZuyJ+WAQ8PLlUkLe9WZ1SLmVc6je8OHnc0Odv5OogOEDuIR7PMKEzGcqdcWFAzOuM&#10;eIjlpHxa5lan5eb5bs3r8DoBby6F7QsdPez1MS0jXcAznDozr8uMFE2Roki5zK5Xg6Wd3duCWxq5&#10;1yPXX7oz/hSwKB4eHt/xJ6SgoAAST0EQy8WLF39aCkvMftOjR4/veCHiUKIF/pQFRDDzp8wlNhYt&#10;IFpAtMAPtwBQVa5OTlsmTapfuTJMdvXBgzrr5kg8rCQ62hIdEIEFmkUmMQN5X+Bd1CXZ+ZLMPBLB&#10;/DmL1GTkSGLiJBmZEiMDSXqmJDsXntLLvMqTPaqpqczERGpbWmZtLbe0ltnYy6FgYKaMi0uvUdH0&#10;VQrSLIhhiNoyBTCIOhCikEqKQzJP7Mw4vtF+xVXmUUb3fhhgQ2pQo4zyNrAihEC5b6JiZjevsDaW&#10;8TaIZ3hMUhLJkL701KvNPbVM7OybTmU18M9XLblBEu/tjL+5Niv+oalHk8LsT5a+Ha2rkN3VV3E1&#10;ZFncCPhF8kjp3Y2lKc9OVep1QfgFl+BwGChg5/FUYV76nU31fVpt0zenu1KAEymvnp2f8OnVeUv3&#10;Zi61xupblJPSrT2PibCQmfz0+lr/oHEfieCy8DQHUfhKhh+4ZeVnJZ2d51xveKSeaRkeWkAh/vGx&#10;R6cnaOlbOFTuYl+xPaiisRnxHwpXHhwaBv5mVbtsIxUIWvANJcVwCg4JqNrQE/f3jcr+HFd70D6A&#10;Mbc29oSa8k1GOFRtTbhWoagajyIQ0lCGpDA38/Hx5eaulUv71eeBRwnAw7mKZSXHnRjXzMDKIWDU&#10;CgOr0jwg+ZLwdkcbr65HHhlY26uczVC1TOhaxk3Ke5p9jLy7p01Q7fHTqgwaCi1vLpj98uzJnldv&#10;c2LNiGfI7ciF0IB3plCLAJFMyjL3mi02LnAPrksRMNNJAAATvfvkudG/DH97koY+EejCvQO2wZbF&#10;m6qNdA2u5D+uOZSLiwqvTd6ffebDnTt3tLTgz/k7Hzk5OSAGgI67P2L8Xy934cKFoLgYHBz8na9E&#10;HE60wDdbQAQz32wqsaFoAdECogV+igVAefnTixf7ZpHADzhS0tPNZgyQOFpIqjgRp7LMArJfIqlA&#10;QPJJh2yf1NUl+vqwc5QamRAnNKlc2W2C7M5RGUEvplLioU8YG4iTIXtOgknA04woO4H+MjyJhmQy&#10;mYN6aFSopNNtAOIQBlroHg9dy3jQQhoQSKOI61vLauxGTVs3FceCDmY8+IFtJe9RRh3P3iztZOzT&#10;uFR16sqFIITXWaZlsivlA2DofrIo83PEOIcqc+PUdI2ETA5uwRXFRQk31yeG78hOeGxWoaWFdxsT&#10;1wZyNU2I6b+zoELtaYlyxAmCoBr8WIKl4RqAs9mDbc3tKvU292DbMh7n4BfBntcLsAGOlhJzMepA&#10;18CRb9+ELX0fsU5L39qqfOvS3p00dCAPIz0QPnFohkc1MbeXJTw9XLPXNdYMoQV/ms1aspKeTYm5&#10;cnd3h6YT48m3qix6eX3xq+tLTOwqlakxxMK1nmoAJDpwalqCTClXVwc5V+1pX6mDitXhF4bNaFxQ&#10;CZcwOgL0PTu7Rm5Gkq6ZvWfTsbbejb9yOWMr51kRRDUcPZKR8PLQENAveK5naoMIh4zKp6yhLW+t&#10;HRsfdaVSt0lONZurGBguF837OxdOj+/Y79IHObikAkjGaHmBHgACG2ZD2uvGL9PeXDnbePFaSy9v&#10;HhedGtq3IDs7ZMsOimcQxsBtTe5X+jUxfExBDhyQyBKQTLUWGxa5t2hAb1OmascpMituLNiYlZAc&#10;tGQES0fDQmgwkKb4VL9luWlfWu0drpQqPoa/vDBie/XSPnv2kEymP+gAccjAwEAbG5tDhw79HVGB&#10;b1we5LyCBGL/3UQ337hUsdn/VwuIYOb/6zcrXpdoAdEC/6sW8ChTZtPYsdU8PfkLyM7NXXnw4Lib&#10;JyW960u61iEKy8TfDB4Fw5ZNUwbIhETOwA4P9c00lcNmS0rbqg3vDwk0qTQz7HnhHcAM6CyzaGeS&#10;SQbwDAU2xW9i0prVsHiQqGJjKIYhpApCFHwhUUO5l8wrh9J2LXRcfYd7rs1CZRjkQGIHnce4EJqC&#10;lLgnIz19N6TAahnOIftrDvPw3j1C7gWcta6s/hx5xHPIBYQWMGzBl6QPFxd9ij6ia1lO29TZrEIL&#10;Q4fqMkBxAtDy/vLC9Dc3vHscp1t4tkfnwYkqDIbzFkNT535+c2ulT+C4BEgg8xtIBoeihxBxJDw9&#10;+OTEYEhQY+PdsbRPV91SZb5qwBbGfZ0quKJU3tkVbO5cz7naEOGIX+MZnI4DJEihPDoz7kvSU5lM&#10;LfHlWacqvcvWHqlrbIcr+xoNYUcOg+WkvT89t3yTSc91jQioYLt/bnwV6BLEzMB6Pr+PuL2ll7qO&#10;4ee395rPjDK0JupkbK6SYgAqLETr+cAVaPw+/PiN1f07b42DZJclomukkjc3Dl5Z0s+347jywSDh&#10;oC+EKKo4GWCHdi1+cXZvxz3hLC+NUNlMyM8A9Cos2N2xgbaxSdNlm7VNjMj1ccIAiuLCPW2aOQbU&#10;rT5yNHEqI3c5FTRjjmd4iwPKJ3g6NzV9admKTVfO9WwHEFeIZPgyoV/Ojpj/6fmbzqdXcMEzMCY8&#10;bFA83HHuwYZTnc7NKCoouDplZ+z+ewcOHPgJ+/5Pnz6BBGLFihW3b98uI5l0fuDRu3dv0FKDZDg/&#10;cA5xaNECv2uBH3uLi8YXLSBaQLSAaIE/a4HsrCwPR0dhL11t7bGdO6cu2jg1SiKpN0NyOEICaTHJ&#10;dhIoFw2lRFMK2TABeyiAaYF8lxLZwB6SJRvJE2fgcIqKIaMlyClJixTSQng6DNs2qawQlJyUUC+F&#10;XJlFSnVbF82qAXkHdjDiBaAIlxMGWBpC1GAN4hn6MqweItXQynt2n6EdLiEMsEaYpgbDDVQciEKi&#10;aVzaotHQtxv6IdVDXhxMwgImJ8QCa6OQWNfsB7vPjFfXcxKev9zdN2xS6cfrmss0dct121eh19Ey&#10;LRYbOdaSwd6WA044sl2t4YW5aRD9j4HcTKiAk6oimWSQCxL6EyklOsZOZQKn39vejO1a+bMlWyJI&#10;y/kcE3Ww87k5pRKi93s2XaVlYG1RprGuSRnVmJwRyFcpmAhToNDZpT7B62PCVuRmxPENGNAStC8R&#10;wUGNExu5O/7xERAu0NS3bD4t1bv5Mh1Du/+UsEWVNodOqmNoX3fgxQuLq5UwAq4QUsEI10nLKW/u&#10;npjmff/AWJ+QWUFjr9Ubcfr0LP/i/AJBJkkuVwz25S8Wi3RSXJt9peZu9XuemtoYl4TvGQlv9/X1&#10;fnJqQ8slV33ajtLQ1oekNORF0wqRBDW0jAvz7TjC0Nbp4qz+bEwugw1aj12pUpL0KHJZRSvXRi1b&#10;bTqspW+kynJDVyKTq7fasvvpkYPPjx+j3SDPDDzYZdlmQKME09FATUZcwq7moc3W/OLZrhVzxeNS&#10;ytDQNZIlBpPJNPxljI6pybHes2jOGcw8o54YGRO+4ljrPRPfXIxeZdPTO886ISHhJyAZMLuZmRnk&#10;2bx9+zYgDZBd+bM/QX+qvZhn5k+ZS2z8IywgMjM/wqrimKIFRAt8bQFHR8eBAwcOHjxYU5MkOBeP&#10;37GAg7X1vS1bTI2MfrMNeJ31X7DgYFGKZFw3SUBFADNUc1kOSEZKHsHSzDNSeXHrfvLe3dQCA8El&#10;DDkZmYK+A1FDAAPJG0MBAzibQVmmePb0c5eGVjc+8BEv6GCmwjDoQoYuZ7ScffdM8vpxLmseImjh&#10;eRv2kTrpMHKGY2mU+bnPZtYuO+SIprENT6R87W/GUzTwrL1IkXxv94crS7PjH5m4NyhVvplpuWaa&#10;BlZCEob5qlFjCbmXzISH99cFBkxKhotmmAr32UJeRcjM0DI4m0VsbWDj3c3Wi9OYgnqkNWjf4rwv&#10;MbcWxkVt1TawLe3T3cazvZqmPtRnJESGbQtsMDoZ2JJfUyslJuWZFjpq8qszkcf7Bo2IJRQE/5UL&#10;6BW+CMJoTy9NiY3aaeYU4FS5j56Z6/nFHkEjX2oZUoEytADHwJTgZ/iYFpQOk0genhqf+ellje6Q&#10;YlWgJ0bP8UN9enMnfG8/Tb1S7oHDbL2JLjN2fnJm/odHp4PGXVPNxXmUsUvgssTwnl28QxqQFedm&#10;tzAvU8m3/WRwkLuxeuDnd9HerUe41G5TQniA90DjfMyYxxqkby0qODq0qVtQO8+QHiXG51iaK/NH&#10;xd+/XX/6cmtvPxYLJExow4XxpMW83NG8YedT50u5OCPhSFgadu+S+JmPD+5vqde47Z7NZRuDdxmh&#10;XzgMyjgZVC3j6ouLC/L3tBxqV9275oSu0D4nNXWpU0jLrePvbzih9vYLQAvw+/rNv+gfVxkTE1Oz&#10;Zs3Q0FBQw/9xs9SpU+fcuXOiHOWPs7A48h9aQD5t2rQ/bCQ2EC0gWkC0wN+0wPDhw+H/rEuXLtXR&#10;0fH09PwJntx/c8H/xe5bt2xxs7UtY0e9hn516GhpRTx9alisrr7/csrpm5KyzhJra8xBDrSMXEGc&#10;yqQQHmNmXjRhhlqv7pBYBugXdCqjL0A1Muo2BpECIFlG/GuAe5EbWRREXIcEjhoO7uhgRngbLgCG&#10;YRVkOTiiQ9OyTHFaEmw7Nc0cSgiU8d5lPDnD4R+pTB3iWGL3jDKv0UsVUcOhF95jrSgrJe7c3Ji9&#10;gxLvbCnOy7Sq2gNyyeuYlrGrO1oOyIFvD8YROKepyjTwQVPXsiAr6dPTY2auTYkVeQ8x/jm1ENhw&#10;ZdjMm9jVvL+ruX2VwSydJU5RrHgfsSb6aDdlMYlYKtdoqbP/KENrXzlx+SOHlp6VoijvbfhKm3Kh&#10;JdgV7hvk0YXKlYue0jMpk536OvHlKcsyTdh2Wrha2ibt4/3w/R3ehq8xtPTya73VoWI3XWMndS1D&#10;Q8sKYbtalYFMqRwlIsRdKk853meMu3YLlzpvw7cV5WeblPYrEUFE8Jwk4enZsJ09Pr2+7tV8llfT&#10;aQaWrrAGHhCaO1f/+PjMl4/PLcrWxinIpGhAepFsXoS4fA29EFiIfaUm9/dOT4mJurigQ+mKDeoO&#10;3VjKyYsDSpzrGh2Q9aXniCA5PWRyuX21+ocHNbKvWl/fjEBifoqspPgdratqGRgFL99jVJpwm6oQ&#10;LG5VbMFKibZpKWtfv+2N61XqNUBNAwLxS3wtzw4fuThpWrsDuxxq+Zd08sNVYGOkotjaYWGuzQKu&#10;zlijpqllVs5ppVtbl0bVIubumT1iEuQFNjAw4G6En/cvCDQ3bNgQfMBAtRlQzQ+aGK4O+J8fNLg4&#10;rGiBb7GAyMx8i5XENqIFRAv8XQuA5NHTp08fPHgwdepU0NsBlgZSvFlY0Lwf4lHSApBOe//mzXc2&#10;bfpNw0D8jGvbtmcuXQJMePbs2b59+8bW9JF2DJHV8ieeMZANEyAETT6T36CF5qaNclB/ogiE4BOJ&#10;nAbPyBk5I0AmsO0rirr3eXiozZm3DJmgX5kgYAZ2bmRwQTBM3vPwuDltXLe8V4EZxC186D/3sJv0&#10;QqJGoXy+sL51o7FG7vW/giVpD0+kP7/4KXyXrk0FI7f6pTwa69p4YceirLQ702yrTHyjoW9BdsQ4&#10;LBhIMD6/eWWnAIAUZEdtb+7RfI2OaVm2Cf0KyfCeUcJduETy/u6KxKeHqna7CkOlxd1+fX1W6vvr&#10;NhU62lToXKp0dSG1wyAK/UepKArbHuhUdYSVa/BX391XAEb1ke7FIQ/8zW2B7gHTzJ3rs50y/QfS&#10;xby8PvtNxFrLso2s3VtaujYhwmh8VAydNPL4QGjm12IdT+uoWBp0JOe5GgGcgjZ5mUknZjsHjXyg&#10;b16W51jeR+57eGKCjklpj7ojbSs0YxE1lHhh89JCUX7mhSUNfVvNs3CtxVgXQSg/o3fAtnxOGLoM&#10;jOmPizx9dXl3paK4+dwrpRw9WeOvZAO4lZPBMbcMNz4Wkl9G7u8T0OtEjI6JKY4cfWjDlfkjmi7a&#10;UaZ+C749mZYbQRWlA76ZyPxArz3bri+YNST6Fd6yGCdzfcG8V2fPtNm5zdAOwop4lTPoxDsIYgHc&#10;N8GFC/kZ6jMnKc78mLg7eHDO53RFcXFd32p79+79r1MW4eHh9erVgyfXgGp+xG8tOM5B3swfMbI4&#10;pmiBb7SACGa+0VBiM9ECogX+lgUAzDx79szNza2oqGj37t2Q8RqSuzVo0KBly5bgpeDk5PS3Rv//&#10;1VmhUHiULdu5fv2J3bp9dWXFCkXw6NFqJiZHj9PQdnqABuv48eMf62jIuneUtwqWaWgRSQCpWtGO&#10;vYpTZ7X27COqZSTuHzzKwOUMqRuZtAg+Qm8lIWeY45nkU79GBu2H61RtwLzLeIEy0pKhFFbgVJtj&#10;57fVr1C/VP3evPsZcxtD6MLLNKPXGd0Q5rx78GJFc9/5H6BBQXp8wuUVadHH81JjTb1DTH1aGzhV&#10;V9cpxcfo87xBUsS2j7fWVhwcxmo46TMVIuLZCXJZbLrUN5efHO5Zc+Rb8pnHP9RuQkZCRS/gjl+p&#10;CNtUA9BEZspzc+cga8+O5i5BQCuhwVX6Ab+Kts9KeX5jc5WGIxLkch1ytfjgXtiMe5SvQkG0JvPT&#10;k+ubqweN+KimThTYcjPeR58bnvT6nJ1XpzJVh+mb0ehqHpawdZB/IGXN9S313GqNs3IlOXwYNsDG&#10;wnnR9YtnQOip5Jirt3a0D54SJ5Orvb61+vGFmSCJ5hk0pZS9H5uNwz9CxIIjp314eHZB7bYL3qnr&#10;GrFJERDyPmZoK8QStEv6x+eXl7bTMbaq3Gl2Vsr725tGdNz4lo38VRpNztuNz1rDdJwFSTNfXTp4&#10;fdnYXidjigtyDg1srK6jGzRjg56ltSqrJuIfxFQY/Q/voPbHrxDKUsnFqWOTnzzueOQUVTNTHu7d&#10;Pefzp7Y7t2sagEIgskuIZxD48ngGHcxIQkw+BAoKKc9fnx+z8NXpG2FhYZUqQVaZf8Rx69Yt0GsG&#10;YrxnT6Kp/X0PEcx8X3uKo/0FC4hg5i8YTewiWkC0wJ+2AA9m+J7wMG/r1q2QPTolJcXIyCgtLe1P&#10;D/r/t8PHjx9rVKni5+q6eOhQW3Oa9xCewb982WvOHA19/eu3bkEeia+uPj4+HkKSzp8/n9+np1rf&#10;vmoW1tLcwqwyjvqvPko1NKkEM6IR8DFTEJlmwtWwSkK50Kh9ZXrap1EhVquvqITIuFAZ5FvI9lRA&#10;18DHwoQ3r0ZV8tzymYEKxDC8XxnP5PD1UChWPPmlblFGMriBURKmnrF7kJ6tD+w3kWzBicjBwQ+6&#10;k1RGrw+yqtzL3KsNPxdZD/yHC+PpmpJ9nxztDSrJZevNY+iCnlVF0fAoi9YX5CS/ujI18flhffNy&#10;6R/Caw96CVLLqsbCvghLhL5qdDf/NnxZ0quT1TpcUFEl/FeF7WlHIaVD1iOVvL6zNOHFEQef3i9u&#10;zoEF21XobFehkxywDd+Y92niMAOOAl5qF1ZXbDLynYa2CZ9AE0+poneEQIjnPUAV7fzUd/d35Gd/&#10;dvTr7F5nlK6JAx+78lV3NhQG9lBwkvz6WtiOfi1mPVMpLNNTX0e/SCW5X5Kur+1ekJPu02qCXaWm&#10;OMLd7WPTP74ImniUj6jhQ26ghuksU9aFDYjyaDwFJJPcXDnu/f+1dx5wUVxrG5+l9yZNEERBQEVR&#10;7GAvsZfYoonG9Jhy03tiEtPLzc2XHlNMM5pijdEUO/YuIhYQARFFUEAF6ez37M7usCwIC7PLUp75&#10;5XJ3Z895zzn/WXCeecvZtyk3LXHoU+9HTr+v0nsjxqRJykfUdeKmNNokHLGx6q1Q8fvtM9p0Ch3+&#10;6hs/jhvhEdxxwiefWlpbaXabEcWMahMlyYsnuWLELBqcV0mai/EJO97/Om3t1pdeeunJJ5+UrnkT&#10;eYG/DNhP84cffpgxY4YRp5Sfnz99+nS4iI1ok6ZIoL4EKGbqS4ztSYAEGkKgupgRrSCYG7Fn2D8O&#10;N+INsdty+yAY74H779+yYYOlhYWdre31wkJLa+u7589/4YUXVNsU3uCA42vhwoWffvpp/pixto88&#10;UbZylVBUZP/Ke+qcGVXGv9o/Ay+NyndjoQqT0USgSYXFLj402m3W4w59x6hEi0p4aEuB4cZPrNQs&#10;Pq3WUSwZ3z5qiVv+GaqNcTTnRc0jqgtty+LslIubPs49us7K3tWhbZdLh37vtfC0jYtfpQqSYsZg&#10;SHoULr5W/7yenXjokwGDFmSrSh2IKkLXGyMy0XG/iL3Kiq9ue98v5oF4e7cOEjYNQdFIBWLfSs4d&#10;+iZt/6dWti6ewWPaRc5zcOtw9tBXGXE/DJi3U9+1IiootXFRz+heD1ycg6tme3UYFdjjLrFV9asl&#10;Tkz3g+t5Kcc2PZWV/C+yYiLHfOrq26PKRa6mZ3RVCl6nHvou4+SamNtWq4ZT37trDt1sGV09gzCz&#10;gosHVj6YmfiPZ4eB3h0HdR35otSx0oEjySHRjqSCtH6ePUsfLCspGHTXD6JaEEWOruwpK72+49v7&#10;r2aeCht+T/jwuxWWlpVOHqHi77cm+XSOiZr+vN6GM5VKRpRkolNFPQHJ1VNadHXNU5ORqeIVFjn0&#10;yQ90RU6lc0YtV8T5iEqmMgJN1DZq46XFBT9OHJlzOinmyWcGPv6kvkNGI+J1/TMqAaN1yJSf3bV3&#10;+7uf5+49+u67786bN0/6jjW1FytXrpwzZw42nxk7dqyx5paWloa/SD///LOxDNIOCTSAAMVMA6Cx&#10;CwmQQL0J3EjM1NtQK+uAsqopKSnYRhMResilMXz1X3755Ztvvnkxql/Z7h2uB1Msre11s19Ur5Hl&#10;r/bGaBSLNq2/OG5X9qtz2i87gw9UaTaiQ0bcjUPrb5EkjXim4lpuwgPtuy/Kwl4rGgGjjseB5YrS&#10;kry9v2fv/K4g9aBTUG/XzqPcu45x8OuOZhkb3s9P3hV+7yrVDWXVnH5JAokfaQ61Zjjz9wsl1y52&#10;nvat6OKovGkXm2FQtboQD0nqXEpcd/KfJwY9dErPIGaffujbzIRfIHjadBjh122Os1eEpo3KjvLA&#10;b5N9QqcERN6lGUj8P8kbI81NlA/a2RRfy9j0ZdiI+UmoClBFCGmXopqYdp7pCUsSd8IV4+kfPs0n&#10;ZOyWb6OG3X3IqY0qyUfXpuqtNLp4dy6NqPaW7F99p6WVfdTEzzUjaqVLZUtxUIVwJfPoobWPlJVc&#10;D4q6rWPfe5TlxVu/Hddn2pfu/moFJRrXfaGhqf5EjAfDC7W6wE6aGz8Z17H/nE7R6pt4rVsG3SvK&#10;S3Yv+U/awVU9przQZdSDFlY2uiFnYsvigpz1r48ZcMd//SIGa4SQOvRLY0dKpBEt61Q2i1+zaPtn&#10;T0fPf73rxDtWPzZ+wP2vBA0YVWlfFC3qSWocMuLEdOPNRINiGs+e2J9noPqC8s6NsW0je1YGlal/&#10;PdRvNSJeL94sbcfunf/95NrBBPy6jR+vDvNr2gc8M8hXXL9+/eDBg40yUzyKgoP9448/Noo1GiGB&#10;hhGgmGkYN/YiARKoHwEElfXq1cve3r5+3dhaTeDRRx+Fy+Wzzz6rLw/kKU2dOjUxMdFqwkzb8TNt&#10;h4xR2NhDw2jiysSdMRFvpnW2iCLnwlPj3SY96NRvfBUPjHg7JxU00/o0xNu8i6vfKTp7rMMDS1Ta&#10;BgJm3285+34rOLPP1qujz7CHLG0cXcNGwHuj8dKo+yrLSuL/NyjklkVOfj1U952Sp0UUNmqHieaQ&#10;As+wJWHZ9fjvJ4ZN+dJB3JtSzzOj48/RKAut2aOr5jh5duk48AVRbmWeXJ6654NrWfH+3W9v1/1O&#10;l7a9VLn1kkrRjlyUfz72y/ChD6Xa2nlIk9Hc7ovvtQ4WSVapZoW9PhNXndjy/PD7Toqt9GUJSjln&#10;HT2+5blL6dsCus7pEDXf1benaOHS2W37Vt0y7tHz6ltvrT7SVS/SiDpyBe0qSgtjfxrVedBLvp3G&#10;aGYoukp0Rk+P//XYpoX2Ln4h/e9v13WqAjXC1A1y0vduWzx+ykvnLazVkkPdR6NYpDnoBJjpBpIV&#10;Xstc+VKnic/vd/ULl8RM/N/vxf35ZufhD0ROfB4XXxNZpw0e01U1OWlxa14cfOtXKfauHuJ51eC6&#10;4WSStlGfvJadvvb5iS5tg4Y98YmLXwBGzD17asnc3netOO7sG6DJjdHprsq60Yt8E30yWjGzd9GH&#10;J9Yun/B/X2I7o+/HD38kLtHRy0sjWjQJM+ovojrSTIo9O/Xn+h3vf+xwKe+LL74wljDQfulM+/+f&#10;fPLJggULNm3ahD/I8kcSd7NBWRf5pmiBBBpMgGKmwejYkQRIgAQaicBrr72WkJDw66+/1ne8s2fP&#10;jho1Kiws7JFHHvn8889jY2OvdY+2GzXd7qZpFtaOqtJkopjBf2phIAaSlZ44eH7B1OAlaZWuGHWM&#10;mUaKiKn/2hAyUeGUFVw5taCPrVeH62fj7Lw6OgT2cA4b6hI6xMZJXbBOai8FkqnPoHbZmd8f6vXC&#10;qUp/jpixLWkSrbBRGVG7elR33kn/nFr78IDHk6ooGT1vjNhYR5yUFl7e9nH7yMlLM45+fzllk2fw&#10;aL+IuV7BYyzEtH6tKKrUD1rWGfE/pu7/aOAdB/Xg6+kT9f1/5YHXh9fdaWPn3nW4xp8mfgp/RdLu&#10;t1LjvvbpONaz/VC/sOmWVqgLrD60suF47IKr2cf6T1P5rKrMR4oZ022vHRUC4NrlxE1f9xn3WIoN&#10;pJcU7qUqIFeWsOXlM/u/9u86JbjP/R7teldOXuuHORn7QcaJP0bM36YaU9Iz4gutl0PzkbaLJBKy&#10;zuza8sXkme9mwP1yatvnh9YsCOo9PWrqa/Yu6tJzajUi9a0eMHZy8zcJf38+43+HpMYaTSIuX/So&#10;qF/v+X7B4eUfDn/y885jbtd11KTt/eef1++67880C+S6SJJJcvKI2f/iHERvjOiiUVb8cvsEdJny&#10;2Q/2Hu44efLPlX898+hjCSkoIV6DQ0ahvJ57OeG35ceWr/QtVj1c6Nmzp963olm8hfbAX4Nt27Z1&#10;6dJF5oRRri07O5tBwjIxsrtMAhQzMgGyOwmQgKEEkNS+aNEi1NXJysrCPjNt27bt27fvrbfe2qmT&#10;6hE7j1oI4M4D8e4bN26sFyXEp6Eka//+/RFbIm3sAz2DokabN28u6j7IfuQM+8HTLW0dVLeLUDUQ&#10;M1oXzYUXJ7uMmOsSM12zFaY2w76yyhlSnouLruxclrdvRUHKAXhgbNq0Lzx7JOy5rarqyVKqjFaZ&#10;iEJIdTcpaRW17+XE4qkeXSb49r2riuDRulwqk66lvjChFBJ+v9W5bVT76Ke0d/U6xnFKyunX9spN&#10;33Fm59u5Z7dY2bl3uekTr+BxiIirkusiiZmqmkS0f3j1DPd2gzr0ekTDX3J36ISZqdemVVDqBhWl&#10;BbuWDY8Y+bG7bz98cOXiwRPbF+Skbw/sflf7yHtdPVXxbHoCSNQO2Lhz129j/cNnBEXeo2qiI5J0&#10;s1n0dI5oLS3u+8TdH9w0P15lGXFc2Dp0wzMZJ1d3iLorfOCTDq6Bqqsg5opIZjXLUe5YOtO9bWTX&#10;ES9Vyg+dUgGaqWo1kphwIsmPhI0fJMYuKinMDex5c4+JLzt6tNP3h+g01nXsiE6S3T88eS0rZfSz&#10;K8V0F12hIja+mLj3rzduCeo7Nub+d+ycXDVqRCd4bM/iN87u33TLoi2avmLVMh1TVVJ6LIT8rAvf&#10;TeobMfW24S+9ZWGldoKpRc72D95M+nf93RuRKIUkGbXb0QIKtCh548YjP/+c+vc/qMH4zjvvhIZq&#10;in3X61ey6TR++umnly1btn37dmxnLGdW+NOE8i34My7HCPuSgEwCFDMyAbI7CZCAQQSQ4o/t2wID&#10;A7F3W2pqKiTNrFmzkDyKp4PPPvssd++tHSJ8Mm+//faRI0cMYq1uhF194JOZNGkSnh9bIF2+2oE6&#10;ctgXHDuZXvLratdrpH2f0bbtu6luLNWbyZQkHT73yqRO36WjnybvHx+VY2Pzq3nbl149uPZ68n5b&#10;nxCHoF7O4UOcwgZbO3mjSNrJd4YGTH3HKSRaJULEAgBqxVKDZwYfqIVTce7ZQ+93j154SaGuwqvN&#10;tdbJh5ECyXT0Rum1i7s+Ch74+DlrOzeNUwW3vLqp/2rJdOX83tRd7+akbXMPGOiDjJTQm4+tu9vF&#10;p0fH6BdUM5NSbiRNUjWVX8q9Kbl+cdeS6AG37VDlwEguIF2kkgtI1zuDWLLM/XtWjA+KvC894Sfn&#10;Np3bd7vbt9MU0RdUtaH2vdY5U3jt3Mavw0fde8rOWbVtvK6G0ThVxGnoeDzEtzix/487LK0cAiJm&#10;xW96FrqofbdbO0TdY2XrWGlHnLnUVxuNVlqUt3XxmF6TP2rTrp/GfyL5gnT8PBoRpY0Hw9vE7Z8f&#10;+Wthm8AoR/fA6LmLdLWKZiCpu9ZRo1Isqguu8bogfvCf96b4dBoQNQP1LbRpM+qJlRZe/evt6WXF&#10;10c99Z1bQCfdEDVNNr/odVEq170829HLb/gT/9OElkk1A6qqGoyZsvPfFQ9Mm/zRj2Fjb5Yi06SM&#10;mrWP3ltWXDz16x/xdbxw5GDc0h8PfPWlq6trTk4OfpXy8vKcnJwM/01smi2RjIctqvBQA083/Pz8&#10;GjzJ119/Hc+k8Le9wRbYkQTkE6CYkc+QFkiABOomgH/woqKiEF8uVuJ65plnUJF58eLFiJ7CBggQ&#10;M6bYAKHuaTWBFteuXUN+PxwvDg4O2NUO0q76pOCTufPOO9PTVdLCkOPAgQOgim1J8Qi5zvZJSUm4&#10;LiiueqbMwdq3o0PPkY59Jtp4tD3/5jTXmJku0beUpB2/ErskP25jyYUku/bdHYKinDoPdwwZYO3i&#10;WSlU1NKl4PSuM1/PiXzzjJ56Ud05ays7az7S+l7w9uzfLxfnnQubsbj6R6rvija6TIoEEzXS+YPf&#10;XIj7sfe8WNWbqiLkSsbecwc+y05a6x44xDd8hlfoJCtrZ9UclEJJ4aVtnwcNgkhw8q90Teg4WHTr&#10;DYjoRPGQmbT6VOzzQ+46UXlSj6yeEELaTNLKpD1vWNk4lxRd7j/tL3vnAD0BU7OekUY8vfbkrteH&#10;ztsnzUEaUNdXI05RY0rlxKg4seOtpD3/c/IMixiy0Cd4lOpD3UCvSivqrmJP7c+y4itrP+g06dkz&#10;VjZOVcLDxFF0nDnip4k7P4//98224SO7jX7B0c3/309GRY59qV03bO6pLYIsDi0KJ8nPI6bqSH4V&#10;dYOS67nr3hjTf847/t2GSVvTHFn93/2/vNb/9tcjJz2sqoQmKSiprJlUJMASRcnyd3zxYkCvIaEj&#10;pooWpPrLUhEzvIj9v5dTdm6c9L8fPDp00igZKQ5N7c8pLyleMm20nZv7tcyMwpTkrl27IlAT80X1&#10;87/++svW1raoqKjOX6um3wCVJFHc7NixY1u3bm3Tpk3DJvzYY4/BSO/eqo2JeJCAuQhQzJiLPMcl&#10;gdZFAHcAcXFxKMklLhs1cIYNG3blyhW8/u2331B3C5+2LiLa1aKWa0FBwddffw0/FXwpeIHtIPRQ&#10;wCcTHR2NYs2GIIKzCw4Z6KIGZOVCU3333Xdwo1337mzl6p2/f61gae3YdahDWLRjaIxDxz4W1g4a&#10;r4uYOaPVJFJF5tNfzECuv8/g+ZJnRlfY6BYAkM5XlF4/u+G1tv3vt3PrINpU6RbdmDTtGc1H4ltB&#10;eeTncQG9H/TsNFEUM9AwqbvfyUnb6h4wuH2fR1x8e1vZuqrumSXfjhpfVtKaxG3PD7zruObOHJ9q&#10;79Gr2K928sj6uQ6uwaHRr4o34vqHVswUXks/ueOFiynrvQJHtOsy17vDmL2rJviH3RIYoarUbKie&#10;Ubc7uvnRspL8qLHfqjrq9pTUi3YS+LQo/8LRLc+cT1wT2HV225Bx+/6YN+HRc1a2TpWzlVako0kq&#10;hZDWP5O8/6ukvZ+P/c8RjdhQKw2NEZ1xE7a+l7DprXYRkyLHvOzsFSJqm6vZiWvfiZr6yikHd39V&#10;F0m9iEak2s2iq0TdQNeNk3fhxKrn+9/6WZK9q/f5hC2bPp7n331YzF3vO7h5i90r5ZDWYJVYMkvh&#10;6sW072d3nfP9Ps/gLpJxyfeSf/nC0nlD2/cbNuKF/9o4OlUqGc3clBeOHkjatC5l++asw/uDg4Ox&#10;66UUnymSPn36NG79PT09kShiyC9jE29TWlqKbYsh0rZs2YJosQbMdu7cucjokxmr1oBx2YUEdAlQ&#10;zPD7QAIk0BgE2rVrhwqeSOEQB8NeB3BHXLhwAa+R2oE81MLCwsaYRxMbA1uF+vr6QsbgJ6aGLWKg&#10;W1atUmd+6xzwySBCD5oH3pvaV7Bu3bqZM2e+9dZbKIAmZ63wm6ES9LfffgtP2lXnIBvvjg7B/RxD&#10;+tkH9rSwslUJFXVJNFHMaBSI2v1Skp1y7K2o3u9eVhUHU5/RS5XR1CjTyexH98sJa1L/fbH3o8d0&#10;G2u6i2pER9uoxlXfjl+/nLjv235Rs/5K3fNebtpWt4BBiCXz7jRZ1DCVXSQQWqUUt3a2k2fXkP4v&#10;Sc3EJqqBqqkUyVcDr8We5SN6jP7RuY02bRrtVXnkajMVZWcOfpga96mDS5B/+Gy/8NnWtq6iMcSM&#10;bfk+fPgdaneQapgqV6bKO/GNVjNUlBfv+H1kaL/nfTuMU52WogXVzaSOWakbEra/jCn4h93csef9&#10;CL3DR2eOfH3m0Jcj7zooOkYkN4uqo/qMFJ4nKQTN0NjOcuVdFhY2faZ8KSkNyS2D9JHDfz2TcmBJ&#10;cJ95XYY9Ze/aVmwjtUw/umbf8kenv55aRQuhjY6AUV1BnW1edGeYemD1jm8edG0bWlFRFn3H+77h&#10;AzT2taFikitJkjF6cWIZ8TtXPznxvj9SbZ1cVHpGLFymEOLXfLfhrf+Me/3rLhNn6+bPlJZcT9u9&#10;KWnTnyd++aqtvdCzfRvb7qNr+UU7ePDg4cOHkemHIoFyfsWaSF/84R03blxJSQl21XR0VMUi1utA&#10;X9QAcHFxqVcvNiYB4xKgmDEuT1ojARKomQB8L3jkj3CmyMhIOGHuvfdehFmjHgBar127dv78+Xg6&#10;2ArZ4QYChYBOnVLtf4Ljn3/+AQqoOz0UuOHA3RVKkwUEBNRCCXcViEZDSi5+GhcmAut///131NfG&#10;3Mp8utsH9HTo0M/Bv5udd5iFpY3kolHdXiuF9JVPK8tKg6b+n+q+WTdhRv1ppZ9E12FSIRxfMsUj&#10;fFLbKPWOLjrp/pL4qUyJUWuS3LRtaXv+m5u2xcbJNzjmZa/QyVY2GvGgWruu+NGy0Nz9K5GGcXnr&#10;V4ED5x1zcOmgC6pSV2hVTWXUmbrdpbMb4/6ZN/LuDI2SUI9yMWXt6X1vXb0c33v87/bOgc5tuoo2&#10;dXXLhdOrjm9/esQdpytPissX63TpHTpapSDv9Oafosbcd9ba1q3Si6LWD8qKkuM7Xkk/8Yu7T1TH&#10;qAd9goZXyiC1Ytn7xxxHl8CIoW+Js6kcWhpUVDWS20f7tqK8aMv3N3WOedK/y2TJI4StePatefDc&#10;8dWdBz/RZchT1vaq+9dKpSEOobZwcM2zcNEMv2+V5ozkfhH1mHbBGjUiTkB9Xqko2/71/NM7l7n6&#10;dZrx/iGFpYWklDQBZjp1ySp9NTo7aYonj//1w+7vXr9n5Wmxe3l50eonUIdaMWbhV86+/uJYBZfO&#10;J235M3HDqvTdm728vOA0fjQoZ6JwuEywfFExM0eo7bYefgwkm6G0xu7du6tfvWZ35urVq3jMBM8M&#10;/hTDhV6v+Q8cOBBVBGrZxrde1tiYBBpGgGKmYdzYiwRIoH4EEM/w+OOP4z4biafoOWHChCVLliCn&#10;Fq8RDYWbCThq6mexRbSGtwoaD4Fh4mrwxHfIkCG4t6i+OIgZVE2opRTsV199hfj1n376adq0aSZl&#10;k5+fj8hAuIDgUELUTVmbrvY+4Q7teuI/R/9ISxuniqJrh15qG/VyqrWDZ2WMGeYkCgxJ3ki3tWIl&#10;gLyzBz7tHv1MFtSRppfae1BF/Cixqci29H0f5Z3d5tYuxjtsumfw2CPLJ4eN+NDVr18N6S5al44I&#10;RFeZXExanbz71Zg5RyQfRRVRIQktPamBQmpbH8asIoZ+ev1qSuKely+mrvcMGNEufK53kE6V56qe&#10;E/H2/ejmB5GkHjn8C72rUyVrRTNRTRNx8LRji88c+XTYHFXlYtUqEFCXfTR+2xOXz+/p1OvRkF6P&#10;2Dqq61/rZs6oO5aX5sf+MipyxIdt/PvrCaHKt1pvT6UTRm0qP+f035/1GP/YKQcXfwSwHVj7UEFu&#10;mn+XiZ0HPm5trxaN4uSqJuuLRpTK8k1fjg/oNiF8yMO6UWS6vhpVV3VjMbsGP+PWvXd4zZtdRj3Q&#10;Y8pzWz+f59Wxd6/pC1QOHLTReleqRI7hu6Gzh4xevNm2j5/MTU+a+r8/zsXFrnry5n53PBM1+6Gs&#10;U4fPH9t74ejeq5ln804fw6OBbt26SeFV9kLJ28pfHYXibYrOS4SY2n+JsO8kyjOiitfPP/9s0l+3&#10;xjGOqgbDhg1DtBh+tfUi62qfAMQMnnE0ziQ5CgnciADFDL8bJEACjUcA//yfOXOmffv2tXsYGm9C&#10;5h7pm2+++fHHH+H3ECeCxP0RI0aIqUR6B4hB9khxenqffvrpp88//zyC91A3tpHXhAAVZEWjfsC+&#10;ffvgtyl1CbVr0xFVbYty0wLGvGbvFWbr4l/FqQKdgN1s1DfDmnJn4oxRCWDbGwUXj3WZ/osmrkzK&#10;n0Fl3vilmfE/5qXv9Oo0yTtsapuOYy2tHaRUmSMrJw99KFMlltT6RzwqpYtUQkA9iuZTQYj/9257&#10;16CQfgs0KksPnFoIVXeblFzP3PFrX+xQ6ezVwz8M2SnTrWzUPgqpu245AZ0PKiqKdq0cGdb3Ze9A&#10;9TWSHBR642pFgjRP1Rfj7zkOzkFdYt5IP7nkxK5XbB2820fcGdj1duxRo9FCkitJ610Rh8jLPBj7&#10;600T/3MBYWOVWkLkI7YUZyvqCrzQek7wacaptfv/mO/oFogHECF97+vQY46ltY2Er1KDSdkvkh2U&#10;hC7M3vnzXT0nvN4moIfGuDicTsCbRhFZCGePrNnx/fz2UZN6TV/o6K6Ktywrvrbu7TF9Z73hH6Eu&#10;BqCemOScqdQtWpdOpZNHbKZaV/maF27GfppYn09Yz2tZ6dknDiAaChXhO3bsiKcnetTFt+OUR24W&#10;DmQI7p8Jo7IVdYRO4b4fzx0QGvryy4jxa/YHKuZj90+4m/B3xnBPC8VMs7/wLWIBFDMt4jJyESTQ&#10;DAngJhiFQfETt+8NiNVuhiuuYcpIj3nhhRdOnNDUyIIkgHfl5EnNtvG6HeCTee6552655ZbqVt59&#10;911ULfvzzz9jYup4nNw40OBogrBBjQek+sB7o9JmHt3tPDo6eIbbe4bZe3d28EC+uI3qDlW3hIB6&#10;Q8kjiweHTfjSyacHPlKWl2XGfXf+0NcFl477dLklsP/T9i4dLCxtVbfRukpDKSRufhyNw0d8Ii6w&#10;SmyYTsRa5Y27etzS4rwt37QbOCdeDDarolt0e2mpnY1flHr0Y0sbZzfvPhmJS0ffixTwKjWvb6hn&#10;tNbzcxL2rZs65NbDVlaVuU+aXjoyTHcqoma4evnYzpVjSkty2ne5s0PkA3p71EiRYJrlS/NQy4DE&#10;Ax9mpW0dOH2NRq5In0qBZ1KmkE74WeaZfw/9/ZiDsz8qEIy8b6equrdWZVVmrWjXpdFF2q0tRTlx&#10;KW3fhi9Gz3w9XVWEQCxfplPNWVQ12Wf2bvvuTqc2gf1n/dcjIEJ1Ulsk4MqFkytf6nfrx6piAGLj&#10;Sg0jVTAT1ZGYTqMqgXD5UsrRyynxl1KP5aSduHh8T0VFBR6dwOGAlDNDHA62Qul85eauQvpBocMi&#10;xYg6f1/gXkZlM6SW3XWXqrpDcz/wC4vS+Sgf8vHHHxuyFtRDGz58uORYNqQL25CAKQhQzJiCKm2S&#10;AAnoEygrK8M9N3JCkOmO23dEqOPOG/e7aIdbDQQqyNnroPniRhoMnhPDYeXt7Y1VvPjii8gdQuxZ&#10;9RXBJ4O6Qw899JDuR3hk/tRTT+GOCmB79OjRZDlAsiKwHg4oXHFUgr548SJmrnTtZuvSzt69o517&#10;sL17sIN7R7zNO7Pp1Lr7A/o/ef7QV8jv9+483Tt8RpuO6ggu3HNLu2GqlyrKIRyoh3bg12FdR3/n&#10;pE7NlyLTRCCaZtItu46/JSvlzxPbHh8yL6nSCaPr21Hbz724N2nfwpzzsb4dp7YLv90rAPe4isS9&#10;r1zNOdZ7zIoqwqPKtal8UylXBCE1/rNzicsGTa8SmVOpgqpJmtSEb5IOvmfn4OMZMCzlyKdj7z1v&#10;YW2na1C1wCo6TOtj0awcnyp3r7nF1atrl4GvaM5pZUmVt+o3MJUav+RY7KtO7iGd+j7kHzpu29KJ&#10;/mETOvV9sEolsUrjGsQa50lV90virkWndnwx6bkjlQ4ZrYLKyzy2bfEcz6A+odF3+HSK0U3i16wI&#10;Mzm0esd3D8/99CySZzSllrXxZphnRUXptexUqJfMU3supR5FKTfIFWdnZ5Qawx8TVBwxRL1U/5UZ&#10;qjx+m7AL599VTDwtqOP3bnzgbh6Bnfjjhht6uDWa7C+g4RPDryf0DDL3DNn7C2VCUP999erVhttn&#10;SxIwBQGKGVNQpU0SIAF9AgsWLICYmTFjBnLZkT6LrHcEncMvIdYGRQlUBFy1TmoohICo/U8++QTF&#10;kYACIVs1btoAnwz2u9ANaMGNFLa9A0ZUEYiIUG8n36wO3AIirA5loFHADWuHikPgvsIlorz0ellR&#10;rrNPTyfvHrbO7WwdfSFybBx8VZkhYg6MVo1o7uHVxc1yzm5J+OeeQXcn62XOaNqoVZB06LpQjm6Y&#10;Z+vQNjxauyGPNuyqKD89cc+CnAs7XNp08w+d4x00AU4h0YJKcVSU7VkzskP3R6BwNGbVRiV9VWU4&#10;HbGBjJK966d4+g8LjnxM20H3/zX9ivIzEnY/d+HMGp/2Y4K63ecdoCoDePrIh+dPrxg8QyWEqmTa&#10;6PpYNJOo0qC89Frsb6O7DXnHK0B1w61fFU3L6Ni2V04fXtQ2ZGzn6GdcvdVlDBAwVnBx7UcdR92z&#10;2823u6phVbkixarp1gerDFpTCLt+vQedYmZ/I+mZ/EvJ23++u6K8NGLkYx17TVf7XLQxb1UrNUPA&#10;7PvthZz0+JseX56fnXIl6/SVzKSrF5OvZJ4uLbx2+cwBOzs7bJAC6YIgTGNtZGkhKF9RrvQTcs8I&#10;3u8oJunEDNb82wWhjqcJ0OaIsYQXqFn9CtY8WRRoGTZsGMJWn3766dqXg8ol7733HhxTLWDVXEKz&#10;JkAx06wvHydPAs2GAP6Zx84nYr1g/ON33333LV26VAyaQpksfGT4jpDNZs2GTRRuCsSobNq0yd/f&#10;HyWVawwkgyX4ZPCk+aOPPhKt4hYKe9VBDGzYsAEbYhg2VPNohbid1NTU48ePY0NVRKnhHhGPvaHc&#10;LC0tnbz7uPrHXMs8AJFj4+Bj56SWOk7t7Bx98PPk5odtHf06Rb9RuU4xWgz/060EIHlm1G6QspIr&#10;m7/zH3RLHPaQQcOK0qIzh99NP7nY3ql925AZfqG32tjo7CeolSX4/+tXkmN/7zVy3jkrK/394Kt4&#10;SiSRo51WSWH2hp86DJ+lCW+TZivqk7Onfkg5+rnC0iogbE5A6G1WtprMDfWnEEIz3Lyiwvq8IC6s&#10;Ul2IyxQdO+KIOu4XvL16KX7z0pjx96fa2HlUiTezEIquZ8VtfOzSud2BnW/p1PcRe2c/jUQRh0DA&#10;2LndscsmTXkyQ1W5ThQzon31f1Uai3MQU/bVr1EYbcMXN4XGzA/ufWtRftaOn+8ovp7befADwf3n&#10;qELXdOwokYd0NTM/N73w6oWCvIzruRkFeecLctIvnIy1trFW+lqUhikUnW16n+/SybpDnTXK5XzX&#10;I5VpDwsbYOFLxQjEm9VpCoGUy5cvR54JXhhLU9U5qEkb4BEDsu/++9//4g91LQPt2rULbhnoGZNO&#10;hsZJoE4CFDN1ImIDEiABIxDAnSj+5evXr5/qvurqVdQxQ1oFHDJ4i30b8ALR7UYYpuWagE8GtRPw&#10;DBhLLC4uhuaBNwNKBhKo5S5atTK4rXCPiJShXr16iSuFkMP+PDk5OfgiXbt2DXuJQv+ACW6O24Tc&#10;nn9ZtVmNtZ2H6j9b/HTHTxvVCw+FwtrK2sna1t3Kzh1nFNqMl8vpG45tm98l5n+nD72DW2r3tjHt&#10;wu908exRvTyahFrM20lL+OJc4o8xN6vr80rlB6SqYjoXRiNvtCon++zfcdsfHHXbGalJYUF6wq5n&#10;Lp5d7x88vVPPZ53cQlUf6QgSUasgz2fnmtGRQz939+6l0SRSM9HlIiX0i711ipWdPbH0xJ43R9+Z&#10;IKmR3IuHj2x+vLyssF3Y1JAeqg1qpBE1Wkib5XJy93/PnVw98q4dugqqip4RV6Kz4YxkoSD37Jr3&#10;OrcJ6FVyPTeg2ySv9n2KC/NKrucUX88RfyLf6dyxPyAGbGxsUBoYegAH/kS4u7vD8YKTqu+8U+nK&#10;BXsKPIqDDnkNWRxhXSyqJVMdTyjXdxbOZwvOLyumo1hzncPArwifKiaPr2KdjZtFg40bN06ePBkP&#10;nmbNmnWjCaOUMx46PPvss81iRZxkCyZAMdOCLy6XRgJNiADuVFB3WMrr0H2LKCPcqoolm3nciAB8&#10;MmLRMFRGnjJlCiKy8BrpAS2bmKhkIGNqqUldIwHoHIDCAamDA8GNUDuqe+LiYkQ24oCrB185J8++&#10;uPu3sLK7krUPOselTU8H1xBLK0dsWYO3llYO+KnavsbCCvWGrW3cVCdV/znitdpTotz/zxRPv2Ed&#10;uj+mN40qzhnNfb62ifqzo7EPKBSW3Qd9mp64JOnwW1bWzm07Tm3f5V5beE7EQ0rywWvJI6QQcrP2&#10;7/pjzNg7MjDtGpwzYl+d9hpraplxcMP9CJDrPfrbtBNLEna+gl1ogqMebBeKPVgsqzh2RE2ia0qh&#10;3LXyFif34O7D3ygruQr7JUW5+InNZ5RCeVlJQUVFSXFBduG18yWFufioBHKlKLe0SFVkPDdjHx5V&#10;qGg7OSEwDHf8+Glvbw/vCip/4CQSXXCmzm9yZkjewZtPXwjNC9ntO3SxaeMqg4RLzyjXpgheh4QO&#10;mxSajYNqnyHKlG/duhXqC5kkda6lWTSA1wW1p1G0DZX0a5wwsvsQLIq0mWaxHE6yBROgmGnBF5dL&#10;I4EmRADqBVs6SMEhe/fuld7iXjM+Pp5ipparhSyjefPmoU4ACqHi5h4VZvFMtMXvuo1n89Ak8Obh&#10;q2LSrzJcPRA5onsHP3HgDAQPJBB+4nYNX06IH7zAT1EIiY5EnHfzHX45Y4Obz0AUX1MqK5BXg1oF&#10;VjZuqp9qOQQhBP2A83htaWGLitLia3RP2P1UWUmeh+8gr3YjHF2CoW1Q5VkjKuBTsbSvKCvUeFEs&#10;rKxsnEWRorC0zjj9e1b6vz2GfK46o+O9sbC0s7Syx5nS4islRZfFT1EWDv4cESD8TvE7nkVcmbt3&#10;zzZ+MSjxrGqAsyVXRONITMrLjkPaUkV5cVnZ9YqyYiwdE8PPKxf3Y9ViVr3409raWnwNnxh+QplI&#10;EgW/6ZAoRg8GOzwx5eCkZAwKMQNJY9JvxW3KnUOFE4WCzYuKGdcEe0PGgpMZj2w6deoEr6kh7Zt+&#10;G7iCUQwAlRKHDh1afbYffPAB6pcg06/pL4QzbNkEKGZa9vXl6kigqRBAWeHap4Liwk1lrk1sHkgg&#10;QfE33F7j1hmaEM+wMzMzW7ySwQIRQoZdL5pdbQO4g6B2INEhe3DVcKMPDYAX0EL4KcohvMZPuNew&#10;THgqxAbS9058jchMHLjoaCl+hGboKL7GC1EqwCAOve8sbIpPBxCjlZeTM3PEiLDAQDdnlRxKv3jR&#10;19MzwNvbQe0M+X3TpuVbt4aEqqPa1IN6eHhApcACfhriMGnMXxelQvnX44fPd86xKrac8kZft0xH&#10;043uKhS+rvzNXijdrgj/URho4EB47pCcnIzv7e7d6uDD5n9gp+NnnnkG9RKrV35HXcoxY8a0jDJu&#10;zf9CteoVUMy06svPxZMACTR9Al999RUKJBQUFIhTxS0m0o2aciFmmUhxmw6fDMTAgAEDUMBNprVW&#10;3h2ZRYf37DmzcuWNOMAJ1XHq1NETJjSskHHj4y10KVn5yh789MhwmvxmX8vSKlv9GHc+4h6aKBjx&#10;hmLKWUGnDkStw6DAIJyot8+Y8QNqrKsFZ3M/3nzzTRQDgE7T+7ODaoqoS9nsHjc098vB+VcnYMK/&#10;AsRNAiRAAiQgn4De03E8nm9qz8vlr1GyACUDZwWVjLGQ4q46slOnWqzZ2di4OjrCR2SsEU1tx/6q&#10;zeAfuiB4Lsc/f//NSSYd7l9F9wuCe5LgM125t3oS1I2GHjduXLit7U+///7VlCkmnV6jGcf+V9At&#10;KCKPWsy6g0IqI0eo0abBgUjgRgQoZvjdIAESIIEmTWDs2LEIFhIfnOMFUuFDtUFBTXre9Z8clAwS&#10;LZCpEh0dTZ9M/fnV0ANIIVdqN2VjbS1FshllUFMbCTjqGbEpEDFmqVHZKVEXTTdcmWCxUtErVMhE&#10;ZbOeyhTDB/o6KChSEB7csOGHz1V5TS3gePvtt6dOnTpq1ChUS5eWc/nyZQQltoDVcQnNnQDFTHO/&#10;gpw/CZBACyfg5eWFegnYbxQJM6jIjC0yxQ06WtghKhkk3yM0v0uXLi1sdeZaDurdHU+p7S4cqTWX&#10;r15F1ThzzbBh4/Zd0ck23yq/TdH2O05c9S5smBFDeh0Rgg4LQUmC73Rhv7Wgn5t0IwvrevTYY2Hh&#10;pVDc/dBDsbGxhgzUxNvgjw+SZyBmcCBnT5wtkruQW9XEZ87ptQYCLfBfxNZw2bhGEiCBVkUA9ZGw&#10;x6iPjw+218TmGy1v7VAyKNELJYOiSZ07d255CzTXivz8/LLz8s5kZNxoAhv27VNYWKAKmblm2LBx&#10;LcoUw77uZptvXWJftvGBuDJrQ2VGA4ZbI0QFCxe9hKvDheMGdr/k7Lw1IiJJqcSOp/hK63ozDLTQ&#10;BJtBzyB/LzIyEvFm2OipCc6QU2q1BChmWu2l58JJgASaGQGEpyOuo5lN2oDpQsOgMBfKIuO2LyQk&#10;xIAebGIoATjxfNq1m/XSS6gqXb3Plfz8+995J7R5+sGccuyGfN9VtUFqsdX+aap6zSY6MhQeexSq&#10;vKNxysNOgmq3IkOOLV262FlYxKNAnFKJ+sWocWdIrybeBsXufv75Zyhk5AW1jBU1ceCcnoEEKGYM&#10;BMVmJEACJGBmAggZanliBrdEyPhHzsawYcOoZEzxDevdu/el69cH33//uawsXfvHkpP73nWXg6sr&#10;brVNMW4j2AyM8+yzKuRicF7CiLPJfTWxT6YYd5WyV4mAvYFKxiiPGGj/spPT3pAQf0HYbGODoh0t&#10;Zn9bpO2tWLECNRUnTpzYgiuRGHiV2ayJEKCYaSIXgtMgARIggToItKTNxcWlQskgag5KZvjw4cHB&#10;wfwGmIjAiFGjrgkCpEvMffc98dFH//nvf6Nuv/2mRx91b9s2eqChO6iYaG4yzXb7J9DntJtCqUiK&#10;Pn/F+7pMazfqnqdw3CSoqoSPEBK8BLA06EDmTIWFxaCSkmdCQuB4bDF6Bn7UNWvWZGVlYU9bg0Cw&#10;EQmYmADFjIkB0zwJkAAJGIlACwszE5UMsmWgZJqvc8BI19bkZrCNIzaTsXZ3/ycubuvJk20CA8dO&#10;mtStWzeTD2ziASwqLIZ/1c030f1c15zN8+PLrStMNODfish8wdZKqBgpHDNwiGwXl71qr9cLGRl9&#10;evSAW7XF+B7xm4v8mb59+xqIgs1IwKQEKGZMipfGSYAESMBoBFpSmJmkZLCDOJWM0b4itRpCdW9U&#10;kkDZawiboKCgFlMTzzHXtvvfgXDOXA64tnemqXaeuS7YrFT0xdaZw5QJnQRDQ9rW9+xZZmFxycXl&#10;CXt7+B6Tk5OxFWzjXG5Tj4JUN24yY2rItG8gAYoZA0GxGQmQAAmYmUCL8cxcunQJtYDhk4GSadeu&#10;nZmxcvjmTyDgmCfizbCO40PTk/sZqjTqu+6dQidLaCZBmKPcaSkY5ALKdHXd2qVL8MWLEw8dGh8d&#10;jdT5PXv23HrrrfUdugm2x46Z3GSmCV6X1jklipnWed25ahIggeZHoGXkzGCTCl9f3/LycmwGSiXT&#10;/L6FTXXGvVcFI3kGs9sx98QVX5Mkz1QIFj8L0UpB8BNyhykNLdP8T7duJVZWjsXF448cQREwlLtY&#10;tmzZa6+91lRBGjovRM3RM2MoLLYzMQGKGRMDpnkSIAESMBKBFuCZgZKBgBGVjL8/Sj3xIAHjEEDy&#10;zLCvI7DzTKlt+c7bTpZbGeQ5qe/Y2D1zv6CqVDFZOOgmGCSZ8hwdN3VVFQ8YnpDgdfXqzJkzUQTs&#10;lVdeWbx4cX1Hb1LtKWaa1OVo5ZOhmGnlXwAunwRIoNkQaO45M1AyEDBQMng+TSXTbL52zWei2Hlm&#10;6OKubdKdc/3y99ySaKKJ/6boXyjY2AmlU5X7DBxifY8eV+3trSoqbj54EF1mz56N/KW77747NjbW&#10;QAtNsBnFTBO8KK12ShQzrfbSc+EkQALNjAA8M3l5eRADzWze6ulmZGRAwCiVykmTJiFzoDkugXNu&#10;+gQC4j39TrgXupScGHrORMkzVwT7PxU9gcJXuGpgJYAia2uUaUaX3snJyJ/B1pNIm0EBBuwSm5aW&#10;1vSp1jhDiplmeuFa5LQpZlrkZeWiSIAEWiABiBnsvpebm9vs1gYlExgYCCWDjfa8vb2b3fw54WZE&#10;oM+KEF918sz2uSfy/ApMMXPsOXNYEdRByLpN2GVhWCWAbZ07n3dzO+XnN+HwYZQQwNaT06ZNw9xQ&#10;yg+V/UwxSVPbpJgxNWHaN5wAxYzhrNiSBEiABMxJAHs74JkuSoGZcxL1HzsxMTEgIABKZvLkyVQy&#10;9efHHvUjoEqe+aqb3TXrMtvyTffH42f9+hvQulyw2CBEoBKAvzJnuGGVAMotLFb07Rt+/nzEuXN9&#10;kpMxiKurK6r54fFEM91ME15iFDMwgBabkIDJCVDMmBwxByABEiABoxBAXAoqGuOBqFGsNY4RKJnw&#10;8HCMBSXTTG/aGgcURzEiAew8g500FRUKJM9sv/2EES1LphpQCeBoYGCCuhD5jH37bMvK8AKBl4g0&#10;Ky4ubqZlwVrMVkWm+IbQZmMSoJhpTNociwRIgARkEYAeaEaemePHj1PJyLre7NxQAn4nPXqsC0Lv&#10;627FpwZmNNRMbf2kSgDTDK4E8Gv//nDRuBUUjI6LE02HhIRERUVhzxa8MMUkaZMEWgMBipnWcJW5&#10;RhIggRZCoBlVZ4aSiYiIAPfp06fTJ9NCvn/NahlRf3YM2+F/ITR3962JOQHGz0uRKgH0E06HCRcM&#10;YXPBzQ3JM2g5Jj6+zbVrYheImeDg4OTk5P79+xtipCm0QXQc3TJN4UJwDiIBihl+E0iABEig2RBo&#10;LtWZdZUMcgOaDV9OtAURQJhZ75XBjnl2ZdblG+fHldirIruMe6ASwHnB/azgOVF5yMqwSgB/REXl&#10;29pal5VNO3BAmsywYcNQ4m/v3r2ocmbcGZrIGhJmEPJqIuM0SwL1JUAxU19ibE8CJEACZiPQLDwz&#10;uCeTfDJUMmb7rnBgQbC/ZjPiy24W5Yqr3oXbbz9udCSoBPCDYlCgcBmembGCJnKs9lEKbG3X9OqV&#10;6OsbkpmJegBSY2y+hF+WZcuWvfrqq0afp9ENspSZ0ZHSoBwCFDNy6LEvCZAACTQqAYiZJp4zAyUz&#10;YMAAQMFO51Qyjfrl4GA1EfBOdu21OhifpPTOShiebnRIZwTv7UIYzI5THvYT8gyxH9u5s31JiXtB&#10;wexduywrKqQuM2bMsLOzW7hw4eLFiw2xY8Y2FDNmhM+hqxOgmOG3ggRIgASaDYEm7pnZtWuXpGSc&#10;nZ2bDVZOtEUTiPwnKDDOE0s8OCX5UtBVo691uaJfnsIRYWbzlLEKARWb6zgqFIqlMTFo55eXN/x4&#10;FX/R7Nmzrays7r777tjY2LrMmPNzihlz0ufY1QhQzPBLQQIkQALNhkBTzpnB7VdMTIxCocANGZVM&#10;s/lKtYaJKoUhi7v6JLnZX7XZ8EBckXOpcRddKFj/JMTAZkcha4jSoErQp3189qrLl006eND1+nVp&#10;PthICmkzyK1Hyea0tDTjztOI1ihmjAiTpuQToJiRz5AWSIAESKCRCDTZMDMomSFDhuAmbNasWQ4O&#10;Do2Eg8OQgGEEbK9bRy8LK/Aoxn+b74tXWtTtPzHMsKbVUSHwkBCEN1OF/e5CgSF9f+/Xr9DGxq60&#10;dNr+/brtbWxspk2bppJGHTvm5xu/CJshc6uzDcVMnYjYoDEJUMw0Jm2ORQIkQAKyCDTNMLP169eL&#10;SgY+GSoZWReYnU1GoE26c/9loTB/Pjzn4OQzRh9nqSImU3C9KLjdKSDYrO7jqr39nz17ol3Xc+eC&#10;srN1OyDZbMyYMSh/3GRrmkPMeHh41L1ItiCBRiFAMdMomDkICZAACRiDAG5usL+eUmnk58pyprZ2&#10;7drx48eLSsbe3l6OKfYlAZMSCN/uH7rDD0McGZuSGpVl3LGw7cxfQmSQkN1ZmTFQedIQ45u6dt0f&#10;HIxtNOdt325R9Zfa398fkWbFxcV4fmGIqUZug79CTXNijcyBwzURAhQzTeRCcBokQAIkUDcB3ECU&#10;lZVduXKl7qaN0mL16tWTJk1CoD+VTKPw5iByCcQsDfdMcxEUwrY7E/J8DYoHM3zIXYrQw4ogtL9F&#10;2OMl1F1pADJmW3g4ypq1y8kZdOqU3kAhISHYTxOyAS8Mn0PjtGSYWeNw5igGEqCYMRAUm5EACZCA&#10;+QkgtAMZ9riTMP9UBAFK5uabb4aSQZ4MfTJN4YpwDnUSsCy1GLGoG1Jo7PJt9s5MKrMpr7NLvRr8&#10;LEQXCLa2Qtntyu2GBJudatv2UJBK/0w+cAD1mvXGgpgJDw9PTk7u379/vaZh6sYMMzM1YdqvFwGK&#10;mXrhYmMSIAESMCcBa2trFxeXprDVzPLly6FkUEb2tttuo5Ix53eCY9eTgHO2/bCvIoodS9O7Xdox&#10;x6DiY4aPcEVwWKaIRvtw4cIwwaBtOpf361dqaelcVDT+yJHqAw0cONDPzw/bN6HKmeHTMHXLoqIi&#10;/tabGjLtG06AYsZwVmxJAiRAAuYn0BRqAGBTP2zwByWDGywUXzI/FM6ABOpDoF1Cm66bAtDj9IDM&#10;E0PP1adr3W33CsFiZTNkzngJ1+rskO3svCkiAs1GHDvmU1ME6bhx41ASYNmyZa+++mqd1tiABFoh&#10;AYqZVnjRuWQSIIFmTMDsW81AyWBTPyqZZvwd4tQFIeqPjgHHVDtp7p516mJInnGRLFHEJCjatRWu&#10;zBV2GGJ5fY8eKG5mWVEx8tixGtvj2YG9nd1rCxf+MX26IQbZhgRaFQGKmVZ1ublYEiCBZk/AvFvN&#10;fPPNN1Qyzf47xAUIgkKpGPp1V+dL9hWWys33xht3J81rgv0eIcRKKEdls77K5Dp5F1pb/963b4aH&#10;x9ATJyLO1ewpWtSrVwdBmLlixe6lS+s0aNIGiDGzs7Mz6RA0TgL1IkAxUy9cbEwCJEACZiZgxjCz&#10;RYsW3XvvvfDJzJ07l9FlZv4ecHjZBFAGYMSi7igJgJ00d80+ZdydNCFm4oTA44I/Kpu5CIV1TnZv&#10;SEiplRWazd61y7q8hrIEaBDr4OAkCCNvuy0tLa1Og6ZrwFJmpmNLyw0jQDHTMG7sRQIkQALmIWCu&#10;MLMvvvhi/vz50DBQMqhgZp7Fc1QSMCoBz1TnAcvCvM+4nou4tG/aaaPaFn5RDAgWLkLJzBZ212lZ&#10;qVD8HB2Nn95Xr46Kj6/evtjaenNU1EELCwidsI4d8/Pz67RpogYUMyYCS7MNJkAx02B07EgCJEAC&#10;ZiBgFs/Mu+++++CDD0LJoHYZlYwZrjqHNBkB7KTpkeFUYl8Wf1Pa6X4XjDjOJcF5ldAbBnsrz0QJ&#10;qXVaTvP03BEaimYTjhxpc62GygH4tKBt2yOCUF5RgYcadRo0UQNsfYMa8SYyTrMk0AACFDMNgMYu&#10;JEACJGA2Ao2fM/P2228/99xzVDJmu+Qc2MQEon8O901ywyDb553IDqp7s0vDp7NZ0TVZ8KkQUK05&#10;0UEorrPjir598+3srMvKZu7bV71xhYXFX5GR4YLwryCUFBebS1HQM1PndWSDRiZAMdPIwDkcCZAA&#10;Ccgi0MhhZm+88cYLL7wAJXP77bfTJyPryrFzUyVgUa5A8oxjrm25dcWmB44WOutvXtngiSsFxQ+K&#10;QRkKj0jl2ZnKvXXaKbC1Xd2rF5oFXrrUJSOjevuTfn5H2rcfJghfWFvn5uaGhITUadPoDShmjI6U&#10;BmUSoJiRCZDdSYAESKBRCTSmZ+a1115bsGCBra0tlEyjLpKDkUDjErC/YjPq00irUst8j6KNDx6t&#10;sFIaa/wLgtsBJeqQCTFCYoRQ954228PDd3fq5FZQMGfnTrhoqk/jt/79yywt7y8tnevhkZyc3K9f&#10;P2NN1UA7FDMGgmKzRiNAMdNoqDkQCZAACRiBQKPlzGCHvldeeQU1WJHxb4R50wQJNG0CnmddopeG&#10;YY6ltuUHJ9VdT9nw1fyt6J4mqFJc5ip32AmltXesUCg2de1qoVR6Xb06/siR6o2xyebGrl1xfnFe&#10;XpiPz759+2bNmmX4ZOS3pJiRz5AWjEuAYsa4PGmNBEiABExLAGFmxcXFpq5l9MQTTyxcuNDe3n7O&#10;nDmmXQ+tk0CTIRC6wy9qbcc8//y4sanJfTKNNa8KweJ7xeBywcJDyJ+q3F+nWVQC2NKlC5qNPnrU&#10;Lze3evv1PXtesbfPdnH5xs3N1dX1119/xaOHOs0aqwHFjLFI0o6xCFDMGIsk7ZAACZBAYxCAZwbD&#10;4H7CdIM9+uijH374oYODA2qXmW4UWiaBJkigx7oO3smumBiKAeT6FxhrhucEj7+F7rA2VDgRKtQt&#10;k1b37p3r6GhVUTF3505FtUlgk81fBwzwvXJl4KlTr/XvD/cpHj1gQ1tjzbZ2OxQzjcOZoxhOgGLG&#10;cFZsSQIkQALmJ4AbF0dHR9OJmf/85z8ff/wxlMytt95q/tVyBiTQuATEYgAOebZltuUbH4xDyWZj&#10;jf+noud5wQ0pNJOEQzZCHWaLrK1/GTAAQ4dkZkKxVJ/DgQ4dUr28cH7W7t13zJ5tbW2NDW1jY2ON&#10;Ndta7OTl5bm5uTXCQByCBAwkQDFjICg2IwESIIGmQsB0NQAefvjhTz/9lEqmqVxpzsMcBFAMYMSX&#10;3aBqrnhf33Z3glDdM9KgWZUJlt8phngLV8KU56coD9Rp41BQUFxgILbRjEpJcSks1Guvu8nmyGPH&#10;Zs+ebWFhMXTo0MTExDoty2xQUYEa0bx7lEmR3Y1JgF9HY9KkLRIgARJoBAImqgHwwAMPfPbZZ87O&#10;zvTJNMJF5BBNmYBPslufFaqqx2mR2fGj0ow11VTBa5Ogyt0fKSR0MiDYbFl0NPJnIs6dm7VnT/U5&#10;4KNdnTrh/MTDh31LSqZNm4bXnTt3hufEWBOmHRJoFgQoZprFZeIkSYAESKCSgCm2mpk/f/6XX34J&#10;JXPLLbeQNQmQQLcN7Tse8PFOcT08PiU94pKxgKxW9EawmUJQzlNut1bWEWx22clpX3Awhu6TnBx5&#10;9mz1Oazo0+c6NoEqK5u6fz8qAUyYMAFuEx8fH2PNtrodpRI+ISP5qkw3S1puZQQoZlrZBedySYAE&#10;mj8Bo4eZIdF/0aJFVDLN/6vBFRiTwKDvu5TYlZU4lG29J+Gap36gV8NGQrDZj4rBFYLCR7gyWXGo&#10;TiOowpzs7Y1mt+7aZVuqX9b5mr39H1FRpZaW7tevh124ABmDSLOSkhIPD486LTeswZUrV6CaGtaX&#10;vUjARAQoZkwElmZJgARIwFQEjBtmhqCypUuXuri40CdjqgtGu82TgHWx5ajPIm2uWxU7lm54KA4l&#10;AYyyjmTBe7NCFWx2kzI+RLhYu034QZYMHFhuYeGRnz/l4MHqjVHEObFt29ALF+bs2GFVXh4SEtKr&#10;V6/c3NyAgACjzFbPCEuZmYIqbcokQDEjEyC7kwAJkEBjEzBimBkEzLJly9zd3WfOnNnYy+B4JNDk&#10;CbhedBi6OEKhVOS0y99++wljzXeV0DtL4XpG8Jqp3FNnsNk5D48N3bph6BEJCcFZWXpzQDL+ml69&#10;oHlQqXns0aP4tGfPnsicOXfuXL9+/Yw1YckOxYzRkdKgfAIUM/IZ0gIJkAAJNCoBY3lmpk+f/ttv&#10;vyEiRUwd5kECJFCdQGCcZ88/O+B8ct9MYxUDKBGsvhWGdBSyOwjZ0xR1Vzb7o2fPLBeXa7a2Nx09&#10;is1n9CaZ4uUVGxaGk+OOHPFVZ//HxMT4+/vv27dv1qxZxr2mFDPG5UlrRiFAMWMUjDRCAiRAAo1H&#10;wCg5MxAwK1asgKmpU6c23tQ5Egk0QwI913YIPOqJiZ8adP58WI5RVnBG8P5XiICp4cqEcOFC7TZL&#10;ray+HzzYUqmMSk0dd/hw9cYr+vbNc3BAmJm0yebYsWOR3PLrr78+9dRTRpmwaIRixogwacpYBChm&#10;jEWSdkiABEigkQjI98yMHj165cqVCFe7+eabG2nSHIYEmi0BhJkN/Sai/SGv/DZFm+fHG6sYACqb&#10;ZSg8UNnsLuVWB6GkdjxJvr7YKBNtxsfFtb+kX12t0Mbmd3VQGZJn+p8+LZqaMWMG9tj94IMPvvnm&#10;G2Oxh5gxXXUBY02SdlobAYqZ1nbFuV4SIIFmT0BmzszIkSP//fdfGJkyZUqzZ8EFkECjELAptOq7&#10;qhN20ixyMloxAFQ2Q7BZmWDhLhTMUNawk4zeyn7v3z/b2dmiomJebGz1YDMUcU5o1y7L1XXwiRNO&#10;RUVi3zlz5lhbW997771bt241CqecnBw8TDGKKRohAWMRoJgxFknaIQESIIFGIoCbifz8/CLt/Uq9&#10;Rh0xYsSmTZu8vLyoZOrFjY1JwDXTYfiibooKVTGArXcnCMbYbSVdaLNO0RNsBwqJ3YT02iEXW1n9&#10;OGiQUhACcnLGxsVVb/xTTIxzYWHIxYszdTbZnD17toWFxfDhwxMTE+VfRIaZyWdIC0YnQDFjdKQ0&#10;SAIkQAKmJQCnCgbAXUV9h8ENzebNm9u2bTt58uT69mV7EiCBdgltov7oCA6pPbOOjEsxCpD1QmSy&#10;4JMotL1dud1FqGM3m5N+fjvUuf4TDh8OrBZsdtnZeV2PHvh0wOnT3bWbbGJTTbHCB0qc5anLA8g5&#10;KGbk0GNfExGgmDERWJolARIgAVMRcHJysrW1ra+YGTZs2JYtW6Bkxo8fb6qZ0S4JtHQCPdd36Ljf&#10;B6s8OPnM2Uj93JUGrL5CsPheMThIyHYTrt8u7KjTAnJjch0ds5ydJx06ZFmtshmKOKepH3bobrKJ&#10;SgATJkyoqKjArpp12q+9AcWMTIDsbgoCFDOmoEqbJEACJGBaAvWtAdC3b18Ezfv5+VHJmPbC0HqL&#10;J6AUBn/XxTPNBZtpwjmT51sgf8WZgutyRV/YiVSmDRJO1W4Quf6LhwzxvHYt8uxZ1GLWa1yhUKDu&#10;GTbZRCjqZJ1NNiFjhg4dWlJSokrfz8xs8JwLCgocHBwa3J0dScAUBChmTEGVNkmABEjAtATqVZ0Z&#10;O4Lv378fSmbcuHGmnRatk0ArIGBVajniy24OV2yzOl7Z8FBciX2Z/EVvFbrECwGwc4tyt7fySu0G&#10;EWy2OzQUbSYcORJULdhM2mRzZNVNNkNCQkZ27ZqbmzspIEAoLm7YnBUKY6QKNWxs9iKBGxCgmOFX&#10;gwRIgASaHwHDPTNRUVGHDh3CDnpUMs3vMnPGTZWA8yX7mJ/CUdzsiu/1TfcfVVogLV/Wgf4/Kgbl&#10;C7a2QtldwjYLoQ6Dv6KymYsLKpvduXWrdXm53tiqTTZdXdPbtJly4IBu3bMhnTq9r1CsLSubGRIi&#10;a7rsTAJNiQDFTFO6GpwLCZAACRhGwMDqzD179jx8+HD79u2xg55hhtmKBEjAIAK+p936/t4JTTO6&#10;5iB/xqA+tTbKExyWKAaiSbCQNVxIqN2gVNnMLy8P/hm9xthk87vBgwMuXw4/f153k02k0/QNC3tI&#10;EH4/d+6OiRPrO2dEqSFbr7692J4ETE2AYsbUhGmfBEiABIxPwBDPTGRk5BFEoQQFjRo1yvgzoEUS&#10;aPUEIjYFhu3wB4YjY1PO9Lkon8dBoUOsEJ4k+E5X7usgZNdu8GTbtlu6ds1wd++dnFy9stlpH59Y&#10;dd0zbLKp++nKPn3esbNDvOmPf/751FNP1WvO3DGzXrjYuNEIUMw0GmoORAIkQAJGI1BnzkxoaOjR&#10;o0c7dOiALTKNNioNkQAJVCUQvTTMK8UFe87smHs8xy9fPp7fFP1cFYWWQsW9yi12QmntBlf16WNX&#10;VoZ0f1Q2Q8iZXuMV/frlODnh/B2xsVLdswJb29W9eq0ThChB+N8HH3zzzTeGzxk7ZqrqB/AggSZG&#10;gGKmiV0QTocESIAEDCBQu2cGmb5JSUlQMtgi0wBjbEICJNBAApalFqM+i3S/4OiS5fDvI0eKnOqQ&#10;H3UOUyxYfy0MLRcsvISrs5S7a29fZGX1/aBBPlevorLZTfHxeo0Lra2xjSZOYpPNMTqfxoaHJ7Zt&#10;+6OfX4BCce+996Jie52zEhuwLrOBoNiskQlQzDQycA5HAiRAAkYgUEvOTHBwcHJycseOHalkjACa&#10;JkigLgIoazbwh845/vn5bYq23BsvvxhAquC1TuiBYWOExD7K5NrHR2WzvcHBaDP50CHkz+g1PhYQ&#10;sKtTp4uurtGnTgVqt9lVKhTL+/TpfOHCCaXSQaHAH4rExMS6VkkxYwghtjEPAYoZ83DnqCRAAiQg&#10;h8CNwsygYc6cORMWFjZ8+HA59tmXBEjAcAI+yW7Rv4SjfUaXnP1TTxve8UYt/1T0TFS0xadzhJ1t&#10;hDqi134ZMCDP0dGqvHxebKyFUr8MGj5FjBl2p7n5wAEpFC3F23t7WBj2izlpYYFay507d86rJoSq&#10;z42eGflXlhZMQYBixhRUaZMESIAETEugxjAzxJWlpKSEh4cPGjTItMPTOgmQQFUC4dv8w2NVxQCO&#10;jk5L7tPwXSlFq0pBsVg5uFCwcRBKpigP1F6p+bqNzRJ1OFnHrKxhx4/rXRnIGHza/tKliPT0ETqf&#10;rujT55q9fUB5+SpPz4qKCuyqWeclpZipExEbmIUAxYxZsHNQEiABEpBFAGFmV65cKS2tDNBv27Zt&#10;amoqnrAOHKiq7sqDBEigkQlELw33TXLDoNvvPHGp/VWZo19WOC8Rok8p2vYTTo8XjtRuLS4w8ECH&#10;Dmgzdf9+r6v6Qye0a7dPHYo26eBBt4IC0dR1W9vlffuqTmZnP9i1K8ouu7u71z4KxYzMa8ruJiJA&#10;MWMisDRLAiRAAiYkAM+MUqnEZt7iGFAymZmZXbp0iVE/oOVBAiTQ+ASwh+bwr7ohhabMuvzg5BT5&#10;xQD2KUJyBCeEgU1UHgoTLtS+omXR0fm2tkiPQTgZuugd2GQTDhy70tJb9uyRPtrdqRPqO+PtWykp&#10;A3r0QKRZQEBALaNQzDT+l4ojGkKAYsYQSmxDAiRAAk2LgJubm5WVFe4tMC3Eh4hKJjo6umnNkrMh&#10;gVZGwCHPdsQX3fyPt0mPyN74YFyFlX4GS315/CzEZAquCkF5t3Kro1BcS/er9vY/DRzY7vLlPmfO&#10;DDx5Uq8lPl3TqxdO9k5J6Z6eLn6KyUECIQ4NEui1sjL4dc+dO9evX78bjUIxU9/Lx/aNQ4BipnE4&#10;cxQSIAESMCYBhUKBmJBLly55e3tnZWVhf0wqGWPypS0SaCgBFAMI2euLnWcyO+Vtn6ufwVJfq8WC&#10;1TeKYWWChbtQcLtye+3dD3XocKR9e7SZsXevhzacTOqypUuXFC8vvJ21e7d1ebl4/ry7+8aIiNAL&#10;F4YnJMwJDfX399+3b98tt9xS40BwBeMxSn2XwPYkYGoCFDOmJkz7JEACJGASAog0mzBhQnZ2do8e&#10;Pfr06WOSMWiUBEig/gQ67Wrb7Z9A9EuKvoB6APU3UKVHmuC5SqH6BY8SUgcL+i4XPeM/x8QgGca+&#10;tHTujh16H6Ei89LoaPxEvNlNR49Kn66PjMx0dUUZtHnbt08YPRpy5bfffnvqqaeqT7u8vBwOYZnL&#10;YXcSMDoBBaKujW6UBkmABEiABExNwNrauqysDC4aOzs7/MRw+CndauCFpaWlOAc0EF/gjK2trXRS&#10;bGBhYeHk5CSdlBrjnkayYOq10D4JtDACSoVy44NH03pkK5SKkZ93b39E5RJp8IFf70eUf0cI584L&#10;7osUw/GzFlMDExNRoxkNFg8ZgqwYvZYTDx9GGYByC4s3pkw55+Ehfhp24cKT69ZhFJQ4+zsycsmS&#10;JUVFRd9///28efN0u6O4yI5qGqnBi2JHEjAWAYoZY5GkHRIgARJoPAJvv/32W2+9hfFQ0Ex6JoXn&#10;puIMcEY6abonVqKCEg/pNV5IryGTxE/xQnoNDSadlF7jhSScHByw+4XqgB6TpJezs7NoFi0dHR3F&#10;BjhpY2PTeNA5EgnUh0CpbfnaZ/fnBORbF1tOfLePR7rmkUF9bFS2dRYK7xRiw5XnswWXNxWTS4Ta&#10;PCSP/v13xLlzSIZ5edo0bEGjOyJqACxcvhxBaOlt2rwxeXKF9pf0zm3bopOSSq2sXpk6NdPR8aef&#10;fsKzkm3btg0ePFjqjprv27fXEerWsNWxFwnIIUAxI4ce+5IACZBASyOAPTeRBIxVZWRkIBtHXN7F&#10;ixelyml4cVVd+zU/P79AKvN6/XpxsSY7GS/EmtEo9irpK7wQX2NHC12hpau1GkF36QgwhXq3QJUM&#10;01VfugJM1Ff4Kfm78FoUYDgj6Shd0YWTomsLP+njamm/G/VfT36bojUv7EM/j3NOw77uZpevUfL1&#10;t6TqgYJmTyjXY8+Z7YrwH4XaKrC3yc9/dcWKXEfHZG/vH3TUiDguNpx59J9/8OL3fv3+7dZNPOlU&#10;XPza8uXOhYWob/a/8eOLS0rgn8Gv5LFjx1BcBA3wWz9r1qz169c3bPLsRQKmI0AxYzq2tEwCJEAC&#10;JGB8ApLcgmlJcdUot9BAUlzXDZZb6CUpLl0fF85r5RZUkJEjtHVdW1pkGrmFt5Li0vVx4XUtcgu9&#10;JMVVo9xCA0lx0cdl/K+p1uLF4LxN8+OvuxX7n/AY8389FRXVyybXY3BsoCnuOfOtYugeIaSWnv2T&#10;ku7cvt2ioqLGYLN7tmzpl5xcYmW1cOrULBcX0U7/06dv3bUrzdNzZ2jonpAQ7GS1fPlyfPdQxAxB&#10;p9iQ9+WXX4bHph7TZVMSaBQCFDONgpmDkAAJkAAJtBoCNcotrF5SXJJ3q065hQaSg0vybunKLVFi&#10;VYsqNKHcEsWV+mIaKrfQVHJwSd4tnKzRwSV5t9BAklsIPrS3t2+m36ATQ87tnKNK3I/8O6jPitoU&#10;SJ0LhFvmceVf4cL5YsH6DcUUVG2+URdVmo022OzVqVNztHlxYnvJD3OqbdsPxo+XpPn8jRt7paZi&#10;v5qXZ8y4ZmeHb+zatWtxReBuPXDgAHw1//d//1fnJNmABBqZAMVMIwPncCRAAiRAAiRgfgK1xxMi&#10;/xtbKIqhgzXGE0rBhLpyC6/rjCdshGDC2uUWPpUcXJJ3S1duia9riSesUW6hFwoM3ui6bp934tTA&#10;DPjzsKtmxwM+ci4/ajS/rFzlJBSdEzzeUkwuFTR1PqrbdCsoWLhypUNx8Ql//w/HjtVzJvY7ffqe&#10;rVvhh0HJZrhixO5trl1buGKFbVnZ3pCQb4YOxZnTp09v3boVnplffvkFVZsXLFggZ/LsSwKmIEAx&#10;YwqqtEkCJEACJEACJCCLgOHxhA1L3xI9WqK4ukE8oaz563e2UaiS9ksEhbpOh5z0LS+r4miXK7aW&#10;FoeL3C8oXWtJ3+qRmTn3xAk3pMf07LknKEivRCGCyoYeP15kbf3qtGmS62b00aPT96nyfD656aaj&#10;gaoC04cPHz548KCHh8drr7320EMPGRUKjZGAEQhQzBgBIk2QAAmQAAmQAAm0HgLwXMFNIa73/Pnz&#10;CMcSX8OPgSJgeIEG0kkkn+BtqV1ZuaKi8HyB2BLRgzjE1/hU0lRi8QwcuqUy8FpiK7a0thDKlUKF&#10;7NQtyCvYgHX8lPSVs1IJd0+hQlGiQCShqiahuCiUZmY1s9bzJW9GK6WYaUYXi1MlARIgARIgARIg&#10;AYMI7N+/v7Cw0AIRgyUlycnJYp8LFy5AXOEFRNHZs2cdCguv29ujmViiEAde2BYVlSsUhRYWKJsh&#10;noTuQvuoqKhVq1bBvWPQ8GxEAo1FgGKmsUhzHBIgARIgARIgARIgARIgAaMS0OxoZlSbNEYCJEAC&#10;sgjcc889Yi1a8cDOiX5+ftOmTdu9e3eddhMTEz09PRH4Ibbs0aOHrim8njJlivjRww8/rPeR9Hbk&#10;yJF1DiQ1OH78+MSJExFQjgeWM2fOxMNO3b7YMHv48OH41Nvbe8KECfHx8dKnd9xxxzPPPGP4QGxJ&#10;AiRAAiRAAiSgR4CeGX4lSIAEmhwBiJlvv/32ySefdFKXE0UIBBQCKoTixY8//njbbbfdaMYIhBiq&#10;PhYuXIg2iD6Hhejo6CFDhkhdwsPDsfWbKGY+++yzRx99tHrURMeOHW+//XZDuGBivXv39vHxef75&#10;5xHXLpb6OXLkiKurqmQqouoRZY7YjKeeegqTefPNN7FXw969eyMiIvAp9qbEZFApCBYMGYttSIAE&#10;SIAESIAE9AlI1Tz4ggRIgASaCIG7774bf6oQ2607H5Q28vf3R92e1NTUG81z2bJl2P4PEeFig7i4&#10;ONj5+eefa2wvluWBupCz6nvvvRd6KSsrSzRy6tQpbJ3x6quvim/he8HmGNJ80tLSMOKDDz4ojYjX&#10;/fv3lzMB9iUBEiABEiCB1kyAYWbUtyRAAs2DQIcOHeBIQR5qLbu2vf/++4j4ctFuaC2KmZ49e8pf&#10;4RtvvKFTSrXSHtJhx4wZ4+XlJZ4KDQ2NiYn59ddfxbc5OTlQX6J/CQcizSB1rl27JvWfM2fOnj17&#10;WCBI/gWiBRIgARIggdZJgGKmdV53rpoEmiWB8ePHI/nkn3/+qXH2u3btOnTo0IwZM6RPIWawcThi&#10;vTp16oStxPv06fPnn38aceWIMbt06VK3bt10bXbt2hX+GUTE4eRdd92F0kCIZEMz1Gm9//77RXeN&#10;1B5umYCAgE8//dSIs6IpEiABEiABEmg9BChmWs+15kpJoNkTgFujffv2iDercSX//vsvnCejRo3S&#10;FTPYp/z7779/7733Fi1aBK/OpEmTli5daiwQly9fhin4W3QNwkuD5Bnxo8mTJ2P0L7/8Eid9fX0R&#10;Bffbb7+hHoDUHhO+6aabNm7cqLuPhLGmRzskQAIkQAIk0OIJUMy0+EvMBZJAiyLg7u4OfYKj+qrg&#10;mQkKCnJ0dJQ+wr7gyK2HyLn55pvnzZuHYmhwgzz22GPSXnVoiei16jXNkJQvGpE+EjP7pbcvvfQS&#10;3sI+fqLYmu5kxN24sQsefv7yyy/I/xk8eDACz5YsWYLSanPnzt2yZYtuezh2EI0GZ06Luk5cDAmQ&#10;AAkYRgB/AN966y3EA6NuSps2beCv/vrrr6XNQ29kg4UrDaPbKlqxmlmruMxcJAk0LwJiNTMUAIA3&#10;Q2/mffv2Ra0wXTUiNYAqQPY/JE0ti33xxRfxrybSVPr161dLNTNEgkEXwQ5S+UVrsbGxECGvvPKK&#10;+Bb6BA4W7EmH+cDxgvgxaVB0QS01TB6TgXYKCQnBcOIu2tBg+Acb+9BhAztLS2yxrTqgc1BdbdOm&#10;Tboem+Z1vThbEiABEmgYAVR3RNl9SBdUQ8HjHrz4+++/4dDG38M//vgD4cE1mkW8LgtXNgx4y+zV&#10;mqsfcO0kQAJNk0CN1cww1bKyMiTTd+/evcZpQzmMGDFC96Pc3FykrOie+eijj/CnHL4anKxXNbPX&#10;X38dHfXGFbeUQW0A3fP4JxnSBTkzyNXBpx9++KHup6Id+GGkkyg5jTMrV65smteCsyIBEiABExFA&#10;JiGeWKFCPV7oDvHFF1/gr+LTTz99o3FZuNJEV6SZmmWYWcvUqFwVCbRIAuvWrUNkF6qH1bg6xCeg&#10;CLL0EVJrEJMmhodJB1wieC16XeQfkE8YIiEhQdcU3nbp0gUPFPGvAs5LHhixDdJ+8BOqTOqSl5eH&#10;15i8/PnQAgnUSQCbxurtSItfhwceeAB3k7X31YvqqWWvWO4GW+dVYAORwP/+97/MzMxPPvlEL/Nw&#10;/vz5cHqfPn1a/Cta/WDhSn6FdAlQzPD7QAIk0DwIpKenoywYqpMhPKzGGfv5+enekGHjS4R4IeFe&#10;KoWcnZ2NPTeRRYPiZsZaM1L8IbFgWTSIG76dO3dOnToVryMjIyF1UG9ASu6HhkEWDZ5EhoWFSRPA&#10;HjV43bZtW2NNiXZIoE4CiLdEzCQOpJDhi4oUhWHDhtUYvSmawj0ltlSCMxO/ZXgLnySCfLDjEwrx&#10;4UC8JfallR4lwFf5+eefHzhwoM5psEErJ4C/z5AxI0eOrM4B4WfwV9dYEJ+FK1v516aG5TdTjxKn&#10;TQIk0IIJiGFmTz75pHi/9eyzz6LgMmQM3BrQBjdaOG6h0Es3XGHDhg34txBP+PBPJpJwoG2Qx3L4&#10;8GHRghhmBoEkjqJ3IL/FEMLw/8AmIt9+//13pPijnABEFPJZxb6LFy/GECiwtmLFCsiYQYMGIQIN&#10;LXUtz54928fHB4LHkOHYhgRkEoD8xncSYZC6dt58802cxLfUwKie2veKhRHuBivzMrWG7hDPYv3J&#10;+i4Wf6vREV56qSPkEHzgENjQP8i3wR9kNJC2S5YfUYyi//gFQfCb7lTFFEo8ZRNP/vDDD6LjHYe1&#10;tXX13yb8u4atBcrLy+u7Xravk4B+CHidHdiABEiABExNQBQz0oF/GBDQhSx5PKurZWgUBqh+Q/bX&#10;X38NGDAAQV+ok4P9NOPj4yUL4r9wNzrgzzFwmVBH+PcYWguhYjNnzkxLS9PtiBzW6Ohoe3t7NMDT&#10;a1Rh1jOLpd15550GjsVmJCCTQI1iRkzcquVJQVRU1K233ioN7enpOX36dN2Z4LvduXNn6YxYhwNl&#10;M2TOlt1bMAHRKY3s//quEX9v8dhItxcKoKGmC9SReLKgoCAwMBAF8cVnUrX8qUdZF7HLjf4hgA8T&#10;n+KbjAZ4OKU7qPgIICkpCSeRwwMlg6IFYuFK7GmGP/ibN2/WbS9u94z4zPqul+3rJMBqZnTWkQAJ&#10;tBwCqBUWGhqKf06ay5JwzxcTE4NK0LgXbC5z5jybNQHkzKxZswaeGbFOFO7/Tpw4gRQF1N87duwY&#10;CmxUX534LV21ahX64lPEmGG7J5Tse/nll6XGuF9EWT88LIdux0ncfKANniM0o1/GZn1Zm+Pk4aNA&#10;IXu4U1DLsV7zZ+HKeuFqDY2ZM9MarjLXSAKthcALL7ywevVqccPKZnEg+A23iVQyzeJitaRJQnKI&#10;ZQCwSxLq4eLpMurh1qhksGq97Wjr3CsWXbgbbEv6tphoLQgMQ60USOgaHSNPPPEE/jaKFSP1DmRn&#10;we+hexJlVKTcSPE8YnfxE9UspWZID0PdfL1DKgYjnRdL5Ou9FTcJuHTpku6gSJVE2LCbmxucLaic&#10;CdelWIIfB36t8BZeerHkjHiIe6DpVqkxEdhWaJZiphVedC6ZBFosAUQswDmDQjfNYoX4pw7BCe++&#10;+26zmC0n2ZIISAUAnnvuOcRGwqOC0B1ImhrXqLcdbZ17xYpGuBtsS/rCmGgtqJWCYDNpk2JpFDgM&#10;kVuIamZiwQm9g4UrTXQ5mq9Zipnme+04cxIgAX0CeDD23XffffXVVxkZGU2fzksvvYTwHjx9bPpT&#10;5QxbGAF898Rnz2+//TYiwbZt24Zfmf/85z81LlNv+1opPk23sVgJTde3Iz7MRt8Who7LMSIBeEuQ&#10;2YIClXqVwaGxz507h59SSr3uoCxcacRL0DJMUcy0jOvIVZAACWgIIAsZxcT8/f2bPpGffvoJ2yw0&#10;/Xlyhi2eAJKnUbIcD8ilMuK6S9aL6qk95EbqyKCaFv+1kb9AFK9HqUkIacQ6vvbaayhzj+r52EkM&#10;ew3DYYhSkzUOgZIqqCEm1g8QD9QZw341qGkGfw7S9NEACTkoOK7bHfn31cPMcEavIjl0fo1hb8gQ&#10;w3kMsXz5ctRJwyRRYwBiDEMgqOyDDz7Ys2cPTqKcGp4OIFYNxWawf47uPmMoVo7gNxTVlM+NFvQJ&#10;1FkigA1IgARIgARIgARaBoEaq5lhaahgjqfgNdaNxY0mpI7u8nEPipLiumeQ9xUREaF7BlodNxzw&#10;+bQMblyF6QigwD1UQXh4ODx7yOaCtIYgqaVaPQtXmu5aNFPLrGZGfUsCJEACJEACrYWAXjUzcdnI&#10;isEmSIMHD0al2uogxo8fj8fMuqnYKCaOJ9BIaUCMENpjr9iuXbui/AZKnEnd4XXEVlH4yIh71LaW&#10;i8R11kWAhSvrItS6PqeYaV3Xm6slARIgARJozQREMYMCAGI2Ah7EpqamInKmtLQU22IMHDiwOhzs&#10;p4HYG2Q1YLN28dOUlJTIyEjs9bFgwQJs5YGfKF+GKBp4bKTuqOYEg8iZqXET99Z8Cbh2+QQQTjZn&#10;zpzz58+jGIB8a41gAZunnTp1aseOHY0wViscgmKmFV50LpkESIAESKCVEhDFjLR4xPRjB0zsOYhk&#10;a/ysEUpcXBwizbCjOWpPSQ0Q6vPMM8/s3LkTcUEjRoxACUGkEOh2x1skGCBeqJWC5rJNSQBBaEiM&#10;wR4177zzjinHMY5tFK5EMueGDRtY7sU4QKtZoZgxEViaJQESIAESIIEWQqC+UT3cDbaFXPgmvAxs&#10;9gptgADIpl/uZe7cuQjIZLkX032bKGZMx5aWSYAESIAESKAlEKhvVA+DalrCVecaSKCZEKCYaSYX&#10;itMkARIgARIgATMRqFdUD4NqzHSVOCwJtFICFDOt9MJz2SRAAiRAAiRgOAHDo3oYVGM4VbYkARKQ&#10;T4BiRj5DWiABEiABEiABEiABEiABEjADAQszjMkhSYAESIAESIAESIAESIAESEA2AYoZ2QhpgARI&#10;gARIgARIgARIgARIwBwEKGbMQZ1jkgAJkAAJkAAJkAAJkAAJyCZAMSMbIQ2QAAmQAAmQAAmQAAmQ&#10;AAmYgwDFjDmoc0wSIAESIAESIAESIAESIAHZBChmZCOkARIgARIgARIgARIgARIgAXMQoJgxB3WO&#10;SQIkQAIkQAIkQAIkQAIkIJsAxYxshDRAAiRAAiRAAiRAAiRAAiRgDgIUM+agzjFJgARIgARIgARI&#10;gARIgARkE6CYkY2QBkiABEiABEiABEiABEiABMxBgGLGHNQ5JgmQAAmQAAmQAAmQAAmQgGwCFDOy&#10;EdIACZAACZAACZAACZAACZCAOQhQzJiDOsckARIgARIgARIgARIgARKQTYBiRjZCGiABEiABEiAB&#10;EiABEiABEjAHAYoZc1DnmCRAAiRAAiRAAiRAAiRAArIJUMzIRkgDJEACJEACJEACJEACJEAC5iBA&#10;MWMO6hyTBEiABEiABEiABEiABEhANgGKGdkIaYAESIAESIAESIAESIAESMAcBChmzEGdY5IACZAA&#10;CZAACZAACZAACcgmQDEjGyENkAAJkAAJkAAJkAAJkAAJmIMAxYw5qHNMEiABEiABEiABEiABEiAB&#10;2QQoZmQjpAESIAESIAESIAESIAESIAFzEKCYMQd1jkkCJEACJEACJEACJEACJCCbAMWMbIQ0QAIk&#10;QAIkQAIkQAIkQAIkYA4CFDPmoM4xSYAESIAESIAESIAESIAEZBOgmJGNkAZIgARIgARIgARIgARI&#10;gATMQYBixhzUOSYJkAAJkAAJkAAJkAAJkIBsAhQzshHSAAmQAAmQAAmQAAmQAAmQgDkIUMyYgzrH&#10;JAESIAESIAESIAESIAESkE2AYkY2QhogARIgARIgARIgARIgARIwBwGKGXNQ55gkQAIkQAIkQAIk&#10;QAIkQAKyCVDMyEZIAyRAAiRAAiRAAiRAAiRAAuYgQDFjDuockwRIgARIgARIgARIgARIQDYBihnZ&#10;CGmABEiABEiABEiABEiABEjAHAQoZsxBnWOSAAmQAAmQAAmQAAmQAAnIJkAxIxshDZAACZAACZAA&#10;CZAACZAACZiDAMWMOahzTBIgARIgARIgARIgARIgAdkEKGZkI6QBEiABEiABEiABEiABEiABcxCg&#10;mDEHdY5JAiRAAiRAAiRAAiRAAiQgmwDFjGyENEACJEACJEACJEACJEACJGAOAhQz5qDOMUmABEiA&#10;BEiABEiABEiABGQToJiRjZAGSIAESIAESIAESIAESIAEzEGAYsYc1DkmCZAACZAACZAACZAACZCA&#10;bAIUM7IR0gAJkAAJkAAJkAAJkAAJkIA5CFDMmIM6xyQBEiABEiABEiABEiABEpBNgGJGNkIaIAES&#10;IAESIAESIAESIAESMAcBihlzUOeYJEACJEACJEACJEACJEACsglQzMhGSAMkQAIkQAIkQAIkQAIk&#10;QALmIEAxYw7qHJMESIAESIAESIAESIAESEA2AYoZ2QhpgARIgARIgARIgARIgARIwBwEKGbMQZ1j&#10;kgAJkAAJkAAJkAAJkAAJyCZAMSMbIQ2QAAmQAAmQAAmQAAmQAAmYgwDFjDmoc0wSIAESIAESIAES&#10;IAESIAHZBChmZCOkARIgARIgARIgARIgARIgAXMQoJgxB3WOSQIkQAIkQAIkQAIkQAIkIJsAxYxs&#10;hDRAAiRAAiRAAiRAAiRAAiRgDgIUM+agzjFJgARIgARIgARIgARIgARkE6CYkY2QBkiABEiABEiA&#10;BEiABEiABMxBgGLGHNQ5JgmQAAmQAAmQAAmQAAmQgGwCFDOyEdIACZAACZAACZAACZAACZCAOQhQ&#10;zJiDOsckARIgARIgARIgARIgARKQTYBiRjZCGiABEiABEiABEiABEiABEjAHAYoZc1DnmCRAAiRA&#10;AiRAAiRAAiRAArIJUMzIRkgDJEACJEACJEACJEACJEAC5iBAMWMO6hyTBEiABEiABEiABEiABEhA&#10;NgGKGdkIaYAESIAESIAESIAESIAESMAcBChmzEGdY5IACZAACZAACZAACZAACcgmQDEjGyENkAAJ&#10;kAAJkAAJkAAJkAAJmIMAxYw5qHNMEiABEiABEiABEiABEiAB2QQoZmQjpAESIAESIAESIAESIAES&#10;IAFzEKCYMQd1jkkCJEACJEACJEACJEACJCCbAMWMbIQ0QAIkQAIkQAIkQAIkQAIkYA4CFDPmoM4x&#10;SYAESIAESIAESIAESIAEZBOgmJGNkAZIgARIgARIgARIgARIgATMQYBixhzUOSYJkAAJkAAJkAAJ&#10;kAAJkIBsAhQzshHSAAmQAAmQAAmQAAmQAAmQgDkIUMyYgzrHJAESIAESIAESIAESIAESkE2AYkY2&#10;QhogARIgARIgARIgARIgARIwBwGKGXNQ55gkQAIkQAIkQAIkQAIkQAKyCVDMyEZIAyRAAiRAAiRA&#10;AiRAAiRAAuYgQDFjDuockwRIgARIgARIgARIgARIQDYBihnZCGmABEiABEiABEiABEiABEjAHAQo&#10;ZsxBnWOSAAmQAAmQAAmQAAmQAAnIJkAxIxshDZAACZAACZAACZAACZAACZiDAMWMOahzTBIgARIg&#10;ARIgARIgARIgAdkEKGZkI6QBEiABEiABEiABEiABEiABcxCgmDEHdY5JAiRAAiRAAiRAAiRAAiQg&#10;mwDFjGyENEACJEACJEACJEACJEACJGAOAhQz5qDOMUmABEiABEiABEiABEiABGQToJiRjZAGSIAE&#10;SIAESIAESIAESIAEzEGAYsYc1DkmCZAACZAACZAACZAACZCAbAIUM7IR0gAJkAAJkAAJkAAJkAAJ&#10;kIA5CFDMmIM6xyQBEiABEiABEiABEiABEpBNgGJGNkIaIAESIAESIAESIAESIAESMAcBihlzUOeY&#10;JEACJEACJEACJEACJEACsglQzMhGSAMkQAIkQAIkQAIkQAIkQALmIEAxYw7qHJMESIAESIAESIAE&#10;SIAESEA2AYoZ2QhpgARIgARIgARIgARIgARIwBwEKGbMQZ1jkgAJkAAJkAAJkAAJkAAJyCZAMSMb&#10;IQ2QAAmQAAmQAAmQAAmQAAmYgwDFjDmoc0wSIAESIAESIAESIAESIAHZBChmZCOkARIgARIgARIg&#10;ARIgARIgAXMQoJgxB3WOSQIkQAIkQAIkQAIkQAIkIJsAxYxshDRAAiRAAiRAAiRAAiRAAiRgDgIU&#10;M+agzjFJgARIgARIgARIgARIgARkE6CYkY2QBkiABEiABEiABEiABEiABMxBgGLGHNQ5JgmQAAmQ&#10;AAmQAAmQAAmQgGwCFDOyEdIACZAACZAACZAACZAACZCAOQhQzJiDOsckARIgARIgARIgARIgARKQ&#10;TYBiRjZCGiABEiABEiABEiABEiABEjAHAYoZc1DnmCRAAiRAAiRAAiRAAiRAArIJUMzIRkgDJEAC&#10;JEACJEACJEACJEAC5iBAMWMO6hyTBEiABEiABEiABEiABEhANgGKGdkIaYAESIAESIAESIAESIAE&#10;SMAcBChmzEGdY5IACZAACZAACZAACZAACcgmQDEjGyENkAAJkAAJkAAJkAAJkAAJmIMAxYw5qHNM&#10;EiABEiABEiABEiABEiAB2QQoZmQjpAESIAESIAESIAESIAESIAFzEKCYMQd1jkkCJEACJEACJEAC&#10;JEACJCCbAMWMbIQ0QAIkQAIkQAIkQAIkQAIkYA4CFDPmoM4xSYAESIAESIAESIAESIAEZBOgmJGN&#10;kAZIgARIgARIgARIgARIgATMQYBixhzUOSYJkAAJkAAJkAAJkAAJkIBsAhQzshHSAAmQAAmQAAmQ&#10;AAmQAAmQgDkIUMyYgzrHJAESIAESIAESIAESIAESkE2AYkY2QhogARIgARIgARIgARIgARIwBwGK&#10;GXNQ55gkQAIkQAIkQAIkQAIkQAKyCVDMyEZIAyRAAiRAAiRAAiRAAiRAAuYgQDFjDuockwRIgARI&#10;gARIgARIgARIQDYBihnZCGmABEiABEiABEiABEiABEjAHAQoZsxBnWOSAAmQAAmQAAmQAAmQAAnI&#10;JkAxIxshDZAACZAACZAACZAACZAACZiDAMWMOahzTBIgARIgARIgARIgARIgAdkEKGZkI6QBEiAB&#10;EiABEiABEiABEiABcxD4fxPouKVnQGPjAAAAAElFTkSuQmCCUEsDBAoAAAAAAAAAIQCRXZJtvSkC&#10;AL0pAgAUAAAAZHJzL21lZGlhL2ltYWdlMi5wbmeJUE5HDQoaCgAAAA1JSERSAAADgAAAAnYIAgAA&#10;AIHqe7AAAAABc1JHQgCuzhzpAAAABGdBTUEAALGPC/xhBQAAAAlwSFlzAAAh1QAAIdUBBJy0nQAA&#10;/6VJREFUeF7snQV4FFcXhr8owd3d3d0p7u7urqW4leJeXIoUb3Er7g7F3S1AgBAChBDb3fufPXdn&#10;uxEo9G8p0PM+9+mzM7M7mZnQ5M2595wDJQiCIAiCIAifEBFQQRAEQRAE4ZMiAioIgiAIgiB8UkRA&#10;BUEQBEEQhE+KCKggCIIgCILwSREBFQRBEARBED4pIqB/A15eXrNmzXr9+rVt+wvnzJkzixcvtm0I&#10;giAIgiD83YQVULPZfO/ePdKpzp07t2jRomfPntu2bQsMDLQd/kohd1y5cuW3337bsmXLjh07/vTT&#10;Tx9lk8eOHfPw8Lh///7t27dHjx5ND9B24G/l999/79q169mzZ23b/xgTJkxInTq1bUMQBEEQBOHv&#10;JqyAHj16tECBAsWLFx80aBC5VJs2bei/vr6+tsNfJiTQPXr0OHDggG07NE+ePClbtmz27Nm7d+8+&#10;ZswY0lAy74+SSLuAnjhx4ptvvvmHHLF3797p0qX78ccfg4ODbbsiwmKxXL58mSTy8ePHtl0fiQio&#10;IAiCIAj/KKEE9Pnz55kzZ+7Zs+eXbpxhePnyZdSoUTdt2mTbdoAOFSpUqFSpUg8ePLDt+njsAmrb&#10;/gd4+/Ztzpw5Bw4c2Lx5cy8vL9veiCAB3bx5c6VKlf5yIFYEVBAEQRCEf5RQAtqlS5dixYo9efLE&#10;th0a0tOjR49u3bp1586dV65cMZlMev+1a9cOHjzo6em5Z8+e3bt3kx6RLZ0+fXr79u1Hjhzx9/en&#10;99A59+/fHxAQcOLEiW3bttH7fXx89McJev/Zs2fp/XTo999/f/PmDe308/M7fvz4w4cPz5w5Q/vp&#10;VHQBZFf6I4GBgXQN9JEdO3bQBeigIO2hK9RXQhd5/fp1s9n8+PHjDRs2RIoUaciQIbTf29tbn0Ez&#10;c+bMpEmT3r5927YdGroSuh76KgRdoWPo8dWrV/ppHDp0iC6Pzk8C+uLFi8OHD9OV0xvec/10nlu3&#10;bu3atYv2X7hw4dKlS/bnSWe7e/eu9QuEZsGCBSVKlKBrILOk09r2MvRU6Uvoi6Rbptd0p3nz5qWP&#10;0MXTgyI/tkdD6Y7o48+ePaPXdDF0SXSUPkgXc/PmTXpctF8EVBAEQRCEf5Q/BJQ8Jn78+CNHjrRt&#10;h4a0skOHDlWrVm3ZsmW9evW++eab9evXa18h3UmTJg39t2PHjoULF27YsOGiRYvatm3bvHnzXLly&#10;TZs2jd6zadOmzJkzk9nopaXFixfv2rVrUFAQHXr9+vXkyZPLlCnTrFmzpk2bli9fnq6BbIxcqmzZ&#10;su3atevZsyd90VKlSo0ZM4a0jz5CH1y3bl2NGjXo/U2aNKlduzZ5G+lUnz59smTJoq+kYsWK9PGL&#10;Fy+eOnWqe/furq6udOYBAwZcvXqVzqAhEaR7oeu0bYeGFHnw4MF0EnpD48aNS5cuPXXqVK2JdKhf&#10;v34lS5aka27VqhVdhouLCwkouV2RIkX0l3jX9dN1kqTWrFmTrp+eEj0NMks6G1k4fapQoUIzZsyw&#10;fnkHSCILFCgwfvx4eg+dkK7KdoA1d8SIEXRtdCX0KL7//vv58+fTnSZLloy+EaTX5JrlypVbu3at&#10;fv+NGzcqVKhAukmv6TH++uuvrVu3pnPSDdIlkQrTfhFQQRAEQRD+Uf4Q0EePHpFFrVq1yrYdGvLF&#10;/Pnznz59moSGTOuHH34gibx16xYdIuFLlCjRli1bdJjT2dmZ1IpUhpyVDmXIkIGsiwQ0efLkQ4cO&#10;vXv37tOnT7dv306bGzdupI+TyGbPnn3btm2PHz+mj5ASpUuXbt++fSRw9CXatGlDL+gjc+bMKVas&#10;GL2mj9y8eZPcjjzp4cOHDx48IK0kr33x4gUJaMqUKemEdCVkWiSjJGSkWfSeKFGirFy5kq4kJCTE&#10;ej8MfYRMeuzYsbbt0MyePZvEmtSWrooeDoldrFixTpw4QYd++umn9OnTHzt2jL4Q3VG3bt0iFNAI&#10;r58UtlatWu3bt6e78Pb2JhnNkSOHXUBPnjwZfjEAvSdq1Kh0R/R64cKFOXPm1O5OLFiwIGnSpDt2&#10;7KCnR9y+ffvNmzd0p/R8Lly4QK/fI6D094Onpyd9E+ky6IvS26ZMmUL7RUAFQRAEQfhH+UNASbPI&#10;opYvX27bdsDf3z9mzJgzZsywz4C/fPkya9aspHr0miwzc+bMOjRIb0iQIMGwYcP0O8mc4sePT9Kj&#10;BVTHLwlSH9IdklrSQXKvZs2a2RPt6ZCOj2qBs8dZyfwKFy589uxZOjP5FnnexYsX6TXx22+/VatW&#10;jdyLBLRAgQJ2xST5a9KkCb141xpQX19fEtARI0bYth0gwyNN7NmzJ51f76EbTJw48ciRI4ODgxs1&#10;akTSaT+0e/dud3f3CAU0/PXTxaRKlYqEW3+cHJFOZRfQCOnVqxedVr+ftJXsUAslXUn16tW7d+9u&#10;vxKCXjuuAX2PgBI+Pj6LFi2ip0R/A0SOHPnbb7+lnSKggiAIgiD8o/whoORtyZIl69Gjh1ZJR8hN&#10;o0SJsmbNGts2a1PBggVXrlxJr0lA6bXeT5Bd/fjjj/r1uXPnSECvXLlC8pclSxbHNZR6Ap3O06VL&#10;F/Iee0iPqF27Nh0igStfvvzOnTv1TlK3YsWKnTlzhgRr1apVZEspUqRIY0C+RWZGAkof0e8n6LT1&#10;69enF+8SUFJDci8SMscL09BH6JykYrZtJnfu3GSKdIgufsyYMba9vHBTrwENI6ARXj8pYLp06U6e&#10;PKn3k9zTZb9HQD09Pcmq6VtD96uJEydO6dKl6fulBVqHLe1EKKCrV6/WR+mqaFMLKH2cbqRixYr0&#10;p8W+fftIuMl0ab8IqCAIgiAI/yihkpDGjRuXIUOGw4cPh3HQgICAlClTDhgwQAfziGvXrmXPnn3/&#10;/v30+gMFlPbb02vIirJmzTp+/HiyqO+//75y5cpkovqQj49Pnjx5yIHeI6B79uzJnz//li1bbhs8&#10;ePCAFPZdAvrq1SsSUB2vDQO5LPkc+ZmjAROkpM2bN6eP2+OpT58+jR079sKFCwMDA+kQmauOO9J/&#10;586d6+bm9oEC6u3tTXpHNq8//uLFi+rVq79LQOk9v/zyC4nvgQMHThnMmzeP/JtOSFdSt27dRo0a&#10;2S+SoI/QkyGrvnPnDm0+f/6cZHT+/Pn6e0dXSGfTAnrx4kX6JtIJ6TXdb/HixUVABUEQBEH4BIQS&#10;UJIh8ipSKDJIMh5ixYoVmzdv9vf3nzZtWrp06ebMmUPeQ1JVrVq1li1b6mpNHyigpLDNmjXbt2/f&#10;sWPHevToQQKqffTQoUNknGRg5EYnTpygFwUKFPD09HyXwNHre/fu1axZs0uXLkeOHLl06dK6deu0&#10;NL9LQMmukiRJ0rNnz9OnT3uFrmHk5+fXt29furWhQ4fu2LGDLoYu9aeffiJN1Nc8YsSIkydP0vnb&#10;t29P6qY/vmTJEjpEz4ROuHbt2lq1ajk7O3+ggNJ10lWRc2/fvp0+PmrUKJJ+u4DSJum1/gjx+vXr&#10;7t27t23b1r5EgaBrpgseNGgQvSaBplsbOXKkvki6ZhLQgwcP0qWSVdMeMnt62uS49N2kx9uiRYss&#10;WbJoAb1x40b69OlnzZpFl0G3Sd84EVBBEARBED4BoQSUePjw4cSJE4sWLUoKQnZSokSJBQsWkIAS&#10;c+fOJbuinfny5evfv7/d5D58Cp5MsWTJkhkzZiT9IknSIcCgoCCy0ipVqpCHkZU2bdr0999/p/3v&#10;EdCQkBBSvYYNG9JHcuTIUbduXbIrs9n8LgElfv75Z7py+rr6DI7oNkgVKlSgN6RNmzZv3rx0dz4+&#10;PuR8JN9lypTRX6Vdu3Y66Yogq5s+fTpdbaZMmeiCZ86cGeEa0Aivn+768uXLJPokkfnz5//hhx/a&#10;tGkzcODAgIAAelvhwoXpbPojxMWLF2kPqaQ99qwZNmwYfY8eP35MnyIDpm8TXTyJu/4sfWtIl2mP&#10;DlrTd4GeA91FqVKl6JtLd6QFlJR3zJgx2bJlo1umF/Q8RUAFQRAEQfgEhBXQfwgSUBIdx5liQfPy&#10;5Usyv/Hjx4dRTEEQBEEQhK8VEdBPjcViuXXr1u3bt589e+bp6bl69eq8efPaA6WCIAiCIAhfPSKg&#10;nxqz2fzjjz82atSoRYsWDRs2LF269PTp03XzJEEQBEEQhP8Cn0hAnzx5opdp2rb/w1gsFk9Pz4MH&#10;D+qmpufPn39PBVBBEARBEISvj08koIIgCIIgCIKgEQEVBEEQBEEQPikioIIgCMJHYzab79+/v3v3&#10;7l9//XXp0qXLly/fuHGj7dg7ePz48ZIlSw4fPhym8YfmxYsXv/32m26wR4SEhOzatYveT9D516xZ&#10;c/LkyQgTCXx8fDZs2KCryxH0nosXL9LF0KnoU5cuXZLVX4LwGSICKgiCIHwcb9++JberVq1atmzZ&#10;ihUrVrx48bx582bJksV2+B2QIwLInz8/mahtl4HFYtm6dWuyZMlixoyp9/j7+5crVy5evHilSpUq&#10;WrRopkyZcuXKNWLEiDDySh9csWJF/Pjx6c16j7e3d5s2berVq1e7du2CBQuWKFEiwjZ4giD8u4iA&#10;CoIgCB+ByWRauXJlqlSpyPNOnjx5586de/fu3bp169KlS7Z3vAMS0ChRokSPHn3VqlW2XQavX7/+&#10;9ttv4zJ6jxbQChUqPHjwgM5//vz5Zs2a0cfXrVun36B59OhRgwYN3Nzc7AJKhnrjxg1PT0/S3MuX&#10;L5cvXz5FihR0Nn1UEITPBBFQQRAE4SN4+vRpokSJOnfu/PLlS9suBywWS3BwMEkqvbDtMiABzZgx&#10;Y6ZMmUqUKBHmKClj7ty5CxQokDhxYr1HC2jNmjX1JuHt7Q2gVatWtm2ebV+yZEmlSpUyZMjg2AbP&#10;kenTp5OeXrx40bYtCMLngQioIAiC8BEMHDgwc+bMp06dsm2H5ubNm6VKlRozZkxgYKBtlwEJaNas&#10;Wfv16xcnTpyDBw/a9jITJ04k3WzTpg2prd4TXkDNZnO0aNFq1apl2+aOx2XKlFm8eHHZsmUjFFDS&#10;3LFjx0aPHv3Zs2e2XYIgfB6IgAqCIAgfQZYsWapWrRphIhHx/PnzOXPm7N27N3zCkBbQHTt2FC1a&#10;tFq1asHBwXr/q1evcuXKRc46bNiw9wjopUuXnJycevfurTf9/PxaMt7e3hUqVAgjoKSedNrDhw+X&#10;Ll26W7du4cOxgiD8u4iACoIgCB+K2WyOFClS+/btbdsfgxbQ48ePL168OHbs2EePHtX7586dmyZN&#10;mitXrvzwww/hBZTckVzz0KFD5KwxY8Y8ffo0HTWZTPRmUuHz58/TZhgBpVPVqlWrYsWKRYoUGTRo&#10;kJeXl+2AIAifDSKggiAIwodCOuju7t62bVvb9sdgF9CAgIB06dJ17tyZzvb27dvUqVN36tSJ1Da8&#10;gHp4eCROnJh2krCmSJFiz549pJ50dOXKlfHjx6cT6hJLYQT0wYMHI0aM6Nu3L+2kT40bN852QBCE&#10;zwYRUEEQBOEjyJw5c5kyZf5CD2G7gNLrGTNm5MmT5+LFi0uWLIkaNeqFCxdoZ3gBzZQp07Bhw0aP&#10;Hr169WpfX1996NSpUzlz5uzZs+d9gxIlShQvXtzT0/PNmzf6PRoS3GXLlrm5uf3666+2XYIgfB6I&#10;gAqCIAgfwfDhw1OmTLlt2zYdjPxwHAX0yZMnuXPnHjNmTOXKlevWravfEOEUvN50ZNWqVfTZjA6Q&#10;wkaJEqVQoUKbNm2yvcmAlDRatGgdO3a0bQuC8HkgAioIgiB8BPfv3yf/IzsklbQ76Nu3b7du3apf&#10;vwtHAQ0MDBwyZAi5Y7JkyfQe4gMF1MvL68iRIwcdKFCgQP78+Y8ePfr06dMLFy7Qf21vVWrPnj0e&#10;Hh5TpkyxbQuC8HkgAioIgiB8BCSd27dvz5UrV/r06Vu1ajVu3Ljhw4dXr149T548dNTT07NLly5L&#10;liwJnybvKKAWi4XEMXXq1NWqVbPP5n+ggIbHcQ0ouaauA7Vw4cJ+/frRVyxWrJiUYRKEzw0RUEEQ&#10;BOEjIHck7t+/P3jw4HTp0kWKFClhwoRNmza9fPkyHdV1QMeOHfuuOqD2eKePj0+bNm1Wr15tD6P+&#10;LQJ69+7dDh06pEyZ0sPDI3PmzGSiAQEBdMH6qCAInwkioIIgCIIgCMInRQRUEARBEARB+KSIgAqC&#10;IAiCIAifFBFQQRAEQRAE4ZMiAioIgiAIgiB8UkRABUEQBEEQhE+KCKggCIIgCILwSREBFQRBEARB&#10;ED4pIqCCIAiCIAjCJ0UEVBAEQRAEQfikiIAKgiAIgiAInxQRUEEQBEEQBOGTIgIqCIIg/A389NNP&#10;mULz+++/035/f/8GDRrYdhls2LBBf+pDePjw4ZAhQwoWLFi4cOGJEye+fPnSdkAps9lMX6V58+bZ&#10;s2evUKHCqlWrAgICbMcEQfiMEQEVBEEQ/gYGDhwYPXr0Hxy4d+8e7X/z5g25Y8aMGfs5cObMGf2p&#10;P8Xb27tOnTrkrEOHDu3Vq1fs2LF79uzp5+dHhywWy+HDh7NkyVKoUKHx48c3btw4VqxYZKiBgYH6&#10;s4IgfLaIgAqCIAh/A506dcqaNattwwEtoPXq1bNtfyTLly8n+9y3bx/pptlsnjNnTubMmQ8dOkSb&#10;b9++HTBgQJEiRW7evEnvpC/Ut2/fAgUKPH78WH9WEITPFhFQQRAE4W+gUaNGJUuWtG048IECSta4&#10;dOlSb29v27ZBpUqV6Mw65Elcvnw5R44c8+bNCwkJ8ff3//bbb+vWrevl5UWHTCbT1KlTc+fO/fDh&#10;Q/1mQRA+W0RABUEQhL+BihUrkgvaNhz4QAE9c+ZM+fLlr127ZttmLBZLokSJhgwZYtvm9aDVq1fv&#10;27fv27dvzWbzhg0b8ubNu3DhQvoqx44dK1OmTP/+/em17d2CIHyuiIAKgiAIfwOFChXy8PCIGzdu&#10;xowZu3fvrqOSxP8joL6+vtGiRZs+fbptm5eEtmzZsm3btjomGhgYOGnSpAQJEsSMGZPeWb9+/ceP&#10;H5O26jcLgvDZEkpAe/XqBQP6OZI+fXr6u/PevXv6f+ZHjx7RX5bJkyenQ4ULF962bVtQUNCDBw9i&#10;xYpl+4xBwoQJV69erc9ph06yc+fOKFGidO7c+dWrV/fv369duzb9qKKfWfv27aM/ZIn9+/dnzZq1&#10;UaNGts8oFRwcfPXq1Z49e9LFRIoUiX6+ZM+efe/evXSI/uSlTfpydAE///wzfVx/5Pfff8+VKxft&#10;d3Fx6dGjh96puXDhQtGiRTNnzvzkyRPbLkEQBOH/xmQy0c/kGTNmTJkypXXr1qmY27dv0yEtoG5u&#10;brEN6HeE/hTx/Plz+iFPrF27ln4+b926VW8+e/aMfmvQ753o0aPPmTPH9m6lfHx8yD5btWr1+vVr&#10;+qL0myhnzpwNGjSg3wL9+vXLlCnTiBEj/P39be8WBOFzJQIBTZYsWd26datXrx45cmRXV9fevXvr&#10;/8/btWtHm3nz5iVxpL8106RJs2vXLvrZ0alTpxYGdJTOQD8CTp06ZTupwZ07d0he6S9j+jOXzkY/&#10;L+gkdCoyyzJlyrx9+5Z+rNDPFLLD8+fP64+QfdKPpJQpU9LXzZcvH32kTp06+fPnX7ZsGR3VAkqH&#10;6Ct27dpVF+bQPwRjxIhB9hleQElS586dS1+3YcOGkiYpCILwT0A/affs2RMvXryOHTvSphZQYqXB&#10;qlWr9DsJ+nleokQJUs9cuXLFihUrT5489Jog6aTz0O8F+jk/bdo027s5Atq0adNu3brRaeko/fro&#10;0KEDvaBDISEhpKH0O+XEiRP6zYIgfLZEIKDVqlXz9PQksyxevDhtNmrU6OnTpzdu3PDw8EidOvXG&#10;jRtJ9Ug6td7ZF4YT9JrMlT5C+4OCgmx7DQYMGKAPkSPSyUkrK1SoQKcaOHAg/TVMn12+fDm5L/31&#10;bK/idvr0afJO+hR557lz50hSSYXPnj2r/6rWAko2GSdOHBLf69ev084XL17QD6O4ceNqBw0joMST&#10;J0/onFGiRNm9e7dtlyAIgvC3Qu5YoECB/Pnz0+v3T8HTr4NrzLp168g7t27dqjd1BJScMkGCBIMH&#10;D7a9W6kHDx5UqlRp7NixgYGBd+7cIc2dP3++fc6dfkHQr4PJkyfrTUEQPlveKaCXL19Onjw5aRz9&#10;6RkcHLxr1y46RH+bkhTSO+lvVtqknwJ3797VnyXWrl1LKhkpUiRdEcMR+puVfgDRRw4cOECbvr6+&#10;qVKloh9P9IU6d+5MXks/U9KlS1elShV6oX+UkKdOmDCBzkbiSz9l+DSh0AIaO3Zs+gvY3d19y5Yt&#10;9EES5axZs5YrV46sNEIBpff06dPHycmpa9eutl2CIAjC30pQUFDGjBnLly9Pr/+fNaAE7aTPvn79&#10;Wm+eP38+Z86cGzZsoB/m9+7do98CM2fOtAvo8ePHs2XLNmnSJL0pCMJnyzvXgBIkf1OnTqW/Mun/&#10;7fv37zs7O0eNGpWk8NatW0WKFKE30F+rV69e1Z+lnw4tWrSgna1bt9Z7HDl8+DBZpqurK7ms3tOm&#10;TRs6Ib2f/vvtt982bNiQ/sxdv349fbmAgAD6q/fFixdt27alNxQrVkx/JAxaQOlT9Kcwva1Lly7k&#10;rJs3b6bXo0aNInuOUEAJUlV6T/HixR3Dt4IgCMJfxmw2k3TST3j66U0/w3/88Uf6fbF48WI6pAW0&#10;Tp06dNQO/bjWH7RDAlqpUqXwAvrLL7+kSpVq06ZNdH76BTFs2LCyZcvSryE69Pz585IlS1aoUIE2&#10;6ZwvX74cMmRIzJgxz507pz8rCMJnSwQCGjdu3MJM7Nix6fWUKVO0qA0cOJBsj6yOfqykTZuW3lmi&#10;RAk98U2GevDgwfTp03t4eFy5coVPFgr62ZE0aVKSQts2B0H79+9fvXp1+mlCf7+6u7s3b958zJgx&#10;9INGrxwitW3cuDF9lapVq9o+ExotoHTaPXv2JEqUiASXfsyR/tLrbdu20RW+S0BPnz5Np82fP7+n&#10;p6dtlyAIgvB/QD+x69at26hRozZt2pQvXz5z5sz0C0VbphZQ+llNDmonfJDy1atXJ0+eDB8X0MGI&#10;nDlzNmvWjD6YL1++tWvXku/SITr/rl276OS5cuWiL12qVCn6NTR+/HhJQhKEz5+Ip+AfPXpEPwt+&#10;+OEH2syaNavOCqI9K1asGDp0KCnp1KlT6VDNmjV1vV/6w3Ty5MkkfPT/P58pLOvXr0+cODE5om3b&#10;gRs3bhQvXjx79uz0Zy79hKKvXqtWLTc3N/oq7du3p6+SJUsW+pPa9m4H7AJ67949+ruZ3rljxw76&#10;KmXKlLl9+/Z7BPTChQv05rx58zquHxAEQRD+MvQLYuXKlcOGDRswYMC4cePop7E90ZN+QcyYMUN3&#10;4LSjc0k/BIvF4uXltXjx4iFDhtCZjx8/7hg9pddXrlyh8w8cOHD06NF79+4V+xSEL4J3CihtHjx4&#10;kDbjxo175MgR/QY7DRo0IL3r27evThjy9vamT9Gb37XyZvfu3SlTpowaNWqYaRf6y5h+YMWPH59+&#10;Ws2ePTtDhgz04+POnTvOzs7kjhMmTPDw8HB1df3tt99sH3DALqDBwcGDBw92d3cvVqwYmWvv3r3p&#10;5917BHTPnj10qUWKFHn+/LltlyAIgiAIgvCpeKeAElWqVKHNXLlyXbx4kY7u2rWL1JCkjbyQPC9V&#10;qlQ7d+7US79pP0kk7Tx27BifKSz0huzZs9PZLl26ZNvFf9eS2tJ5evbsSSK7aNGixIkTr1mzZvv2&#10;7eSOI0aMoK+bO3du+lTy5MlXrFjx4sULOg857ubNm+njdgGl12SoyZIlI21NkCDB2rVrac97BJT+&#10;hqZzNmrUSE/iCIIgCIIgCJ+S9yUhubq6JkyYcMqUKXompWnTpqR0Tk5OJJqkm+PHj7eHM3fv3k3v&#10;T58+ffj14xpSvQYNGtB76FPaWYlXr16RBebMmVMLLn2WzkBflCDj1KfasWMH7YwaNSrJJX1pugCS&#10;TpJROuQooKTFhQoVovPnyJHj8ePHtOddAkr3orPmFyxYYNslCIIgCIIgfEJCCejixYtJEzWkht27&#10;d9+yZcvbt2/1UXrduXPn5s2b9+7dm4zTMXy4bds2+sjw4cO9vb1tu8Kxf//+6NGj582b98GDB3rP&#10;/fv3W7RoQTYZxEVD6b979uzp2rUrWaNjGWF6/9SpU9u3b9+sWbOOHTtOnjxZn2Hfvn308U6dOum3&#10;zZ49m65h4sSJepMunm7h559/1psact/NmzcnSJCALuPFixe2vYIgCIIgCMInJJSA/qOEhISMHDky&#10;ZsyY/2KfNDLXOnXqJE+eXJcjFQRBEARBED49n05AiTdv3pw4ceLmzZsRZrV/AugCLjCy+lMQBEEQ&#10;BOHf4pMKqCAIgiAIgiCIgAqCIAiCIAifFBFQQRAEQRAE4ZMiAioIgiAIgiB8UkRABUEQBEEQhE+K&#10;CKggCIIgCILwSfloATWbzf7+/m/evAnT1V0QBEEQ/jK+vr5XrlwJCAiwbQuC8FXzEQLq6em5bMmS&#10;QQMGdOzYsUOHDv379Vu8aNHdO3ekpqYgCILw/2AymdasWVOkSBHdmVkQhK+eDxLQkJCQubNmFcuX&#10;r1bChN2dnX8ARgA9nJzqxItXKm/e6dOm/VuF5QVBEISvgLt37+bMnt0FKFmihG2XIAhfNX8uoP7+&#10;/t06d04fPfpUYCOwCdhsDNqcBmT08GjZpIm9ZbwgCIIgfBSzZs3KDvQG4tFvmU2bbHsFQfh6+RMB&#10;JfscP2pU2VixVgJb3jFWAaWjRRvYp4+fn5/tYxER8urVyzNn9Hh1/vybGzeCnj+3fPz0vcVieXv/&#10;fsDjx/TCtuuvYnr71u/qVfsl0WnNwcG2Y+/A+qUfPfr/v7QgCIKgefjwYTRXl2GAAuoCMWPGfPr0&#10;qe2YIAhfKe8TULPZfODAgcrp0093ctoczjsdxwKgUqpUGzZseE9mkveuXVucnY8WL36sbFk9zrZo&#10;8XT7dlNgoO0dH4bFZDrXps31YcMs//e8/+tLlw7mzn2oQIFjpUsfKVr0ePnyD1eutB17B+fbt786&#10;YID53V+aLs/n0CH/27dt24IgCMK78fHxqVq1alJn5wXOzjudnWc4O0dxc2vZsuXOD+DBgwe2swiC&#10;8KXxPgENCAgY1rdvW2fn9eGMM8zYCPRydu7VseOLFy9sHw6HFtAXx469uX379eXLz3btutSt24Fc&#10;uchBPyqgaDGbfQ4ffnn27F+InoZBC+iTTZve3Lr18tSpS7167cuSJejZM9vhiPA5coTe+Z4vHfLm&#10;zdFvvnn066+2bUEQBOHdjB07NlasWI3q1OlljAZ16jRu3Lhnz5693kupUqUWL15sO4sgCF8a7xNQ&#10;X1/fChkyTAinmxGO6UCNDBmuX71q+3A4tIAGPHpk21Yq0Nv7bLNm51q3Dnz+3Lbr06IF9OXp03rT&#10;9/TpPWnSPN26VW/+NUJev96XKdOjP4ukCoIgCK9evSpZsmTalCmffzxNmzadMWOG7USCIHxpvE9A&#10;nzx5ksvJaVk414xwLAfKuLmdPnXK9uFwhBdQi8XitWHD4YIFX1++TJvBr17dnTFjf5YsuxImPFW7&#10;tv/t2/SGwGfPLvXosTdNml1Jk14bODDI19diMpG2Xv/+e/qIOSTk8erVB3Ln3pUo0e81a96fN+9A&#10;tmz0ETp0c/TovenSPV6//lC+fLtTpLjQubMp3BLVMALqd/ny3vTpvTZvDvb1pSuhQ9vjxNmfLdvd&#10;adNIK3WY9lzLllf796cXEZ7/+aFDB3LlotvcGjkyHfVat47e+fbhwzNNm+5OnnxP6tT3Zs+2fiVB&#10;EIT/PGaz+fvvv4/q4pI9TRrbLqVevHgxcuTIhQsXBgYGjhs3LnXq1PXq1aNfRiaTadasWWnSpGnc&#10;uPHDhw/pnW3bthUBFYQvl/cJ6M2bN3MBa8K5ZoRjNVAaOHz4sO3D4QgvoMTzAweOFC7sy9p6e9Kk&#10;wwUKeC5d6nPo0JkmTU7WqBH04sWFjh2Plizpc/Dg023bHvz8c5CPj6OAPlq1ameiRDfHjPE5coTs&#10;k2TRUUC3x4p1qWdP7717PZct25Egwc3x461f0gG7gFrMZjozXcDeTJkCnjy58cMPpMUPFi58eerU&#10;gwULDhUoQIf0WlVHAQ1//pA3b16dPbsnVapbEya8vno1+OVLOvORIkVO1anjc/gwufLDZcv4KwuC&#10;IPzXuXz5ctFCBesAuR0EdObMmWSlP/3008uXL48ePfrmzZspU6asX7/+ypUr3bp18/X1nT9//rx5&#10;8+idIqCC8EXzPgGlvzJzOTuvCOeaEY6VJKCuridPnrR9OBwRC+j+/SSg5HmmgIB9mTLdnT5dL68M&#10;8PQ8mCfP8337zjZvfrxSpddXrphNJlJPC2EIqDk4+HChQufbtqU9+mzXhw93FNAdceO+vXdPHzrT&#10;qBGdR7+2owWUznB10KCzLVocKVbs7qxZJJH7s2Yl79RXQl+Fdp6sVs3//n3adBTQCM8fZgqeru1A&#10;9ux0cv+7d+mE/3/ilCAIwldAYGDgwIEDCwKzgXwOAkps27aNBFS/9vLyGjVq1PXr1zdv3rxy5Ur6&#10;DXDq1KnxHE0QARWEL5r3CegLH5/SKVJMDeeaEY5ZQLWUKa/wZHqERDAFbzY/WrXqWKlSftevv33w&#10;4Dd394O5ch0vV47GsdKld6dM+ejXX1+eOXOqfv1DBQpc6tnT7+pVq8MZAhr0/PmuxIk9HWKKXhs2&#10;hJmC1/PmxLUhQw4XLqxf29ECeq5Vq6sDB96ZOtXn4EGyzzd37uxNm/bFsWO2Nyn1bMcOuh766vQ6&#10;zBR8+POHXwPqvW/ficqVjxQvfuOHHwKltoggCAL9XH32LEWcOBOBne8W0PPnzy9YsODy5ctms5kE&#10;dMWKFfQj9/Tp0xMnTqSjIqCC8EXzPgH19/fv3q5dDxeX99dgokFvGOLs3K5JE/qZYvtwOMILaIif&#10;36m6dS9/+y1pX6C39/bYsW9NmOC9e7cePgcOBHh5WSOeAQGvLlygd56oVIk89Q8B9fHZlSjRfZ6L&#10;0dyfP99RQPdnzqz3E9eHDz9cqJBtw0AL6IsTJ8zBwZaQEG2TAU+f7kmZki5Av4d4snnzsTJl/G7c&#10;oNeOAhrh+cMLKJ2Wdj7bvftI0aIku7a9giAI/2FyZM9eCvAG9r1DQL28vGbOnPnixQv9k/nKlSst&#10;WrR4/vz51KlTf/nlF9ojAioIXzTvE1D6o3Pb1q0VYsf+iRUzjHQ6jqVAtVixli5e/J6+8FpA/a5d&#10;C/b1DfL29r99+1KPHoeLFtULQIkjJUteGzyYDpGYklySfZIX+t+7R25Ke8gCjxQr9vryZbuA0kdO&#10;VKx4pEQJktqQV68CHj6kM/wFAbUnIWnIRI9+882lXr3oAujrkvJe7Nr1YvfuQb6+dPRPBZR0+UD2&#10;7LcnTSLpNL19S7fgd/168IsXtHlnypRD4a5BEAThv8aePXtcABLQU8CecAJ68ODB1atXnz9/vmrV&#10;qpkzZ86ePfu4ceNo/8KFCwsUKDBs2LA3b97QpgioIHzRvE9ACW9v7+969mwSLdp7VoL+CrTw8Gjf&#10;pg39wWr7WERoAT3btOn5du3ONGt2rEyZU/Xr+zgkLT3duvVYuXIkl1f79bvUs+eNkSNJK0lSz7Vq&#10;daVvX9p/pV8/0lNHAX1x/PiRokVPVqlyuXfv8+3bn2vTxiqg3t506K8LqMXybOfO4xUqnG7U6Erv&#10;3mebNz/dsKGv8Z4/FVCCLuZA7twk0y+OHiWFPV6x4oUOHa706fN77dq3Jk3S7xEEQfhv4unpmS5d&#10;uvLAVKAjV1AJI6AfiAioIHzR/ImAErdu3uzQokV5d3f6YbEptHrS5nSggrNz03r1rr67AqgmwNPz&#10;/rx59+fOpf96Ll3qvWdPUOjyn+agIHJBOvRg4UKvdeve3LpFrvny7NmHy5Y9WLDgyZYtgU+ekB1a&#10;zGbvvXvtcdNXFy/SGzx//pls78706Qfz5Anx96f9L8+ccawGT+/3Wr/etmEQ5OPzeM0aklrbtoE5&#10;ONh62pUr7//0k9fatf537ug5IOL5vn2+J07Qi/ecP8DL6+GKFXQ04OFDuoXnBw54Ll784OefvXfv&#10;Jh/V7xEEQfhv8v333yeKFOkK8BToAbQInQX/4YiACsIXzZ8LqDUi+OzZxPHjs8WIUdHVdQAwk/MW&#10;hwBVXF1zxIo1esSIJ6yGtg/8S5iCgg7my3euZct//UoEQRCECDlw4EDGjBmncNt3C0AaWhyIGz16&#10;ry5dwo8eXbp07dKlZ5cu3ehF165heiNly5ZNBFQQvlz+XEDteHl5jR09umiBAvHjxIkbM2ah3LlH&#10;DB9+//79f1H47s6adbFzZ2uI9Oefj37zzY7Ysf2uXbMdEwRBED4ngoODx4wZkx14yAKqx3IgDtAH&#10;GBdujAHyAHmB1kAsoGXLluNCczr0AipBEL4gPkJAP0NeX7p0qUePk9Wqnaxa9Uq/fm9u3bIdEARB&#10;ED4zDh48mChatKWAyUFAaYwHqgL3Qu/U4yVQnd/QDUgYO7aPj4/tXIIgfOF82QIqCIIgfCnUrVOn&#10;GvAgnGUGAwOAb4Fn4Q7RuAA0AoYB6YCOHTvaziUIwheOCKggCILwj7NixYrEzs7reOlnGMWk4Ql0&#10;4Lz4t+EOhXAdwLqcMu/q6rp161bbGQVB+JIRARUEQRD+cWLGjPENBzvD+KUeZKW/A5WAw+EO0aBP&#10;/QiUBVLTf8uWsZ1REIQvGRFQQRAE4R/EbDa3bt06ClAAOAqYw/mlfSzlpHivcPtpBALtgWpA7GjR&#10;Jk+e/J6mJ4IgfBGIgAqCIAj/IMePH0+fLt0IYAFX/bz9jll4GkFc4K8u8CTcIRreQBUgEVChXLnb&#10;t2/bzi4IwpeJCKggCILwT/Hy5cu2bdsWdnb2B14AAzmdyC+cXNrHS6At0Bd4Fe4QjTtACSCyq+uk&#10;SZOCgoJsX0MQhC8QEVBBEAThn2L79u1J4sTZyFFPGjeB2sAv4czScTziIOhPnH4U5pAZ2AtkAJIl&#10;SfL48WPb1xAE4QtEBFQQBEH4R/Dx8alQoUIL4LmDRJJBpuNY5rsm4mn/MaAccDyiBaNkpdOAyECj&#10;Ro2k750gfLmIgAqCIAj/CNu3b08GbAwnkVN5Jt0z3H77CGLLbMK9Or3CjRtATcAZOHnypFdEBAYG&#10;2q5AEITPFRFQQRAE4e/n1atXSRIk6AD4R+SX33JzI+9wh+xjF5Ddw6NW/Pg9EyQIPxokSJAsQYKs&#10;WbP26NGjZ2iaN29+/vx520UIgvC5IgIqCIIg/P106NA+MXA5nFnq4QW0A6YDAeEO6bHW2blp2bKb&#10;N2/eu3NnhGPXTit79uzZ6wBtlilTZteuXbaLEAThc0UEVBAEQfibOXr0aNy4cUe/d6Hnca7reeQd&#10;71nr4vJds2b+/v62M34YFoulSZMmIqCC8PkjAioIgiD8nQQEBNSsWSN9OKcMM0zAPKA+4BPuEI0w&#10;Aurr6ztr1qyhQ4eazeZ9+/aVKVOmUKFC586do83NmzcXK1asSJEily5dEgEVhC8FEVBBEAThb4MU&#10;cMWKFSnjxdsZzinDj9dAF6AH8CbcoTACun379hEjRgwYMMDHx2fy5Mn79+8nDW3UqNHjx49Hjx59&#10;5syZnTt3du7cWQRUEL4UREAFQRCEv4379+9XrFgx0zu6GYUf94EynBcfpupn+Cn448ePk4DevXt3&#10;xowZjx49Itf85ptvLl68OHfu3OfPn9NmvXr1REAF4UtBBFQQBEH4eyD/++WXX9K5uuYA5ocWyveM&#10;K0ApYEvone8S0Hv37pGAPnz4kL5W2bJlSUDnzJnj7e1Nmw0bNhQBFYQvBRFQQRAE4e8hJCQketSo&#10;fYDfgeTvToEPMyzADqAScM1h57sE9MWLF6NHj966devy5cu/++67J0+eDBw48OjRowsWLBgxYoQI&#10;qCB8KYiACoIgCH8PPXv0yAacY4Ocw9XmHzo45XuGHzAcIHO1JySFF9CLFy/OmDGDXpw8ebJhw4at&#10;W7cmGaXNffv21apVq3379r6+viKggvClIAIqCIIg/A0cOnTIxQnjDYMM5mrz3wG+xp73jztAC2Cu&#10;sRleQD8EEVBB+FIQARUEQRD+X4KDgytWrJg9tG4+AJoDS1lG7TvfNXQL+BLAId4kAW1artyWLVvI&#10;Jj+K0qVL039tlyUIwueKCKggCILw/zJx4sToUaNe1DbpYnNKM7CT+7ZfendFesdhAn4BMgL3gH1A&#10;3RgxqiZPXi1FijCjQooUWVKkKB5uf6kUKVKnSpUrV66TJ0/aLksQhM8VEVBBEATh/+LBgwdVKldu&#10;7QGVECoOlBuUk80pg4HRQNt3t9wMP4YCdXgx6HucdTuQAbgQ+j2eQAWge/fufn5+tisTBOFzRQRU&#10;EARB+OsEBQVNnDgxbWTny2mh0kPFh4oE5fyHFz7jdkcTPmwinsZboAMwisvUhznkOObzfP3F0A66&#10;Fkjs4rJ9+3bbxQmC8LkiAioIgiD8dTw9PXNkyvBDGvgXgMrIQdDIUK5/TMTTIE3MD6z5sIl4es9l&#10;Tkj6JVx1esdhgjXhqSVw12GnD9AIyJcrl+3iBEH4XBEBFQRBEP46zZo1KxoP10pBFYHKDJUIKiqU&#10;O0/EO9vm4skp9wHfAOcdZPE9g7xzG1CZzTXMIcfxAugPDOAX9p1HgYS0c8AA2/UJgvBZIgIqCIIg&#10;/EWePn0a1d15XCFYGkOVg8oDlRoqFs/Ck4PqOCg7qBmYCLT+4KpMJuBHoADgH+6QfZDX3gVqAwsc&#10;Yqv0heirxI0b9/nz57arFATh8+PLE1CLxRL0GWMymegKbdcqCILw9eLv758mTepCyRHQF6oVVCWo&#10;wrwMNAlUTENAjSAojcc8Yz4PCDJk8f0jmCfi2wNvwh1yHEd4MegJBwcNABIDderUCQgIsF2rIAif&#10;GV+egN64cXPcZ8z6Vav837yxXasgCMLXy+zZs2NEjbSrE9QPUL2h7EHQDFBJoWIY2UiGgJpZFusA&#10;BwxT/NPhw++fzplJYQ7ZB3nnSo6VOs7XLwXSpUixdetvtmsVBOEz48sT0EGDhsK5LiJPQoyxiPcD&#10;kgxGyr7I0BNZuyBXexRoiWKNUbouKtRAtYqoWxqNiqNFQbTLjc7Z0DMD+qTGoKQYHh9jYmJSZExz&#10;jTsztvuPiDYecUYi4VAkH4A0vZG5G3J0RL7WKNIUpeqjXE1UrYxa5dCgJJoVRpu86JgD3TKjdxoM&#10;SI6hCTEqNiZExUB31M+c6f6dO7ZrFQRB+Eq5cOFC7ty5O5WFmgM1GWooVFeoelAlofJBZWIHjR2q&#10;JBONIGAJUJFLJtl3vn+cYgfdzv4a5pB90Gkn8dseGHv8gLrWIGjtR48e2a5YEITPiS9PQFu3bg/X&#10;SYjpg0SeSHMdWc8h/1GU3I2Km1FrNZosRrvZ6DEJ/Ufih4GY2BOz2mNRM/xaBxsrY1cpHC6IM9lx&#10;LS0eJIZ3LPhHShWUPOpLxPNCitvIeAm5T6LIAZTdhurr0HAZWv2ELlPRZwyGDcHY7zCtM+a3xIr6&#10;WFcN28riQBH8nguXMuJOcjyJi9+joEWypLdv3LBdqyAIwteI2WweP358miRu9+dBLWYHHQPVF6ot&#10;VF120LwOcVCHdHgab4HeQI33BjUdRzCwHGgA3A93yHEEAD2BfsZ8Pdnqb0AyD4/du3fLsihB+Az5&#10;QgV0MmL6IvEjpL2JbBdQ4DhK7UWl31B7DZouQfs56DkZA0ZhxCBM6oXZHfBzc6yqi81VsOcbHC2E&#10;czlwIx0eJoFPbARESh2SItprxH+KlHeR6QrynELRQyi3AzXWo9FytJ6PrtPQdyy+H4pxfTC9Cxa0&#10;wsoG2FAdO8rhUFGczo0rmXAvBZ7Fw+koaCkCKgjCVw353JEjRxIljD9/EEzbodZBrYCaYUzEt4Gq&#10;BVXGiIMm4zhoaAclpywFjOVMI8f97xrklD2Avn/2/rvcdelXo3iTPytp6pQpX79+bbt0QRA+G0RA&#10;RUAFQRA+guDg4AEDBhTNg0trYNoPpR10NtRIqO+g2kE1gKoMVRQqB1RyozeSQ2l6GteBqsDuD3ZQ&#10;kstKwE/vrWZv5uJNtTghSe/ZB6QD5syZY7t0QRA+GyIQULNZHT2qTp2ybYZh+3Y1YoT64QfrGDVK&#10;3bxp3WkyqcuX1axZatw4tWaNsifh0Kn27VNTpqhJk9SWLSooyLafePVKrVxpff+8eerOHfqT2raf&#10;CAlRq1ap27dtm2H4UgWUHhA9L/3g6Anu3Wvbr6EnuHu3On/etukIPanNm9WYMWraNHXmjPXpaIKD&#10;1enT1p30EH/7Tb19a9uvoRMeOmR9gyAIwt/KkSNHokRxq1oGZ9bh7VGoQ1A7oVZCTYEaBtWTJ+LJ&#10;QctD5YdKy6Xpo0F5hHLQEM4TagXccchef/84CRQE1r13MWggZ9lXB27yJtltfyBKpEiXLl2yXb0g&#10;CJ8HYQU0IED98ovKm9dqjeEhTWzfXpUvr4YOtQ5SKe1a9N+qVVWHDmrwYJUzp9WvyH+IdetUyZKq&#10;b1/Vp48qVEiNHm3dSfj7q86dVblyavhwVaeOql1b2Tv3enmpAQNUsmRq1y7bnjB8kQJKD27ZMpUn&#10;j/VB0IP7/nurbtp5/VrNnasyZ1Y//2zbY+flSzVypKpWzfqR1q2tj/7YMevZaNCLypVVjx5q0CCV&#10;P79V//VDJ+j50pfLlUtNn27bIwiC8DeRI0f2AgXQphUGd8fLU1BnoA5DbYFaAjUeahA7qJ6IL8VB&#10;0JRQcbkwEzmo6x+y6MOz6sM+uCoTeeoeoBxwPNwhx+EHjOAi9k958zGQFKhdu5bt6gVB+DwIK6Dk&#10;kYkTqxgx1MSJtj2OBAaqZs3UjBnWWKYeZrN1f/fuqnlz5etrfcPWrSpTJlvobflydeuWVWppkCB5&#10;eKgnT6z7V69WadKohw+tZ7h2zSpmCxZY9+/bp7JnV+nSqUiRvi4BJTUkxSRDf/bM9uDssvj8uSpT&#10;xmrckSNHIKAHD6rixdXhw9aPeHtbdbN3b6uw0oNu1Ur162d7TR+kt9GjJOjMJKZJk6ro0dXUqXwW&#10;QRCEv4fvv//e3R2/rMO+fShaCHt/gboK9TvUbqg1UAuhxkENhuoC1Ywn4ovxStDEUPHYQXWXTlZD&#10;Eso7XMJzm+GOfzpMHOBsDDwKd8hxBAJtgLZGQhKdP1asWAv0rxlBED4Pwgpo06bqwAFrVDJCASXF&#10;rFtX/fqrbVNDwpM+vVq61LYZEmKNx82fb9u0c+KEcna2TkSTs3burNq2te0n2rWzKhOxbZs1qkrO&#10;+rUJKOnjhAnW8Gf4EqGkpB07qpMnVYECYQWUnuzChapWLWUvI0KPvlIl5elpjYzmymWdedfcv2+N&#10;MG/ebH1N34AWLazz71WqiIAKgvA34uXllT59ukoNcM0H970xdy7y5MSTM+ygx3gxKPnoXKjRUP2h&#10;OkLVh6oAVQAqDWfEx+cmSVFCxUG3AmmBax88Ee8DdANGvbdDEo2XQD3upRTAm+W4JNOLFy9sdyII&#10;wr9NBGtA3761WmaEAurlZQ2RfveddYJ3+3brJtkkyU/ChNZloxqyJlKmkSNtmxqLxbrWM358q8K+&#10;eqVq1gw1xU9uliaN7TVBPyK+NgGlZzp0qPW2SSjXr7cqtg4d2yExLVgwAgElry9b1rYeljaXLFG5&#10;c1s/TiKfNesfa0afPLGKqePH/f2tE/cioIIg/E0EBgZ26tQpSVqXnS9wORB3/PHoBTp2RNtmeH0F&#10;6gLUPqgNPBE/gx20Dyck1YQqDpWdHTQJO2hMdlAjL568cxy303xouOOfjktc43P5e53VzGtGGwCb&#10;+PUZIJWHx+zZs0Psy+gFQfhX+TgB9fGxKk23btbp3/Llrf+9eVP9/rtKkkTZV3iTJjVtqgYOtG0S&#10;5FonT1qniCdPtm6StlaoYFUpO3PnqjhxbK+Jr1BAAwOtyw66dLEFe8ni9+2zWrmdCAWU3nDmjCpR&#10;wroq9sQJtXGj9YMZM1of+p491oULZKIab29Vo4b1OdoRARUE4W9l3759GTKm7bUQ+yw4F4KbgXj8&#10;BjfvokpF/DwV5htQR6F+4yDoAqgfoYYYpenLcTZSVg6CxuPKoJFDVad/y/WSBgGvjD3vH+SdB3ju&#10;fne4Q44jiDOWagLneWFoX6BwgQIPHty33Y8gCP8qHyegJJd+ftYQ5vPn1nWJZcta09uPHAkroM2a&#10;qSFD/tg8cMD6zpEjbfPPjx9b5dVRQOfMUYkS2V4TX6GAkkrSY3350npvd+6oli2ts+RkjXYiFFCC&#10;zHXLFuvjS5/equ1du1pf0xl27w4roLVqqZ9+sm0SIqCCIPx9vHjxok2bNvmqY+ETbFc4bMEFE+4G&#10;4Zk/du1CjSo4vwuWs1D7oTaxg843EpJaQ9WG+gaqEFRmXgwaTkBp3AAaOZTw/NNhAjYDeYEr4Q45&#10;jgBgBnfpfAycBfI5Of3www+2WxIE4V/l4wTUkZAQq2WSa165Yp2CJx+177fPsJN37dxpnSueP9+6&#10;DFJD/lqjhtVc7YwaZV02aucrFFBH9EMpVsz64Oy8S0AdoQ/+8ouqV88aQ7540fpYz52zHSKpr1Il&#10;1OJcEVBBEP4+zp07FzkmuqzCCoV1CrsVjilcN+FhMB75YtBgDOiJl5dhuQjLXnbQFVDTOSGpN1RT&#10;qOpQZY32SHEiEFALLwatwmlJjvvfP6bx3P3zP1s/2oNriL4GBgKRyHFlFl4QPgP+uoCS4fTsac1/&#10;pxdZsqjZs62CRPj4WG1y+3br6wMHrMWFNmywHdLQa/pg/frW4CgRGGh9PWAAH2O+cgE1m9WKFdYg&#10;sGPL+A8R0JcvVa9e1iwt+g69fm2NgK5ebXuy5KPffKOOH+f3MSKggiD8TZCx5cyVPV8LTPLFAoWV&#10;ClsU9iucUrhtxtMgHDqNmjWxbQWCr8J8GmoPLwZdBDWN2yP1gGpsVGXKBZWaU5FC16WnEcjlk7r8&#10;WXaR43jF7x/NM+xhDjmOEKAl2+dNDpoWLVpUHFQQ/nU+SEDJBVetsr548sRaF+jyZXX9ujWdplQp&#10;a0YNeeSIEdb54cOHrUG9fv2ss8HPn1vfX6mSVS5v3rTOFevx7Jl1P50wQwZrIXpSteXLrdFAxyLB&#10;X6GA0jM9dEidPWu94R07VMWKNo+0E0ZA6VHqcCZJJ2klPVYaU6ZYw5wnT1qlMyjIWo+pUSPrClz6&#10;fnTrZk2lpzfbEQEVBOFvYtq0adGSoOVuTFKYobBMYb3CLg6CXlZ4YMbDt5g5G7Wq4tEpBJ+D5RiX&#10;pv8Vah73iB8A1Z6rMlWCKswT8Um4JmhoTaThxRHNyR88EW8BLgNNganABGD8u0dXzrXvxtPxbm5u&#10;K1assN2bIAj/Eh8koF26WP2SuHbNmkVTsqQ1MYYsc9Eim/M8fGitUFm8uLWiZdOmtuTs4GCVIoVK&#10;mVIVLvzHGD/eeiggwJoUT+8nha1Rw2qijn+OfoUC+uqVtUY/3S3dc9myauxY6yNzJIyADh1qLdNP&#10;PHpkLTpAH9RPlh6KXspADnr1qvWbQd8JOmGnTrYioHZEQAVB+Du4c+dOrFixcnfDoBCMVJigME9h&#10;tcJWhYMKZxRuKNwz444XWrdE+6YIuATLOaM0/VLORtLtkTpB1YUqzT3i03EuvHvYiXgaF4D8wPrQ&#10;O98zSFV380eyZcpEovwhJIofv0iRIo/s5e0EQfg3iEBAyW18fP5oTUT4+toimqSJZIePH1sHvYcU&#10;U0MfIYN68sS6OpFcS08L039pk/4fdxx0Kg199tkz63nozPRaf0RjNlvfGRho2wzDFymgdEv0XPTj&#10;oNsOf2/0BtpP1qjReV6EyWR1fHpM9Fl6oVctaOgjr19b99Og75bjEyToKJ3B8bsoCILw8dSvX889&#10;Jjr4obfCYIURCpOVdSJ+rcIOhSMK5xSuKjw04/Y9ZMqAxVNguQGlE5I2Q/0ENYFL0/fhFp21oEpC&#10;5eRspDhcjyncYlCd4X7RYef7Bzlod6B8mTLBH0aO9Omju7uNHTvWdoeCIPwbRCCgnzlf/BpQQRCE&#10;L4SNGzcmT5Ws6Gq0Uuiq0IcddIzCTJ6I36ywV+GEwnkLblvw3IxjR1AoL87vgOUat0faw+2RdFnQ&#10;oVDdoVpwe6TCUOmhknGLznAOSkI5HugEeP9ZdpF9LAUqlS1LF2wymRYtWpQ7d+5KlSrdvHlz69at&#10;pUqVKlq06IULF/QdEdkyZKgK5M2V67y9lLIgCJ8cEVARUEEQhAh49uxZkyZN4lZG1QA0Vmir0F3h&#10;O4XvFcYrzFZYwg66T+G4BVcs1sWgz4Mwegy6tcXTM1CXoY5A7YBaaWTED4TqDNUEqipnxGeBSgWV&#10;CCoaT8c7CKUnN9Kc/cFt4pcBNVhAX7x40adPnytXrsyePXvkyJHjxo07efLknj172jo03yMBzQmk&#10;AUaMGBFkr88iCMKnRQRUBFQQBCEsZrN5w4YNsdJEzbETFSyoo9BMoYNCN4WByroY9EeFnxR+5cWg&#10;+y04bcENMx6H4Op9tGuDn6ch+BoUaegBXgy6mOOgI6G+g2rDi0HLQeUxHDQ+O6hDf04LcIycEthr&#10;7Hn/sAsoCeX48ePbt29fv379pUuXzpkzhzTaYrHUqFFD3xeRN0OGikBWIHGsWLfs1ZQFQfi0fHkC&#10;2qpVOzh/h6iHEG8Xkm1CutXIuhT5fkLRGSg9CVVGoM5gNPkObbqiS1t82xSD6mJEVUwoi2nFMS8/&#10;FmfHqvTYlBw74+NAdJx0S3I6kcdRxN6DRFuRaj0yrUCuRSg0C99MRsXRqDkMDfqhZQ907ICeLdC/&#10;Pr6vgbEVMKUUZhXColxYmRHrU2FbIuyLhZWRUCdpEhFQQRC+dHx9fXPkyhGnG/K+xjcKlRXqK7RQ&#10;aKfQk1eCTlSYyxPx63gx6AkLrpjhaYJPELZsRY1quHvcCIJu5Yz4RbwYdBC3R2rKGfEloHIbc/G6&#10;OKhDbaYQrkufF7jvIJrvGnYBvXPnzvfff0/qTOrZsWPH2bNnP336lAS0Vq1a+r6IghkyTOeao5G5&#10;JJNtryAIn5YvT0APHjwcOXLsqNHiR43OI0Y8HnGjxoxjG7Fi20bsWLYRJ6ZtxI0RNR6P+NFtI0HU&#10;aAmi2U/2x/nCnSzWu09mP1+8qFHaN2rko2tNCYIgfLEsXrzYLT2SHkA2C4oolFWortBQoaVCJ14J&#10;OlZhmsJCDoJuUDhgwTkzbpusQVDfYPQfiOaNoO7wSlDdI/4XqDlQozgI2gGqDlQFoz1SSg6CRody&#10;C6WVFmAAUIFLhDruDz/sAnrq1Kl+/fo9ePBg7969NWrUGDp06P79+xcuXEgv9H0RhTJk2MW58zkA&#10;J2DTpk22A4IgfEK+PAEVBEEQ/lE8PT1dIjlH/RbJFdIq5FAoplBBoZZCA4U2PBE/iEsyzVRYZJSm&#10;P6Jw0WwtyfSETPQJihTBwqkwXYI6AbWb28SvgJrNE/E9oZpzm/iKUAW5PVISrk4fhReDho6DNgTG&#10;cL94+87ww3EKntS5XLlyTZo0uXz58qFDh+rVq9euXTtfewUWFlCyT7LbuUAcIE2a1E+fPrUdEwTh&#10;UyECKgiCIPyB2WyuX7++c3rEuu+cUFkdNKNCboXiChUVaio0UWiv8K3CUGUtTT+HHXQNT8Qft+Ci&#10;BXfN8ArCjr0olB9HN8FCDnoUai/UOqifeTHocM5Gaslt4kvzRHxaqATcJl47qMsfcnkZaABsYhm1&#10;7wwz7AL6IWgBpU8FAYMBj0iRhg0bZglTyU4QhH8YEVBBEAThD5YtWxYzdkz31W7RlHMsBXLQtApZ&#10;FfIplFKoZCwG7cwZ8SM4G2k2LwbdqLCHHFRZM+LvBOOxH6ZMReO6eHAClvMcB90JtQpqPtQkrgza&#10;lasyVYMqzi06U3BVJu2gkf5w0GDgF6ARN9LUe8IPLaCkzh+CXUBpvOEunRkyZNi/f7/t/gVB+CSI&#10;gAqCIAg2Xr58Wbt2bZRzcwmJ6q5coirENYKguRQKK5ThxaBNOQjaiyfixyhMVZjPQdDtCocVzipc&#10;C8GdN7hyFy1aYMoPCLjMDnqQS9Mv54n4cVyavj1UfWMxaEauTh+LF4OGjoOSJvbndpp6M/wgAY0W&#10;OXLqDyO6m5tdQGlcB9I7OQ0dOjQgIMD2FARB+OcRARUEQRCsmM3m6dOnu8Z2c74e001Fc1Me7hwE&#10;TcxB0OwKBXgxaHmHlaB9FYazg85WWMErQfdyEPSCwp0gPPTH7p2oXB4nN8F0E5bTULugVkMthBoP&#10;NQKqF0/E1+CM+FzcolOXBQ23GPQZUBqYBZgc3NE+/IC74cZV4FteQnox3CHHFaUWjrDGjhTp6NGj&#10;tgchCMI/jwioIAiCYOX+/fslSpd0+i66q18SVxXXVUVzV+5RlAs5aDIjCJpfoaRCFWUtTa9LMvVX&#10;GMYJSfO5R/w2XZpe4TL3iPfyxcSJaNkQz6/AfAWWE1DbuCrTLKgpvBj0W6hmUFWgihpVmeJHIKA0&#10;zgJZgC3vcNAIB2lrS17o+SbcIcfxEKgF1KtTx/YgBEH45xEBFQRBEKyMHDnSKbeH8+mULiqls0ro&#10;rGK5qiiRVaSYyiWeckqpkIUdtAgHQWsqNFfoyNlIAxVGcVWmn7ks6HaFgzwRf13hsQl3PdG8KQb3&#10;RtANmM7DcoAn4n/mifix3B6pE1QjnognB83Oi0FjQXmEFVAam4BKwKnQO98/bgPlubfn+2s5bQAS&#10;O2Hp0qW2ZyEIwj/MHwLq5eVVvnz5n376ybatlJ+fX9euXZcsWRISEqL3mEymNWvWrF+/Xm/+n7x5&#10;82b+/PnNmjWjr1u9evURI0a8ePHCdkwQBEH4hAQFBcVOGhfDEjsFZXVSaZ1UUicVz0XFiKSiRlce&#10;cZVrYuWURiEzZyPpjPja3B6pi5ERP05hlsJihfUKOxWO8kT8bQuemnHhCrJkwvpFCL4O02mY97OD&#10;LjHaxPdlB63PVZnIQbOwg8YJWxaURggwjbt0Pgq9//3jOjvocsAc7pB9vAXqAgkTJpSVoILwafhD&#10;QM1mc+/evbNkyXL37l2955dffsmZM+fp06d1fQp/f//JkyfHixdv9OjR+g3/D48fP86TJ0/KlCm/&#10;++67WbNmff/99w0aNJCuaIIgCP8K9MMfOaPgRT6onFyZMyWsQdDY7ipGVBU1tvJIpFx0WVCdjVSa&#10;J+IbKrRiB+3HGfGTuSrTCs6I36/wu8IVhfsKLyzYtgN5cuLOcYRchOk4LLuh1vBi0B+hhvJi0DZc&#10;GbQsVwYlB03Ki0FDa6KFZ9XbA5M/uE08DfrUEV5CejTcIcfhDbgCjRs3tj0RQRD+SUJNwb99+zZv&#10;3rxDhgwJDAz08vJKkybNuHHj7NXRvvnmmxw5ciRPnvz/F1Bvb++SJUuWL1/e09PTtksQBEH4l9i1&#10;a5ezqwsWZuVsoPxQ2XgxZnKo+K4qVmQVLabyiK/ckihnctD0nI2k+3PW4Yz4NlyS6QcuCzqby4L+&#10;YmTEW1eCKngrvLTgu974rhN8z8J0htsjbYdaCTWT2yP1MyqDVoEqApWDe8TH5XpM4SbiTwOVgT1s&#10;lmEOvWuQrc4FWnAGUphDjmM4kCl9+lOnTtmeiyAI/xhh14CuXLmyRIkSBw8e7Ny5Mzni8+fPbQeU&#10;mjBhwrlz5+ivw/9fQOfMmZM+ffp79+7ZtgVBEIR/iYcPH+bLlw/lEsBcDaocVDGoPByETMtxyLjO&#10;KrqH8oih3OIpa2n6VJwRX4j7c1blsqDkoJ04G2kUlwWdw4tBdWn60wpXFTwVnlhw/gaaNsavsxF4&#10;GeoY1AGoLVDLoKZze6Tv2EEbc5t43aKTBDgmJyQ51KWnQd65DijJ6e2O+98/XgB9gV7vTUgKBoo6&#10;ObVo0cLHx8f2dARB+GcIK6De3t6tW7euUKFC6tSpjx8/bttrEBAQ0KRJk3cJ6IoVK1q1atUyNJcu&#10;XbIdNggODqb99H+4bVsQBEH495gyZUrU5LFxpSJULajKUGWgCvNEfEaeiE8MFcdFRY6s3GIo59gK&#10;SRTSKeTklaDlFWqwg7ZS6MErQccaDrqMJ+IPKpxTuKFw14LHb7F8FerXxs1DUBeMNvGboBZzafph&#10;XBm0I1RDqPJQ+TgIm4jjoFHDOmgQMBWoCNx32Pmng95cHxj27qZKpLZrgTTx4+/cudP2dARB+GcI&#10;K6Bms3nVqlWJEycmlaTXtr0G7xfQy5cvbwkHGa3tsIGvr2/16tWHDx9u2xYEQRD+JU6ePGld/Tku&#10;L8zkffWgqrP9FYcq4DARn9BJRXdWkTyUczTujZRCIZNCXi7JVImzkZoaGfHDORtphsICrsq0lbOR&#10;LpKDWvAgGJ4v0LsPOraCugl1keOgu7g90gKuDEoO2gOqiVEZlBw4FbeJjxNBHPQt0IOr07+/xJLj&#10;IL+8B+QGfgp3yD58gDZAqZIlJQgqCP8oYQX05cuXPXr0yJw5Mzmol5eXba/B+wX0A3n9+nXNmjX7&#10;9etn2xYEQRD+DYKDg2fMmIFscXClLrfFJPWjF1WNifh8UFm5Orw1I95JRXNWrm4KMdlBU3FVpvy8&#10;GLSiQl2uytTJyIgfqzCTJ+LXsoMeUzhjwdVg3H+Lmw+QJw+WzIH5DjvoIa4MSg76E9RkbtHZHaqp&#10;0aKTHJi+vnUxKnfpdA0li8+BmsCC97aJDz+uAkWAQ+9Oil8PJAEOHjxoe0yCIPwDhBXQDRs2lCxZ&#10;cvfu3eXLl69fv/6bN29sB5j3C+jVq1e3h8NxFanGbDZ37969RIkSgYGBtl2CIAjCJ+fChQtRE8bC&#10;rDIwdYVqxw7agMOPFaBK8UR8Lp0R72QNgsZ0Uh7OyslDIT4HQTMq5OayoKUVqik04f6cPXgx6AiF&#10;KQpzFVZye6R95KAWnA/Bjbfw9MO2nciRFb9vheUa1EmoPVAboZZydfrRUL2h2jq06MzOcVDrQgCO&#10;gzo4KBnkPqAep7d/eEKSCfgZaA5ce8engoFOQJyYMZ89e2Z7UoIg/N2EEtCnT5+WKlVq1KhRJJpH&#10;jx5NnDjxkiVL7FnwxPsFdM2aNV26dOkcGrJS22EHdu7cmTRp0lmzZomDCoIg/FvUrVcXpVPiHqln&#10;N6gOUK059lib84BKc03OfByETA2VxEnFcVJRnJSbu3KKpZCUV4Jm5yBoMQ6C6pWgnTkIOpgn4mfy&#10;SlBdFnS/wmkdBA3AMz9Mm4LGdXD/OPeIP2wEQX/mhKQhUF34QqqzBtMlpA0toE5/yOJb7s/ZjKOh&#10;9p1/Ol4A3wM9Ad9wh/Q4DyQD6Dea7UkJgvB384eAms3mtm3bFi5cWJdGos0hQ4YUK1bM0SDfL6Bk&#10;k37hMJlMtsMO0HkmTZpEgtu+fXvSVvLRlStXkvg+evTI9g5BEAThn2Tp0qVOHq74vgTUAG6ISdLX&#10;nishNQodBM3DGenkoAk4CBrVTblHVc5xFZIrZFDIwQ5agsuCNuH+nF24KpOeiNc94jdyi87DPBF/&#10;MwSPA/DwMbp2wZhB8LsMyyUjG0lPxE/k9kgdOSO+KpuwrsoUnyuDurODOtRmIonsytXpP2oi/hHQ&#10;Chjw7tDpVCB27Nhbt261PS9BEP5W/hDQtWvXurm5bdiwwR7yfPbsWd68eYcPH26PU75fQD+K4ODg&#10;AwcOVK1aNUmSJPHixcuUKdO3334bfr5eEARB+CdIkyYNksdC3Sx41Z/zz3twGaR2HHusz+nwZTkV&#10;qCDPgmfk9kTxoGK6qShRlHsM5ZJIITX3RsrNpenLcEZ8M3bQ7tyfc4TCVF4JuoodVPeIv2LB/WB4&#10;B+DgUVSthIPrYb4GdZYn4rdAreDKoKP5itrwhVRhDc7KJaFicItON05IcoiDvgCyAzMd9PFPB3kn&#10;OWgOYHa4Q3oEAxmABg0ahM/HFQTh/yfsGlBBEATh68ZkMnXv3t01VlSc64smubC6PswDeOlldw48&#10;tuIgqH0ivggHQXU2UhKouK4qRmQVJbqKFFu5JOXeSLo/ZwmeiK/F2UgdFHorDFIYzRnxS3gx6G/s&#10;oKe4MqhXMJ7548dpaFIPT88i5DIsJ2EhB93AVZmmQv3A7ZFac1pUOU7Kz8BB0KiGg4aei78BFAL2&#10;v7ffZvhxjZPit7wjenoSSBAjxvz588VBBeFvRwRUEAThv8Xp06dz5s6F76shZCp+bY4O+fG4Fyz9&#10;2UG7cBC0Gccea7D6leBUIF0W1JoN5KbiRFYxo1v7c7onMBw0pxEE1aXpWyp0VejDVZkmGO2R1nJp&#10;+iMKZxVuWeAVglsP0aQxhvWxTsSbzsNyHGor1K88ET+JW3T2ZB/Wi0FJg1MaK0Ej8Vy8S6i5+KVA&#10;UzbRD09IorEJqAMcj8hcX/M0ffVq1R4+fGh7doIg/E2IgAqCIPyHePXqVc+ePZ0LpYfXj1Bz4DUS&#10;HQpjWW2YB3JDzO68ErQFl4OvzRPxpXkKPDf3RkoDldxZJXBXMaOoqDGVe1zlkpAXg2bl3kiluCxo&#10;LYVGCm0VeikM42ykaUaP+C0Ke7lH/HWFexY8DcbJU8iXGytnwXSVE5L2cY94nY000riiBmzCBdmB&#10;k0LFhoocgYC+5CLzA4BXDhL5p0OnMbWOqEsniexhILOLy6xZsyQIKgh/LyKggiAI/yFOnjwZJ2ki&#10;LOkE0xJr/XfzTPzWDuXTw28A1CBeetmVyyA1Y++ryRPxpbhBfE6oTOygScgBXVXUyCpSdOUSRyEB&#10;LwbNpVCUSzJV5tL0zbgqUz/uET+BF4Mu4MWg27g90nmFawoPLPAJxo5tKJAb53bCch3qDNReqNVc&#10;mn4K1HB20A48Ea8z4slBk3GLznACSr54D2jw3jrz4Qd9yhfoA3QOd4hGANAbSJ4oUUhIiO0JCoLw&#10;dyACKgiC8F+BLKpsuXKoWwRP5nG+z89Q82Gehpb5MLgULEM5I/47dtA2nI1E3lcDqiJUSai8XJKJ&#10;HDQVt8iM6aw8IimXqAqxjapM+bg/ZxnOiK+v0IIn4gdwNpKuyrRI4ReF7QoneCL+mgUPzHhhwugR&#10;aFEfvldhucEtOvdwHFSXph/FVtyeL6S40aY+OVSssOnwepwB0gGnPnIi3gcoA4yOaCL+Fmc41a5d&#10;27EooSAI/ycioIIgCP8VDh48iISx8EtfqLW81nIpRxpn4dpAJI+J0524CCfpns5GamlMxFfhifii&#10;bH/koGk5CGnt0e6sXDwUYijYM+K1g+oe8Y0V2nBp+sEKIxUmc2l6XRlUZ8RfsOCWGU9NuPUILZpj&#10;/o8IIgE9w5VBt0KthJoNNYHbI3Xjy6nKS1LJhDNyHJYcNHR/Tj2WAgWB6+H2v3/cBHICS7jRfJhD&#10;JKbOpLZnztieoyAI/zcioIIgCP8JXrx4ES9ePDQpg7cbufUQOSgp3hKONM7ElBpolAOvBnIQtDcH&#10;Qe0lmWpwg/iSvAwztxEETcgT4ZGclVMkDoIm4SBoNoUC3CO+otEj3p4RP4Yn4udzRvwmLk3/uwWX&#10;zbhnwtMgbN2F+nVwagfUdajTUPuhNju0R+rPRaIaswzraKx20BgROKgJGMEt3R+H3v+n4wRQBdjK&#10;Z3Dc/wbIBZQsWfLly5e2pykIwv+HCKggCMJ/gh49esDDHVcWQ+2E+o0d9FeoZVALrZb3eixqZ8Ov&#10;9TjeqMuCdjJKMtUyspGKcj2kHLo3EmekRyUBdDGCoLpBfC5OSCrD/TkbczZSd86IH6EwiTPilyqs&#10;44n4wxacNeOmCQ9D8NQP4yagaT0EkYBegDrKl7mGqzJNghrGVZnocnSJ0mIcik3JlUk9QtVj0sMH&#10;6MaRS3LHMIfeM8zAWqA+cDbcDP5JIF6MGDNnzrQ9TUEQ/j9EQAVBEL5+Dh8+nCpVKoztDMt+qF1Q&#10;2znAuJ5Xgi6ypsOradjeAQ1z4MG3Rm+krkZGPFlpVSMIqifiM3Fd+gRGENTVXSEOp8On44z4vFwW&#10;tIJCPV4J2tGhNP2PCj9xNtIGhV3cI/6yGfdJQEPw2BdVqmIEffFbXJr+EHvyWqi5UGM4G6mLcTll&#10;+CoysAbTJZCDhl4MSvp4AagBbP6YyqD0qQBgCtCYi9uHOdQDKFGixLVr12zPVBCE/wMRUEEQhK+c&#10;gICANm3aIHNqqOMcWtzLDrqNy76v4nlunoV/Nhodi2JhbYQMZt3rydPebY0G8ZXZ+8hBC0DlYvvT&#10;K0GjOavI7so1OqfDp1JI7zARX12hIa8E7cBVmfRE/HQuTf+rwmZeDHpa4ZoZnmY8M+HSdaRMjr1r&#10;uT3S73yl5Mm6PdJIzo8iB23OiwLoWnJyUr7W4Mhh5+JJGTcAZSOqr/T+8QpoD/TlCk2O+y8DKYCZ&#10;M2dKRrwg/P+IgAqCIHzNWCyWTZs2xU+dEhumcYLPCagDbHZ6In49T8QvtoYZLTOxozMa58Kd3lyS&#10;iXTPno3UxOiNVJbnv/PxRHxaqMRQcZz/6M/plFAhpUJGhTw8EV+Wy4I2MUrTf8eVQSdyEPRnhdUK&#10;WxUO8WLQG2ZrRvyTQPy8BNUq4sZBWC7zxe5jT17GDvoDrw4gK27E1emLc0Z8Ck7K18sB3EJNxwcD&#10;k4CqgKeDR37IeMifCjODHwCMAdIlS3br1i3bwxUE4a8iAioIgvA18/z58+o1aqBpDXgfhToPdYqT&#10;zMlB93AQdCMvtFxhrcek5uD1RHQvgTEVoL7nifheRlnQ5lwWtIZRFrSQUZo+JVQCZxXXzVqaPkoM&#10;5RZbOSXmjPhsPBFfnLOR6vJiUN0jvj9PxE9RmMcZ8Xoi/rDCeQtuWvAgCJ4v0Oc7DOyBF+dhOQd1&#10;BGoHX+NCrso0nFOk2vDl0GUW5mwkclCrCUNFYwd1sMbXPHXelleFOu7/03ENqATMDZ0UfxUoAnTs&#10;2NH2cAVB+Kv8IaCPHz8uUaLErFmzbNtK+fn5tWvXbuHChSHM9OnTq1SpUrly5YkTJwYEBNje9Je4&#10;cOFCpUqVChYsWKhQoTJlytBXWb16dWBgoO2wIAiC8DexceNG1zQp8dtCmK9DXeLFlcfZQffyStBN&#10;Rjr8z1ySaQYu9kWuJLja3chG0r2RdEmmWlDVoL7hBvF5uUF8WqikTiqRu4odRUWLoSLFUS7xFZIp&#10;ZDBK05flifjaHATtxEHQIQrjeSJ+EQdBf+OM+FMKlxTuBOORH46dQP3a2LAIJp2QRFdKnryc2yON&#10;5xaddFFNeGFqSZ6IT88OmpALM4XLSXrBLTpHcwjTcf+fjt85DrrNYRUpvfgRiO3mdvr0advzFQTh&#10;LxEqAtqvX79MmTLduXNHb65YsSJnzpznzp2j12PGjMmePfuiRYvmzp2bIkWK1q1b6/f8NY4ePZow&#10;YUIy2mXLlk2bNq1OnTouLi4VK1Z89uyZ7R2CIAjC30GkyJHRphEsnlB3oK5CXeQg6DF20N1cb5Pk&#10;bhVPcpODzoWainFVUToNzMOgBhoN4tsYDeJ1RnwJLsmUi7ORUkMlc1ZxI6kY0VRkDoI6J+QgaFZe&#10;Car7c1bj/pz2IOhIbo80yygLqoOg5KDXFB4FwtsPi5egQhm8oIu9xsK8k9sjLeKJ+HF8XW0dgqB0&#10;IWl4Il536QxXmOkOUAHYGC63/f2DdHMdF2a6GXp/LiB58mS25ysIwl8ilIC+ffu2YMGCgwYNCggI&#10;8PT0TJMmzaRJk3Tvh99++81e/2zJkiWRI0emN+jNv4AW0Pv379u2lTp16hS5b69evegabLsEQRCE&#10;/w9r6aVUyXF2L5QX1H2oG1CXeSXoSXbQA2x2m40g6FJbSSb/CSiWCsvrwTyEK3D2MlaCNuIU9Oqc&#10;Ea9Xgmbn8CM5aCJnFTMSrwSNrpzjKKck7KA5FQorfMOl6WvyYtD2Cj0VhvJE/ESuyrSCy4LuYQc9&#10;q6wT8V7B8HqBLp3RvT38b8B8GZajRml6jtJaK4OSg7aGqsNt4ulacnAQNC5UFO6QFDoIagI2cZfO&#10;iw47P2T4c+i0feik+INAjEiR6Pej7SkLgvDxhF0DumrVquLFi+/fv799+/ZlypTx8fGxHXBg7969&#10;JKC3b9+2bX884QWU+PnnnwsVKnThwgXbtiAIgvB/cPDgwejRo2PkYKjnUE+hHkLd5TrvF7jU+3Eu&#10;dKQn4tdzEHQFZyP9ZFW83Z1QMzNu9eRspL7GRHwzrgVvz4gvwsWQsrKDJif7c1bR3VQkD+USQznH&#10;V07JOSM+D0/Ek4NWVqij0Jwn4vtxe6QxRlWmlTwRv5tbdF5RuGfBsxBcuYESxTFvMoKvw3welsO8&#10;XuAXluSpUCNYjFtwv3pyULqWzFBJoaLzMlDnsA76hlOIWnPnd8f9fzqesoD24Ox4+87OQN48eS5f&#10;vmx71oIgfCRhBfT58+ft2rUrXbp06tSpT506ZdvrgNls7t+/f44cOcIvA128eHGDBg3qhyZCoYxQ&#10;QK9cuZInT54dO3bYtgVBEIS/Cv2Irlu3rlPOHHj5CMoXyhvqMQdBb0NdgTrHE/FHOQi6C2oL1Dpj&#10;Ip78bg78J6FfaUyoiADy14FcFrQLhxyb80Q8SV9FXgxaiNdgZuEgaGKo2E4qiotyjaJcYivnxMop&#10;FffnzM8OWo4n4hvwYtAuCn05I36cwgyFBQpr2EH3c1UmctAHCj4mHDqMIgVxcD1CrsF01lgMSg46&#10;j1t0fs/18smKSYnLQuVnE44PFYln4bWDOmioN9CCVTJ8s833jwe8GHQ4EGjsuQ9kcncfMWJEUFCQ&#10;7YkLgvAxhBVQi8WyZs2axIkTt23bllzTtteA9vz666/kpgcOHLDtcuDGjRt79uzZHZoIY6gRCuit&#10;W7cKFSq0ceNG27YgCILwV5k3b1702LFx8hgsb6FeQ70wgqD3eCJeZyOd5CTzfQ4T8SR3S6wZ8ZbZ&#10;OPYtGuTExW7cIL4vlwXtxItBm/LMd1UOPJZgB9WLQe2l6T1clWtU5RJHOSdRTro/p86I1z3iGyq0&#10;MhaDDueJ+FkKi7k6vbU9Ek/E31B4pOBrxtz5qFcdD08h5DLMJ2GhiyVbXskOOpbduCvHQWtxq6a8&#10;bMKxeBZeO2joUOgTIA/Pqv8KzP7gcR3wAkoDi4yEJBOwAEiSMOGxY8dsT1wQhI8hrID6+vp27do1&#10;Z86cSZIkefDggW0v4+fn99NPP+XPn3/Dhg22XX+Vd0VA8+XLt2vXLtu2IAiC8Jd49OhR7Tp10KIl&#10;Xr+AyR/qDdRLqGdQjwwBvcIT8b9zEHQ/Cyhp3QYWUL0SdDYCJmNwOYwsi2Bdl74XV+DswItBSUCr&#10;8UrQUpwERN6XmRvEawGN4qTcPZRrTBbQNNyfM4cRBK3KQdA2PBHfmxeDjlOYyRnxyxW2KBzkbKSr&#10;HAR9Qf99jnatMXEo3pyHRZeQ2s2qPAdqIrsxXRddVH324fycjRSfJ+LtDhp6Lv4KkN7JKVfChLUq&#10;V27ZsOGfjqyZMi3h7KVjnMm0z3DQG6ykPXv2lCCoIPwFwgromjVrSpUqtW/fvipVqtSuXfv169d6&#10;P9nnyJEja9aseeDAgZB3NIG4cOHCunA8ffrUdtiBd60BpS99/fp127YgCILw8ZhMprlz5zqnSo39&#10;hxDwFqYAKHsQ9AmUJ8/C65JM57jU+yF2um1Gc05y0MUcYJyJc/1QIRMudnWoS08O2oZrIJGDVuaZ&#10;7+LsoLl5/jsZ2x85aFQX5RZVOSfglaBpFTIp5FYoYmQjNeUgaGdeDKp7xM/iifiV3B7pkM5G4iDo&#10;MxMOHkedmti1AparnEBFzkwXu9KaLmVt0Ul6/C0nxTfiham5jE71dBXuEQioCVjo5FShVKkPbKrZ&#10;57vvlrKABgHLgSYOmUyLgPjOzkeOHLG9VRCEDyaUgHp5eRUvXnzs2LGBgYEnTpxIkiTJwoUL9UT8&#10;7NmzyQ5JMXVSfIRs3Lixdzhu3LhhO+xAGAGlc9L/wAULFhw3bpxUAxUEQfh/8Pf3T5c1K3p+hycv&#10;EBAEUxBUIAdB7StB73K3dbK585yNdMyYhdclmdZwyc0F1pJMpmmYWB11siFwiNEgnhy0A1Qr1j1d&#10;l/4bdtD8nI2UhtUvHtmfi4ocSbnF5N5IKdhBs/Fi0BKcjVSfM+LbKnRTGKAwikvTz+aJ+NUKOxSO&#10;KVxQuKPw0IQn/pi/CDWr4NFJDt2Sg+7niC158lSoUeygdF0teSKeriUbVDpekqoTkkILKI0zTk6t&#10;DAENCQk5efLkDz/8sHbtWvp9R/8dM2bMqVOnyOP187QLKH3wNTCBs+kf8eZzXhuaM3t2+5sFQfhA&#10;/hBQ+h+vefPmRYsWffz4sd4cPnx4kSJFdJZf5syZ27RpQ5po5969e/y5PwgKCqIffGGI8H9LLaAr&#10;VqzYuXPnL7/80r179/Tp03/77bfPnz+3vUMQBEH4SzRt2hRZc+D4RfiFICAEISFQwVABHAT1YQfV&#10;6fA3uSTTOZ6IP8KNkchB7c05l3JvpNnwGYMCKfBLQ6hhPBHfmxddtjN6I1XlifjSRkZ8Ft2f00nF&#10;c1Ux3VWUyMotlkIiozR9DqMyaHVuj9TU6BE/0HDQOUZlUJ0Rf1nhphmewdaJ+G7drYtBg8icr/Hi&#10;VXJmsuWfoaZwHHSQ0SaeHLSoEZBNyutBQ/dGonHRyamLIaD0K2/gwIEbN26kzatXr7Zr127BggX9&#10;+vXz9fXVz9NRQGm8BPoANY3CTEeByMDgwYP1mwVB+ED+ENBVq1a5uLhs2bLFHuP08fHJmzfv0KFD&#10;X716FTVqVGdnZ1eDSJEi9e3bV7/tL6AFlM7j7u6eOHHiWrVqHTx48F0z+4IgCMIH8uDBAydXN/T9&#10;Hj5m+JkRYEaIGcpkBEFfckkmL6gHPBF/1SjJpIOg9rr0OgjKdektM3G4K3ImhvcAtrw+UN24LGgr&#10;h4l4nY2Un6txZuL+nIldVFx3FTOy8oimXOMqJFRIxYtB8yoUUyjD2UgNFFrzRLxeDDrGyIhfpawZ&#10;8fs4I/6yCbeD8TgAj7yRMzsmj2B5Ps+XvJ1z9xdA/cgtOunS6LoacViWHDQXx0HJQWOEdVBHAV27&#10;dm3RokXTpEmzePHi8ePHb9u2zWQydevWzcvLSz/SMAJKI4SDoB24tRLtbwykT5/+0aNH+v2CIHwI&#10;YdeACoIgCF8ofn5+efPmRbrMuB8Mb4VXCv4KQQomCywhRhDUng5PHqfr0usg6GF20B1GSSaHIKia&#10;io6FMb4CZyORhvbmlaBtuQBSAy7JRMZX2lgJqoOgyZ1VIjcV10NFj6YixVDO5KDJFNIpZOcgaAlu&#10;j1SHg6DtFHoYGfGTjR7x63gi/hA5qBnXgnDvLZ68wblzKFEUB9bDTBd+loO2m1iV50FN4hadvYyJ&#10;eFJiuhzyYT0XTw7q/IdBOgro5MmTR40adf369Zo1a/bp0+fkyZMWi6VXr15PnjzRTzW8gNJ4DtQD&#10;pnKl+mAguZNTmzZt/s8m1YLwn0IEVBAE4Sth4cIFMRMmwvKd1uSdpwq+Cm8UAhVCFMxmWIKg/AwB&#10;fWxkI+mVoDod/hA73VZOh19t1KXnbKSzvVEvO051gGUIT8R3MxrEN+IgaA2jN1Je7o2UiReDWifi&#10;3VU0DxUpqnKOrpwSKKTksqC5uSTTNwpVFOoZZUG/44n4EQrTOCN+ldEe6agFF8y4FYxHAfDxw5zZ&#10;aN0U947BcoWdeSdnxGsHHcuXRtdFF1WbE5IKsA+n4IQkXRyU14M6CuiKFSvmzJnj7e3duHFjejF/&#10;/nwvL6/evXvbW0NHKKBm4DTQiMs5mYD5QOa0affu3as/IgjCnyICKgiC8DVw5cqVYsWKoUkn3OUK&#10;Ro8Vniu8VnjLQdBgM0whXBP0ldEYSZdk0itBz3A6vL0u/WYjCLqM+6/PtdalH1sVQ7/B60E8Ea8b&#10;xNuDoLosaGmuCZqHk4Ay8ER8ImcVy01F9uDS9HGUU2IjG6kAT8SX5cWgDY1sJD0RP5arMi0xStPr&#10;xaCXzLgbjKcBuOOJrt0w4Xv43+K1Awc5I349h2tnQY3kIGg7vi6yYl0ZVFent5aH4tpMoQX0xo0b&#10;rZlp06Z5eno2b968VatW8+bNs/eFjlBAaYQAO4HqXJjpKVADIIWVTAZB+EBEQAVBEL54zGbz/Pnz&#10;3VKkwdbz1tRxEtBQQVALgkwIDoE5wAiC6nR4vRL0mhEE1c059/BE/CZeCbqS69L/BMssXOqPmllx&#10;siPX3tRlQTtxb6Qm3CCedK8iVEleCZqLy4Km5gWYcZxVFDflFlm5xuL+nCk4Gym3QkHORqrkkI2k&#10;S9OP5Il4ezbSVj0Rr3DNgkfBeBaAg0dRrgyO/MYT8ad44cBWo0XnZCMjnhyUxLgyJ0fl5Eah8aBi&#10;Q0W1xkEvOv8hoCaT6dGjR7dv3/bz87NYLPr169ev7ekQ7xJQGsHAGiADGS2wEkgSKdLZs2f1pwRB&#10;eD8ioIIgCF88ly9fjpsgIfpNxpVga/1MclBPBS+FZ+yg/gpvzQgIRnAAQt7C/BoW7aCPuDmnLsl0&#10;1shGOsAOuo0ddDU7qDERP60OmuaGaRhbnr03UksjG6maQzYSSV8mLk2fmBzUSUV2sU7Eu8VWrgmV&#10;c0puj5RLoZAxEV9boZlCe4WeCoMcHHQFO+h2dtAzCjfJQU14FoipM5A/H7yvIuQ6V6c/yOn7q7iP&#10;PTnoIC4Y1Z7FmKy4EMdkyUHpWuJCRcNFD6dOJUqcP3/+7QfQq2dPXYg+jH3axzSgMHdLagmkSJZM&#10;EmoF4UMQARUEQfjiGTxkCHIWxvoL1g5CNxRucxDULqCvyUFZQIO0gPrBYk+Hd6xLryfij3DPdZ2N&#10;pJtzLuVU81nwHoXS6bCuEQdB+xsN4ttxK0ydjaQbxBeBymdkIyXl2GM0J+XhodxjKLcEyiWZck6r&#10;kFUhHy8GrcCl6RvyYtBuXJp+mMJ4IyP+V56I38sT8VdIrdlBH/mgaRN0bgOfCzDThf/OcdB1HK61&#10;V6fvzlWZ9EQ8XU5GdtCE5MO4EhUNkibuWLt235YtHUdHHn1C7yydLduq9woojSGcFL8ISALMnj3L&#10;9l0RBOHdiIAKgiB82Rw7dsw1Zhz0n44LFmvlTO2g93gZ6FMFH06H97MgwISgIIQEwPyG0+F9eSWo&#10;Yzq8PRtpP68E1SWZVvNK0IXc+3I6trZH7iS439NIh+/GdenbGIk/lTj3x94gXkuf7s8ZzZWDoHGU&#10;SyLlnFohvUJOhcJGELSuQmMOgvZWGKww2giCLuIg6E6FIwrn+ebozp6G4No1VCyL2aMReIXlWVdl&#10;+tW6YNUaBCUHJUOmS2sMVYUvJzv7cCKrgL6Mhp2RnFa5uqxyCTUmu7jkdnHpH3rnKmfne38moN5A&#10;b2AQ0AqIESPG+fPnbd8bQRDegQioIAjCl02ePLmRowj2+eCcwkWu3n6dg6CeCk+UtR6TLQjKK0FD&#10;gmB+C+XPDmqvCapn4clBz3IQ9KCxEnSLUZd+CZdkmoWgH60lmfqVgEnPwvfiIKhuEF+fZ+ErcMhR&#10;90bKYawEtS7AdFZR3ZR7VOUSVzkn44z4jDwRX4x7xOvS9M14Mei3HAQdqzBVYa7CUoWNnBF/Qllv&#10;8RrfmU8IDuxD1QrYuwqW2yzPR9iZl7IqT+WEpD7GYtCyXJUpJy8K0J3iPUIVZtLDBMwCWgP3Q+//&#10;00F6eoen4PsCCZ2cWrRoYfveCILwDkRABUEQvmB++OEHFxcXLDiO33mZ5AWFS+xot4wg6DMOgr5U&#10;eEMCajZSkchB/bgx0jMOgt7hWfgr7HF6JahjEHQtl2RayNHFmXg2EqXT4AiZ3SCjQXwnDoI25Vn4&#10;KlySqRRHHXNzNpI1HZ68z1nFcFWR3ZVrdGuPeCTljPgsCnk4CFqRHbQ+T8R3VujDZUEnsIPO5x7x&#10;OhuJHPQ82zWp9csgzJ+LZnXx6Axf/u+8fpWEWa9ZncArBXrzRDyJMVlxQY6DpuD2SJH/qMrk6JE+&#10;QDdgOBeZdzz0p4M+ex3IBXwHxIsXb9myZbbvkCAIESECKgiC8KXy6NGjggULoFwj6/w0qdkpjhCS&#10;g17hIKhOh/fiIOgLhdcWDoLqekxBoRsj6VSka1AXjSCoXgm6k4OgG4ySTPOt0cWQKZhaGz2L4OUA&#10;YyVoV075IdFrxA5amSfidRA0J5dkSsYlmeK6qujuyiOScomtQA6anCfidX9O7aC1FZpzaXp7RvxE&#10;o0f8Ki5Nf1BZTZvu7z7f1sNn6NAeE79HCN3BZW7RSZe8miO206FGGy066bpIjMlB8/C6gATWVCRr&#10;eyRyUOewGnoZqAys52Kfjvs/ZJwCUgEpgJYtW7548cL2fRIEIRwioIIgCF8kAQEB/fv3d02aDuuf&#10;4rDCMYWTHAQlB3UMgj7klaDPeSLez2JNhw82c2OkQGMl6DOjJig56BWH5pwHuTnndiMIqksy8UT8&#10;rSFokQ/bmsM8hCfidTZSm3C9kYpx+o9efZnSWSV2tZamjxFJeURRLjGN/px6Il4vBq3KpenJQTuE&#10;y4hfwu2RtrGDnubFoHRnPuSj51CxAnbTBdId6MWg5KDrOA5KDjqWV6uSIZOD1uDILDloenZQDy4L&#10;SgIazkF3AkWBgw57PnzsADIBUT08li1bZjKZbN8tQRBCIwIqCILwRXLy5MkMWbKi8zTsDLFK2VEj&#10;CHqWV4KSoNkF1Isd1BYEZQE1m2AJDtcdXk/EXzTS4e3NOe116Zfa6tIHT8b8+miXD34DOcZIDqpr&#10;b+ogqGNJpgJGg/h0UMmcVQI3FctdRY2sXKIqxDWCoNk5I74oLwatzdlIbYz2SEN4In4WZyP9wotB&#10;d/K90i3SzT1TeGPGqrXImxvX6XrtlUG38fXqFp3DealqW760ipyjn43XBcRkB7UHQR0c1AQsA74B&#10;zjuY5QeOEOBnIDlQsECBly9f2r5bgiCERgRUEAThy8Pf379Dhw7IUx6L72C3BQeULQj6O4cH9Sz8&#10;TWXriqSL0j9XeGWxrQQ1kYM6dod/wvWY7EFQ3R3+qJGNpFeCruGVoDoIOhPeI1E7G35tYJRk0g3i&#10;W/NKUNpZywiC6pWgWXnmm6QvsYuK46aiRbKWpneOqZDIIQhaQKGkQmWHIGgPrso0QmGKkY20WmGz&#10;wn4O9d5guyavfhmA74eidhW8JHk+z0FQclDdJn42LwalC+zKDlqfVwfk58tJwqXpI0UgoDSCgBnc&#10;8N3TYeeHDAvwBhgGRAGGDx9u+4YJghCaPwT03r170aJF69Onj9ls1nt8fHwKFy48evTo4ODgCxcu&#10;VK5cOXHixGnSpBk1atT/WWj36NGjCRMmdHNzixw5ctq0aSdMmBAYGGg7JgiCIPwZnp6eiBoD3eZZ&#10;c3N2cIo4OagOgpKDnmUH1UFQ7aD2kkyvFQLIQS0INsEUyBnxr7govZdRkummEQQ9yStBD/BEPDmo&#10;DoLa69JPx7Z2SB8XrwZBDWXF68lB0FaGg+rFoDr3hxw0O898k4MmcLL25/Rw54z4WMopoZGNpCfi&#10;S/NEvC4L2pEXg9p7xM/j9kirFLZwZdDzfH9k195ma0JS3TqYMBgh13gVK127dlC63qlQI3givgcb&#10;MjnoN0Zl0GTsoB4RCCiN10BnVkn/PyvDFH7QR2oAToD8dhOECAkVAZ09e3aGDBmOHz9usVhIQ0k0&#10;v/nmm5s3b9Khbdu2LViwgMRx6dKl6dKlo0P6I38NLaArV67cvn37mDFjkidPPmfOHNsxQRAE4b0E&#10;BQWlz5ARBWvgFx9rlfbt3DF9nxEE1StByc50PaY7nLBDmvaEg6AvuTGSbs4ZEgTTW1j8uDGS7g5/&#10;nwWUJE6vBNXNOe3ZSGuMiXguC2qeijYF8V0xBA2BGsgZ8d2MuvSNOQiqJ+J1NlIunohPq/sROVvL&#10;gnpEUW4xlUt85ZREIR07aF4uTV+eM+Ib8ER8J56I15VBdWl6ctANbN10uzoj/qEZ3kE4dBx1alqr&#10;Mpmu8uWTPNNV0yUvgZrCE/F6MSjpMV0aOWgeztFPbq0MGmFVJhpXgUY8HW8Kd+hPx3UgDVChQoXg&#10;4GDbd04QBINQAko/1GrVqtWpUydfX9+TJ0+SF/7yyy/2frh2unbtmi9fPtvGX0IL6P379+l1SEhI&#10;48aNK1asqA8JgiAI72f69OmIHANDt2MTBwO38bpIHQQ9onDcYSWo40S8vSTTa4W3CgFma1364ACY&#10;3sD8CpbnPBHvWJf+HAcSjxpB0G2cDq8n4hfbspHuDUXRlDhE0kkOqhvEd+Gp7uYOQdCyUEV5MWh2&#10;YyLeWg7eWUWNpDyiKfc43J8zBTtodp6IL2G0R9KLQbtyVaahRnskXZWJbn2XsRj0pgX3g+Hpi6nT&#10;0KoJHp1ii6bLJ3mmq17FwkwOOpKvsRO3Dq3BjevzcsMmuqK4XJgpXBDUDOwHqgB7Qu//wLEUiBc7&#10;9rp1a23fOUEQDMKuAd23b1+hQoXWrVtXuXLlFi1a+Pv72w440LZt22rVqtk2/hKOAkp/GtarV691&#10;69b6kCAIgvAebty4kSpVKpRtj9Uh1kggiZijgB5mKTvpIKC6M6cOgtobI73RE/HBCA40BNSeDq+D&#10;oI7p8ORxezgdfjM7KAndEm7OOds6vT23rjUb6VV/DjB+y9lIHY3eSHW5+pHORirCQdDMUGm4ND0Z&#10;X0xXFSWK8oil3OMrlyTKKaVCZs5GKqZQlifi6yo0NbKRBiuMUpikMJOrMq3jIOghXvJ6yYLbIXj0&#10;FjfvoX1bDPkWZk8O455gc95oVKfXlUFJklvxRHwlTtPPyUsDknBOklsEcdAQYC2QEzgdev+HDPps&#10;daBSpUqPHj2yff8EQWDCCuibN2/69++fOnXqFClSPHv2zLaXMZvNPj4+CxYsyJIly9mzZ217HRgy&#10;ZAhpZfzQ7N+/33bYAbuA+vn5zZ07N1euXFeuXLEdEwRBEN5Nx44dnKPFxpI3WMNNKjdyVo5eBrqf&#10;jUwHQe2pSNd5peQdTtjRs/DWzpw8ER9kQnAQTP4wv2YB9THS4W9zY6RLvJryd06H17Pwv/GyyrV/&#10;zMKrGXg0HI1yY3MTTofvwwstu3BZ0JYcBNW9kb5hB83P+ecZeNo7Ps98R3PjIGhs5ZJQOenS9LkV&#10;CiqU4rKgNbk0fWteCdpP4QdujzSZK4P+aqwEJd8+o3DVggeBePoGly4ge1ZsXAqzrspE104XTs78&#10;M7eJH8GrVTtziLYOu3EhTpFKyVcUFco9gjioTmwvCtwLvf9DxiUgjrv7vHnzbN8/QRCYsAJKlrlq&#10;1aqkSZO2bt3aFLqAWePGjRMlSpQ2bdpZs2b5+vra9jrg7e19Kxxv3761HXZAC2i8ePHIUOmcpLyP&#10;Hz+2HRMEQRAiwmKx7NixI1Xa9Oj0s7Ui0SqFtYaD/sYT0qRjB9hBHYOgujU8Oeh9IxXpheGgb828&#10;EjTQ2h3e8ppLMnlDPeZ0+JvsoPaSTPaaoOSgjs05Z8P0I5Y0RadCeNaXZ7h7G72RdEZ8bSMIWpqD&#10;oHlY99JyyDEBVCwnFcVNuUe3lqZ3iq+QTCEDO2gRhTLcI15XZWqr0IuzkchBx/FE/E+cEb+V7/iY&#10;Tkiy4HEQXrzBxg3IkA6X98N8C5bzsOxnbf6FS0jNhPqBy0bRBerFoPakeL0YNBo7aDiPpDEI6AA8&#10;+8iEJH/+YL7cuXVChSAImrAC+ujRo6ZNm9aqVStFihQHDx607WUePnx44cKFdevWValSpUmTJm/e&#10;vLEd+Hi0gG7cuPHw4cPku/TlSpYsGaHUCoIgCBr6Idm+fXtkK49Zz6yrIH9V1iDoOhbQLZyKpIOg&#10;BzkIeoKDoOc4FemasRLUkx1UF6XXNUEDSUCDrbnwljecDu/D2Uh6Jeh1Xgl6nktrHjWac5KD6iCo&#10;Tof/yep0D4ajZX5sbMIz3LoufVduEN+CJ+L1SlA9EV/IyP1JwRPx1ox4ZxU5knKNppxicWn61AqZ&#10;uD+nnoivbPSI78gT8YPYQXV7pJ/ZwOm+6abpdi/pFp3BeOWPUaPQtB4enIDpOiy/84VrB10INY0X&#10;g35nNG+qwfHZ3EZ+VDyoGFybKVwc9AknxY8C/ELv/9NxkmfwJ0+aZPtGCoIQXkCnTp1Kfnn+/PkO&#10;HToULlz4yZMntgMOHDt2zMPD4/Tp07Ztg7Vr13br1q1raK5evWo77IDjGlCCThgpUqS9e/fqTUEQ&#10;BCE8+/bti5IwFbquwWITVnBZ9tXsoBt4Fn6rsRKUdMy+EpQc9LwxEU92puvSP9Hd4S3wM+OtCUEh&#10;1nR4SwB3h/c1SjLpifgwzTn3scrp5pyruczmIk6Hn441LVEjC96QgA5mB+3J89xtjd5I1Y3+nMU4&#10;3piDJ+JTQSVxUvGcVXRXa1Um5ygKcYwe8Vl5MWhJh4z4FrwY9Ft20FEO7ZHWs4Me4Mwrku37Fnib&#10;8PA5unbFyP54cQmmy7DQ5dOFb+YEKnLmyRwHJU8mSSZDrsJunIsdNBnPxZOD6j5JDh5p4S6djYD5&#10;Djs/ZAQBI4AkMWPKXJ8g2AkloLdu3cqSJcvChQtDQkI8PT1Tpkz5ww8/2MuC2tmyZQsJaPhVm+fO&#10;nVsVjggVNoyAbt682d3dnXbqTUEQBCE82bPnQOFmmPnSGvpbqqwO+is76DpDQHcY9ZjCBEEv8US8&#10;Yzq87g7/yow3JgSYEBwCcxCUrglqD4LeCx0E1c05dTaSPQiqs5HmwH8iGuXC+EpQw4ySTDobqRWX&#10;ZKrLDlqBW2EW4eTz7NwbKYWTtUd8HFfrYlB3d4UYHARNwRPxOXgxqC5Nb5+IJwfVGfFjFKZzRjw9&#10;BntVJl2d/hEJtgmHT6B2DWxZjoCbCLkAy1F20PVGQtJEDtfSNbaGqscdkoryRekUqXickxQ5rIOa&#10;gONAvo9PivcCcgFFihSxfS8F4T/PHwJqMpkKFSpUoUIFe9XcxYsXk4/qsqCVKlWaOnXqxo0bx48f&#10;nzRp0s6dO+v3/DW0gNIJ6UsMHjw4efLk9HVtxwRBEIRwzJ8/H7GTo/deq3MtYgFdzkHQVRwE3cTL&#10;QLfzSlB7PSZ7Z84LDjVB7UXpdWMkP7MhoCGwkIPqIOgzXgmqm3PqopqnjeacuiSTvTnnMg6CkoPO&#10;wNW+iOqGWz0d6tLbeyPVZwetykHQ4kZJpsxQqXkxaFwXaxA0kqty8eD+nPYgaB4uTV9BoQYHQVtz&#10;e6RuCgM4CPqjEQRdyQ66l2O+dJfWxa4W+IZg4QKULonnl2Amiz7LCq2rMtH1ToMaww7agQ25GgdB&#10;deN6nZBEAholrIDqsQ1IzCVCP2ox6CrA2clpzZo1tu+oIPy3+UNAd+/eXaxYMdJN27ZSfn5+rVu3&#10;njdvXlBQ0MKFC+vWrVu2bNkmTZqsXr06fHHQj+LixYtVq1alvwXpK1avXn3atGkR1nsSBEEQiPv3&#10;77u5uaJYR6twzVNYyNq1jM1LB0HJv+wFQXUQ9BDnwv9uFKXXQVDdHf4Rd4f3NlaCvjVzVyQWUMtb&#10;h+7wnrwS9BYHQXVzoaNGSSbyuI08C69XgnIQVP2IERXQKg/eDOIgqM5G0nXpG3GYsTpHGktBFeYJ&#10;76xcACkFVAJn60rQqC7KPZJyjqaQgIOgGRVyKuTnsqCVFOpwSSZy0E4KvTkIOs4IgpKNr2UD16Xp&#10;b9BdWvDMDG8/9OyJlo3w8jzfxBmO4eqJ+Hk8ET+K86boGnVVJl0yny4qMXdI0knxERWonw7UBm59&#10;pIOWAvLly/f06VPb91UQ/sOEXQMqCIIgfFaYTKaWLVsiZlKM8rSm3szldkD2WXgdBF3HQdCtRhBU&#10;p8MfMZaBnnOoCWpPRbLXBPXn7vAhJph1NpIOgtobI9lXgurGSPZsJHtzzmVc4oizkV6NQZ1sWNMQ&#10;5qFGRrwOgjbjMGMdDoKWY9HLxw6ahdddJoWK76RiOKvI3J/TObZCYoU0XBY0l0IhhW+MHvHkoG04&#10;CPqdwvecjTTTmIinZ0D6TdZN93rNggdmPDPhzgNUKI8x/RF4lYO5v3NFKV0ZdLbDYlBy0LqsxyX5&#10;utJwjn50zkZyMZrFO6jkW2Ao0Iszkz7cQUlYU0SJMm7cuPBr2wThv4YIqCAIwmfNmjVrEiZOjFar&#10;rcWHyLbmcAmiRVyNfbkRBLWnIm1zWAl6iAsUneIgqE6Hv84rQXUqkn0lqLUekwUhZmsQ1BwIsz8s&#10;rxyCoPaSTBd4JegJIwi6g2OJeiWonoifC/M0rGuNlnlxn5xuEDtoT2MlqO6NVItTfspwEDQ/V4HP&#10;qLORoOI4WSfio0RW7jGVSzyeiNf9OfNwVSbdI147aHt20H7cI34yV2VayE9iI986Wfd5C26Y8cAE&#10;nxCcv4RypbF+ISx3OA5KFr2b5Xkxx20n8JIBUuW2Rs2oYpwlRRcVj5eBuvFEPGmog0qSdHoCnYDx&#10;QLDD/vcPMzAGyJUjx6lTp2zfXUH4ryICKgiC8Pny8uXLVq1aIVMFTAqyzjdrAZ3nEATVK0F1KpK9&#10;HpMOgh7kOWn7SlA9Cx+mMZKuS68bI4WYYOLu8Na69C8cGiORuF3nqu7nOIR4hIOgujnnRm7OqSfi&#10;58MyG8/GoGMRLKkHE2mdzkbqwQ5qXwyqJ+J1WdB87Hrpjf6csV1V9MgqSjTlEVu5JuDS9OSg2bhH&#10;PDloOaM9UnOuytSTF4OO5DgoOSgJOan4Jnbv4xacN+OmCY9C8DwIGzajRmVcIXOmW7no0Caernom&#10;1DheDEqq3IYvsDxfGl1XcqhYnA7vzg4aOg5KDnoN+AZY7aCY7x/0kStAXienCRMm2NMtBOG/iQio&#10;IAjCZ4rZbF6+fLlLtDjofgyTLZjKax71LLxORVrCDhpGQHU6/B4jF96+ElQ3RroWuh6TXglKAhqo&#10;EEQOqgXUjxsj6SCoTkXS3eHP8zpK0jd7d3idDu9Ql15Nw5Z2aJgTXn25JJMW0E6c7KNLMtXkMOM3&#10;xopLEr1MRjZSfBcVMxILaCzlFk85J+bFoFkNAS3NE/G1FJpwNlIPhf4KwzkjfhrHhVeygO7mWz9j&#10;wTUT7odYK4N6+2BwfwzuhddXWKRPckUpvRh0LgdBv+cuTrp0aWW+NF2Vyd4eyc2Yiw/tlPuBFJwa&#10;bw69/12DHHQ2ENPd7dq1a7ZvsyD8JxEBFQRB+Ezx8fEp+U0ZFOmCEb7WJug/smfZZ+EXctCPBHSZ&#10;0RVJz8L/xhPxu3gZ6GGehddBUHs9Jt2ZUwdBn9ln4clBLdZ0eFMAz8K/hNJB0McO3eEvGiWZDrPB&#10;7TBqgpKDksrp5pwz8WYC2hfGj1VZ6/px8/Wu7KBtoJoYJZl0b6RiHATV2UgpOfcnrouK6q48oiq3&#10;WMo5Li8GTauQnUsylTBK09fm0vQ6G2kQLwYlB53Fz2ONURHVWpXJghsmPAzByyCcv4h6dbGSDFkH&#10;QY/xOgJy0JWszWONNvF0pXSNlbgqUzaeiE/IGfHkoBEJKI0VQFnuFP+Bi0EfAOWBWjVr2r7NgvCf&#10;RARUEAThM2XChAlIkAWdD2OCsgroFBbQGRwEtc/Ck3ORgOogqG7LaQ+C6ln48EFQPQuvg6BeDrPw&#10;by0INHNjpABORdLp8E+Mxkg3DAc9w+so7c05SeJ0XfqlHATlBvG/90b+ZLjak4OgfXh6u5vRIL4R&#10;r7UkxStvZMTn5pJMaTkj3qp7TtZsJLcoyjmmQjyF5FwWVGcjleSJ+Go8Ed9GoWvo9khk5ss5FkzP&#10;gO6e3PuCBbfNeBoC30Bs2YqypXF6J2f2k0gfcagMOoMddJDRIakeX10BdmNy0EQcB32HgJJ3Tgda&#10;ADfCHXrXWA3EAJYuXWr7TgvCfw8RUEEQhM8RPz+/mHHioXhvjArCeNYrElA9Cz+LZ+HtqUgkoLoo&#10;vQ6C6nR4eyqSPQhqT4cPU5T+Gc/C+3E6fIDZ2hjJFMiNkV5H1BhJl2T6nUOIB3gp5W+hV4LOszWI&#10;/74CGmRHiK5L39uhN1JzqIZGb6SyXH6zIE94ZzQy4uNARXdS7m7cG4kcNJFCKq7KlM9w0Ao8Ed+Q&#10;S9N359L0AxVGc0KSzkZaY7RHOknKbYGnCc+C8dQP06ehYB48Jvu8yfdxlBV6Ha8gmAo12mExKEmy&#10;o4MmeGdZUBq+wBDgW34R5lCEIwCoBGTMmPH/aWotCF80IqCCIAifI/nz50eMZBjyyjq7PE5Zg6Ck&#10;V46z8PYg6BKjHpMOgjoWpddB0KNGEFQXpdepSLd4Fl6vBNVBUD/dHT4EwUHWIKh6w0FQ3RhJp8Pf&#10;4HR40jddkukQ1zTaxg66niu865JMc60RxcAJyJ0UW0g3yUF1SaZuvMpS90aqx8XfK/BiUJ2NlM3o&#10;z5mQM+KjOilXd4Vo3J8zCVdl0v05iyiU4Wyk2pwR34EdtJ/CMH5O9HjokdDzoCdBD8A6Ea9wzYyH&#10;JngFwfs1WjZH6yYIvMs6TfdBN7GVr30RV2Uaw8JMV0oXXofz9fMbc/HkoFEj6BFPw8L1mOoBk8Md&#10;etcgVY3k7NyhQwfb91sQ/mOIgAqCIHx27Ny5M1bsuKg+3zq1PIpXOJJb6SCofRZepyLplaC6HpNe&#10;CaodVC+E1K3hdT2mk+xi9pWguiaoPQhq7cypu8OHIDAYIYHWmqBhu8PrbKQrRhD0qENzTntJpqW8&#10;GJQddG0r1M+OZ2Sfg7k3Ui+oLjzDrUvT1zbKgpaEKsT9OUn00nE7dnI960S8k3J24yCoLk2fwciI&#10;L8qLQatze6TmRkLSAE5ImsQBYnoqJOQb+RkcYfG+YcH9YHj5444nqlXFvMnWFp0WuhWdkLSFM6kW&#10;QE2HGsmrBjpx1n5NjtIWNuKgOicpIgelcR4oAqwFQsIdinB8D+TNlevMmTO277og/JcQARUEQfi8&#10;ePToUZkyZZC2ojWmR0rlKKCTeRbeUUAXGLPwWkDXGOnwvxmz8CSg9iCovTX8Fa4Jaq/HRALqo/BS&#10;C6jJOgtvFdAAKH/uDm9Ph9eNka5yPSZ7d/i9xkT8OqMmqFGX/uVYdC6MBTURNIjXV9qDoHolaD2o&#10;GkYQlBQvn1EWVK8EjQ0VxUm5uiinqLwSVPfnzGT0iC+jUIVXgjZRaGUsBv2eI8XTOUBMT4VsfBvr&#10;N4k33fFtMx4FWdsj/bYV9Wtj/zqE3OZ47mEO4+qqTHThE/lie/Bl1mdJLmEkxSeCisGFmSJaDEpj&#10;HzvoJu4aH+ZQ+PGc3uzk1LVr11evXtm+94Lwn0EEVBAE4fNi0aKFMRKkQuuT1naTpFQjeHnjWHYr&#10;eyrSLCMX3l6PSS8Dtddj0kXpd/Is/IHQQVDdGl6nw991mIW3BkF5Jag1FSkE5iAoPRH/wqExEjno&#10;dYfmnLomqA6CbuSZbHsQdI61Lv329miWG7d6wKIbxH/LeebtuCQTOWgdnogvy3WPdBA0O0/EJ+dg&#10;o9X1XJRbJOUUwwiCkoNmNkrTl+MgaH120LbsoP2MsqBk6fM4LryBnwHdOt033fQ9ZU1IeuKLadPQ&#10;uB6eXIT5Jk/EH2CFJgclf57NlUH1RDw5aAMuG0UXmJWrRZEbx+L1oKFL0+thAbYDVYC9H5AUHwL8&#10;DKRNkEDq0gv/QURABUEQPiMuX76cNVs2lBiOfgFWAR3GCd46CKpTkRyDoCRZjrPwehlohLPwOgiq&#10;O3PaW8Pf5CDoA86FtwVBORtJF6U3h0AFGkFQn3c0RtJB0H0OQdBfoZb/EQT1G4eexTGlMsw6G0ln&#10;xHdks2saujdSMc5G0hnxabgsaFyoqNyf0y2ycorF2UjkoOm5KlMBrspUUaEmT8S3MErTD+KnRa5O&#10;iv6z0R7JWpqe7/sa3a4Fz03w8ka7tujWAaYHMOsWnXoinhyUrn06JyT15bypFlw5qgJfXRZjkSo5&#10;aOSI5+JJK5cCdYDr4Q6FH8+AhkCJEiVCQkJs/wIE4b+BCKggCMLngtlsXrJkCeJmQcsT1rzuwcrq&#10;oMM5CEpWZQ+C6lQkclB7KpIOgjp2Rdpg1GPaFdFKUO2gpGP2dPgnhoNag6BclN5khtIOqrORnnNN&#10;UHJQ+0pQclC9ElRnI+nmnBuMBvGLbA56sheKpoRXf255OYALHXXndPhW7KB6Ir6yURa0AJemz8jB&#10;xsRQsZ1VDDcVxUNFiqZcYrODpuSMeHLQ/JwRX1mhBjtoS8NB6ZmN5Oc0kx/Mr+yg9ADo7q2LQXnR&#10;wQszPB8hS2YsnY3g2zBdhfk0R3J1QtICToofw8JMDkq2TA5anqO0pMf60uJAReMC9eG08g13iu8M&#10;vAx3KPxYAcQHJAgq/NcQARUEQfhc8PT0jBwjLkqOQX+TNacmvICODyegc8MJ6KrQAurYGv6oQz0m&#10;LaCkY3eMIOhTQ0DfkIAqhFhgMUEFOQRB9UT8XYcg6BkOguqJ+PAlmeZDzYJ5KoZVQJNcCBzCiyv7&#10;GiWZ2hgN4sNkI+XiSGNazkaK76Riu1n7c0aOptxjK6e4nBGf1qE9UlleDFqHM+J1Vaa+/NjoaemJ&#10;+GX8POgxHOBbv8zKTbL92oQD+1AoP45sQvANmM9xZj+J9HquyjQHahKX0idh7sDV6avxatW87KCp&#10;DAd9R20mL64MOpxlNMyhMCMEaAZEjxbt6dOntn8HgvAfQARUEAThc6FevXpIVADt7lgXM/bn6WQy&#10;qe95Fn7ku3PhdUFQLaArOeK3hmfhNxsCqoOg9qL0ujW8LkqvU5FIQB8ZRel9Sc0UAhSCFcxmWIKh&#10;3nJNUBLQZzwRf59Tka5xUXrdHZ7E7QBXdd/KzTnJ4OxBUPK4afD6HrmSYANJHDmoXgnahSfidUkm&#10;3RupIi8GLQaVx6EkE1lefBcVw11FjaIixVAusRTic2n6TAo5jbKg5KDVuCxoS4UuCt/ywyNpp0c1&#10;k1cokJNv5CdxjN2bbvohy7ZfEGbPRLN6uH4A5iuGTtNN/MLXPo2r0w/l9H17ELQoOyhdXUqei48B&#10;FSniufgbQDVgFOAf7lCYcYEEFOjT5zvbvwNB+A8gAioIgvBZsGLFCidnZ1ReYU3n1gKqZ+H1MlAS&#10;UJ2KNJ6XgZKA6or0Ogg636EivQ6CruVloFu4IOjO0EXpf+dIIDmoLkp/i3NzPNlBn7CXkYD6c3f4&#10;EAtMIbAEOdRjIgfVQVDdHf4Cp/CQgx7h4OF2Xke5kUsykcQt4br0M6F+xPYOKJOWG8TrIGh3zkbS&#10;vZEaGkFQctDSnBGvg6DpOBspEU/ER4ukIkVVrtEcFoNmNbKRSnBCUg2FxgrtFbop9OKHR49tEj+h&#10;pYaD0pMgA6f7vsm3+9yCx88xYAAGdIfveV5WQEZ9mG9iBU/Eawcdxg7ajBcL6Nr5uXmZQDIOgkbl&#10;IGhEOUk3garcJyko3KEwYyqQLFmyXbt22f41CMLXjgioIAjCv4/JZCpQoAAS5EcPk7XBeV92UHIo&#10;HQQNPwtvb4lkr8f0M3uWYxCUhIsEdJsRBLUXpT9pBEFJxC47FATV6fDenIr0RgdBdTaSDoK+4nR4&#10;x8ZIVzkIepazkXRzzl1c0GizUZeeJO5nziqfBvOPaJ3fmo1kIZvTQVBy0I7GRHx9LrlZxciIL8Dp&#10;8HolKDloPKgYzsrDXblGVk7RFXSP+Ixckik/O+g3CpV4Ir4FlwXVVZnI3umZ/chBUHow9Eh0i066&#10;e7rvOwqPLfAJxpUbqF4Nv8xhr77Gd7OP72AZ+/NUdlC6ZBJmXRm0AgdqdWGmBEZhJt0sPrRWWoDL&#10;QClgHWAOfSjMCAEyAl27djGbzbZ/E4LwVSMCKgiC8C9D9jl48GD3aPHQ9rE1ieZbbi5JDjqAHXSI&#10;4aD2IKjuiqRz4e31mHRXJO2g9lQk3RVJ12PSNUEPcQwwTFF6xyDoU4fu8AEWBJms3eFNAbD4G42R&#10;dHf4+7wS9AoX0jxjlGQicdvBc9gbuTu8DoLySlBy0OM9UC8brnSFZQgHQXsZQdAWvMSyDgcYK3GD&#10;+KJcFpQcNL1jyo+LcnNTLpwR75SAJ+LJQXNyRnxxrgyqJ+JbcRy0BweR6bHRA6OHtIgfjF4MSo+B&#10;HJTu+7YFXiHwDbK2iS9SCJf2wXKPpfoEx3M3sIPONRaD9mNhbsQOqgO1WXgi3pqs/04HNQGbgerA&#10;76H3hx97gEQxYqxatUocVPgvIAIqCILwL3Pp0qXCRYoi3yBrBg0JaC8O35GD2mfh9UrQCFORZjrU&#10;Y3JcCapn4R1XgtqL0h/hVCR7Z077SlDtoF4cBNUrQa3d4U3cGCkAJn9YdHd4vRLUng5/mR3UHgTV&#10;6fBbWN90EFQ3iJ+Fl+MwsCymVEHAUO6NpEsydeGMeN0bSZcFLc8OSn6Xl2tvpuPS9InYQSM7KVdX&#10;5RxVOcdRTjojXi8G1VWZKvBEfCNeDNqBTZ4cnh6brspEir6Cs7PoYdBjsFant+B2CB4Hw+ctps9A&#10;kYK4cYxjuxd4MehuBwedCPUDa3MHjoPqufgC7KB0dbE4DkoaGomn40MvCQ0A5gB1/6ww0zOgMdCg&#10;Xj0fHx/bvwxB+HoRARUEQfg38ff3HzJkiFPCAmh60yqgPRwEVM/Cv19Ap4cTUL0S1FFAdWt4vQyU&#10;zEuvBD1pCOhlFlBdj4kE9I/OnApvtICGIDiQBdTPyEbSQVB7OvwlDoKe4OWT+1ncthnp8CSgS3g1&#10;5VxYpuFoD9TNjivdHbKR7A3idVlQMju9ErQod2HPaeScJ+GJ+GikeOSgHso5lnJOqJxSKKTj0vS5&#10;FYoZPeLr8mLQ1rwYlJ4iPTx6ZlM4UkyPZzU/j706IcmCGyHWFp3PAvDsBQb1R4tGeEY6TfdERn2A&#10;72Mdl9WfxlWZdIek9hyxrezQIUl3borOxUHdI+iT9BoYD5QF7oTe7zgswE4gvYvLkiVLbP84BOHr&#10;RQRUEATh3+TOnTux4ydB0WnoGGI1JhLQnsq6DNSeimQXUHsuvBZQnQtPAjrTQUAXO8zC2yvS65Wg&#10;O1m79hsC6liPSQvoHaMzp56F9+Wi9G8tVgENCYLpLc/C62wkLaD3OFp4zegOr2fhydr2GiWZ1vMs&#10;vG6MxBPxQZMwrDy6FuK8Hp2NREJnL8lEWlfXWAlakoOgebgsqA6C6pxza5jRRTlHU87xlFNihVRc&#10;mj6bEQStxEFQctCmRo94eoT02Cbw06KHpIOg9DzoSdAzuGS2BkEfBeFFAJ48Q8vmGD8EQXRPpKF6&#10;Ip7uYzXHcCcbE/F0yW152WolvsasRkY8CWiUiAWUxhtu/l4HeBrukH0EAG2BpAkT2v5xCMLXiwio&#10;IAjCv4bFYilTpiySV0Szx+jEuTPaQb9lB7WnImkHtacikYPaK9I7dkXSBUHt6fA6CEq2pVeCbndI&#10;RbKnw+vOnHoWXjuorgnqbdQE1Q4aHAJTMCwBDtlIT43GSLeM5pxneBb+MDuobs65hd1tJQdBjd5I&#10;T0cgcwLsbQUL2Rw5aB8jG6k1O6ieiCcHLc3ZSAXZQbOzgybjIGhMclAX5e6mXGIqp/hcFjSlQgaj&#10;PVJpLk1fXaGeQnMuTd+Ll9GSg45jB6XnpEvT0/M4wA562YK7JngFwzcQv59FlUrYsw7mG5wRTze0&#10;3+jSOYcn4odzR6de7MzkoN/wNWbjC0zEIdp3CCgNE/vlt8CrdzfqvAWkAOrXr0//Nmz/SgTha0QE&#10;VBAE4V9j3759cI+JUoutwTpypS7soN0NAdWz8AM4F54cyh4EHe1QENSeDq9z4UlAHVORdEFQezq8&#10;LgiqW8Pb0+Edi9LrlaAPOQhqXwn6xugOb63HFOhQksmeDq8bI+mVoMe4MZK9OadeCbrMyEaabW1z&#10;ubIZCqfAU3tvpN5Gg3g9EU9ap7ORSO6K8kLLXA4NiOJCxXJRUd2Uu4dyjsk94pMqpFHIwhPxujR9&#10;JYXaPBHfSqGzMRFP6k7PjHR9ITsoafkOfhKnFa5a8MCEZ8F45o9589GkHu6ehIVu6yzf0F4ub7qc&#10;L3881AiOg3ZmYaYrpcvMxw6akpPiI0dckokGSec9oDkwi4OdYY7ax3AgRvTop0+ftv0rEYSvERFQ&#10;QRCEf4dnz56lTJkSKWugdYA1bZsc1C6gvcLlwg/mgqD2XHgSUJ0Lb09FmsPBPXIrElC9EpQElDzL&#10;MQiqU5HsK0F1KpJjEPSWUZLJvhLU2h3ewkFQs7U7vLUuvW6M9IKzkfRKUD0Rf4l9TTfnPMgrQbdz&#10;SaZ1HAQlfVtky0YKnoyW+TGmPEJ0EFRnxHdhB9XZSLWNbKSSUEWMjPiMrHiJoOK5qJhuKpqHco/K&#10;/Tl1afp0RnukErwYVLdHasLtkeih9meHpydHz2w2h4lX8/pYeh6k4vQMyMAfmvAkGPe80KM7OrfB&#10;69uw0G2d4xuiu1lvOOgkTkjSXTrJQasbSVPkoCTJZMgeEZemp2EGTnBC0q/hDtnHWyC3k1O1atV8&#10;fX1t/1YE4atDBFQQBOHfoX///q6RoqHuNasiaQHtbMzChy/GZJ+F1wJqT0XSQdAwufB6Jai9IOg6&#10;Iwiqi9LrIKg9FcmxM6fjStAn9sZIFms6vDUIaoYlBCogdBDU08hG0kHQ0w7ZSLo30gaHiXjORlIz&#10;cLk/qmXGGTI4xwbxnXgivknosqAleJI7N6+1TKsz4l1UXDcVy0NFiaLcYyinOFyaPpVRlakgt0cq&#10;z4tB6/NEPD1dUnpyUHp+9NjogdGj0lWZ7ItBL5J+W+BpxtMAXL6GcmUxeghC7rKDnuFlBXQrdB8/&#10;c1GpCXzhvXntQGMuov8NJ01l5rqlsd8ZBKVhAvYChYAd4Q7ZxwEgcezYixf/bPu3IghfHSKggiAI&#10;/wJHjhzJnDkz8o1BG8s7BfS7cAKqc+HDCOiPoQVUB0HDCOgGh1QkElBdj8kuoOdZQK8YreG1gP5R&#10;j8lBQM26O7xdQO01QW9x6jgJqK4JeoyVbbdRE3SNMRG/0NYbKWgixlbB4JJ4O4jXVNpLMrXnjkP2&#10;BvHl2ewKhe7PmcxJxXdVMSOpKJGVezTlHF2BHDQ5ZyPp0vSFuTR9VZ6Ib6LQjp8rPVF7ENReGZSe&#10;ym6uTKWDoLoyqI8/Lp1H5gzYvAQWXZ3+COs03coKjuROhxrJF06X3ByqHkds7Unx8TlXyi2sVtoH&#10;OehOIN27i4O+BboCZcqUuX37tu1fjCB8XYiACoIgfGoCAgL69PkOsbKhsa+1XBAJKCkSOWgndlAt&#10;oL3CLQMlAbW35bT3hdcOal8GqivSk1uRgOq2nKuNdPiNXBBU12Pa6xAEtRcE1UXp7fWY7Onw1sZI&#10;FmtR+mALTNwd3qJTkXR3+MdGEPQ6z8KfM4KgeiWoTkVa71CSSa8EnYrzfdAoF463h2Uol2Tqzenl&#10;OgjamJ2uBtc6IgclsyvAQdDMXJremnPupGK7qmjuysNDuURVzrF5MWgqLsmUUyEfV2Uqa1Rl0mVB&#10;yUFJ6ekR0pObymsW6DmRov/GTn6cA8Ek4Q9IvIPx0h+b16NiaWt1etMtWM6yg+7gW1nJ+VST2UF1&#10;ELQpp05V5DWr2Y3mTe91UBpLgMrcKinCJklHOBtpxYoVUpde+CoRARUEQfikWCyW/fv3x0+cGsWX&#10;obnJKqBtDAHtaARBwxdj0nlIehmoPQg6wUhFclwGap+FX2ZUpA8TBNWpSPs5AUcXpT/D8nXRWAl6&#10;m4OgD40gqK4J+lYhyGLtDm9dCRoIyxtujPScg6CPHJpzXjBWgupspD1GEJTEbbXRnJP0bQYCJ2Nc&#10;VfQtgaBhXJe+r1EWVDeIb8Qlmaqzg+qMeHLQHFCZjB7x5KAxnFVkN+VGDhrdWpre2p8zDa8EzWG0&#10;RyrH7ZEas4PSAya378txZJ0RT8auK4PSg6HnoftD0QMg/fYJgbcvRgxHz47wOg/zdVhIremGdIVT&#10;ug8S6amcFE9XTQ7agq+XHLQgX6MuGxWTk+LDyaUeb4FxQEcuDho+KZ6ODgLSJ0/u7e1t+6cjCF8R&#10;IqCCIAiflMDAwFq1ayNFHdR9ZF2fqAVUz8JrAe0SbhZeB0FJQPUy0B84o5sc1B4E1bnw5KA6CGpP&#10;RdK58PYgqC5Kr1ORdBCUHNQeBNUT8fYgqE5F0itBralICoHcHd4UAlMQzG+5Lr1jY6S7DunwOgh6&#10;xFgJ+hunka9xKAvKK0FvD0bVLDjYjgts2ifiOxm9kRpC1TKykXRGfF6eiCe/Sw2VlKe6ozurSK7K&#10;LYpyjamcEyinZDwRrzPiCymU4vZItdhBdZt4x8Wg5KD0tJayopOZ08M4zrFgegCPSLzNuHkX7dpg&#10;yigE32MH1YtBd3Bi1XK+icnsoL34qpvz9ZYzFoPSNSbhJkke7yzM9AzoD3QH/MMdonERyEmG2qGD&#10;7Z+OIHxFiIAKgiB8Unbu3OkSLTmKr0ZTi1VAWxkC2i60gIapBkoCGqYiveNK0He15bTnwut6TLoo&#10;/VaHlaBaQHU6vD0I6rgSlARUB0GtBUEVgpS1HhMJqOktzG9g0RPxTzkIaq8Jqifi7enwujmnvSTT&#10;Cm7OucCay2OeioWNUCwVAoc5lGTSvZFaO/RGqsxaV9IoC0oOmp5jjLpHfFRn5e6u3KIrlzjcHiml&#10;Q0Z8Ua4MGqYqEz3UgfwI6cnNMFp00uMhMycnP8UeTg+Abv2lGcdPoWQJ7F6LI+twdCWOLsSx2Tg2&#10;BcfG4NgQHOuDY91xrBWONcKx2jhWHsdK4GR+PNVJU+nYk609RCNOS7IAXkBToAsQEu6omUOkHq6u&#10;R48etf3rEYSvBRFQQRCET4fJZHJzc0ey2taG5U0VmrET2WfhSUA7GQKqizGFWQYaphooCei4cAKq&#10;g6B2AdWpSKuNXPjNHOsj1dplpCLpWXjSLsd6TLeNIKiXQ2dOf2Mi3iqgASygujv8c14JqlORSECv&#10;QF3kIKi9O/xOXgyqs5F0EJQEdJ41CGqahIIpML0KLHoi/jsW0E5Gb6RGvBi0iiGgRTi6qBeDpjLK&#10;glo7YLoo98jWIKhLAuWUVCEFl6bPxUHQkgoVuTR9fQ6Ctme3J6snmadHOJ2fFj0nPRG/nZ8HPYZb&#10;vAbBh8V77WrEiws3N9dUKROlSZXYOlIaI4UxkvNIljh10kQp4kSfn8nVeqUZ+TL1XPy7azP5AtmA&#10;YZycFOYQjdRArlw5ZSWo8JUhAioIgvDp6NmzJ9zjosI5q4A2YQFt6RAE7eCQh0QC6jgLr5eBhqkG&#10;qgV0glGMaQanIumVoAuMYkw6FcmxK5JORXKsx3ScI6A6Hf4yZ4OTf9mDoE9ZxKypSOyggRaEBMMU&#10;CLPuDv/S6A7/AOoOz8LrmqDnOQhqr8dEDrqFp65XcTr8oj+ykc72QoFkuNrdCILqdPh2vBK0CU/E&#10;1+S69KWhinFGfD5eDJqeeyMl4EnuaOR37so1mjUI6pTIKE2fmYOghTkbqbJCTaNHPD1gcntSenqQ&#10;9PzI2+lpkajrRQr72MbpMZCBPyb3tsDPjMEDkTNnztevX9u+ke8mODh4eL/e83O4WVOnSJUzGDlJ&#10;5Mlu75yLfwJUBeZENBd/FIgfLdq0adOkN5LwNSECKgiC8Ik4cuRI0qTJkG04GiqbgDbloJwOgtqX&#10;gZKD2gVUB0G1gIYpxqR7cjrOwpOAhp+FX+5Qj0nnwv9mBEFJQMm29Cy87oqk0+H1LLzuiuTJFvbM&#10;3hVJWdPhg8xWBzUHcCrSK6Mk02OjO7wOguqSTMeMIOhuzt/ZxA76C8/CG3Xp1Y8YURH9isNvEAdB&#10;dbf1zsZKUHJQnRFfgQu+k4MW5HJHuixoUpa72OSgLiqSuzUbySkuZ8SnMHrE5+cgaDkuTa8Xg9LD&#10;7sLPlRz0BxZ48vafWdTpIZGfH+SHQY+BHNTLgudm3PcKJaDkgjdv3jxw4EBQUNDx48dnzJixd+/e&#10;wMBAOmQT0HxutqR4clBSZT0RH5XjoO8oEfo70BhYAQSFO9QRKFG8+PXr1/VXF4SvABFQQRCET8Hb&#10;t2/btm3rHCcPavuhgYOANucgqJ6FJwHVQVBdDbSHIaA6F17PwutiTCSguhiTXUDtufB6Fl4XBF1s&#10;CKhORdK58JtZsuypSGRbR40g6BkjCOqYiqQ7c+pUJHLQtxYEmBFsgll3h9dBUJ0Or1ORboVrjLTf&#10;mIj/zZiIX+5Ql346bgxEo5zY1YpLMtnr0tsbxDc0yoKWZQclrcvPQVD7RHx8clAX7hHvoZxiKMTm&#10;jPjUxkR8Ec5GKs8Z8XX4qZPt0wOmR0tKTw9yMgeO6Wmt4CdEz+awbtFJEm6Blwl3vUMJaEBAwNCh&#10;Q4cMGUIa2rBhw/nz5w8cOPDUqVN0yCqg/XvPL+JmdeZy3CEpu9FGlDw5xjtzkoKB7UAtYE+4QxeB&#10;TO7uU6dOpZPrCxCELx0RUEEQhE/BqlWrYsSMgxJ7rEsRSUDtDtrMIQjazmEW3l6MyXEW3rEnpy7G&#10;RA5KAjrRaMupC4La23LqIKjjLLxjENSxHpNORTrFqUiOK0F1ENRxJegbC96aEWhCcAjMQdyZ054O&#10;r2uC6on4K1ySSdelP2zUpd/GzTl1SSZyUF2SaTaCp2JefXQtDB+yzyEcBP2WG8S3d2gQX9MhG4m0&#10;Tvdf16ssk5CDOhs94t0VoinEVUjClUEzGQ5akjPiqyvU46dOtt+dV9jS4xzFAk/qTg/sV1Z0ejZk&#10;5iTkVyy4Y8LV0AJ65cqVpk2bzp49e8mSJXPnziUvXL58+Zo1a+iQTUC/cbMW1K/DzqwdNK2hyjGh&#10;okC5hrVMGiHAOiAHcC30fnLTKUDiBAkkCCp8NXwWAurj4/PgwYMnT57YtgVBEL4uvL29GzZshOSN&#10;UfW5VX+0g5KANg4noPZiTDoIqgW0d7iK9FpA7bPwWkCnchBUrwSda1Sk16lI5KB6Ft6eikQOupOD&#10;oLo1/BGHICgJqF4J6liPSQdByUGtjZFMCGABNQVDBRrd4XUQ1N4Y6TrUZSMdXtcE3cdB0K1GSSbd&#10;nNPojXRvGOrmwL7WUMPC9UbS2Uhkc9V4MWgZLgtaEConVBZONU9BDupkddCYbiqyu3L1UIjBE/HJ&#10;FNJyRnw+h4z4mvz46ZGT6uvFoD8YVZnosS1lUd/K0WHS8rPkoGZcdBBQX1/fVq1a7dmzZ968eZMm&#10;Tdq+fbvFYiH7/ENAB/SeX97NuoqVrro6L16li81qJO7HMxzULeK0pKlAbuBm6AL1V4FiwLe9evE/&#10;KEH44olAQJ8/f07/O/3666/r1q179eqVbe8/SZs2bZydnfPly2fbDk1ISAj9rUmXRP9v0yXt2rVL&#10;qvIKgvBlsXz5cqeoKVFsh3UCmOyTRkO2zyY8BU8Cqmfh9TLQDiygYYoxhRdQezVQu4DqXHgtoDoP&#10;iQRUV6TXQdAwAqpz4bWAOraGtxcEDVOPiQTUR+EVCaiZBdTEAhrE3eFfOwiozkayC+gpTofXE/H2&#10;ICgJqA6CGitBLT9iSWPUyYbXg6Bo9OXqml15Il5nI9Vjm6vCi0F1SSZd6ygDVBqdkOSkYrpaS9O7&#10;uiunqNyfUwdBsxjtkYrzRHx1bo9Ez54clJ6xzognk6dHSM+PHhs9qk3s54f4kZyjR/L8DwHt2rXr&#10;d999N3bs2Pbt20+ZMoVe+Pn5LVq0aMuWLXTUJqBV3ayXTzpNV12RV67m4XBtSocg6DsElLxzDNAw&#10;XJOk6UAsZ6fjx4/zvylB+LKJQEA3bdqUJEkSAP9j7zygrKiWLlx3EjkJSlBUEAQUFcw5J1TEgBkV&#10;c845i4qKgpgwYc5ZeT6zoqKYFRVQQCQJEkQyDJNu/7tr31Oc6XtnGNP/BE+tXm+9QUFun+qZr3dV&#10;7apXr96rr76a+dUqory8/Lvvvnv88ce//vrrzC/9/qgGQOfMmYNne5tttmnWrFlBQUFRUVHLli1f&#10;fvnlzD9e8WPJkiXvvffec889B+7P/FKIECFWrsD3ybbrdJA2p8i+C2IA9RVQK8FzFp5uoD6AmhmT&#10;rURiFd7MmCiC2hwSHelZhacjPWfh2Qnqz8LTc8ifhf/Yq8KPVBF0rI7DT/Sq8BlTeq3Cl1ZIeblE&#10;YFAA6CLPlB4MSk/QMV4VHgxqIuirbjmnWTLdE3eCzr1BDthA7uyuIig7Qc9yE/H0pT/A7UbaRZlu&#10;MxVBuZ8zYwuaF3eC1gKD1tEd8avqRHx7FUG7RLKFNoPuGUkPPQTce9xvQD7uK5AeJI+7eLfeM7oy&#10;vaM3BrfksznLAPSxxx4bMGDAueeee9BBB73//vu9e/c+++yzr7nmmgkTJuCfxgB66Xn3718Yrxc9&#10;U+H5QLXSx98Xf1nQcisdSIoH93UgKReDLlYGPbHykqTfRHZQS6aysjLNrBAhVuBIAih46MorrwQO&#10;Avjy8/NPPfXU6n0ffv7550022WSttdbCy1/ml35/VAWgixcvvvDCC+vXr1+3bl28ceLl8vnnnz/t&#10;tNOeffbZzL+x4sdHH32Eu7fzzjv/+OOPmV8KESLEyhVHHXWU1Flbdh4dm6EnAPRwbw4JAEo30IQZ&#10;EwA0uw2UIqgPoDe7KjxXInEW/gG3EokiKNdysg2UjvQcRbK1nCaC+lX4CdoJSj8mG4dfnNbNnBWS&#10;1s2ccRV+gURzJDal/8Vt5mQnKEVQMOhwrxN0iLNk4nLO+3Uc/g756jxpu4r8eLbrBLUF8cdrIf5g&#10;x6AAOjDoNqorbqAMuo4y6GoSNUpFdfOjolpRQb0or3EkzVQEXVcZdGNtBt3JTcTjHHDjT1YGZSEe&#10;9xK3EPSOe/ai3iHwOW7Mh3Mr9YAiFi5cOGPGDLxdTJw48fPPP58yZQr+P349A6AHF8YbksCg4GfA&#10;Mxh0D7Ux7aotA0DlRupOX6TNoHlJDAV0zha5VOT4ysZMn4kU5udfe+21/DuECLHiRhJAJ0+evOOO&#10;OxYUFJxzzjkisuWWW06aNCnzz3LFTz/91Lhx44YNGz7wwAOZX/r9URWAvvLKK61bt8ZfAw8bONiP&#10;zL+x4scbb7zB+xwANESIlTImTJhQp04daX+Z7JuOkYcAigsAyio8AZQiKN1AT/TmkBJmTDln4a93&#10;bqCJKrw50lMEZRsoGJSz8P/RKvwbbhSJVXiKoABQiqCswvujSOYJulD9mMrSki6XtI3D05Q+IYLS&#10;lB4M6neCvlLZl/6hzHLO9K1ywY5y0mZScbXrBD1HIe4knUY6QheucxoJDLqD2oJ2UQa1aaRmEtXP&#10;i21Bi+pGBQ2jvKaRNFdb0A6RbKCF+G3VGZQT8XRlYjPoFUr1uJFgeKA7oB33CXdoKG5SFoBWFTGA&#10;Xnbe/UcURv11w+j5ys+99W+9qzLzRtoysKqKoLW0EE8G9UATFxh0nsiBIidU/sUjRDbbbLOpU6dm&#10;/nshQqyYkQTQDz74oF69eltttdUXX3xRVFTUokWL5557jsCHd7sxY8acf/75a6+9dn5+Pv5Rt27d&#10;Vl99dfATA78LL4L4XfgTBg4ciN+yaNEi/Hrz5s3xh+DLwYMHb7DBBgRW4OYLL7zAOkJOAC0pKbns&#10;sstSqVSzZs0WL16c+VUXxcXF77zzTo8ePZo0aYL/YocOHa677jr2hj7xxBONGjWqVavW008/jf8c&#10;/jK77bYbPs4JJ5yAPwp/7T59+uAbBP7Ne+65p379+rVr177//vvbt29ft27drbfeevjw4TX58/G7&#10;nnzyyU6dOuGz7LXXXqy8LF269L333ttnn33wH23QoAF+fdiwYbhv7dq1wwc89dRT8QfiN6677rq4&#10;FUuWLDn99NN56xjHHHMM/pAQIUKsNAFe2XXXXaRuO9m7LG48BIAeoO2HFEHNDdSq8GwDNRHUN2M6&#10;N2slkj8L75sx+VV4fxaee+FNBCWAvu6q8P4okhmC+iLoFBVBwaAAUIqg3MxZQQZd6jxB56gnKBiU&#10;naA/SvSDFuJHqAjK5Zzv6mKk/7px+CcrWTL9ep106xBPI8WWTJe5QvyprhBvzaB7qgi6vbefk9NI&#10;LZwtaN3aUa36UWHjqGBV58rUUZtBt3DNoGBQnAZdmegMilvbV2/kIL1zuGcvKIO+NlfWbrP6LQP7&#10;Dbrr1vgalLluu+3WO++89a5B7rrz1jtuG3Bwj50fPL4gGiTRzcqg57lN8WTQrfQvC1peTRm0jsPQ&#10;XOX4GSK7iFwhMt/9Cv7P2nl5+FmMn1OZPAsRYgWMJIBeeOGFIKELLrgA7Lj99tsDm/Ar5L/p06fv&#10;t99++JUuXboAGQ844AAg3Zlnngk+Q+yyyy633HLL7Nmz8f+rAtCnnnrqjDPOAHUdeuihoL1VV131&#10;22+/xa/nBFD8UUcffTR++6677pr5JRcAYtAhkBG/a9999+3duzcAEf//+OOPB1kSEPEluBP/oZYt&#10;W+IPWXPNNfGXBzHj71ZYWMj/LgEU/ya4E/CHzwWwxh87c+bMmvz5O++8c69evdZaay38+bgP+Ft9&#10;/PHHeEVu1aoV/rTDDjsMsIsPBWwFgIKk8QfiE+2444749/Hr+DvgtgBJ8SX+zaOOOurxxx/nBwwR&#10;IsTKEU8++cSqLdaSzd6UfXTyZT8HoLgMQIE/AFBW4amAAkBtJ6dvxgQAvTALQDmKZABqIigAigDq&#10;jyKZIz1HkawKTwD9oPIsvI0iEUAnqyHoL7oaPlOFj2RpJOVg0AqpSAAop5EmKoDSj4mLkWw7PAD0&#10;Nd0Oz3H4x3QcfnA8Dl82QO7rKWdvLb9epL70F+s4PAD0RBUSe7lm0G5KcwDQLV0zaAfnt7mKFuLr&#10;FUa16kZFDaKCZiqCttZC/AZuR/xObiL+cG1/wC3HbcY9xk3lRDxuHrg9M5BULCf0yT+5T+EZfQrP&#10;6lN43tWFF11VePGlhfv3KGzZvPD8Uwr7nFPY5/TCPicV9jmmsF/vgq9uSMVEfZtE16qSi09wvMLz&#10;PqrbbqJ/WXOnrxpAcf2sA0k36cZOfFkucqdI5/btP//880yehQixAkYlAAVdtW3bFkwGUqyoqBg0&#10;aBDYaIcddmB1+LXXXqtVq9baa6/95ptvLlmyBJT2888/Z5fgqwFQxFdfffXII48AcPFbateufe+9&#10;9+IXcwLorFmzjjjiCPz23XffPfNLLvDHXnTRRfgtW2211bRp0/Al/nP4a4Asv//+ewIifiP+WzNm&#10;zOAf0qZNGwA0HteuXbviS/5tCaD4cvjw4YBs/MbVVlsNf+wLL7xQkz//iy++mDdvHngacAl4xcvo&#10;9ddfD4QFWBN2mzZtin8EKgWA4t8/77zz5s6diz8B/w7+Q2+//Tb+DqEEHyLEyhrjx4/Hm7m0PkH2&#10;LFkGoKzCE0DZBmoAenRlBdTMmKwKf77yEdtAfQClCApoSszC+470D3trOZ9zhqAUQc2RnqvhrQrv&#10;i6C2Gh4MOsPbzLkkktIoLsRXlHmm9GBQTiOxE3SsmtKP1Gmkz7QTlMs533Qi6LPOExQMeq+kb5dJ&#10;V8ixm8krvaTCRFD60h+nIqjZgu4h0U7efk6KoK11+XpTiRqm4ol47oiPbUFb6HqkjpFsqOuRtnOu&#10;TDgNnADgH/ebzaDX6b0Ew+Pm4bYB2sHq4HPcGGB5ZkNShcxZKmPHyN57Sp8LZelESeODfqWep0Br&#10;fCxwNRj0Vomu0ZEqfAIw6OHaPmBbOtdQBuVEfBUAimuUSG+Ru0WW6JeTRLqJHH300dnlwRAhVpSo&#10;BKBATAATwAvICGLD/4KNgGjvvPNOOp2+5ZZb8OVee+0Fksv8hlw9oFUBaHl5OUAT/x//cp06dfAf&#10;wr/Zr18//Gs5AXThwoVnnnkmfjt4jvvNLMCmRx55JP7R2WefzV8BE7NbFDxHQAQrg6HxG+PNy05G&#10;nTBhQvzzQOTWW2/FlwTQJk2a4N/El5999hnwGn+xm266qYZ/Pm5L3759Aaa4XYDRk08+Gf9OIoYM&#10;GcIS/F133YV/H5SP347A3cafHAA0RIiVMvCwv/TSiwUN2siWH8le6RhAu+votQGotYGyBE8A9eeQ&#10;Em6gPoACkWwOyQCUbaCJKrwPoKzCP1UZQAFW5kifqMKbISg7QQmg7AT9VQ1BF6oIWgIGTUtZuZrS&#10;UwTlZk6KoJPcKBIYlNNIXM75jrcY6UUngtKSaZCUD5RHD5PeG+tyTjCo70vP3UiHaTPo3upLz91I&#10;3M/J3UirK4PGhfiUTsTXjQQM2kxdmdqoK1NXLcTv4ArxOA2cAG48bvl5enf7KsnjFj6gDPqigjpu&#10;z+fKoGP1ZsxKy8Ji+WmcbLuVPHG3VEyS9A/KoEOVQfGxHtcPdIvEA0n4EKephnuQqrccSOKWzkbL&#10;AdAKkc/x81dt6vnlfSKrFRWx+ytEiBUxlgEovl12794dMMTiOAP/H79yySWXAJuAmPj/Xbt2HTt2&#10;LNirpKSkuLgY2Q8AbdCgAWAOfwL+HHxZu3bt6667DsQ5fvx4/BYC6Ntvvw0Ia9as2Y033vjuu++u&#10;tdZaAFD8f/yWnACKwH8Rfxr+hJtvvnnJkiX4j5aVlQFqZ86ceeqpp+LXDzjgAPw18B967LHH8LfF&#10;HzJixAgCIhgXfwL+Kaep9thjD3w5ceJEkCi+9AG0oKBg7ty5+EPwl8RfFX8I/oQa/vmIG264AR8E&#10;ALpgwYJzzz0XvwtvpQBf3iL8tXFbAKD5+fn4z+Hfx0cA8hqAAm3xW/DZx4wZwxsYIkSIlSDwor5K&#10;01Wl3ZWx/LlXlAFQiqAAUF8EpRsoGRQAeqwyqO3kNDMmMCjIyMyYLvNWIrEKf4MyaE5DUF8EZSeo&#10;v5bTDEEpgn5Y2Y8JDDrKM6U3T1AyKDtB4+3w5bodfqmkbRye2+G5GGmsdoKOdJ2gYND3tBP0Tceg&#10;L3iF+HviaaR5N8i+68szh0oa7EZbUDAoC/FgUIqgByiD7qpVbboygUE5jbQG/TZTUd1UVFAYCRiU&#10;1vSrqzV9J52IpysTGRSngVeA45X5cZtxa69TmMctfEhvGweScHtwb3BLwORT9R4sKpX33pY9d5XP&#10;35DyCZIerQyKz4dPho/1iH6g/sqg5ytFg0EJz/grmw7aWF2ZqgBQXm/pkqSPtQq/RKSHSMsWLfCD&#10;JpNzIUKsULEMQCdNmgRwBFeBqPgrSGsAIvCoc+fO8+fP//7779u3b48ve/bs+fjjj19zzTUPPvgg&#10;0G311VcHw+23335Dhw5dvHjxbrvthn9nq622uu+++w477DD8fwLoK6+8AoBr2bLlwIEDr776ahDY&#10;cgF02rRphx9+ONCtXr16Z5xxBv6jYLgjjjjiySefBAWCCPEn4K8xePBgtqvuvvvu1qNZcwDFl716&#10;9cIfsuOOO+IP6dChw+zZs2v45yMMQMGpTz/99CqrrILbeOWVV+Ivid/bt29fMGg1APrNN9/gt+NX&#10;8Of8GS/VECFC/KPiiiuukAYbyVZfx56T3TwA7aFtoIkqvAEo55BMBLU2UADoWVWYMV2tDGoA6oug&#10;BFAagrITlH5MNARN+DH5W5E+cp2gI1Tus3F4+jEBu+gJykL8Yt0Ov7RcSkqlfKlULJG0vx1+mi5G&#10;+tEV4s2X/qPKi5FelOiZSss5o9vlzZNkszXkF6CnvyD+FJ1GAsQdrlpiD68ZdCtvGikzEZ+KGbRO&#10;nmPQxq4Q3841g27trUfCUYBBceNxs3GP6U6PG0lnUHA77hbuE+4Q4BwM+pPSOBh07gIZMEBO7C1T&#10;vpTy8ZL+TtJg7PeVQZ93DHqz2pvi04Cij3Y66DaOQVsrgxYmoTNxvSiyqcg7urTzdZFGIoMGDcrk&#10;XIgQK1QsA1BwYSqVAk2yNxGRTqfx/5s2bQr2ev/994uLi5955hmgWIMGDYBTQEkQFf6d6667rlWr&#10;VvgVTsG/++67Xbp0AZ+tscYa559/vgHozJkze/Togd8L9gJWEu+qB1DE2LFj8YdsuOGGlCrx20HD&#10;b731Fhixf//+/A/h1/HfOvLII7kk9/cCaGFhYffu3fEnA3O32247/P3xj2r45yMMQPH/8RlBnOut&#10;tx5+hf2y/fr1W7p0aTUAOmfOHOBv48aNcfPDFHyIECtHDB8+PL+wrqx7k+yRTgIo55D+WgD1FVAb&#10;RfIB1EaRqgFQdoL6APq5G0Xy/Zg4Du8DaFyIT8eLkQCgZQRQE0FnOQDlODynkSiCDvfG4YFpnEZ6&#10;2huHHySlYLot5bxtpYydoNyNdIYy6HFOBN1f53r21H2X20q0uU4jdfQm4pumogZ5UVFelKqlIqgV&#10;4jkRv3kk2ztXJpzMoXoCZ7hCPG4tbuodKiLjzuGe4W69rTroV9oMOlnvxMK0TJ4qp50il54bN4NW&#10;jJE0SBuY/Y76TQGtH1Kf0346VYUPcZIOJB2gXaxg0A3dpviGy2HQtMgzqn2+pQx6igh+PHGsNkSI&#10;FSuWASjoCuz18ccf+z5n8+bNw6/g16dNm4YvwVLjx4//8MMP33vvvc8++2zWrFn4Rfz7n3/++dCh&#10;Q7/44oslS5aUl5ePHj162LBhnNHB78W/DzLDv/nzzz/j/3/00Uf40/DH4rfQZPT777/Hv1bVQN/C&#10;hQtHjhzJ/yj+97vvvsOv4NcXLVo0atSoDz74AL+O/xb+MixhT58+nb+I/19RUTFu3Dj84SNGjMCX&#10;+Ot9/fXX+HLKlCn4kgBat25d/sXwd/7xxx+tDl6TPx+Bj4APQvMmBO4G/obgdcRXX33166+/4u/A&#10;D0vbNnyJ344A4/JL3A38dvytcB/0zwgRIsSKHbHZRb31ZaffZA/dumMA2iMXgLIEb3b0iRL8qa4E&#10;TwAFFtkcEgGUVXgAKNtAbRSJAGqz8KzCG4A+4zpBCaCvuyr8u1qFB4B+4qrwIxRAgVrcigQGZRWe&#10;q+E5Dr8IAJrW1fAA0GKJljhPUFbh6cf0k3qCUgT9QgHU3w7PKjynkdxyzug2mXqlbLWWDDtefekv&#10;dr703I1kC+K5n5OFeNvPyYn4Vq4QXzsvyi+I8mpH0kQn4imCgkG7uol4rkfCyeAoKIJepDf4OkV6&#10;3MVH9La9rDdsqCI64Bz34xdF8QUVMmac7LmH3HSVpPFZf1DS/lgB+0X9WPfrUPyNytJnKkLjr7+f&#10;+plupjvtuaUTDFqU5E7/KhV5SmR/NaWfIbJ6QcFZZ52VybwQIVacqDSE9G8LA9DM1yFChAjxp6Nv&#10;37516tSVzb+IWwsNQPdWBjUFlAzKOSQqoJyFB4DaHBIYlGZMpoDSjp4iKADU7OgBoL4bKAF0oAp3&#10;BFA60j9QeRb+WTeK9IoqoLaW09pAbRQJnGWGoGBQAKg/ijRfRdB4HL5cykviNtB4M+diZ8lko0i+&#10;CPqV2w4/TAd2uB2eyzmtE5S+9APloUPlyC6y6HLnS3+uiqAn60h5L4kOURHUbEG3VYujDRXo2ivT&#10;tZBolVRULxUV5UcFtaJUXd0R30LXI3FFJ3fE7xrFzbpgUJzJ0Xrjz3aFeNxa3FTcQgA8bhvuGW7Y&#10;e4rouDETqQinZX6ZjB0na7SS/z6iDlTgbcD2R/r58MnAoODq25VB8VHAoMeqoxT+7rvp37qjirbN&#10;l8OgaWXQe0R2VQAdItKiefOVaUN1iH9JBAANABoiRIi/LH7++ee4D775EbKbzrZkAygH4X0RlPuQ&#10;yKAAH4qgBNBEFZ529H4V/grHoNeoUue3gVIE9R3p7/cMQbkVyRdByaC+CAoG/dyJoGTQsa4TlJ6g&#10;M5wICgZdpKNI8Xb4UolKnAg6zxtFmqyLkcZKNFq5jNvhQWdczvmGdoKaLz0Izi3nnHGd9NpYXj5C&#10;yq/WTlAy6OnKoCA4doKyEE9Xpq21E3QjZVC6MrXS/sp6eRlXpnhHPAvxa3rOoNvqieG4WIjHOeDG&#10;437jTuMG49bijuJGgkGfUh30db1PoHS6Mv2cll/LYwZ9+y3ZcVv54g2pAHKDQWnM9KYyKNAaH+tW&#10;iW7QoXiANI2ZuqsOuqUO8VO3xd+3bo71SHaViFwrsrvIV+pUf8YZZ8yfPz+ThSFCrAjxrwbQDz74&#10;gMb4ma9DhAgR4k/E0qVLr7/++oL668pW42I9DQyaAFC2gfoAepCzo08AqL8PyQD0bAegvhkTDUEJ&#10;oCaCGoCaI735MdlaTjMEBUz9p7II+p6KoMNV4kuY0oNBOYr0szOln+M6QZekpaQi9mNKg0GLnSXT&#10;HN0OP9WNw//oxuHBZbYYaag3jfSCt5xTLZnKBspjR8jJW8iMi71pJCvE99ZKNhiU+zmtEM8d8R10&#10;6+XqunSoYV5UvzCqUycqrBflN3IT8W11Ip7NoDuoDoqDwsngNHAOuPHn6Z3uo/cVd5Tu9KD32J3e&#10;NYOOiWR8WqaWy69lMm+x3DpQjj9KJn4h6YnadPCFfkrqoI+rtnuLGtTTmIk6KBgU8LyZtg/gr9xS&#10;XaTqVMegS3RD0oHqUd+6Vq0hQ4ZkEjFEiBUh/tUAGiJEiBB/YYwdO7Zjp87S9gbZsfjPAmjOOaSa&#10;A6i1geZ0pAdAmRmTAeiryqDLBVCglg+gXA0/V8dwMgBaEW/mjEVQfxTpF51Gsu3wgLIRzhP0Ix0X&#10;f0cB7b/eODxF0LvjQvy0q2Nf+mcBmlfpFA/A7RzPFtR2I+2jQuKOKoJyGqlT5UJ8o8KoXu2odr2o&#10;sGGUt4qKoGupCMpC/NbKoHvpEVEExQmcoYrzlSqCAuzB84MV4HHncM8oguL2fJ+WSeUyvSx2p582&#10;Vc4/R644T4qB3OO06YDGU68qXT8Qc3VciL9a9dxTtZ31QB2K31YN9fG35gBVI12SVLU302KR60S6&#10;i2wtssVmm2USMUSIFSECgIYIESLEXxPxKopG28vmY2JfHwIoa7oAUFqBWgkeF3tAc5bgj8mlgJod&#10;vc0hAUC5kxNwBABlG6hV4QGgtpMTAHqPchMB9DFXhff3wvuz8EPdLPwnWoX/Sg1BOYoEBqUh6BQF&#10;UFbhY0PQdDwLTwCtAINSBLVRpOnKoIkq/NduHJ5V+DedCPqs1wmq00gVA+XlY2S39rIUAHqlawa1&#10;cXjg2xHaDEpLpp0l2k4tmTZREbSjN43UJC+qXxTVqR0VUQRtWlkE3UwZFEeHNwWcD86EKzrP8kRQ&#10;3FTcUdxI3L8XnSsTKP2btIytkMllMr1UFhTLuLHSYx958Db90EBufNaP3VD8495AEj7QeQrS+AT4&#10;64Of8XfHX5y9A5xJKqxOB50jcpXIdiKN8X+uuiqTiyFC/OMjAGiIECFC/AWxYMECya8vbfvHzuY7&#10;RbKLA1CKoADQvZ0Cup8TQX0F1OzowaCcQwKD2hwSGBQAyjkkiqAXKRNxFAkMamZMvgjqu4GaCMo2&#10;UHOk5yjSEB1FelUbG20UCWDFrUjmxzTKdYKOd4agFEFtMVLsSJ+ON3OWl+liJDDofIl+UxGUhXgT&#10;Qbkd/itdzkkRlMs5ackEBmUn6AOZQnz5LXEn6FU7S8XVrhAPBj1dDY2OVV9NEFxPrWTvpsVs2oJy&#10;P+e6KoJmGDQV1c2PahXF65FSbAYFg7ZTEbSr6qDb6NHhrHA+OJNj9UXgTJWbr3Nsjzv6gDaDAt3p&#10;ykQd9Me0TCmXOWDQEvnsc1l9dfngFamYqMiNzwoGHaqM/YS6nd6uxkz4QBdpMygHkvbUJoKNVboF&#10;gzaTqIH2gxYk0dOu30ROEGkhkp+fFzpBQ6woEQA0RIgQIf5sFBcXt2vXThrtLNvMXQagu2YBKEVQ&#10;AChn4QmgHIT39yH1dgBqIijNmAxAz/PmkAignIVnFf4GBVATQTkLD2LiLLyJoFzLSRGUVXhfBH1P&#10;d5/7fkwUQcGgHIefoFV4fyvSfJ2FX6oAWlYeTyOliyW9yG1FAoDSkuknLUuPUgalCMrlnO96yzn9&#10;TlBOI90uP1wkazeWr05RZLtMqe1MLWCD3Y6R6EhXiGcnKBh0G+2p7KrTSG103VBL3RHfIC+qxYn4&#10;elGqiTaDrqkT8Z0j6eLWI+HEcEo4nF56GmwGxZ0G5LMZ9B69kbh5uGcgdjDoF3qHJlTIL2Uyu1Tm&#10;F8uTT8o2W8pX70h6ghoAfOEGkl5Uw9N7VQe9QdsKztWO1sOcOeh22kFAc9BVtBZfpzoG/UXkCJGU&#10;LvBbWnl5dYgQ/8wIABoiRIgQfzbuuuuuVF6BdH4jJhcfQK0N1AC0uwNQVuHBoGAcq8JXZUfPpfAA&#10;ULaBsgpPEdR2ciYc6W0lEqvwnIUHgNKMyTcEBUO96ImgHEXy13KaH9N3zpR+rBpgshM0YUof+zFF&#10;GQCtAIDSj+k3ZVCzZKJPJj1BKYIOd52gb2iV2iyZgGksxA+Kp8fv2E8O31DmXOpsQbkbiZZM/m4k&#10;EBynkSiCbqgi6NqqKDbnRLzErkx5YNAGUaqpc2XqqDroxpFspeuRcHRsBj1ajwKvALjruNPg/P4K&#10;9hxIIoMC2oHruE+jwaBpmVEus0tk7mIZ0F96HSw/fqzmoPjEXypsg0FfVsAGg94q0fXOoP5YVXL3&#10;Ux0U/NzFMWhsZrocHRQMeqhIy5YtgyVTiBUiAoCGCBEixJ+KsWPHbrjhhrLa0bJdRQ4ApQjqzyHR&#10;jt4A1G8DZQmebaAJAD3NzSFZGyiXwpsjPQE0exYeAGpmTATQnLPwNASlKX1iFCnRCUoApQg6RUVQ&#10;8wSNTekjWaqeoGVlUl6c2cyZnqsMOtNbjDTOeYKaCOr70oNBX3S+9A+rCHpPbMm04AY5tIs8cbCk&#10;r/IWxLMQf5wTQQ+svBuJE/EsxINBV9eqdkNVFGNr+jpRqlEkq7pm0A6uGXRbPUAcGg7qMD0QHAVe&#10;AXDLwaC4xxxIwu0EyQPgqYPiVo3AHUrLpHQ8kPRrsUyeJheeJxeeKXOA3D+qAQA+Lj4oPuULCth3&#10;61B8X2cOCpYGg+6rrqbg5w1UvcXf2hi06lVJYNBNRQ488MBffvklk50hQvxTIwBoiBAhQvypuPTS&#10;S/NqrSpbL4xXOu7wNwMoq/DLBVBW4X0ABSsRQKsyY7JRJG5FIoCyDdQH0O9cGygBlFuREgBaHMWd&#10;oJnFSADQBZKe543DT1GXdgDoGMWxEVqZ5jj8B9oJynH4l9w0Emd21Je+4hZ543g5bEOZfJ4bh6cv&#10;PQvx3I3U0+1G2l1F0K29aaS2WohfTS2O6inKxSJoQxVBW+pEPBh0PTcRv7OK1zgxHBGO5UQ9gfMd&#10;g/bTQjzuKG7kM3r/OJD0mQ5rjQecp2VGqfy2WEaNkv32lXsGqBUVMJQDSfigwOzntNP1doluUlX3&#10;AmXQE9XYFAi9ncIz/+KsxdfXufgqZpLSIu+LNC0sfOmllzLZGSLEPzUCgIYIESLEH4x0Ov3hhx+u&#10;066jrHOPbFuxHADlIDwBlAzKNlCW4NkG2subQzI30JMdgPptoABQtoGyCm8Aeq1XhU+YMSXaQMGg&#10;1gYKAH1RO0FtK5I50gOpPnZtoCOUQenHREd6VuHZCbpsNbxj0DJW4RepHxMY9DdXhec4fEIEBZR9&#10;qEM6HEViJ+gzOo30sM7saCforGvl1K3lkZ5SBl7jKNLZbiKelkyHaB8lGLSbqojbq8N7Yj9nM9dW&#10;WZgXperEDFrJmn5D7QTd1mNQHBHeC/A6gEMA/wP7cbNv1vsKpH9cSX6I3jYQO1gdlA5Ex735tVTm&#10;LpEPP5QtNpfXn5byiZLGh/5SefsdHUjCR3xAGfQGHYoHVOPTHKcfgkPx/LuvrcZMbB8Ag+Yn6ZPX&#10;ApFzRDbp0oUbsEOE+MdGDgAtLi5+5513Xn311czXfy4qKiomT5788ssvP/HEE0OHDl2yZEnmH4QI&#10;ESLECh6LFy8+++yzpeFOssmEmFYIoGTQGgLogbkA9KjKAEoR1ACUVXjbh8RZeHMDNQC90bWB0oyJ&#10;AHqP9i0+4K1EAoNaG6iNIrEK748ifeoMQbkaHng1RttA6cc01YmgmdXwakofTyOVx7PwcRvoQmVQ&#10;s2TiKBLH4WnJRE9QWjK963WCPqfTSI/rNNK9cRU+fau8cZIctpFMAXpe7hbEg0FP00L8Md5upO5u&#10;N9K2Oo20kRbiyaCcRmooUd28qFZhlFc3ksY6jdRSm0E76DTSlrqiEwyK08OJ4XxwJjgKnANuP4fi&#10;B+p9xR19VEkeDIrbBlzHrQKoj8e9ScvsstiY6eWXpOtG8tbzUjZJGZQDSdRBn3XGTNc7c9DTtamV&#10;m+Lx199cJ6nAoKu6oXgyaC6L0A9EOorcddegTJqGCPGPjBwAOmrUqH333bd169Zz587N/NKfiJ9/&#10;/vmoo4464ogjTj311M022+zWW28tLy/P/LMQIUKEWJHj888/r9NgDWn3kGxdngRQYAsYNAGgrMIn&#10;AJQl+JwAalV4iqAAH2sDpR29mTGxCs+l8L4ZExiUZkxWhfcd6RNmTC+5USSbhR+qAMpRJIqg5sf0&#10;vbeWk52gNKXPiKBptWTSTtD0UjWlX+RE0FnaCTrR6wRlIZ6doICy95TL6An6olvO+ajqhHdrJ2g/&#10;OX1b6benRNcog16oDHqWiqDHqyXTod5uJBAcJ+I3UQZd37eml6hRXlS3ICoqivLBoKu4ZtB11BkU&#10;DLqVnipeJXB6OC4cEc6EzaB0p8edBuHf7XTQ5/T+gdtB7F/pTQKlT0vLb+WysFieeFy67SafvOZ0&#10;UDDoh04HpUE9zUHJoKcqgwKk8Ql2VITu5MxBwaDUQQtyMGipyMUiTRs0mDJlSiZTQ4T450USQNPp&#10;9GOPPQZY7Nq16wMPPJD51T8RV1555f777z9p0qQ5c+Y89dRTnTp1+uabbzL/LESIECFW5Fhv/fWl&#10;yb6y+dzYOpIAalV4AijIJRtA980CUDox4TIAZRU+AaDch2RtoHQDvbjaOSSKoFaFpxsoq/APKYAC&#10;mjgL7wNoYhZ+mDME/UKpCgA6UtnKDEENQGlKH6+G18VIS8u1E7RE0ku8xUgUQX9WBjURlJ6gYFAT&#10;Qd/UTtCXdRzeRND7lEFvl1EXyXrNZczZEvVx00jnaOk6MY3UXQvxu2ohfguvGXQdRbnVwKB5UcOC&#10;qE5RVFQ7yquvOmhzLcS302bQTZRBcaR4leiux0VnUBwIXgRw7zmQhBvMgSTwPO4iAB537hPF9R9U&#10;Jp6BG5OW+Yvl9lvlyINlwudSjo+Oz00GfUs/6FOqg96uDHqFjviDQfFR6K+PT7CpCrhrOmMmMGht&#10;NrImGXSmyFoiu+++eyZTQ4T450USQOfOnQv6vP/++2+99dZNN920oqIi8w/+UABn27dvP3jw4MzX&#10;UdSlS5f77rsv80WIECFC/J0xf/78K664Yq211mratOkBBxyAN2F8U8r8sz8dgwYNkvwm0unNmFC2&#10;Vvvy7XIBKEXQPZVBcwIorUApguYEULOj5z4kfw7JqvDch5RoAyWA3uKJoH4VHgxqZkw2isQ2UAKo&#10;bwhqo0hgUKvC2ygSTelpCFpJBC2XEgBoqaRpSr/QiaA2Dk9PUG6Ht+Wcw5wIatNI7ASlL/29asl0&#10;m/TZQ/brJOUAUPOlZyGeC+KPkOhgV4i3ifjNXUPlurYeKS9qkh81KIrq1oqK6kZ5Zk3fRgvxGyiD&#10;4nhxmHiDwKHhfQFHdLy+EZyr9x63HHcaNxi39mG9l7iLuHm4bZ8pruM+TVY+X1Auv/wip5wol50r&#10;88dKxY/KoP5QPDAbjE1zUHyms3QgqVdlc9B2njlofTay5tBBnxJp2KDBs88+m8nXPx3l5eUPPfTQ&#10;+uuv36RJkx122OGLL774C5+mEP/CSALo6NGju3fv/tFHH02ePHnVVVcdPnx45h9UDiTiBx988F7l&#10;GDt2bFlZWebf0Jg2bRoyFf9m5usows+AK6+8MvNFiBAhQvxtUVxcfNRRR2244Yb9+vW78847u3bt&#10;utlmm/3000+Zf/znAizbokVzaXZU3CdI+tz2jwKor4D6VqAEUH8fUk4AZRXeFFCrwlcDoNmz8M9U&#10;MQv/tqvCf+Sq8NyKxFn4MVqFzzYEZScoAHRpRezHVFGmmzm5Hd6q8FOdCGrj8PQEBY7Rj4meoADQ&#10;IVqF9z1B74l1woXXy3Zry7OHSgUAlM2g5yiAAtmO0Yl4iqCcRgKAbq8T8ZuqCNrBiaAtU/GO+IYF&#10;Ud1CFUHrRNLEdYK2VxG0aySb66nu4URQvCzgBQFncqYnguJO4wbjvj6h/bS4hW8pt3/pmkGn6b1Z&#10;UCEjR8r+PeT+gVKKTw8G/Vbnr951W0gf0494kw4kAarP0NmqI7WhYBctxIOf2yo8N64OQHHtLLLb&#10;brv9JdNIpaWl11133SqrrHLhhRcOHjy4R48eIAQwaOYfhwjx+yMJoHi/OfDAA6dPn47/361bt/PP&#10;Pz+nCIrv7KeccsrxleOxxx5bvHhx5t/Q+Prrr5s1a/btt99mvo6io48++rzzzst8ESJEiBB/W7z6&#10;6quNGzd+4YUX+E1s5MiRrVu37t+//5+XbfCmffrppxXUWUu6To0BlAroHwDQ/ZVBCaBUQAGgvbIA&#10;NDGHxDZQluAJoIAgfx8SAJRVeFsKTwC9XevEd6sCClB6wDnSWxuoOdITQP1Z+A9dFR4MSj8mzsKz&#10;Cj/R+TFVqsJzM2e5lJdLuswBKKvw9GMyU3owKKvwX2tNGjg2zFXhc3qC0pd+oLxyjBzcWSaf6y2I&#10;ZyfoccqgNhFv+zm38ybiKYLSlalxXlRf93PmqzV9Zkd8G52I54pOHDJOFceIo2MzKM4Hx0IRFHcd&#10;93uAtjkA7MHzuJGv6v0DurMZdIIiOhh0Ubl8+L7ssK08c59UTFYGHaHK79sOtkHaYGwzZjpdVV0a&#10;1ONDgEE7qw5KBq0rUZFW4bMY9CuRtevVu+uuu8r/9OjFiBEj2rVrd8MNN/Bpmjx5cqdOnYChf7JM&#10;GuLfHEkA3Xffffv06cNkffTRR7fZZpuJEyfyH/mB7+ALsgJUmvjOjtcjAOh3332X+TqKevfufcEF&#10;F2S+CBEiRIi/LQ4//PAOHTosWrQo83UU7bPPPkceeeSfX5YNtF1zzbWk7aOxVY8BaKIEn3BiqgZA&#10;fSemmgMowCcBoJcrgCbaQNkDmg2ggz0AfdwDUFbh/+PMmBKz8J+4UaQRWlqmCAoANT8mzsJbFX6J&#10;mjGVV0i6XCIwaLE3ijRDGZSeoOwEHek6QT91nqAUQV/1OkGBZlzOeXdsC7rgejl3O7lzHykBqeHi&#10;RDx96TmNBGrjRDw7Qf39nJxGMmv6xrojvrAwnkbKaxilrBAPBu3sOYPupTroQW4o/lQ9B9x+3Pgb&#10;lPbvUVkZd/QlZVAA/MeuGRQ3CZQ+N5LFZfLWm7LV5vIu0Ppn/fT46MO1GZRD8SDtu5RBOZBEg/rD&#10;laW311aCDV0tvqF2gubnYNBikctFNtl44zFjxmRy94/GHXfc0apVK380+eyzz1599dWnTZuW+TpE&#10;iN8ZlQB0woQJhYWFDRo0aK7RpEmT1VZb7Zlnnsn8498fgNdVVlnlo48+ynwdRT179sQrVOaLECFC&#10;hPh7Ai/D7du3P+CAAzJfa1xyySV77LHHpEmTMl//oQC/nnHGGdJod+k6e/kAissHUM4hZQOoDcIT&#10;QK0Kb05MrMIDQBNzSNYGeqkTQQ1AE26gtyqD+m6g92eZMVkb6BBFJzAoAJQiKAB0mOsETYwijXMi&#10;6JRIftFO0NkKWRRB482caUlXSAQG5Tg8/Zhme56g/mIkfxz+fSWy1xXKaMnETlBOI90l6dvlvdPk&#10;kA1l3DlasbbdSKdmTSPtq52gu7n9nGDQLupsBIgDg9KVqUEqKsqLCmtFBfWivCZRyl+PtGFld3oc&#10;IBgUZ4V3BLwa4Byog4L5yaC4r096DIo7F29I0oYF3KTf0rKwXF54UXbfWX7AZwWHsxYPBn1X+w5M&#10;Bx2gDMp+UC6Lpw66tbcsvpGKoFkMmhb5QmSjVOq22277M1IlnqZzzjlnk002yXyt8eijj+Lne1V9&#10;eiFCLDeWASgy7Nxzz+3Spcsrr7yC93vESy+9tO+++5511lm+hMDAr7Rt2xbvQ35cdNFF8+bNy/wb&#10;Gsj4Nm3a3HfffVRGly5duummm7744ov8pyFChAjxNwUwsUWLFqeddlrma40BAwZsv/32f0YNwrey&#10;N954I7+oibT/r2yWrg5AwSm4qIDi8gfhEz2gABlrA80GUH8OKWFHb1V4A9ArXRUeDOoDKEVQcwM1&#10;ERQAamZMdKR/3s3C/9eZMVkVngD6sduKBJ7K3oo0VfGKhfhlImgkFZGk0xKVOhGU2+FZiE+Mw9MT&#10;lNvhP5CkL/3TWogHg96fWc65+CY5dwe5aU+p6OMtiAesgUFPdNNIVojfwzWDciKetqBt3UR8xuS9&#10;MCqsGxU0jPKbRqnmkayhE/GdtBCPA8ch47UCJ4nXBzaD4nzwUkAd9FoVnXGnAfmPKtVzIAn3D+iO&#10;GzZGWX1mWubjWiLXXSenHi8zRkp6ks5ifeUM6jkUD9K+U6Kb1W/qIm1wPVYZdG/tB91SZVzwc3M1&#10;ZiKDZmHo9SL1CwtnzZqVSeLfH8XFxccee2xipv6tt95q1KjR66+/nvk6RIjfGcsA9LfffmvevPlN&#10;N92U+Vrx8amnntpuu+2+//77zC+5wD+aNm3a1Moxd+7c7Hesyy67bK+99vrmm28mTZqE7/4777wz&#10;G0xDhAgR4u+L2bNnA0DPPvvszNcat912G76h/fDDD5mvf3+UlZVtv/1O0vRo6TIr3hdePYD6JXgC&#10;aHYJ3gAULIPLABRc4wOoOTFlAyjdQM2JqRoANQWUg/A0Y/IBlCKorUR6NWsl0keuE5RVePDUKG8U&#10;iQA6XQHUNnMSQMvJoAkANT8mwBcAdKyKoN9WBlBOI71WeTESLZkUQKNb5etzZff2TgS9RAGUu5FO&#10;Vl7jfk4A6L5qC8rdSCaCguDaqbNRC4qgYNC8eBqpoH6U31gL8S2cNT13xOOoccg42O4qXpsIijPB&#10;OeD2467fqs0OuMG4r0B6wPw7ev+A7iM5kJSW2WlZmJZJP8upp0jfS6UYN2CcSsD49Pjo+MTPqwjK&#10;oXgwKD4cPiKgGkTNbaPsB+2kf33uFi3IAaATRbYU2WfvvTNJ/Ptj0aJFRx999N6V/4ShQ4cCQF/9&#10;i3bWhPgXxjIAfeyxx2rVqjVu3LjM1xrfffcdvl8//fTTf1i9nzx58nHHHdetW7eePXv26NHj/fff&#10;z/yDECFChPjbAj8yW7VqdcIJJ2S+1ujbt+/uu++es6+9htG/f38pWkvWfTcuxxJAcdUQQPf0ABSX&#10;leBNAQWAmhc9ATThxEQAPd0BKNtAWYW/xJXgfTdQAijbQFmFpx093UBpxvSQm0OiGRMd6Qmg/iy8&#10;tYESQLkViQD6gzLoj64NdJo3Dj9P13IujaSMDFqufkyL1Y9pjlbhZ7pOUFbhx0g0SkXQL7QT9EOt&#10;wvueoM95lkz3Z5ZzlvWX67rJQRtI6dXOl/5cZ8nEifhe3m6kPb1ppE20lRIExx3xzVUEjXsqC6KC&#10;2lF+/SjVRK3pW2ozKK3pN9fT3kmPFMeIc6MICgbFmdCVCbccNxuoT2dQDiSBQXHzcOdGqwjKQvyi&#10;Chk1Wg46UPpdGW9Iiu/BSP30w1wzKAvxIO1++uHwsY53H2gfz6C+lfJzXWcL6gEoridE8kWefPLJ&#10;TB7/zigpKTn++ON32mmnzNcaL7/8cpMmTfwWuxAhflcsA9CpU6d+9tlnCdBcunTp999/P336dNbQ&#10;/0DgD5wxY8bXX3/9xRdfAEb/MMiGCBEiRM0D32q6dOmy8847Z77WAI8edthhf3jHG35j/fr1pdnJ&#10;snHJHwTQvWoAoBRBDUDZBpoAUH8OqSoAvdabQ7I2UADonZUB9EHXBvpk5Vl4mjHZKBLbQD90o0if&#10;qwj6jWsDJYD+5NZyJqrwxZGUkkHLpaJUFyMt0jZQjsPPcIuRTAS1TtDhCmJg0Ld1Guk/KoKCQZ9W&#10;syJ2gg6KRdBfr4l96f8DLgODXuoYlCLoCc6Sqae2T4JBuRtpW1eIB4PajvhV1WCzQSqqnR/l145S&#10;9dWVydYjddZCPE5+Wz3hbnqAODScFU4JJwMGvVjV55v0fuNO36+3FkiPewmMxy3EnSODTk/LbxUy&#10;v1S++VY27iL39deG2B+VQWkOCuoGgwK2Bztz0IvdkNXR+oG66Ufp6mRc/PXBz1muTEtFdhDZaqut&#10;FixYkMnm3xMAgIsuuqhDhw6ZrzUGDBiw2mqrhWVLIf5wVBpCChEiRIiVJs4666wWLVr4PT8bbrhh&#10;nz59Ml/8/thll10kVVu6Lo7psyYAissANDGE5AMoh5B8AE0ooDYIbyV4AihgxwCUbaD+PiTfDTS7&#10;DZRV+MQcEgA0ZxX+TQVQ0pPNwtORPmEICqqiCMoqPEeRFmsVvlRXw5eXSsVSSRdrFX6eiqDWCTrB&#10;G4enJygL8WDQoTqN9JqKoGBQQBlF0AeXFeJfO162WlPmX6GWTMC0C1QtJKwd6yyZWLreS6eRdtRB&#10;ns1dIX5d3c/ZUiGucSouxBfmR6k6kdCavkUka6kz6AaRbKxnjnPG2eKFgtNIOC4cEQ4Hp4F3Adx7&#10;3HLc78F6g9kMCpJ/XxVkoDuH4mMGLZMFJTLuB+m8nrz+lN4JcDgg/FNlbzDoM04HvUWXxZtB/ZGq&#10;6uLTgKU3UopeWwf666sI6gEorsUidQoKwJGZbP6d8cgjjzRt2nT8+PGZr6Nojz322G677TJfhAjx&#10;+yMAaIgQIVbOGDVqVKtWrc4991z81Jw4ceKNN97YuXPnL7/8MvOPf2e89dZbq6+xpqx5f7wYBxcB&#10;dPMa9ICSQU0BBYB2VwDNbgMFg5oCSgY1BZRVeDox0Y6eAGoiKADURFC/DZQiKBiUVXiaMZkICjhi&#10;FT5bBPVHkRKdoKzC2ygStyJRBKUfU2IcnqNIxcBQ3cxZtlTKiyW9WBmUmzkpgvrj8GDQEVqK/sQV&#10;4mnJ9Io2g9KS6QkVQd2C+GigHL2p3LuflF1deRrJCvFHqA7KaSS6Mm2nzaCbqgjKiXgyaLOU7ojP&#10;j4oKolQtZdBVtBBPBqUOagyKI8VLxGGOQfF2gAPBu8B1euM5kPSw3l3cUdxLkDwYHnfue9yttEwr&#10;k1klMq9YXnhB9ttHPn1TKliL/1Y//Xv6oUHdj6kOOlAZ9HL1mzpZtd2DlUG3d1NVbbSdlTpoZQa9&#10;XGTrLbYYOXJkJqd/T0yZMmWbbbbZbbfdfvjhh8mTJz/22GN4uIYMGZL5xyFC/P4IABoiRIiVNgYP&#10;HrzVVlvttNNOe+6555ZbbvnEE0/8sS6g6dOnH3DA/tJw91j7+t8C6Kk1A1CKoATQfk4ETQAoVyIZ&#10;gHIUKQGgr2QB6AdZAGqjSD6ATvMANN6KxGkkAmiJA1DzY+JmTnqC/qgAyk7QL7UU/bHXCfqqFuJ9&#10;X3pbznm7vHuqHLaRjAF0Xll5QTyt6QFrh6sI2kORbXcVQbf1ppFoTb+mNoM2SUUN8rQQXxBJbS3E&#10;N4+ktRbi6cqE88eZsxCPw7SBJBzReXoaV6oAjbs+SLVm3GDcWtxU3MsP9f59i9uWlknlMr1EZhfL&#10;zF9lYH85tpf8BPAGg47WG8CheHxuUDc+7p1qDnqtfr6zFa17KVTj0wCnwaAAaVD0aqqD5lcC0J9E&#10;NkulLr744sTKmBrGG2+8se222+KB2muvvbbbbrvrr7++/E/724f4N0cA0BAhQqy0UVJS8sUXX7zw&#10;wgsvvfTSN99888d+XqbT6RdffLFR07bS7u0MgJI+WYKv+RR8TgBlCR4ACvrE5XvRVwOgVoK3QXgA&#10;qFmBWhU+AaADPDt6q8LbHFK2GdPL2gmamIU3R/oEgNIQlGs52QnKUSTOwi9iIT4db+aMAXSpjiKZ&#10;Kb2NIgG7fvJGkbiZ8xNXhX/bLUaiCPqkVqa5nFN96efdIBfvLAP3kmL60l+iOiFF0OPVkulIz5Jp&#10;T52IB4NuJdHGup+zk/pqshm0qUQN86K6ebEImlcUSUMtxLfSiXgwKFd04vBx1CzE4zDxEoFzw0Gd&#10;pccCBsU54PbjruNmP6g3+Dm9o0PVz+pLlY9/TMvU8lgEnVssU6fKpRdJ78Nl0XhF8e/0BuDTg0Hx&#10;ufGJB8ftBhkGvVQN6oHWh7nW1u31owCk19BafL1KOmiJyO0ibVZd9Y8tpMWD8P3337/88st4oD75&#10;5JPi4uLMPwgR4g9FANAQIUKEqC6mTp3auXNnWfUC2XDhXw+g+zsApQIKAD08C0CzB+F9BZQMyo3w&#10;AFB/KbwPoLYSiQqo7wbKOSQC6JParsg5JAKoGYJyJRIY9EO3Fx4A9bXqeNYJyjbQya4TdIZ2gnIU&#10;KbOZs0LKyqS8RKIllU3pp6spvY3DcxTpa8+SiRT2uoqBYDH60j/uLedUX/qPzpDuneSns3Ua6XI1&#10;z7TdSCA1swXdT2fIaQvKQjzAbX3to2zvCvGxCJqK6oBBC6OCOrqis7lOI63pnEG76MnjtHHC3RyD&#10;9tYjwjsCdVCcA07gDi3Ek0FfcANJHIrHzRuflilpmV0i84vll+nS80A5+jAptYGkL/QG0KAen5hd&#10;rwMk6qs66Dna48rPBKjeQXVQMChnkhpJVGsZg84U2Utk2223zSR3iBD/uwgAGiJEiBDVxXPPPSe1&#10;1pV278WSlw+gm1cLoDspg9YEQBNe9KzCE0ATc0gAUGsDPUsZ1AdQiqAAUGsD5RwSe0ANQM2MCQxq&#10;baC2k9PaQEFJVoWnCMpZ+KHOEJSO9JyFB4PSj8kXQenHZKNIsSdoOmbQ0gopL9OtSAlP0F/cYiSO&#10;w9OUntvh/cVItpyTvvSPaicofekHSflAuWQXuWA7Kb/GWxDP3UgnukL8YWpixGkkMCgn4rd0hfiO&#10;KoK21kI88K1+XuzKVFQrXtGZahTJaqqDtnEDSUgKTsTjhPdRRRunh+PCQVEHxYGYOz2A/yG9wcB7&#10;utPjLn6ld+5H3DAwaJnMK5GZs2TbraXvFbL0J0mPURTHPfhQJWB8bjaD3ilRfzWov1i7DI52bqe7&#10;u5kkgDQ/RMNKDPqgSCORjz/+OJPfIUL8jyIAaIgQIUJUGVOmTKldp5GsdqlsVP77ABRIYgCKywAU&#10;VzaAWhXeAPRItwzJB9CTqq7CG4Am5pDMDZRVeAKoiaBWhfdFUKvCg5IIoGYI+o4CKP2YzBB0hOfH&#10;xK1IFEHNlJ6GoPFmznTMoLEIWqGGoGDQJZU3c7ITdIJKfz+4USSKoB+rCMpO0Ne0E9RfzslCvNqC&#10;jr9MNm8tw06QqI+KoAA0FuJPUUsm2oIeovs5OY20i8qGW2sz6IbKoNwRT1emRqmoXkFUpygqqhPl&#10;N4hSqyiDttYVnR21GRSJAAbFGwdOGGeLw8QB4tDwvgAGvVAPBOeA24+7DubnUDwHksCguIscSJqA&#10;G1ahDLpUvvsuHkh6/G5ZMl7S47QlAQyKGwD8HqI6KJCb/aD4lGRQ1uL3V6jeRr2ZONkfd7Tqvnj1&#10;ZioX2U+kVatW08NSmBD/0wgAGiJEiBDLoqKiYsKECe+///6wYcN+/vnnQw45WIo6Ssef4morrmwA&#10;BX3WEEBpw1RDAGUV/q8CUIqg1QMoRdDlAui7WQD6dRaAci3nzzoLT0PQucqgBqClFVJRpps5AaDW&#10;CTrLLUYyT9DRrhDPTtAP3WIk+tITQJ92hfgHVAQFlN0qDxwsO7aV+aDPq5wtKKeRTvamkQ5WWNtb&#10;NUMW4mkLupGKoNzPyfVIDfOjeoVRnTpRUf0ov5FOxLdwhfj1NS+QCGDQXVwh/lA9QBzaaXpEl+iB&#10;9NWBJNx13O/HtRmUDIrb+ZmKyLh5uG2xMVO5zF0oQ16Sgw+Qd16QcorCNGbCDXhdp7CeUAa9XRn0&#10;av2IZypdg0F76Ig/GLSL9hSAQfE5GiuDqj3TKJGmhYXnnXfue++9d//99z/yyCOjR48OLt0h/p8j&#10;AGiIECFCZALEec4ZZ2y1ySb7dOy4V8eO2266aa3CAlnj4XgJY04A9eVPAEj1PaDmA1pVDyiu5Sqg&#10;J7sSvAEoB+ETAMo2ULMCNQWUdvQE0EEOQOkG6gNodhuorURiJ6gBKEeRuBUJAGqO9BRBDUDncBxe&#10;AXSpAmi6vPJqePNjmqoA+pMDUHqCWhUe/PWulqJBYRxFekZZjL70HIe/VRbdIN06yGDwpYmg5yqg&#10;naYiqHWCHqiwlhBBwaDre5ZMq6p+2CA/qlMrFkELGkQpG0jieqQNNSnAoDh5nDadQcGgOECc2xl6&#10;PjgWvBHgRQC3n65MuM0v6N3FfcW9xF0cpVs6cdtmpGVOucyeIw/cK3vvFg/Fp4Hl49xQPD498BsM&#10;+qR+4lvVoJ5D/6c7YyZwNaB6K2VQziRZLV4Z9GKRVRo27NKmzZZNmmzWtGmXzp0vOu+8adOmZZ6E&#10;ECH+/ggAGiJEiBBxTJo0qfs+++yTl/eMyMt63S/SRaSg3o6ywcKYPrNL8ABQMmhNAHS5Q0i4fC96&#10;toFmA+gpDkBtIed5nhd9AkBNAQWD3qwAyjkkfyUSANQU0MdcG+hzldtAAaCchSeA2iw8R5FAT994&#10;jvTAKKvCcw7pNzcOvxgAqm2g8VpOdoL6VfjEZs4ftPb8rYqgie3w7AQFhT0n0VMqgnrLOaOBMuK8&#10;WASdcL7rBLUF8ae6BfEUQTkRv4ezZNpSGTQhgjbTZtB6BVFRkU4j1XPrkdbQTtD19N0EeYE3ERbi&#10;cbA4UrxN4A0Ch4ZTojs9DgRHcZti/yN6m3GDX9X7ykI8biEA/mfcs7QsKJGFC+XqK+IlSfMmSHqy&#10;AvnnnjHTC8red+tA0rX6QfEpwaBHa48rGRRQDQYFTq+u3kz4HHXkuzxpKHKAruhkqg8S2TiVOurI&#10;I2fPnp15HkKE+JsjAGiIECFCREuWLOl79dU98/KeFfmvdw0R2SZVP6/5lbJRaXUAWn0JvnoFNDGE&#10;RBHUABQIY4PwLMHj4iA8GNQA9IKsQXibQ6IXfU4RlFX4bDfQhAgKBgUlgUHfUlYaqgw6zKvCmx8T&#10;RdCcW5HYCbrQbYcvT0tFhaR1M2caDEoR1PcEBYNyM6dZMnE7PBmUIugrzhOUDMppJDDobbL4Zjl/&#10;Rxmwl5RcrZZMF3kMerK6MnEa6RAtxO+ju5F20Lq1WdPbjnhj0Dr5UWFRlFdLV3SyEE9r+vWjWCVH&#10;RiAXcPg4ZDJoLz1AvDXgoHA+OJZr9CjAoGwGpQ6KuwuwJ4OOcgw6G3erPGbQE4+Xww6U6d9JxURJ&#10;42aQQYcqgwK/jUFvUAbFB8VHPEbmHSDHtJbtm8jtbWUhZ5LwUVaVOY1lg5QcJvJK5VS/V2QTIOmj&#10;j2YeiRAh/uYIABoiRIgQ0aSJE/fbaKMBqZT/I5nXHSIN6+8sncb/EQDdpWYA2tNTQAmgIBffi94A&#10;FCxjTkx+GygAlCJoAkDpBpqzCn+H1waaqMLTjMkXQc2MibPwvgjKWXigk83Cj1URdILOwoOkaAjq&#10;m9IXR1KmAFpRFk8jxQC6SEVQeoL6pvRjVPejCPqFjiL5i5GAYFaI5zQSO0HvkPStMvwMOaKrjDxD&#10;0uwEvUCnkc5UEdSmkQ7VQrzt59xeGXRzHeGhK9PaTjxsot7utfKivPwoVdc5g7ZUZ9AOyqBIECQF&#10;sgDHTgbFkeIYcXo4NBwUXhBwMjgQnANOADcewI87DcgH3gPscTu/VozH/QO6454tqpB5c+W0U+T8&#10;02TGt1IBLOdAEnXQ/yiD4nMP0kWdYNDLlbTxLx8mX+4qY3aRm9eVKfg0uHQu/r6G0knkhaw8B4+e&#10;DgZt1y7zSIQI8TdHANAQIUKEiEaPHLlDUdFjWT+VcT0uskGtjtLu/d8NoMAQq8JXU4K3ISQfQFmF&#10;9xXQ43MBqFXhDUATTkxmR29zSDRjuk0BdFDlnZwEUNsLb2ZM4COaMdkokgGo3wnKUaTRWX5MXMv5&#10;q1bhKYLGW5EogpZJBQC0WNJ+Jyg9QSdrJygL8d954/DDPV96iqAvueWcFEEHqwh6hyzsJ1fsJjfs&#10;IaV9VBu8xE0jne5E0KO1GZTTSGZNv0Pl/ZyciAeDUgStq97uqUJl0EauGbRtJOvqik4kCDICWYCX&#10;Dhw1jvcQj0HxpsCBJBwIzgEngBsPBsWd5kDS+45BcRcB8LhzuGdg0PETYh2031Uyf5xUjFcdFEAO&#10;GgeD/tcx6N1uUecVGQYtO0re3kGe3FgWce99l/jTnN1AemQlOa/bRNbMy8s8EiFC/M0RADREiBAh&#10;olEjR26fn/9E1o9kXPjFrkXtZZ2hMYCSPn0ABX1WA6Cgz/8tgHIOKSeA3v7/C6DcilQdgLITlADq&#10;+zGNcaNIXymAmicoART8RU9QTiOxE1Q9QdO3ynfny05tZRyg8yqd07nITSPRFvRYtxuJImg3FUF3&#10;VhHU9nN2cIX4ZSKoRPmpKFVbrekpgq6l65E4EY/UoCsTGBTnjLPFYeIMcXo4MRbicSw3qxJ9l/bf&#10;PqnNDv/VW4v7ijuKuzhee2hx2+JNUuXy9Zey797y2CAtxOOujHbmoG+pCvyksrct6gRsnysv7yHP&#10;7yDze0h6L/1Y2t16ZhM5MCvJed0p0loCFYT4f4qQaiFChAgR/TR+/N5t296e1RiH6z5JNa6/g3T8&#10;PgOgORXQ5Q4hgT5rOIQEAAWwWAk+0QPKISQwqF+C5yA8AZRtoJxDSiignEMyO3prAzUAZRWebaAA&#10;UL8KbwDKUSSu5bRZ+M+cIait5bTV8OZIz9XwHEVapABamo4NQcvBoEt1K9JCZdA56sf0i/oxcTOn&#10;vxgJzPVpLk9QMChFUFvO6SyZbtxb9ltPyq5WEZQMagviT3AMerC3GwkMyv2cJoKuqwzqi6C1U1F+&#10;fsyg0tiJoGu6FZ1gUCQF0gEpQAbFweI8j9Gjw7nhZYGFeLwRkEFx13G/wfmv6d0dpkjPofiflUHB&#10;7cWRfDJc1l9P3n5eKnhjcFdwP4DiNGbip8fnVoP6r4+Xq7aUOcfJ3MOkbH83Z7Wl9F9DNkzFzc2J&#10;PEfmXyiyXvPmmUciRIi/OQKAhggRIkQ0f/78yy688NjatZ+r/FMZX+6fqp1a9XzZaGl1AJqtgO5U&#10;YwC1IaTqAdQUUAKoDcKDQQmg4BoDULaBciP8dQqgnIXPCaCcQ+IsPBiUIijnkEwENTMmA1BbifSJ&#10;E0G5lpMiqPkxcRbeqvAcRQKALuVq+AopK1cRlG2gYFAzpZ+qAGoiKEeRvvQ8QT/wqvBD3DTSE245&#10;572ZaaS5fWXTNeTJgyXNaaSL3TTSaW43EpcI9VRLJu5Goi3olt6OeBbiM7agEtVLxc2gBYWRcCKe&#10;65E4kNRZEwR5gXRAFnSrXIjHAeLQqIPiWNgMihOgOz0YFJyPuwu2xx3FjcQt5BxXzKBpGfKybLyR&#10;vPWslNEcdKSKwmDQV7UT4Rn99HfHDPraUbJnO9lzHTm4nYzdV0XePeNPNmUT6VxbzhJ5yctz0OeD&#10;Ilvn5V3ft2/mkQgR4m+OAKAhQoQIEaXT6W+/+abnTjsdmp9/p8jzip4DRHpIXkHD/aXjjxkbpt8F&#10;oDt7AFp9CT4BoP4QUjUAeoYD0HMcgHIQnlV4AA6r8AkAtTmkRBuoAShn4W0npznSg0Epgr6lpWIA&#10;qO2FT4wisQrvjyIBQBOjSMVgUJrSl6sIyu3w7ARNmNJbJygXI33hOkHpS/+WiqAsxHMaycbhaQt6&#10;m7x7iuzYRn46p/KCeBbiT3IiKBiUu5FoTc/9nFvo8A4YtKNaGa2pzqCriK5HyotqF0YFRW4iflVd&#10;E8+BpA01R5AXyAikAI4dR42zPUoPE6eHQ8PLAl4QcDI4EzAoDuFhZVDc7Nccg+KOfu8wPmZQXWX6&#10;/HPSvZt8METKcXvIoLgluBNckgQIf0TZu79E1yly47MCto9Rb6Z9Yo/6ZzpKm3w5RuRukRdFnhG5&#10;QWSXVOrgvfeeEdYjhfj/igCgIUKECBFHeXn5KSefXDuvVru8phuI4FqrcK285tfEa5BoRP+7ABT0&#10;WXMArWYKHgDKQXgA6IlVA6g/CO+3gfp29DWZQ/IB9CkPQF+uDKBWhR+WBaD+ViQCKOhpmjKobUWK&#10;13KqoBeb0pdLmesEjQvxrMKbKT2Lzb4IysVIH7tO0He9cfgXlL+e9ArxagtaPkAu2EGu2klKrlIi&#10;u0Qn4v1ppKOqmEbaRgvxXSTqrM2gtiN+lVRmPVKtoqigtlrTN1FXptZaiO+krkxkUOQCzp9r4nGw&#10;YNAT9PQ4kHSNngwO5E49AQ7FcyDpPb21X6uanOkHTcv8tCxaKg89KAfvLyM/kPQUhfNvVRQmg76k&#10;tXh8erD3zcqgl+pnBWzjU6o/aMXO8lYn2au+dBTZSKSzSBuROvl59957b9iHFOL/LQKAhggRIkQc&#10;X3755cYbbyyr9pUO86XdBFl3oqw3TzYoXbYGKSeAAjGqAtCal+ATAJoowfsAetJfCqCgHh9AacZU&#10;PYC+lgWgw7MUUAIouYkACnpiIdkHUG5FKvEBNGFKz1EkMCgBlH5MHIe3UaShubbDP6al6MFajb4j&#10;7gQde6EcsL58epLzpTcRlJ2gR3sL4vfTaaRdnTU993NSBG2rImgLiVZLRY3zogbcEV87yqunrkwm&#10;gnZ0rkxbaEYgEXDyOHAcNQ4Wh4kzPFNPDGcFBr1ZTwPngNuPe4+7zoEk3F3cV3r8/wSGT8uctCwp&#10;l4WLpN+NckB3mQf6nKz3hgNaoHHcCRrU368MykWd+Lhnuy2kWotPby9LNpEZHWVYK/mhhUytLSek&#10;pFu3btODAhri/ysCgIYIESJEVFJScsMN10utzrLOhJgdOuu1gV4mfyY8mAxASZ/bOvrMCaDVKKCJ&#10;ISSOwOcswRNAT1YA5RBSAkAvcgDKOaTEIDwYlADKfUjWBkoApRtoYim8zSERQIFFYFBrA03Mwtte&#10;eBtFsln4n5VBWYX/TRl0oRNBS6wNdKkuRlrsDEFZhacfE1fDf+/G4SmCDtdRJJrSk0HpCfq08ldl&#10;EbS4n9y0t1y+kyy8XKvwJoKCQRML4nu63Ui7qC3o1moLurFOxLMTtLUW4ptJzKD1C7QQX1tdmRpH&#10;0lwZdB3nDIp8QYIgI5AFLMTjkLmi8zQ9OpwYDuo6ZdA7tBkUJ/C4tt1aIZ7zXbidk9MyMy1zK2Rx&#10;hcydJ2edERvUz/lBG2VHKZkDy7kkCbeBDHqnRP3csvgztOMAsL2/dhnsoPLuehKtE3+g12tL65S8&#10;/vrrmUciRIi/OQKAhggRIkQ0YsSIpquuLS3ulY6lNQXQLZYHoKDPPwCgORXQmgCobYS3OaRsAK1m&#10;ED4bQGlHTxEUQEQ7er8NFADKNlBzpAeAmgjKUaTxzowJDGpVeM7C048ps5mzNHakj9gJutCrwpsI&#10;Cga1zZwUQcGgNKXndvg3tBP0JVeFf9z50t+rFDZQRl0gh3WR4UAw4BjH4c9TYfB0rxP0ULefcx/X&#10;CbqdTsRvps2ggLV2jkEzA0l58XqkoqIoDwxaXwvxYNC11BkUDIokQtYgQejKhMPHmR/iCvFgUBzd&#10;hXpWOCIW4smguP3WDIq7C7zHfcXtnJKOC/Fz07KwQmbMkuOOlVOPlV/A5Lw9uDGfqigMBqUOihtg&#10;DArkxscFb4NB8RH3VMDm5tF1ZUkLOaNI1l599YULF2aeihAh/s4IABoiRIgQ0YEH9pR6e0q7ybGP&#10;jg+gG/4JAP2rpuBrWIJPODFxDsk2wrMKXxWA2j4ktoFyEN7mkJ5zAPqKm4V/06vCG4ByL3wCQMe5&#10;Krz5MXEUCQCKK96KlI7H4cvK47WcES4CqD+KRBF0gnY7jlYR1F+MRBH0HTeN9B/nCfqUFuLpS393&#10;PIpU1l9u30+O3UQqrnGF+Au9aaQTJOqtnaA2Ed9NGdR2xNOVqaMKhpXWI6WiWgXxNFJ+3SivQZRq&#10;6lZ0ttNaPJtB6cqE1xA2g+KccbY4TzIoh+JxRLdoLZ4Mitv/gt5s+g0A73Ffx0YyNS0z0jK7QuaX&#10;ytRpcvKJcv6pMhMMijtEBmU/KBkUKE4G7a8f+mKVffFZWYvHRwSDArB1V+e3LaRtvpx22mmZpyJE&#10;iL8zAoCGCBHi3x5Dhw7NK2wmLR+Xjum/AEBBnxyBJ4CCPgmgf2wVpwHocZ4CCgbNCaAXZAHoVc6J&#10;yQD0JgeguACgdyiAZs8hmR09q/AvZpkx2Sw84Iiz8KzCmyP9KAVQjiJNcqNIAFBfBM10gqohaEWZ&#10;RLiW6iy8dYKaCDpRVT6OIvmLkcCgH6joZyLoy9oJykL8w04EHRR3gs6+TnZaR17uJVGfqqeRrBm0&#10;u2sG5TQSC/Eb6DQSGHRZIR4MmhcVgkFrR/n1ozxbj7SmMigHkpAyxqA4f5w5GRTniZM8V88NZ4Uj&#10;6u9q8Q8rg+Ku437jTrMWTwaNfQUq5NcymV8i436U446RGy6XRbg9uEkJBn3R1eLvUh0Unxsf+izV&#10;fDmThI+4U4ZB0+tKvyZSr169Tz/9NPNshAjxt0UA0BAhQvyro7S0tFGjhlJ3l5gUcAFAjT4JoKRP&#10;Aijo0wdQ0mdOAAV9JhTQ6gGUIiiohD2guLIB9ARlUAJoYhmSKaDZTkwAUJtDogJqbaAEUM4hAXkS&#10;g/A520Bf0cKwD6AfuFEkuoGaCOrvhZ+oDEpDUACov5ZzsXoLxY70FZIu1yo8TekpgubczMlx+K88&#10;T9DENBI9QcGgFEHBX3dnfOlfOU7WWUXmgz79QjyIjLagxyqXHaZotr9aMnEins2gifVInIhvqu70&#10;tfOiosKosG5U0CDKa6IDSWDQtZ0zKNLHBpKQCzh8HDgOGWeL88Qx4gBxaH30lPCCgDPBaeAccPvZ&#10;D4o7DcjH3QXb/4jbmZZp5TK7VOYXy9dfyx67yVP3SQXu0wTtlcW9sUWd7Ae9L26Fjefi8bnxofGJ&#10;8XEB2yDtfTIe9bEOuo6skSe77bZrWVlZ5gkJEeLviQCgIUKE+PdGOp2+/PLL8woaSZuRGfr0ATQh&#10;fxJAjT4NQEmfCRNQnz7ZAAoABX3uU20PKOXPnCV4H0CzS/CUPxMACvo0L3pfATUATTgxsQqfE0BN&#10;AeVKpKoA9AtFJI4icRbezJjAoD+rCGprOWkIyip8KQG0IheAzqwMoGPcYiQD0I/cdnirwnM7PD1B&#10;KYI6AK24Oe4EvW5XKTVLpvMdgJ6k00hg0CMUQNkJ2s3tRjIA7eztiG/lrUeqlR8V1ooK6qoI2lTd&#10;6dfQgaSOzhkUycJmUBbiD9FzxtlyIOliHUgig+LVAG8EOIon9fYD/t/UO81CPOe7JlfIjDL5rUQW&#10;LpF335KddpCXHpFSmlbRHBQ3BgyK+wEax224Vxn0Rp3Cwoc+XT/r4U4H3U7H/deT4a1kjaarPPTQ&#10;Q3g6Ms9JiBB/QwQADREixL83Pv300w4dOkrTq2NG8AHU5E9TQLPr774C+lcBaDU9oAagbAOtyoYp&#10;oYD6AHq958QEAGW/IUjHFFAA6GA3hwQA9dtAuQ/Jt6PnUni2gXIW3syYOIr0nWsD5Uok82OyWXgw&#10;aMYQlGs501IBBi2TqLhyFZ6bOa0KP1ZF0GxT+veVtt7QxUjcDk9LJo7DczGSTiONuUi6dZAvTtEF&#10;8WCxiysviD9eh3TAZewEBYPu6Qrx3M+5UWVreoqgDSSqpwxaUDvKqx8JGbS5K8QjrZBHSBwkCxIE&#10;6YAUYCGeQ/E4T5whGfRaPSicDE6DhXicAO49bvmHeo9pzASwn1IhM8tk7lJZvERee1W23kKeuldK&#10;2S6bYFDQ+CNOB+2n/aA0qKcBAD4rPiUYdFNZur4c31C67bnnxIkTM89JiBB/QwQADREixL80Fi9e&#10;fN555+XX3UTa/bYMQNkAWhMAtQZQXNv8pQBaVQ+oD6A1LMETQG0QHlzTTwF0gAegdGIyAE3MIVEE&#10;9fch/ddV4W0OycyYuBT+q8pVeJoxEUApgs50AJqpwutazhhA0wqgNgs/z4mg7ASlKT1FUHaC0o/p&#10;E2VQdoImRFB2goK87tct6WDQO6TsFhm4r1y0ncy/zBXiL1QG5YJ4fyL+QGXQvZ0rE/dzbuIK8euq&#10;NX0rZdAmuqKzTioqyo8n4uMVnWDQVXUgae1I1nXOoKaDIh18BsXZ4jxxjBxIwondrCdzr+rRT+gJ&#10;vKLMjzsNBsUN/l7vKxh0ffum/QAA//RJREFUVrnMUx307Tdk953l5UelnN6pYNCv9N6YDgoaH6zW&#10;qGTQC5wHAD6u+oMCs9ObycfryLr1Ch966KHy8vLM0xIixF8dAUBDhAjxL4133nmnYaMmsvpL0qFi&#10;WQNoAkATE0igz2wABX1W1QOaANAaTsHXEEBP95yYuA4+AaC0AiWAXucBKAfhAaA2CD9IAdTmkB6s&#10;ug2UZkwA0NezzJhYhecs/NcKoJyFZxWehqBTnAg62xmCchSJImg5GLRc/Zi4FWm+Z0r/i9vMSRH0&#10;e9cJ+qU6D33sNnMCtd70tsM/543D36cMOkjSt8n3F8shG8mHJ0g6MY10mrOm760NkmDQAyTa1zEo&#10;d8TTmn5DLcSTQVtKtCpdmVJR3byoMD9K1fIYdHUdigeDIrOogyJZkCNIBzIoztw3ZiKD4sRu0sPB&#10;ewGNmcig1EFxp3GPYx00LT+nYwadUyrzF8XL4nfdUT5+XdKTlUFHu35QejOZPygYlP2gYO+z9UPj&#10;Ex+sn3UnKdlUrmwpLVZr9ttvv2WelhAh/uoIABoiRIh/YyxatOiII3pJ/Z6yzrRK9XcDUMqfAFDQ&#10;Z1UAavJnNSV4Mmj1AOoPIVkbaE0A1KrwBFB60ScAtE8VbaBgUNsITzOmqtxAn1YApRsoGJRtoKzC&#10;v61toGDQYZ4Zk4mgdKSnCPqjiqA0pWcn6K9uK1LGEDSSsijuBI09QZdKeom3Gt5EUFAVGJSLkcCg&#10;9AT9QhnURNC3JXrdFeLZCcpC/APOl15F0Nv3k7O2kYVXOhH0YjeNREnwOC3E+/s593LrkbZRBuVE&#10;PAvxa3M9kkRNUlGDvKhWXlRgDLqKFuLXiKSNNoMiuZBKSB8kC3IEGYFEwPnjzHHUHIrHSeIMcXR4&#10;ZeBAEk6GtXi8BYD/gf2437jT36gOivv6S1p+BYOWyJx5ctcg2WcPGfeZ3i3rB8XtwY35rzI5bgb7&#10;QftpGwLn4k9UHRQfd5+YQUd2lU3qyrnnnpN5YEKE+KsjAGiIECH+jTFkyJBUwerS6oXYLvx3ASjo&#10;838LoDYF7wMoS/AJAOUUfM0BlFV4H0CtDdQHUL8NlFV4mjFVBaA0Y2InqA+gHEXyAbTUB1C/E5QA&#10;yk5QFuIpgn7nRFD6MVEENT8miqDPeiIoC/F3xragky6X/daXN4/JsmTifs7jPRG0pzIoANSs6RMT&#10;8W0kWsO5MjVKRfXy4kJ8qiCSurqis1kkLbUZtL0mGl2ZkDjIF+QIMuIAPXwcOA6ZQ/E4SRwgm0Fv&#10;0SPCyeBA2AxKYybW4r/VG4z7GjOo9oPOnCV9rpaePWTcx6qDgtUB6p/rpBbuzX+0MeFhncu6VWeS&#10;cAOA3/jc+NCci+8Wq703rSm181OffPJJ5pkJEeIvjQCgIUKE+NfF0qVL11yrjTToJe0WVAJQ0Ccu&#10;nz4JoDkbQA1AQZ8EUNLncntAQZ8+gCZ6QEmfNRxCqqYEf5kHoCzBA0CtBE8ATQzC5wRQVuG5Dynh&#10;BuoDqM0hAUBtFOkbz4zJX8vJNlA60i+bhY+kJNJO0LK4Ch8DKMfh2Qlqo0gA0AlOBCWAfuWmkbgd&#10;nlV4XwSlH9Mjzpdel3OmB8qzR8n2bWTuZSoDmiUTbUHNksn2c/Zwlkw7eM2gtKZvJ9FazpVpFRNB&#10;86K8IreiczVXiF9HUwwJhTzCmwuSBQmCpMBrCE4eB04GxZFerKfHQjzOCu8IDzgRFCfwmjIozUFx&#10;j2l1RR10/lKZPl2uuEz220vGGIPiPn2qiP6uY9AHHYPeJNG1+uk5k3RExgBgzvaycV3Zdttt8bxk&#10;npwQIf66CAAaIkSIf10cf/zxkmosa43O0KcPoAn5sxoA9T2Y/kIAPeyPAuh5DkBBLtkAissU0OoB&#10;1AbhfQC1OSTOwrMNFAD6lgNQtoHSjp4Aao70AFBzpLdZ+BmeI/081wYKAI07QcszImgMoKzCczOn&#10;GYKyE3Sc28z5tdvM+bGqfCCst1QEfVVRiyLoE1p4piUTRdBbZUk/2b+z3LiHRNyNRBGUhfhTnQh6&#10;pNqC2n5OdoJaIR4M2tnZgoJBuR6pcSqqm4oZtLAgymchvolzZaIzKFKMhXgyKBKku2YBGPQoPWqc&#10;MI6UhXgwKM6NtfiH9DRwFC97DIo7zVZb6qC/lcvCpTJrpvS9Wg7ZT376Qhl0rDIobhIo/W2F8ycV&#10;yHEz2A8KBuW+eDAoPvQhMXJ/uZXUr1v35ptvzjw5IUL8dREANESIEP+u+OGHH1q1aiVNLo7pc7n1&#10;9y5KCssFUNCnD6D+Hk7ABS6rv2cDKEvwvgKKqxoA9UvwCQA9vzKAJgbhCTI3uhI8LgBoYiEn55Do&#10;BgoGNTMmACjNmPxZeIqggKCEGZNV4QGg3yockUGtCh9v8vH8mNgJShE03opULuVlyqAmgs51Iug0&#10;HUUCT9Hu0kzpuZnzU08EBYO+7hYjgUGfUk9QWjLdp9IfsGtgXIhv20R+OFvSYNArtBQNCjvHTcT7&#10;hfgDJdrPFeI5Ec9CPHfEt3fW9C05jSRRPTCoWxMvDbQZtIUyKNfEG4MicZAsyBEkBVIALyBsBj3V&#10;MSgOEO8OeGvAWeE14RE9kOdcLf49nf4a4RgUeA+2n1MhC0plzm9y/nlyXC+Z+b1UTNG79Z0y6Ad6&#10;h8CgzyiT437cpjpoH/UHxUc/wfWDdpdeq8kuu+wyZcqUzPMTIsRfFAFAQ4QI8S+KBQsWHHzwQVLU&#10;UdatyCF//l4ABX0agPoNoIlF8NkACvqsqgeUAFrzHlAwqA+gFyqAAlt8ALUqPAHURFAfQP1B+GwA&#10;pRvo88qgBqBmxgQGBQeZGVNiJRId6QGgrMJPrGwIyq1I1gkam9KXS1mZlJdKRYmOItGUniLoDBVB&#10;fU9Q6wSlLz07QYe6QjxF0JecJygYlJZMnEa6PWbQPrvLudvI4qu0EH+ps6Y/2+3npE/mEW4/Zw/H&#10;oDu6Qvym2gzaUSfiwaBr6EBS7AyqzaC1C6Oi2vGa+FRDdQYFg7b2GBRphVRC7iBlkCPICCQCDh/H&#10;jqPGIZNBcYysxd+mDIrDwbHgQHAOYNChbknSdx6DguoXlcqESXLi8XLpufLbONVB6Q9KHRR3CHz+&#10;rGI57gd10Ou0Fs8+2GNi8XfSHtK2ft51110XCvEh/toIABoiRIh/UQwZ8nLLVu2k5YuxKU71AMr6&#10;OwEUmEAABX3WEEBBn9UDKOnzgFwACgD5YwBKL/qqAJQl+JoAKK1AE3NIBqCcQ/q9AGqGoAag/lpO&#10;AmhmK5IPoEu9KjxXw/+iDGqjSDSlZyEeYGWbOVmIf83rBH3GFeIf1E5QiqC3yk+XxpZMQ4+T9NUq&#10;goJBOY1EEfREBbFeWojvqSIo1yPRmn5rtyO+s0SdnDV9K3VlagIGzYvqFUS1a0WFdaK8etoM6q/o&#10;RNIh0fBSgyRC1rAZlAxqhfiz3FA8jpEDSTir+/R82A+Kc3hLBWgwaMaYSftswfbzKmRRifzwvRzd&#10;S847VX77wfWDjtCOWdwkIDr4HPcGWH6P9oP2U1cAQDhugPqDFveUG9eXDTquO2bMmMxTFCLEXxEB&#10;QEOECPFvialTp3br1k0a9JZ15i0DUNCn3wCKy6dPvwGUAGr0SQC1+jsAlPV3A9CcDaCJEXgAqNHn&#10;Id4I/HJL8IkeUMqfCQC9ouoSvAHobblK8NUD6EuRvFI1gLINlFV4AugoB6BsAyWATvPMmH7TNtCM&#10;IWg2gC7RWXgfQKepCGoASlP6b7wq/AfOE9TG4V/IGoe/N/YEjW6XkpvlngPlvG3lN2DXla4Qz91I&#10;3M9pu5HYCZqwBaUIupEyKG1B19BO0KYSNZaofl5UuyAqqhXl14lS9Z0rU2t1ZUIOIu+QZVaIR6aQ&#10;QZELFEFP1ePF2V6qx0gRFC8LNGZ6SnsiXtUmCNx+3HjcctxpcD4YFLd2XloWl8rYH+SgA+Sck2Tu&#10;GElPVNUYDPqxMih7ZZ/TuwImv0WiG7Qf9DJlUO0HHddNdmwmJ55wQuZBChHir4gAoCFChPi3xNCh&#10;QwtqrSWtXpN26UoACgowAE3InzWcQAJ9EkBBn8sFUL/+ng2gf3gIKQGgAJZsALVtnNkKKADU5pB8&#10;AKUdfQJAhyiDEkDfUga1QfjhldtAqYCOdlV4awOdqgA63Y0iVTIE5Wp4toHSlJ4iKNtApyuDshOU&#10;s/CjvWkkbuYcpmzFxUgch3/RiaC2nJMi6J2xL/3EyzMiaKz+2UQ8q/Dcz3msMigtmfZTBjVXJhNB&#10;waC0pl9LO0GNQevmRbUKooKiKFUnEjBoYy3Er+kK8cg7JBoL8cga5AtyhJvicfIsxOOcqYPiGNkM&#10;SmMmnBJOBgyKo8A54C2AOijuNBkUdxcMWlwqM6fLgT3k6otk8SQ3k4S79YnzTgWDgs/Nm6m/RH11&#10;TekZMX5XHCm3dJVV6hZOnz498yyFCPGnIwBoiBAh/hWxZMmSxo2bSuOzpF1JlfIn6BMX0ZP0WRMA&#10;9RXQBICCJgigVn/PCaCgTx9AqxlCAn0SQHMOISUA9HJlUJbgaQUKAL3BK8HfogxqJfhsJybuQ3rc&#10;24cEBk24gRJAOYc0TAEUEEQzJgAoaIhuoGBQtoFyFh5wxCq8GYKaCLqUmzkrdCuSv5mThqBgUOsE&#10;pR/TD8qgI1XW42IkMqgtRgJecRTpOVeIf0Ticfh73RD4QHngYDlsIykBgPq2oPSlP1mncliIP1g7&#10;Qfd3O+J3kWh73RG/mbOm50BSay3Ex9b0XNGp65Hya8UMmuJAEp1ByaBIPWQZsgkZRB10X80LJAIZ&#10;lDroRXqYOEC8QeDccGI4KBwRB5LAoO/oIYD/v9Gbjds8Re8u2B4MOvZ76b6X3D1AFk+U9CRFdzLo&#10;hwrqoPSn3Np83JKb1BsAt0H9QZceKds3lxYtWoRO0BB/VQQADREixL8iLr/8MiloL60/j+nzdwGo&#10;1d+rAVDQZ1UTSKCJbAAFfeICfZoCCvokgC63BF8NgJ6fC0DNi/5aB6AmghJAq3JieqgygFIEBewY&#10;gLIKb2ZMOdtAAaCswnMW3syYQEY0BDU/JhNBOQtfmpaKCkmXOwD1RVDflH68ktT3yqAchzdTeusE&#10;pQjK7fAmgj6sIihoS33p5/SVfdaThw7Q8jNF0AvVkgn8RRGU00h+IX4viXaTZfs5/UL8OsqgLbQZ&#10;tJFE9SQqSkX5hfFEfKp+lGqi7vSt1Bm0neYgkg6JhoRCHiFxummaIC+QCDh8nPkZesg4W5xnX1eL&#10;v0vPCkeEY6ExE84BbwHgfzLoT8r5uLsxg5bJ8OGyfw+5f6AsnRTX4tNkUM7Fsx/0WYVz7ounP+il&#10;yuEny2t7SK381KBBgzJPVIgQfy4CgIYIEWLlj2HDhhUWFsgq18WjHwRQ0Kdffzf6tOF3AqjfAAoA&#10;BX36AMr6e04ABUT4JfjlAmjNe0B9AAWV1ARArQpvc0gJAKUIWkMAfTFrDgkAam2gXArPKry5gdpO&#10;TgCob8bkV+EpgloVvkRXw6crJCqVaKn6MXErkhXiszdz+ouRhiuDUgTlNBLH4elLb9NIZsl0q7x/&#10;qnRcVcYDOvto+ZkiKJtByaDHqDuRz6DdlEF3UltQWtNbIZ7NoJyIB4PWVQbNK4jyVASNGTQxkIS8&#10;Q4ohrZBKeH9BviBHyKDsB8WBk0FtKN50UBzRM45BcRRgULwCgPxxy0H7YNBZqi8Xl8uHw2TP3eXW&#10;vlIMBqUOyl2d1EG5q/NxFYhB5v11Lh4MirtympzUSdZbb71vv/0281yFCPEnIgBoiBAhVv7o0aOH&#10;FKwjbedmALQa+dMANFF/NwAFffoAavX3bAAlfVYFoKy/E0D9EnwNh5ByAmjOEnxNAPQObw7pDwAo&#10;3UCrAlBwEAH0+ywABRklABSUVAlA0xKVOQC1rUiJ1fA0pec4PAGU4/D0BH1Xjdc5Ds9pJIqgnEYC&#10;Z2knaHSblN0sZ20rZ24tZfQEBXZRBD1LeyFPcruRjnDNoD28aaTtlUE3V1tQWtOvozviW6oI2lii&#10;BhLVlqgADFornohPNYxSTdWdvrWuR0I+IvuQbptrZlkh/kDNC2QEsoCFeBwyzpY6aH99d8ChPawH&#10;hfOhOei7qkR/rveexky/6KxXjPflMuJL2XF7ueUaKQGA4v6NVXT/WHH9TXeTcHsGe3Pxl8U0PqOX&#10;rN2o8KqrrqqoqMg8WiFC/NEIABoiRIiVPG699dZ69epL6++W0acBKOnTABT0iasq+qy+/o6L9JkA&#10;UHCEeTCBPsEUlD8JoOALkz8JoGANXKDPoxyAkj6PV/o0ACV91nAKPlGC7+cA1F8HP8gDUPaAEkAf&#10;dcuQqgJQ0Ceutz0AtVn4L9xCTgCouYEagJobqM3C21pOtoFmALQ8C0A5Du8DqE0jmSGojcMPdQD6&#10;X7cYCQBKX/qHnQiq4/DRLbKwb7yc88MTvFEkWjKdqZ2gthvpcIkO0k7Q7gqgtGTa1tvP2cnZgq6p&#10;Imi8I14L8YVg0HxXiG/snEG5opMiKJIOKYacQgZRBMUbyqGaDkgBiqA4ZBwv+0HBoDg9vDKAQfGm&#10;gPPBsfA0cAhgUNz4cXq/cZvB+WDQ0rRMHi/bbyP3DpAy3ELqoN8qtJNBwerPqkbMuXjui79UKs6X&#10;p3aSFi2av/POO5mnK0SIPxoBQEOECLEyx7Rp0/bf/wCpf5i0K88U37MBFPRpAJpT/iR94iJ9GoBW&#10;JX/mHIFfLoAm1iAZgB7jAehJngKamILPqYAmAJQKqA+gCQX0bufE5AMouOZJZVACKAfhwaAgnVed&#10;AurPIfmz8OYGCgblLDxF0ImVq/CzPBF0EUXQSMoiqdAqfLrUm4Wfq5ZMsySa6WbhJ3gi6Hfa1eiL&#10;oGDQd5WqyKAJERQMapZMt0rFALnzgFgEnX+FWjJdqpZM5ztbUDAox+H9/ZwUQXfRQvx2OpBktqA+&#10;g3Iaqa5EtVIxg6bAoPUiaaQM2lJ1UOQmkhE5iLzDmw4ZFG8uPTRTkCBICpw/zhynjdcN6qB4p7hF&#10;Xx9wbjgxnNXzalGAMwGD4ijwFoBXANxy3OxfHIMurZDPhss+3eSpwVLK/aa4fyO0c4FtC6/qfQKo&#10;494AzvtLdH18S346SXZoJRdeeOHixYszz1iIEH8oAoCGCBFipY3S0tI77rijoHY7af2ltFfrJQPQ&#10;mtffQZ/VyJ8+gJI+fQAlffoeTAagrL8TQCl/mgt9AkB9BdQH0NOrBVAa0ftT8NlDSAagvhNTVVag&#10;2QAKzCGA4gKA5qzCmwjKUSSKoOO0MxEMyiq8OdLTEBR8xLWcpZGURxkAXWYIOs8DUBqCTlRPUAIo&#10;/Zi+cp6g4CkA6Psqgr7uFiNxHP5pbznn4GXj8BMuk96bylvHSEUftyD+Qu0EPUttQdkJSltQfz/n&#10;bm4i3i/Eg0HbayF+dYmaS7SKFuLjFZ15UX5BzKAZV6ZVlUHX1vSkDoqMQ6IhraiDIms4FI90QArg&#10;5M9xOigOFkeKY8QB3qeH9oRj0LfUHetjPQTcfuqgAH7c5gXqzfTWG9JjH3niXimjtf9YVZD9ufjn&#10;ldK5J0m9mSoukye6S6tGRUOHDs08ZiFC/KEIABoiRIiVNmbOnNmx0wbS5BJZZ1Gl+vtfCKBGnwkA&#10;BX1WA6CUP3MqoAkAtQbQnABKEbR6APV7QKsB0DuyAPTBylagAFDbCO8Pwr/uzSGBd0wENTMmiqBg&#10;UBqCAkA5C09H+p8VQGnGZFV4iqAlFEErpKIsBtBlaznNj8m2IlEEZRXe/Jg+d+PwJoLadnj60psI&#10;Skumu+JO0JL+sS/92dvIgiu0+TExjXSKWjIdm2saaXfJNIPSlYkM2tFbj7SaNoM2TMXOoEX58VC8&#10;1HJr4sGgq3sDSchBJB0SDWkFBkUG9dBMQXYgKZAFOH8c+0V6yHi/wKn6OijeF8CgOBzqoHgdAIN+&#10;pzcedz3WQdOyMC1LSmXoUNl+W7m7v2NQYDwYlDNJgHbcLdwqziTh9gyIGfTXC6XHurL5ZptmHrMQ&#10;If5QBAANESLEShsnnnii1NpM1hwV/1TP2QDqAyjo0wdQ0KcBKOvvAFC//g4ABX3WpP5eFYCCPv0R&#10;+GwA9SeQ/jyAmg9oVQBKJyYfQFmC/5sAdEIWgM5eLoAuciLobFVACaDWCTpWZ+E5isROUFbhh7lR&#10;JK79GeJEUOsEBV554/BTr5B9Osk7oEyKoL4lk78biQviaU2/t9qCshl0G3VlYjMoJ+LXdq5MzVJR&#10;45SuR8qPCguiPDBoXRVBmzln0DaankjDTTXX8I6DtEI2IXeQL4dpXiAjkAisxeOoOZCEU8Ux4gBx&#10;dDg0HBcN6jkU/4nOg4FBWYufmZa5aVmUlpJyGT1Kttta7r5Z+0F/co0MnymD4obRmwn3abAOa+m+&#10;+I96S9M6cuWVV2aetBAhfn8EAA0RIsTKGTNmzJBULVmlT2y0mKDP5TaAGn1WM35EADX5EwBK+iSA&#10;kj4JoDYCD/rsofTpA6jRJyeQQJ+4shtA6UJP+jzVo08rwSeGkC6t2RDSLV4JPhtAzYueJXgC6PNZ&#10;c0hg0DddCZ4Ayio855AAPgRQzsKbG2j2LDyr8LYXfimr8OnYkT5ey8k20IXOj8nMmKY4BvWr8COU&#10;Qc2PaajzY2IVniIop5Ee86rwgxSyBsoTh8l2a8vSq1QEvUIZ9HzdjcQF8WDQ41wh/iAngu7jmkEp&#10;gm7u1iNRBLVCPF2ZWIiPB5KKtBBPV6bVvS2dPoMiv5BQyB0W4pEdyAu8j+D8cew4bRwyjhcHSwbF&#10;0eHQntaXhVf1ZD7Q08C7AN4CcOPJoPOUQYvT8u23stP28tggWTrBtTMA43Hz3tPWWRD7864fFHcI&#10;DHqNHLq+tGzZcs6cOZnnLUSI3xkBQEOECLESxpIlS7p27SpFm0rbeZXkT9InLsqfPn0agJI+lwug&#10;ifp7TgCl/Pm7AJQM6gPosTUD0JwKaPYQEhg0AaC2jZMAykF4H0Af9QbhwaAAUIqgCQB92ymgfhvo&#10;524fEhiUAMo2UAKoVeEJoAkRtJgiaFrKnQiacaQ3Q1A60v/sOkGtCk9DUHaCJvyY3nSjSNmLke7T&#10;MjMI6zYpvlG6ryf9u0k5RVAW4tkJenrlQnxiP+duni0oC/EbqCsTp5Faec2gdVNRUV5ciE9ZIX41&#10;dQZd0w3FIxnJoEi3nTWVkDgHaaYcqXmBdEAK4Nhx2lepxo2zxXlSBwWD4tBwVjgiGtTjQMiguP0x&#10;g+Jmp+N+0CWl8u47su/e2g9Knqc306d653jPcMNwq+7PMOicy6R147zevXsXFxdnnroQIX5PBAAN&#10;ESLEShj33z+4Xv3G0urNZfTpA2g18qcBKOnzzwMo6BOX1d9zAijo8y8HUPMBzQZQvwRvALpcJ6Yn&#10;swDUNsIbgHIQ3syYbBCeAPqtsg8A9AetBLMNdJK3EskAdL4HoKUKoFwNHwOo+THNcYagU904vI0i&#10;jXQiKACUi5E+8EzpuRiJsh4L8TYOf8+yQvzX58ima8i3wE2/EM9OUPwiC/G9dT/nIW4/Z3fHoCzE&#10;g0E3laiLROs7a3p/RWeDVFQHDKpr4vNtRScZlBuSkKTISiQgUg+5hswyBkW+IEeQF8gInD+OnUPx&#10;NKgng3JRJ2vxpoN+rKeBcxin8B97M4FBy2XxUnnz9dij/t7+UsrbSQbF/cPNo5MV5+IfytTiHzhQ&#10;2rdr+9Zbb2WeuhAhfk8EAA0RIsTKFmPHjt16662lwbHSriIHgCbGjwig+DnvAyjo0wCU9Fk9gFbT&#10;AJoTQEGfuECfpoCCPq0En3MEPieAkj7PqaIEbz2gCQC1KrwBKJ2YDEDvVXh5oPIgvImgHIS3KjzQ&#10;BgzKNlAAqN8G6g/CG4AmdnJmV+HnJKrwuhe+rCxm0LgKTxGUo0h+J+gUtxqenaC+CEpP0Pcl4wn6&#10;hvOlt+WcXIwEsBrsysy3SXqA9NtHTt1Cllgh3ibiuRvJCvHcEU8dlIV4vxmUhXi/GbSlOoM2lqi+&#10;xM2gRYVRYa0ov27sTh/X4ptXHkjqqmmIvDMGRRL5/aDICCQCa/HGoAMdg+L0cGg2k4TDYT8ojgKH&#10;AAadlpZfy2VemSxcKh99JFttIYNullK6rLIW/6V2Mbzrluo/rZLxIPmtn+y7QapXr16zZs3KPHsh&#10;QtQ4AoCGCBFiZYuBAwfmFTaXtSZXKX/iAn3a+BEBlPRpw++J+jsBFBTgAyjo868CUL8HNOcI/B/o&#10;AU0MIVUFoDaH9McAlFX4nAD6sWsDpQia7QZKAAUE0YxphgNQrkSiGVNJWkrLFUBpxgQG5VpOjiL5&#10;naC+HxNFUHqCUgQd5kTQ6sfhWYi/Pe4EnX617L++vHVs3PMYi6CXqjX9edoM6hfij1JbUGsG3Usn&#10;4s0W1Arxndx6pErNoHlR7cKoqFZUWDfKqx+lGqkOCgZdM5K2mrnIUyQmMhGph1xDcu2teYTcIYMi&#10;O5ARpoPitHHOOF4cKQ6TtXic20t6VpxJwrHgQEapDjoRDFoRM+j8MllcIuPGyDZbyf13SBlvKnVQ&#10;YPxwZVDcOdy2p+Jblb5XhpwoTeoXfPTRR5lnL0SIGkcA0BAhQqw8kU6nv/nmm7brdJCmt8g6JVVq&#10;n7gMPf3uT6NPap8J+qxe/sRF+iSA+vRpI/CgBt8BFARxkEefBFDQJ67s+vuJSp8E0IQL/TkefV7k&#10;9YBWNYR0owPQ/tWW4A1AOQVvJXizAh3iKaCvZwHoh5UB9Cs3h0QABfjg8lci+WZMBNCMIz0AtELK&#10;y1UBLdGtSGDQxFpOMChthAxAs/2YOA4/VKvwHIfnNBIAFDz1uMp6DyqD0hP0Vim9WQb3lLO2ljmX&#10;u91I9KXnfk5OxFMEPUIZ1CbiAaC7umZQTsRvpIX4Ds6VqaUrxDeUqE5eVKvAiaD1ImmohfjVXSEe&#10;mYuERXpaIR5vN0grvMjg5QUvLEgTvJuAQZEOSAG8d+C0cc44XrxZ4G0CZ0iDemNQvB18rgeC04gZ&#10;NC3TK+S3cllYKktKYh10rz3l8XulGLdzguN5wDxuIRgU6M598Y/KvJvkhC1lww3WLykpyTyEIULU&#10;LAKAhggRYuWJ8vLySy65RGpvI2uOjn90G30agJI+CaBkUL/7syoAxU/+mtffEwAK+sQF+lwugJoH&#10;k9XfswEU9EkFNAGg1gBKAL20CgDtWwMAvTsLQBM9oABQDsIbgOJKAKjNIQFA6cTEWXizox+r4MM2&#10;UANQVuH9NlCuRCpJS5kBKC7bisQ20JkOQFmFB4CO0Sq8b0rPUaQPnSk9FyPZdvintQr/mFbhuZyT&#10;Iugt8tOlcvQm8trRkuaCeFbhbSKe+zmPcbagbAbdVy2ZaAu6ozIoRVCu6ORA0hpuRWemEJ8XFRZG&#10;+bWiVB0dSGIhfg1XiEfyIlWRmMg+JB1yjTooGBTpgxeW4xyDIh2QAjh2HDjOmYs6cZ6P6AE+qwzK&#10;mSQwKF4NwKA4kB9xCGmZVS5zwKBlsmipvPuu7LdvvKuzmHPxuKPfKcwP1/sHdH8+U4t/+yxZaxW5&#10;7777Mg9hiBA1iwCgIUKEWHli9OjRteu2kFUHxYs3KX+SPhMAat2fCfmTAGr06QMo6BMXfv77AAr6&#10;XG793eRP1t+rB1DQ53IBFJSB6/QsAD0/C0BzTsHXBECtBM9BeCvB+wD6QhaA2iB8Yh8SAJQiqAHo&#10;aAXQRBsod3ISQFmFt5VIcRVeRdB4JydFUBtFYhsoV8P/7BmCUgQFNNGP6VMngtKUHgzFKjw7QW0x&#10;0iPJ5Zzl/eXhQ+XwLrK0j+dLf5F2goJBT1MGpQhq+zn3VxG0m7ceybemX89bj7SaFeLBoKl4PVLs&#10;ylRXRdBVdE08XZnwMoXkRaoiMcmgyDhkGTILqcSBJGQK0gR5gYxACuDtw3RQnO09TgfFAb6sJ/aO&#10;ng9dCuJafFqmpGVGRcygcT9osXw4LNZBr7tEFv3o9iSN1HsJjOeeJJWPyx6SM3eVevXq/fTTT5nn&#10;MESIGkQA0BAhQqw80aFDB6m1nbSduxzvT+v+JH369XcCqNEnrpzyZ04AJX3WEEBBnwagrL8TQP0J&#10;pKoA1FzocwIoG0AJoMCQBID6PaAGoP4QEgE0sQwpJ4C+5HpAfQAF15gbKNtAOYdEADU3UNrR/+jM&#10;mDiHZG2gXIkEAOUsfFyF11GkGEDJoABQE0G5lpMi6GRPBGUV/hstHlMEHV65E/TVyp2gT+koklky&#10;3Z3xBJ3XV/bvLA/1lOjayoX4c9w00gkqgrIQb65MtKYHg+7omkE31UL8Bs4ZdC03Eb+KFuLBoEUS&#10;5eVHKTCovyZ+TW8gCamK9EQmIvuQcUg0ZBYZFImDZEGaIDXOVQY1HXSAvmLgVB/Sk3zWMSh1UPaD&#10;ci5+kjLor+UytzTWQceOkW67y2XnysKf3EzSKFeLp46sNvW/3i2N6sgBBxyQeQ5DhKhBBAANESLE&#10;ShJ33nmnSL60eqs6+jQAtQZQAqjRp80eZcuf2fV3oKfRpwGoT5+4fPo0AD1QL9CnKaCgz2wABVDY&#10;BFICQEGf2QB6QS4ArfkUfGId/P2eFSgB1IaQDECH5ALQ7DkkiqDAHANQuoEagE72zJgMQG0Wvjit&#10;VfiK2JE+Kqtchfc7QROjSGBQ4BJF0C+dCPqhZ8lknaA2Ds9ppIecCOqmkYadKqvWk1mXuGkkMOhF&#10;rhDPaaTj3DSSWdP30GkkMOgunisTJ+LpykRn0JYSreqcQetIVCBRyl8T30xdmVqrMygyGu9NSFUk&#10;JpIRCbir5hqSC+8yeIWxWvyZyqBIBDAojh2njaPGCZNBcZI4QBwdDg1n9YG+I+DtYLQeCN4FfuFc&#10;vDLo5Imy955y01WyCDd1ktoMsB8UNxJ3EQw6JGbQ586Q5qut+txzz2WexhAhlhcBQEOECLEyxKRJ&#10;kzp16iT1D8nQpwFoTu3Tlz8T3Z+4TPvk+FFV9EkAteI7LtInAdS6PxPy5/6OPil/0gTUGkBBEARQ&#10;kz+zAdRfwmkA6g8h+SPwiRK8DSGBPn0AZQmeAOpPwfsKKJchEUATU/AGoKDPxCA8nZgIoDaHBAD9&#10;YXkAWsmMySmgMYDiKs0CUPNjMgAFKPmm9BxFYieoAShF0ASAPl4ZQHUaKeovJ24u520rJVcpgF6h&#10;IugFKoJyN9KJlfdzAkD3U1tQ7ufcUaJt3Xok2xHPQjxXdAJAG0lUV6JCifJTsTV9ygrxq6kOupYn&#10;giJVkZ7Ixx31rYfNoMgpZBASB8mClxRkB5ICiYDz51A83jJwwuwHxTGCQXF6b7iZJJzPt3om8WBY&#10;Wn6pkF/LZF6JLC6Wb7+UQw6SAdfKgvHOH5QGA7idQ7WXAQz6tOzSWQ4++KDZs2dnnskQIaqNAKAh&#10;QoRY4aO0tPSiiy4qrLOOrD19mfxZPYCCPg1AQZ8GoJQ/DUCt+J4NoFV1f/oACvr0ARSYsFwABX0m&#10;AJT0eZLSJxVQNoAmekBrDqCUP7MBNNuGybzofQXU38ZJBRTXa04BTcwh+Qoo55AAoCMdgHIOyZbC&#10;swpPO3ozY8o40hNAKxRAy7QNdIkzYwKA4pqlAPqzynS+IehIbxTJ/Ji4GInj8IkqPBj0Ua3CD9Yq&#10;vHqCRgNl2pWy6zoyDJR5tbNkAoP64/C2G8lEULMF3VlFUDAo1yPZRLzvymQiaBEYNF/XI1khnls6&#10;22hGM3mRrUhPpCRyEBmHFMPbDRIKeWQMitQgg+L8cfI3q+MWGHSwtyTpFX13IIN+qYfDLQE4EDDo&#10;7DKZv1SWFMuIr6T3UXLeqTJzlN5gissA+08V5tWb6f1rpW2r+k8++WRFRUXmyQwRouoIABoiRIgV&#10;Pt5///2267STVe+N6dOvvxt9GoCSPg1AffmzJgBq3Z8EUNBnNoCCPn0ATcifrL+TPgmgRp+mgPoN&#10;oFRADUCBFQagoM/qe0CzAZRDSNUDaGIIiQBKJ6bqAfQND0D9OaQEgNKOnvuQAKAUQc2OHgBKO3qa&#10;MVEEXaIrkcrSCqBkUI4iLXRtoLYVif7pfhWeIujXTgSlKf0Hqt354/AmgtKSiZ6gthgJDHpLbMl0&#10;yuYy5xLdjXSFswW1TtCTXTMo93NaIZ6uTGTQrZVB6cq0nmNQawaN1yOpDlorFa+JF2NQ6qBg0Laa&#10;0cjlDZwOinci5CAyDumGFENmIY+QO2DQ0zRBTAcFg+LMwaA4ZzDoo3qYYFAcI04PDIqzog5Kbyac&#10;yS9p+Q0MWhLX4sf/KMf2lmOPkKm4l7jBIHzg/Qi9o7quc/5zck532XyzzX755ZfMkxkiRNURADRE&#10;iBArdixatOjCCy+UOrvEzvPZ9XfSZwJAq6m/A0CNPn0ABX0SQEGfuECfBFB2fxJATf6savyIAApG&#10;MPnzDwAoS/BUQEGfywVQ0qcPoCzBV7WKM3sIiQD6uAegrMJbD6gBqDkxVQ+g3zkApRmTzSH97ADU&#10;38lJAI1XIkVSkXYAWurNws9VAPWr8DQEZRWeIihn4bkViaNIgCZu5gSA/tf5MT3rLUZ60C3nHKSd&#10;oLfKxMvicfjXjpL0tSqCXu4K8ewE5W4kFuK5n7OnTsTvoxPxtAXdVhl0c9cM2tGt6OSaeDBoY+qg&#10;qahWfqyDSm3HoM10KH4NfcNCdrMWj2xFkiIfkYBkUKQYdVCkD7IGKUMGvVhTgMvib9OjZi0eR4rD&#10;/I/TQT/Ws/I96n+piBl0XoksWCqzZ8sZp0uvQ+QXIP1U9RvA3f1GleX3JP2ODLtJOrVO3XXXXZmH&#10;M0SIqiMAaIgQIVbs+PTTT/MKGstqj1eiTx9A8bM6QZ+48NPbr78bfdrsUbb8WX39nQBK+RMAmqi/&#10;kz6zAZQj8ATQ7BF4vwG0KgAFfbIHtHoFFPQJ+vB7QH0AzTkFzyEkU0CtDdQH0JejuIhLAAXCAEAp&#10;gnIQHgDqt4ECQBNzSL4bqJkxzfBEUDDosip8JOWRpPFzCxha/SgSRVDfE9QYlJ2gZNChrhOUIujL&#10;KoL6lkzmCXpnzKDlA+TBQ+S0LdWXngviKYKCQc/ymkFtGokMykI8GdQm4jdTBqUzaHvHoLais0Eq&#10;qpsXM2hBQWUGbakMyoEkMijSFkmKlEQmIgGRccgyZBZyCu8vfi0eGcF+UJw8ztwY9Ak9T84ksRbP&#10;uXgcEc6HOijn4sGgU6fK6afJib1l6rfKoLjHuMHg0S/1jr4rFx4sdWrnh+WcIZYbAUBDhAixYsfW&#10;W28n9Q6UtWcuK76TPnGZ9mkASvqsqvvTB1DQZ0L+BICSPg1ASZ+J+nu2/GkA6tffSZ8EUMqf5gBa&#10;QwC1+jsBNNED+lcBqK+AEkCf8abgfQClAuq3gf4lAEpH+iSAsgrPvfDsBPWr8IlOUH8zJ0VQjsNb&#10;Jyg9QYdI9KIrxNt2+AcqTSNNuUIO6yr/AV9e6wrxtiAeDHq6K8T39mxBD1BreroysRDP9UibStTF&#10;uTKxGZTu9KtK1CQVNciL6uZHRQVRfqH2g3IonoX4NbUfFGmOpEYiI2eRpKaDIu+QaMgvJBSSCImD&#10;fEGOIEFYi0cKkEFx2mBQHDIZlDNJOL0P9NC+1F6JH/VkcCyzKmROadwSOnGinH2mHHekjAHJ42YD&#10;9cmguLUfysQnZP21pEePfUMnaIjqIwBoiBAhVuC45ZZbJK+ZtHwzpk8DUNJntvxp9FlN9yeuqugz&#10;IX8agJI+cZE+CaCkT6u/m/wJAAV9GoDSgCmn/Jmov5/s0ScNmAxAz/Xo82JvCAn06XswAUBJn+wB&#10;JYAOzCrBZw8hmQ8oS/C0ArUSPAH0VdcD+k5lAKUXPQEURGMAyoWcNodkAPqzs6PPCaBlkVSAQbMB&#10;lJ2gsz0ApQhqpvQE0IQfEwD0Pc+UnuPwYNBnPT8m8wRVAE0PkBePll3ayVygpy2IB4CeV3kinrag&#10;vbQZ9EBPBN1NGdQXQTmQ1F5dmVqrCMo18Q1TUT0ngsbu9HV0KJ6FeDIo+0GR0chf5CxSFbmJfEQC&#10;IuOQaEgupBWSCG8ueGFBmiBH8GKCdEAW9Ndjx+sGGBRvGXi5wHniMGlmMEwPDWf1g54PddB4VVJp&#10;7FE/dbL0uVJ6dJOP/itp3OyflEFxgz+P7+tjF0u9unWefvrpzFMaIkSuCAAaIkSIFTV+/fXXli1b&#10;Sv2jZZ3SpPyJn8y4jD4NQEmfOeVP0mdO+ZP0WU393Zc/fQAlfRqAAgp+F4CCPqsBUKNPXFZ/B4BS&#10;/swJoNfXAEBzDiH5AJpdgsdFAH2rMoCCYgignyrOsA3UABQX20B/dPuQOAtPO3qbhQeALqAZkweg&#10;ac7CF7s2UDDoXG8Wnms52QnqG4LSlN73Y6IISj8mVuE5jcQq/MOuE/ReZVAdRSq+QQ7vKn12zfKl&#10;B4NyPycXxPfWQry5MlEE3UMZlM2gFEG5onM9taanCNrKOYOCQWvnRUX5uiGpljJoI52IB4O2UmOm&#10;dfQlCxmN/EXmkkGRj3tr0vXUFCODIn2QNcgXpAkSBEmBLLgly5vpRSdn41UCp8e5eLwpsB90Ghi0&#10;QuaWyKJimf2bPDhYdt1R3n5eKsCgrMWD87+Skvdlpy6yxx57zJkzJ/OshgiRFQFAQ4QIsUJGOp0+&#10;6KCDJK+OtF26rPWT2qcvfyboE+jJy6dPA1D8DMdF9EzQJ9ATF9DT5E8AKOnTAJToWc34EevvQE+j&#10;TzaAghEIoFZ/N/nzBL2qB9DzctXffQAFfZoCWvMSfGIKPjGEZIPw/3EASitQvwQPhPnQOTEZgHIf&#10;0igHoBRBf8rayQkGBYByFp5toJyFL8el4/BptoFSBOU4vN8GShEUWEQRlFuRvq3sCfph1mKk/7hC&#10;/LPKoI+5TtDBbhpJGXTSZdKivow5J8uXHr9CV6YTHYP20mZQK8TTmp7NoLSmJ4NuoM2gZFDqoGBQ&#10;romvk4oZtKAwyvPd6W1TPBkUGY0sRuaSQZGPSEPkHXVQZBYSChnEWjwyBdlBHRQpwFo85+Jxwniz&#10;YD8ojhGnh0PDcXEuPvZm0lp83A9aIgsXyVOPyVaby4evSgVr8bjTQP2v5Jf/Sr26+f369cNzmnli&#10;Q4SoHAFAQ4QIsULG0KHvtmvXUZrdvYw+E8V3XEafPoBa8T0ngNrsUTaAUvusSv5MACjr76TP5QLo&#10;EcoIBNBE/d0aQHMCKOXPbAA1E9AEgP6FQ0gE0JeyAJQiKAfhCaAchE8A6MisKrwBaPZOTs7CL3ZV&#10;eAJoRbmkacYEAGUhnlV4XwQFE9k4vImg/jg89/lwO/wbKoImfOmtE5S2oHeqL/0t0ndPOXVLWXyV&#10;doJyHN4YlIX4EzwGpSsTrenBoL4r0xbqypSzGZQDSVwTX1QQFRZF+bWjVD1l0KZuKJ5bOpHmyG4k&#10;MlIYOYskRVbiJYg6KGvxyCnkERkUmWIMyn5QHD7OHKeNE8bZ2kwSzhBHh0Pjrs6Jej5xP2h5bM80&#10;b6E8+ojsuL385ykpnqS3HMA/WpZ+JhcdLdtvv83YsWMzT2yIEJUjAGiIECFWvJg1a9aRR/aSurtJ&#10;2wWV5E9W3rMBFPSZDaBGn7hM/lwugJI+CaC+/GkAmi1/4iJ9GoCCPg1AbQLpDwCor4BaAyjlzwSA&#10;gj65hzNRgv8DAGrr4JcLoObExCo8ANRvA+UcEgB0rAKomTEZgPpV+MxKJDVjKktLeYWUK4CmAaDW&#10;CWpV+OxRJACovxr+S2dKDwA1T1Bu5rRx+GedJyhFUN+SaaBMv1p6biBv9Jb0NWpNT1/6C3Qa6UwV&#10;QU9WSyazpj9Ym0H31WZQiqA7aTMoGNQm4tdTVyYwqLkycU18XTBoflRUGBXUjvIBoA0iaaK1+Ja6&#10;pbOt5j7SHHmNNynkLxIWecqBJLz7HKSJdpTTQc/UlEGyIEfAoEiK/poCOHmcOXVQY1DqoGBQm4vH&#10;m0LMoGmZoxahCxbJkJdkpx3kjn4yb5zqzrjfo+XbZ2XjjtKnT5/S0tLMcxsihBcBQEOECLGCRTqd&#10;Hjp0aMMmbaTFi9KuopL86dNnVfV3o8+c9XcDUNInLqu/A0Ct+A76JICCPgmgOeffEwAK+vS7Pw1A&#10;/RK8D6BGn8sFUGsA9QEU9Hm11wBqJqC/C0BzTsGzB/T3AmhiDikngE6uOYCWVQbQhc6MKRtAxyuA&#10;fq8iKGfhWYUHgA6vvJnzNWVQeoLSj4ki6MOVl3PeJmX95ZFD5IytZBa4EwB6ubNkYicoF8SfpADK&#10;/ZwUQfdXBuU0EnfEcz0SRVBb0dnWiaBNnTMoGLRWvoqgdVQEBYOuogzKZtB2HoMil5G8SNtdNSuR&#10;iWBQJN3hyqBIK+QR0ud8TRYyKPICuYAUuEc7L3DgZND/6pHiMHGMOMMRemisxeOUZlbEDBqv61ws&#10;n30shx8sV10os3GbcdfHydJv5LozpPXqTUMnaIicEQA0RIgQK1gsXry4U6f1pMGJ0nZe/IPXr7yT&#10;Pm32CD+Qs+VPv/gO9KyKPk3+NPr0i++J+rtPnwRQv/sTlz//7sufbABl/R10UI38eYpHn+YASvrk&#10;BBLpM9EAmhNASZ+4QJ81mYIHj4A+qxpCIoACVQigNghPAP1Ie0CzAXSk1wZKAJ3gZuGz55DYBmoA&#10;GjNoQgHlKJIPoKzCWxsoAPQHJ4JyFh4A6o/D05T+dW8xEgCUVfjHXCGenqAA0NslPVAmXym9NlZf&#10;enqCgkEv8RbEn+bZgvoiKBiUO+LBoDs5VyYwqImgZNA2TgQ1Bq2TigoLovxaUap2JHWVQRu7ZtA2&#10;TgdF1iO1kctIXqQtshXpCQZFAiLpkG5INOQXGBQZRAZFstCbCelwp54/3j7w3oEDxwnjbPlO8b4e&#10;I04Pbw18X5iSlulp+U1r8YuXyA+jpNfhcs6pMh/3Gww6XmZ+JFt1kS233DLz6IYI4UUA0BAhQqxg&#10;8dJLL0n+2tLqjUzxvRr6JHpWQ59AT9In0DNb+wR9EkCt+9OK76BPXFZ8J4Aaffryp9GnyZ+mffoA&#10;Cvr0ATSbPoEMoM9qADQxgWQKKOnTANTkz/4OQG9TAAV6VAOg/hCSleATAEor0ASADqusgH6hCDNC&#10;FVC2gXIOiQs52QYKAOUcUlVmTCaCVpRqG2ixc6RnFf5XXYk0XRnURpHMkd4XQT9z4/DDPBGUhXh/&#10;FAkMass5KYK6BfFPHSG9usgCoOfVbhoJDHq+iqBWiLf9nMag+7mJeBbit3fNoGTQ9ZVB2+mKzpYe&#10;g8YDSRKv6MxTZ9CMDtpEGbS1p4Mi35HdZFBkLrKVOijSEAmIjDta8wupRAZlP2gffTdBRiAXkAX3&#10;6cnjzHHIOFscLE6V/qA4PZwbDg3HhbPCm8JvFTJP7ZkmjJfDD5FjjpA5YySNGz9e7r1Wigrkvffe&#10;yzy9IUK4CAAaIkSIFSkmTpxYVFRbGp4u7cuTrZ8+ffqV95zF95zaJwHUp8/s7s9s+dMHUNBnzQEU&#10;LOADaFX1dx9AQZ8+gJI+CREGoKRPXwH1AdQU0OoBNGcPqK+AZveAmhc9AXSoA1ATQQmgtKPnRvic&#10;c0iAGqvCE0CtCs+dnDGDpmMRtKJM0tzJaQCaEEEJoBNdGyhFUM7CcysSGHS46wSlKb1vyZToBH3I&#10;jSKBQXU555xr5eCN5IH9dRTpKk8ENV/6U50IykL8IV4hnjvid3ET8WwG5TRSJ20GbevWI2VcmXQg&#10;qSgvysuPUmDQ2lGKQ/FN3YaktZVB8Rwg8ZHjSGq8TCFzWYtHSiIZkYDIODIodVAkEWvxeFUxBmU/&#10;KGvxL+gJZ88kjdW3hgyDqg4KBp08UU46QQ7aT757XyqmSMUE2WUbWX/99cOC+BCJCAAaIkSIFSl6&#10;9+4t+a1k7R8z8mc2gBp9GoD69Fk9gII+CaBGn7hAnzWpvycA1Lo/CaCkz2wATTiAkj6rB1DQpzWA&#10;gh1wcQKpGgC1Ejz4oioATZTgqxlCqh5AWYXPCaA2CJ/dBkoABc4kBuFneQDKKnxGBFUALS9XBuUs&#10;/BJnxsSVSBRBsw1BuZYTDDpCZ+FNBLVOUFuMlBiHf8zZgt6n00i6nLOsvzx8qHRYVd48WkacIiNO&#10;khHHy4hjZERvGXGkjDhcRhwqIw6SEQfIiB4yortM2s/bz0lXJpuIpzu978rkM6g/kFQkUV5KddA6&#10;yqCNsobi8Sgg/avSQQ/RvDMGtZkk00E5k4RcYC0ex47Tftn5g7IW/6W+RLAcjxPDcc2ukLll8brO&#10;GTPl+mtjBv3wv1L+s4x8W1o2r3vjjTdmnuEQITQCgIYIEWKFiWeeeaZp06bS/IkMffoAih+5uLLp&#10;M6f8mV1/N/nTWj9Jn379HQDq0ycuX/7MOX5E+jQABX0SQK3+DhAAfSYA1BpAQZ9VAajV3w1ArQc0&#10;AaCgTwJoYgQ+G0BBHHdXDaBPLG8K3gfQd7wSfE4ABbzUEEBnuxK8AWjcCUoALfNEUAIod3LOzgWg&#10;FEF9ADVD0OFahacpvY3DE0BfcIuRbBx+8LJppN+ul54btmq75urbrL/6XpusvtfGenV1Vxe9Nlp9&#10;rw1X32uDxtu0yT9n/crTSNzPSVtQFuI314EkMOh6EnXQifi1JFpdGbSZRI3oyiRRARg0P96QBAaN&#10;NyStouagrdyGJDwTeBdD7iPTkdRIZyQvEpY6KJIROYikQ67hHQf5hYRCEiF3kDJIlhs0O5AUSIQH&#10;dC4eJ48zx1HjkDkXjyPFYY7UHoq4HzSK+0HBoHEtfqnM+VXuv0f22l3efEEqJsmNF8r666338ccf&#10;Z57kECECgIYIEWJFiaVLlx555JFSewtpl86gZ4I+rfWT9ImL6JlNn7h87dPkz+rp07o/SZ+J8SNc&#10;pE8CqE+fifl3nz57ue5P1t9Jnznlz9Oy5E9rAAU7GH36Hkygz5weTKRPXJxAAoCCPu90AArouM/r&#10;AX041ypO0GdiCCkxBY+LCiin4GsOoBMrl+CzB+EJoCVWgi+TCADKTlAfQBOz8ATQsR6AJgxBDUB9&#10;U3oCKKeRfD8mLue8U2b1la3Wnj9/fkUN4t777i08tJ0W4q0TlLage0ilHfHmysRO0DZqTQ8Gba4i&#10;aAMF0FqOQeM18fVUBAWDruZtSMKTgecAuY9XLaQ20hnJi7RFniI3kYzIQeQdMg65hvxCQtGgHgx6&#10;jSYLEmSQvo8Yg+LYcdqci8ebBXVQHCMYdIIy6Ix0ph900RJZtEief0Y6dpD/Pi0/DZcObWXgwIFl&#10;ZWWZ5znEvz4CgIYIEWIFiPLy8vvuu69W3RbS+vNl6MkrJ32a9gn0tOI70dMvvmdrn7iInqRPXEBP&#10;nz5zFt+rkT+z3ZdInz6Akj4NQG0CCfSJi/SZqL/79EkF1AdQkz9rAqB+/Z0KqAHoQ54NU2IKHjDi&#10;AyiHkBIAymVIvgJqg/AEUJtD8gGUCzmnKYD6c0hUQJd4Vfh4EJ47OSmCchaebqC/KoOaCDohF4N+&#10;7TpB/VEk8wT9r44imQgKBrXFSG5B/KwbAaALFy5EiqbT6RkzZnz99dfff/99aWnpggULRo4c+d13&#10;3+HFiTk8ePDgokPXdfs5czIoRdAtlUG5orODY1DqoC0cg9bVgaTCVMygQgY1c1AwKDck4eHAY2EM&#10;ioymDoqERZIiJZGDR2r2+QxKDR2Jg3y5xc3FIx04F4+3jyFu2Ow9PVscKRn0R9Wv8e6AtwbqoIuX&#10;yNC3pWtXueFKufkKab5a/c8++4x3I0SIAKAhQoRYAeKXX37ZZdfdpdHpss68SgCaLX9S+8ymT9M+&#10;CaDZ2qcvfxqAmvZJADXtM1v+BICSPpcLoD59WvHdHz8CgGbLnwBQ0mc2gCY8mPz6OziC9OkD6E1K&#10;nwM8ALUJJB9AWX83AM05hOQroCzB+0NIANAPPAA1J6avsgB0rBuE9wE05yA8AJSjSDGA6j6kJID6&#10;IqjNwttKpHFuFOk7rcKDQdkJaiKojcO/riLoyzoOn1iM5DpBZ/WTrdoQQBcvXvzoo4+ee+65xxxz&#10;zEcfffT000+fdtppRx111AsvvMAcdgDaWyfiD1MG3V+iHs6afjctxG/rJuLpDLq+K8SDQdfwVnRm&#10;nEFTUUEqShVEUruyDrp61eagSGckLxIWSYrExNsQ0pC1eKQY0grZhFRCEvn+oMiLwZoIYFCrxbMf&#10;dLge6TeqZZNBcXS/pmVuuSxQe6aRI2J7pp77ynrryuGHH8a7ESJEANAQIUKsANG/f/9Urc6yxnBZ&#10;N70MPXmRPn0A9eVPo8+crZ/ZxXdcPn1mF9+NPnH58mcCQEGfPoCy+3O5AMr6e/UA6o8f1QRAr60M&#10;oKDPbAD1FVC/BJ8A0JoPIZkC6lfhfQAdoQxqg/AE0PEegLIKTwBlG+g8rcKTQa0KnxFBWYWnI/18&#10;FUGtCp8wBDUAHem2IiVGkViINz8mvxD/lERPuHF49aWfdZMBaElJydSpU5csWXL33XcPHDjwtttu&#10;GzVq1Pjx43v27MkcdgDqW9P39JpB6coEBuU00uaeKxN+V2JNfBMOJKXiLZ2FefFQfEYH5UBSc08H&#10;xSOCx4I6KJIdDIp0JoMiVZGbyEqkIRLwBE005BfSCgllDIpkQY4gQZAUyAgkAlIArx44c5w2ddDP&#10;VNcepSeJM8TpzUzH6zrBoIuKZdxYueh86bCuFBXlPfPMM7whIf7lEQA0RIgQK0A0bNRMGp8v7Usr&#10;aZ8J+sTly5+4sunTANSnT1wsvmfLn7hInz6Akj792aPq6+8EUPycNwAFfRqAgj5xgT4JoFZ/rwmA&#10;kj5rAqCgz4QH0x8G0JxDSOYD+ocBlFX4BID6baC0oweAZjpBCaAVrgpPAF3smTHZLPy0rL3wZgjq&#10;m9IP9zZz0o+JpvQmgtITlOPwuh1+Vn8DUMa4ceNOPvnkzz777K677po1a1Y6ne7WrRv/kQJoB7cg&#10;nragNhG/j65Hsol4rkfa1Lky2YpOMCibQZuRQVNRPTBoXlSY7+mgjXUgieagZsxEHRTpj1ctZDfS&#10;GYmMtEW2IkmRmNRBkXQJBkX6IGuQL5yLR2ogKZ5QBsXh49itJRTHi1Mlg05wDPpbhcxXi9Dpv8jV&#10;V0jjRrL66q14Q0L8yyMAaIgQIf7RUVFRsc0220jhetJmaoY+DT2t8p5T+8Rl6GnaJwePcBl6+ton&#10;6TOn9plo/fTpE+jp0yflT7/4jovoyfEjnz6Pcton6+/V0OcZHn2e63V/gj4TDaAEUNInTUANQP36&#10;Oy5OIFkJ3urvg90EElgD9MkhJNKnleCrH0IyGybQ50cegH7mAPSbKgAU5FINgFIBBYDGCmgk5Wmp&#10;AIBWSEQRtNgDUH8WngA6yYmgY70qPBgUAMpRJG5FYifo2w5A6cdET9BnnCcoC/H3y6wBslVbAigS&#10;dfjw4YMGDSovL58wYcIdd9wxZcqUJUuW9OjRg5msANrJ7ec8SqJeKoIeLNEBlSfiyaAmgm6kKzrJ&#10;oBRBWzkGtQ1JsTlonjJoHa8ZlMZMbbVjBc8Kng+8juFRQL4jx5HXyGJkLtIWqYqUxHsQ3oDYdYxc&#10;Q3IhofAigwxC7uC1hQyKdxMkBTICuUAdFGfO0fhPnA6Kw6QOigOcowy6qFgWL5I+V0pRUeqEE07A&#10;7eJtCfGvjQCgIUKE+EfHu+++W1Srtqx2V7Lv0y+7kz597ZPFd58+DUATlXcDUNAnAdTokwDq06cB&#10;KIvvObVPyp+mfWaPHwE9SZ8+gII+swEUIICL9JkTQEmfuECfBqAmf9IBtCr58xYHoByB/5MAmhhC&#10;sh7QYcsDUNDKyHJ5Y0zq4bdT97+aemKofDRRJldkANRvAzUFFBdn4WMATXsAutQBaHYVHgBKR/qf&#10;FEDHuCo8GDRRhU9s5nzViaAcRWIV3omgs24xAP35558vv/zyRx55ZMiQIR988MHtt98+cODAa665&#10;5v7772cmOwA9WaLjPRGUrkxmC2rrkbZzIiinkbgeqb0TQekMmtmQpIX4grwov0Br8XW9ZtCWqoO2&#10;UQbF40IGxUOAlEeOI6+Ry+wHRcIiN8GgbAChDmoMijwyBkWasBb/hKbDi54OCgbFIRuDZkbjcXoV&#10;Mq9MFi2VJYvlzNOkc+f1R4wYwdsS4l8bAUBDhAjxz42ZM2fusMMOUndnWbc0N32a9pmgTwIo6ZMA&#10;avJnAkAT9EkANfqsifwJ+qwKQEmfVQEouz+NPrPr7778mTBgygmgJn9WD6CUPxMA6k8gGYCy/p6w&#10;YbIe0GwArWoIqSoA/S6ST+bmndev6eY77tCw8V6FRdus0qzeLvvk3fKwjFuUBFAOwvttoGWRAmha&#10;IjCoVeFpRw8A9R3puRKJIqjNwo9yo0ichWcV3jelf8MTQX1TejDoozGDzrpVtlqHAIpcfeihh/pq&#10;gEF/+umne++999FHH128eDGTWQF0Pd3PeVIWg/ZUHbS7FuKtGdQK8WDQjZRBwa90Bl3D6aBgUJqD&#10;1kpFRflRQUFsDhozKM1BV63MoNRB8V6Gp8F0UKQ2+0GRrWRQpCTSENmHpEOKIbOQU5yLNwZlLf4x&#10;x6BIARw+Th4HbvZMY7Szd7Ie46/pmEEXLpWZM2WLLfJOOeWU+fPn886E+HdGANAQIUL8c+POO++s&#10;37C5tBm1jD4NQLPpExfRk/RJADXtc7nyJ+kTP5ONPg1As+XP7OI7LqPPatyX/OK7D6AcP6qm/g4W&#10;IH1mA+jFnvyZqL9XpYCCPnOagP4uAK1qCCkBoH4PKAD0C8UTOjF9tjjvqHM2q1u/fyr1mMgzIo+I&#10;9M3L69S8ZeqGu2VSSQZAE26gBqClkZRHlQE0uwpvhqAUQQmg3IoEAE2MIhFAh7lRpLfcKJJ1gj7n&#10;OkEBoI/IrNsMQJcbDkDPcPs5fQY9OFczKFd0kkFtIMnc6VmL54akjEF9XlRUEBUURnm1tBYPBm3i&#10;dFC/Fo8HBQ8HHgikP/IdaY7UNh0UGYr0JIMiB5F37AelNxOyCUnEmSQkC9IE2YG8QDogC5ACNhr/&#10;uRuNH+vsmcig84vl0SdlzTVX++CD9zO3JsS/MgKAhggR4h8ao0aN2myzzaRpn1j+NPRM0CcBlPRp&#10;lXdc1v2Zkz59+dMHUPw0JoAafVIg8uVPFt+rkj9BnwRQ6/4kgLL7kwBqxXfQZ8J9qSYACvq0+XfK&#10;nwkAtfGj5QIo6JMTSFWV4KsB0Bf+0BS8D6DfRKkBz63TovXTIq+I/Ndd/xEBj7bcYGN5a0RmEN4H&#10;UFbhDUDLAKD4SQYGtSq8L4ICQH/N2gs/3omgo7NGkbgViVV4GoJaJyg9QSt3gs66HQD60EMPPVWD&#10;OPHEE4sOBUGe6UTQEypPxPvNoGBQFuLpDLqFG0jq7K3opA7awgaSJKqbF9XKVwatFeXVjoRbOs2g&#10;nkuSWIvH44LnA08DHgIkPtIcqY2MRhYjZ5GqyFBkJZKROigyDllmOijyCC8vyBrkC9LkMcegyAUy&#10;KI4dB04GHe1aQqfhJNWeafIsObyXdOvWbcGCBZmnPcS/LwKAhggR4p8YZWVlgwYNkqL1ZK1vKqEn&#10;6bOasruhJy6ip9GnoScucqdffAd6+oNH1WufRp9ET6NPoCflT0NPyp9AT5M/TftMWC9VT59nZdGn&#10;yZ+XVJY//fr7dR59mgU96ROXT593KU0klnACQEGf4AvQ55NKn88ogBp9VjWERAAlffoleJuCB5h8&#10;Xpw68tyzlTiNPnk9J7JvKiV3Pi5TyzNzSP5GeK5EYgk+VkDjn2SV20ABoIlZeJox+bPwNopkAMpR&#10;JHaCGoBSBLUqvJnSqwg6/+6CK3rUPnTLOvG1RZ1DN69z6GZ1Dtm0zo7r1unQss6+G9Y5tGudQ7vU&#10;OXQjvTaQ23eW6CwVQU9RBj1OomM8W1Ba04NB91Fb0F3cRPxWyqAUQbmis73qoGtqPyibQRtxIIkM&#10;WhjlFymD1nMDSc3VHJQMiucJDxAeF7yd4bHA04DcR6Yju5HOzF/kLJIUWYlkRA4i+5B39AdFWvFd&#10;BnmExLFavOmgSIR3HYPizL916zonk0H1JJ98Vlq0kI8++ijzwIf490UA0BAhQvwTY9KkSas0XUNW&#10;vVnWLVlWdjf6TABoTvpMaJ+Gnrj8yruvffoAmmj9zFl8x49rAmh28T279dMvvoM+fQAlfeIifRqA&#10;4ic/LtJnQv40+jQAJX369XfQJweYwQsEUBs/8g2Y/Pp7AkApfxJAKX8mPJiqB9D3qwXQobOKuh95&#10;QyovQZ+8js3Pz7+or0wuyeHERAAtthI8AbTCA9BFXhWeK5EAoP5aTjME5VYkW8v5mesEtTZQ+jG9&#10;rlV4MwQFg5onqPoxRffocs47JLpNogEy/iLpvYm8eaxUXCvR1RJdIdGlEl0k0fkSnasi6Kk6jUQR&#10;tLebiD9IRVBbjwQGpQi6jTIo1yNtoCIoGbSNMqg5g8aF+FQ8FF9LC/H5LMTXVwZtpkPxZFAaM+Hp&#10;IYPi+cADgcRnIR4ZjVxGCiNzkaTMSrwKIQ3x1oN0Q4rxvQYMijwig5oOincTZMQbyqA4fxz+Z64W&#10;P97V4nGkM5fIkb2lVasW8+bNyzzzIf5lEQA0RIgQ/8Q46KCDpfY2ss6EJH2a/Mmye1UAip+rBFD8&#10;dPUBFD9peWW3ftrskdEnATRBn37x3QdQo08DUJM/EwBq9InrWKXPBIDmlD8BoKDPbAAFffoA6tff&#10;gQl9/34ABX1aCd4AtKopeAAo18EDSd7/tXDfo/umUn79ndd/RHrn5edd1k+mKIByDskAFBd3cpZw&#10;DokMyjZQACjt6A1Af3MrkQigJoKyDRQMaqNIXzoApR8TGPRdV4XnOPx/nCEoTeltMZKa0scMOkgZ&#10;9FYpvVHuPkBO20oWXSURGBT/e5lEl0h0oTLoOa4TNFGIpy0oGNTWI3EaCQxqA0nmygQGtU3xLMSv&#10;ooX4+pJxp4+H4ouilM+gNKi3JUlkUDwxeD7wQBiDIrvJoMhcpCpekViLpw6KpGOWIbmQU8gmZBAS&#10;5wHNF2QKEgR5wVo8soCj8SO8WjzHkj74RlZpKuecc07mmQ/xL4sAoCFChPjHxeuvv56XV09aPCwd&#10;08sA1KdPA1CfPnGZ9pmgTwKooWe2/FnDyXcrvhuA5pQ/DUCrkj9Jn+z+tOI7Ll/+BICCPhMAip//&#10;2QCamH+37k8fQH0HUCAD6NMAlPV3ACgt6A1ArQE0UYL3AXRIZQBd7hQ8AfRLBdCvSvNOuOy4VN6Q&#10;LAB9SmT3wsLU/S/JtIplADpbATS7DZQAGpsx2RwSAJRtoABQiqDcyckqvD8L748icRbe/JiGaRWe&#10;IijH4TmKBADFlTClv08Z9C6J7lQR9BaZcbXsu568BrJMiKAXqAjKQvzJOo3kW9NbId52xO/i1iNt&#10;rc6gxqB+M2gld3pu6ZSoID/KK4gHklJ1K+ugZlDPWjyeITwueD7wTJBBkek+gyJnkadIUuqgSEPk&#10;HTIOWcaZJLzOII/w/sKZJDIosgNJgVcSJAJeQ3D4X6vvFkfj442dabnyRmnZsuXw4cMzT36If1ME&#10;AA0RIsQ/K5YuXdq+fTuptXkGPY0+syvvpE+iJ7VPoqfRp6GnyZ9Ez4T2iat6+sQPZL/4XtXgkdHn&#10;QY4+DUBBnwagRM/E7NFJegE9q5I/z3HoeYEbPzL6ZAOoyZ9GnwagpM+q5t/9BlAAKOgT10NZCqgP&#10;oH4PKOjzv5VL8DUeQpKHhjVq33lw5TZQ8Oilefl1d+omH42vtBEeAMqFnJyFZxsoq/Axg1ZIukzS&#10;tKPnHFJiFp4MaqNIJoKyCs9OUBbiWYW3rUhcDc9OUPME5Tg8PUEfURF0sGNQFuJvkWePlE1Wl+I+&#10;jkGvVAa92GPQ07UZNMGgh3jNoMagVovnQBLNQU0HXdvbFJ+pxUtUGwyaF+XrUHxenSjFmSQu6mQt&#10;fh3VQfF44UmiDopHBE8DHgLkPpIdCY6kRhYjeZG2yFO8HyErkYx4A6I9E1tCkVlIKOQRW0If12RB&#10;jiA7kBf+WBK9X4GhE3ThQOu14wXxpaWlmec/xL8mAoCGCBHiHxQVFRXXXntt7brNpc33y+gzAaA1&#10;qbwnANTo07RPv/JurZ8GoKRPH0BZfPe1T1y+9onL6DMhfxJAffmT9EkApfxpAAr6NAA1+kwAaEL+&#10;TNTfffnzek/+BID69fdsADX58wGFCH8E3lzoEwBKBTQbQGtiwwQA/aY879I7Vluj7QUid6ZSINHb&#10;UqnTUqkmG26aeugVmVLxOwA0XokEAKUCmgDQ33QOyd8LDwCdoABqhqA+gH6mVXjfEDSnHxNHkQig&#10;D7pC/N1OBB0oJf2k+3py455Sfo1EwFC/EH+eK8SbLegxuh6JE/FsBuVE/J7qymQDSVtqMyg3JNEZ&#10;tL3qoGs6VyZuSKqvOmhhKnYG5UBSXj1dktTYmYOu4XRQMCgeLzxJeHTwoODhwGOBhwCJj2RHdiOj&#10;yaBIW2QrkhRZea7mIF58WItHliG5btdUQhIhd5A1SJbnNTvYEjpMswDnj8NnOR4M+tRbsuZazZ59&#10;9tl0Op35LhDi3xEBQEOECPEPiq+//nrjjTeWplcsQ0+jz2zt0+iTlXdchp6kT9M+CaCmffJnLOnT&#10;tM/l0mdNWj+z6fMIvRL06cufRp8nV6bPhPyJH/hV0SeuRPcnAJT06dffDUBJnwRQq7/nBFDKnwRQ&#10;0uezyhQAUMqfBqCvKYCa/EkAJX36JXgAqA0h4foO/1uWuuPlwp7Htemy5UbrdFpj8x1SR5+Rem6Y&#10;TCyPx1V8AKUXPQE0YQUaA2i6MoAm2kAJoNMrAygNQRMAyk5QH0Dfdab0BqC+KT0B9CFXiPcANLpF&#10;vj1Xtmwt3wI0waAA0CuUQS9yAHqmiqDcjcRO0F6VRVDagu7hBpK2c9NIm3giKNfEJ5xBM82gEhWl&#10;4mbQPDBoHR2KB4Ou4ppB11SDetbi8WyZCIqnBE8GngNkPTIdCU4GRRYjc5GqTE8yKN59kHRIN2QZ&#10;dVBkE5II6fOEp4NaLR7p8Lke/vfKoN/OlQOPkv326zF9+vTMd4EQ/44IABoiRIh/ShQXF/fp0ye/&#10;7sayzsRl6MnL6NO0T6u8G31a5d20T6In6TNn32dC+ySA+vRpAMruT7/4jitRfCd9EkBN+8zu/vTp&#10;0+RPdn8affInPOgTF+gzG0BBnznr72ABX/5M1N8BoCZ/JhpADUATDqBVASiwggAK+iSAsgHUB9D3&#10;awCgXAf/2Rx5dXTq5a/krTEycmHcIThF56UJoDOyAJR29EkALfdK8NlzSATQxF54MKjthacjPTtB&#10;2QYKAKUfE0VQtoEOyVWFB4CaCDpIotvjUSQAaHqA3NBNztxKFl+pIij+93IVQS9QBj3bTSNxIp4i&#10;KBjUXJk4jWTrkcCgFEHZDNrFMShFUCvEV3Knl6hAorx83ZBUS5ckgUGbOnNQvx8UzxaeJzw9eGsj&#10;g+I5QO4j5U0HRSIjedmozH5Q00GRdFaLR0KxFo/0QeIgZcigSA0kBdIBiTCCtfi0PPKWrN2u8Lnn&#10;nst8Iwjx74gAoCFChPinxIgRI+o3aCItH5JO5cvoM2flnfRpAGqVd58+fe3TB1C/+J5NnwRQ0KcB&#10;qNFnzu5PK7779GkASvpMAKgV3637k/RZTfcnfs4n6u++/PkHABT0iSu7AbQaAH0qF4D+xwNQluAT&#10;AErJa7kA+oMuzBmn8ykTdERlsnYIGoDSiSkBoMVuED5m0LRUEECXKoPSDZR29ARQ7uTkLLzvSG97&#10;4b91AMo20I91Dsmq8G87EfQ/yqAch39GGfRxHUUyEdTaQFUEnXSZHNhZ3jvOE0HZCcpxeOsEpQ56&#10;tCvEH6IMur9OI9Ga3grxWzsG3cRzp2/nudODQW0gqb4OJBUqg0qhMmg9t6iTxkxc1GkMyufJGBTP&#10;gTEo0hwMikRm5wiylTooshJpiOxD6iHjkGjIMjIox5KQO0gcvK0wRyiFfqIpAAYdVSpHniHNmjXO&#10;fCMI8e+IAKAhQoT4p0SvXkdKvb2l/eRlZXervLPsbvQJ7jTtk+hJ+jT0JH2SOxOtn37x3eiTlXd/&#10;8IjaJy6fPoGeCfr0i++svFvxvSr5Ez+9jT4NQEGfuHLSpwEo6dMHUKAnrisq19+NPgmgoE8DUGsA&#10;pfxpAGoKKOvvBqCkT38CKVGCzwZQm4J/zwFozh7QER6AgkG+17EUMCgBdKIyKEVQA9Bf1YkJDGoA&#10;6u9DKlcArdA5pHS2CDq7chWeIigNQc2RHgw6QhmUVXhuRQKDmghKP6bEKBIY1EaRHlQGtVEk1UFL&#10;+smd+8u528pcoGcfNxF/SVYhnvs5OY0EBmUh/iBlUFrT24pOMCidQcmgHIrv6JxBbUNSYiAJDJpK&#10;RVJQmUFZi08wKB4yMiieGzwoeCzwNLAfFJmONEc6I5GRwshZZCsyFC9HyEe8ByEBkXRIN2SZb8+E&#10;DELuIGWQLEgTawlFLnyL15lvpU1HOfvsszPfC0L8CyIAaIgQIf4R8c4770h+M2n1eHXCZ1X0acKn&#10;oadPn0DPmtOnASjpk/InfvYSQFl5J33iqqr1ExdbP0mfuPzuT9Kn1d99+ZP0uVz582Kv+F4NgAIE&#10;bvQANGf9HRfokwBqDaDZAGoTSIAIm0AyAKUHU0IBBYB+UDMApQJaFYD+kgWg86oH0BJJL60MoHOd&#10;Hb3NIQFAJ7sqvA+gthXp81yz8DaKlL2Zkwxqlkz3eDroABl3kRzeVYYeryIoAJTj8DaNREum07Ks&#10;6VmI7+kYdG/XDAoGNWdQutNzIAkMajro6pW3dIJBY2MmMGie6qDsB+VQ/KqV+0E76ZOHRw0PFh4m&#10;6qB4RMigyH3qoMhuZLQxKFIV6YnXIraEIvuQdHjfQaIhs9gSilRi+iBl3nDleOQFy/FnXCP5+fmf&#10;ffZZ5jtCiJU9AoCGCBHifx/FxcVrr722NNhPOi7M0CeFz5z0aeiZoE8ru1vNvSr6xJUou5v2mZM+&#10;syvvuLJbP40+D/cq75Q/8bOaAHpsZfo8yWmfyy2+46L8CfrEz3mfPq/06JP1d8qf/vhRov5O+fMu&#10;T/681wEo6NMMmLLlT47A2wSSASjoE0zh198JoIkeUH8TEgF0lAeg2SV4H0BtGRIuetGzBJ8NoJkq&#10;/HIBlFV4rkQyADVDUAPQYVmz8CzEv1wZQFmIf9AtRqIn6O1xFb7sptiX/phNpOI61wnq+9JzNxIA&#10;lJZMNhFPEZTW9HQGNRHUnEG38ArxYFAOJLEZ1IbiG2khvo5ERRLlg0HzVQQFg3Ionsvi11CD+rY6&#10;FN9RH0E8bXiw8CTh0SGD4pmgDsq3LSQ4khqJbDooGNTXQZF6SDqkm6+DIpXw/kIGpQ7KltDh86Rt&#10;R+nevfvSpUsz3xdCrNQRADREiBD/+zjjjDMkVSDtxuTWPnHhhyGv6ivv2don0JMXf4ryovy5XPr0&#10;AZTFd9CnFd/Z+pktf7L47tNnztkjH0BJn7hInwagoE9f/rzIyZ8GoKRPAijpE5cvfwJASZ8EUF/+&#10;JIAafbIBtIYAahNINQRQ0OcnVQCor4ASQH9y23JyAigVUC7kBICaAlqWDaB+GyitQNkGCgD13UDZ&#10;Bmqz8BxF8s2YKIKCQQGgb+ooEgCU00gv6lpOmtKDQf3FSHcvW4wUDZDZfWTX9jLkSInIoByHpyeo&#10;WTJxN5IV4n0RFAzaw9mCchrJGJQi6Ibelk4OxbMZtLluiqcICgYtJIMWRFLkBpIauVo8GbRdJO2d&#10;DoqnjQya0EGZ+0h5ZDoZFImM5EXaIlVNB0UmcjTedFCq6k9pEiF3kDVIGWQKMBTZ8fTX0rhJw7vv&#10;vjvzfSHESh0BQEOECPE/jjFjxqy33vrS9OLc6Entk2V30qcvfJI+ffRM0Ce407RPcGdN+j7JnbyM&#10;PrO1T1xAz5z0eYRDT58+rfju0+fJHn0ud/YI6En6ZPen0edVueRPACjlT6InLjNgAg6APn0ANfq0&#10;+ruNH/kACvrM9mACfRqAWgOoASgFLh9AWYL3AdR6QH0ATZTgZyqDJgB0idsInwHQCjeHlG3G9Fsu&#10;EdRm4U0E/c7zY+IsPBmUIui7TgRlJyhF0BfcanhaMoFBKYIag96u00j95T+9Zc1G3nLOyyvvRjrb&#10;dYJyPZLt58xm0N2VQdkMasZMLMT7G5L8oXgwKJtBMzpoKhLqoGBQq8W3cAzaxmNQPHB4yPBskUHx&#10;3OApwQPBWjwZFDmO1EY6I4WRvMhZ5CkZFPmINET2cTQeWYb8QmYhoTgaj9xB1lAK/bhc9u4VWzJN&#10;mzYt890hxMobAUBDhAjxv4xFixaddNJJUms9Wb8sWXYnfVYjfCboE5ehZ4I+Tfj0tc+c9GkACvT0&#10;6dMA1CrvuFh5xw9hAijRk62fCfr0J9+Bnkaf1RTfcfn0acV36/4kgFY1/G71dwKojR8ZgLL705c/&#10;SZ++Ayjpk/PvBqDWAEoFFATBBlAC6NsegIIpfAX0Mw9Acw4hGYCyCm8ASitQAGjCiYlVeAPQcgeg&#10;GRGUAEoRNBtAf1YAtVn4sa4KTz8mzsKbCAoA/cBbDQ8GtVEkmtI/7XWC+p6gdymA6mKkipul5wZy&#10;wx5SRl/6q10h3t/PeZrTQf1CvFnTsxBPa3rqoLYeyZxB2QwKBm2j7vQ2kAQGbWA6aCrKz3MMarV4&#10;Luq0Wvy6zh+UDIrnDI8UHiY8PXhK8HCQQa0flAyKXEYWI20v0iRFeiIxkY9IQ6QeXnkSY0lIIr6/&#10;IGvwwvLIN7J627w777yzrKws8z0ixEoaAUBDhAjxv4z3339/jTU7yhqPy/oVNaLPqvo+cVH7NPok&#10;gFL7NAD1Wz9JnwagOekTVzZ9+q2fRp+UP30ABX0miu9/BkBt8p0ACvr0AdTkTwIo6DMngAIBqgJQ&#10;kz+rAlDW36sHUNBnTQD0K7cJKQGgHELyAdScmAxA/UH4Sm2gDkA5CB8DKNtA/So8GHSmAqhvxsQq&#10;PEeRuBeefkzZo0i+CPqqN4oEBqUfkz8ObyIoO0G1ED/mQtm9vYw4XUVQvxDPZtCzvWbQE7xCvE3E&#10;UwQ1Z1Cu6LRmUHMGJYNyKB4MyoEkMKgZ1NdJRUV58aLOTC0eDFpfGZQ6KBd1gkGpg+KJxFOIxw6P&#10;Gp4tPE+sxeNBwZOBZwLPAdIfKY80R2ojo5HIyF+kLVtCyaAcjb9D847leOQXMgsJhVRCEiF33lgk&#10;R18hG2zUcebMmZnvESFW0ggAGiJEiP9ZzJ07t3v37tLoMOk4c1nxPZs+rfKeoE/8PCR9WuXdR8+q&#10;tE+fPv2+T7/p0+iT8qcV3336xOXTJy6jzyOrpk+/+E4ANfpkDx3o0+rvvvxpAFqN/EkA9eVPDr+T&#10;Pgmg1gCaDaBGn+zUs/p7NoAafbKGmj0CDwBNeDAlADShgFY1BV89gLIEXx2AWhso7egJoHQDnaoA&#10;SjMmA1AbRTJHel8EJYBSBGUn6H8cgNpmzsddJ6iNw7MTVG1BK26WG7vJxdvLoisr24L6hXhOxPvT&#10;SL41PUVQOoPu5q3opCvTxsqgG7g18esog3JDUnN/KD4V1VYGzQeDUgdlIX4VHYqnR/1auiy+o5pS&#10;4LnEU4jHDk8bHi8+SXh0yKAsBuD9CwyKNDcGZQobgyIrkY9IRiQgkg4ZxzZjJBfSii2hSJ+HR0un&#10;zeWkk07KfJsIsZJGANAQIUL8z+Krr77KL2olrZ+Vzukc9GnomaBPEz6NPll5NwDNpk/8wPTpE1d2&#10;3yfpkwCakz45eWHaJ+XPROsn6NMA1C++Az19+vTlT6NP/MT26ZPyJ9GTs0c56ZPyp9Gn1d9Jn/31&#10;B77V3336xOXX36sCUBowGX36E0igT/NgekMB1OjTANRG4AGgoE9cVU3BmxG9DSH5AAr6tGVIuBY4&#10;G6ZsAE2XSWRtoNUDqLmB+gDKUSQfQLkVyQfQt7QNNBtAWYU3AB3sfOndcs50fxl9gRyyoXx0UtZy&#10;TgNQ289JS6ajJTrS7Yg3S6Z9tBl0Ty3EcxoJAGru9LYmfl3VQRPNoGDQBiqC1krFImgedVAwaH1n&#10;Dmq1+LVVBAWDrqdPJ55LPIJ45vh48THC44JHxHRQpL+vgyKdkcVIW6vFsyUUmYjsow6KXEOWIcWQ&#10;UPGLTIUce63UqVcQOkFX7ggAGiJEiP9NLF68uGGjRtLkaNmgNLfwWVXZndzJK1F2N/QkfRp6kj4p&#10;fPrap192N+0T3En0NPqsqvJO4dMq74mxd6KnCZ++9gn0tOK7Vd5xWeU9UXxn9yfpkwBq2ifHj7Lp&#10;s/ruTxow5ay/gwj8+XcDUKNPfwIJAGr1dx9A3/MA1CaQPnMNoKy/f+sUUAAo5c/sISRfAfUBdH6W&#10;E1NpVQDKOaS5zo6+GjMmzsJTBLVZeFbhP9ZC/PvKoNyKZKb0rMK/4Fky+YuR7q/sCXqLlNwkA7rL&#10;RTvoNFKfygxKSyYrxHM30jFZDLqfFuKBoWTQXZRBt9VmUDqDmjt9Yii+haeDgkHrSsyghcDQfGXQ&#10;2o5BWYvnXDwXdXZQBsVLojEoa/F4sEwHxYOChwNvZGBQvHkh35HjyG6fQZGtyFMwqLWEciwJGee3&#10;hL5WIut0kY4dOxYXF2e+X4RY6SIAaIgQIf430afP1VLQUtp98vvo0wDUyu4mfBJAjT5x+fSJy+jT&#10;5M9s+jThk/RJbSdRea9K+/Qn363yntA+E/R5ukefCe2zmuK7D6CgTwPQRPGdAEr6JICa/Mn5d9An&#10;Lpt/N/lzuQBq9fdsAMVVFYDaBBIVUB9AsxXQqkrwCQBdkgBQXCzBG4Di8gH0VwVQ28kJBvXbQA1A&#10;OQvPNtDEVqR3K29Fsll428xJEZSeoABQTiOxE1SXc465UPZbX4afpJ2gV7sF8Ze6TlDbz8lpJHaC&#10;gkFZiKczKBjUX4/EQjybQcmgG1fWQc0c1IyZGvsMmhfl50d5tqizQSRNtBbfwi2LX0dnksigeEDx&#10;LOIpNAbF84QnCY8OGBRPic+gyHfkOBkUr1HIXKQtshV5SgZFMrIcj7wjgyLFkFbXvyWNm9Z74IEH&#10;Mt8vQqx0EQA0RIgQ/4P48MMPmzZtKs37LENPnz4JoEafuIiePn0SPauhz0TTJ+VP0z5JnwagRE+/&#10;7M7L5M/syjuuROWd6Jlo/cyuvAM9SZ8+gOJHNC7QJwEU9InLiu8EUKPPK73iO65rK8ufOQHU5E/r&#10;/iSA5qy/G4CSPtkAmqi/WwMo6DMngNKDiSX4agA0uwRfwx5QA1BagRJAy8udCGqD8NVU4X0ANTOm&#10;nIagFEGzR5Fecwz6ovNjsk7QRyp3gnqF+PL+cveBcsD6UtzHFeJpTc9pJH8/J63pwaDZzaBWi/dX&#10;dG7rGHRTZdANPWMm00FpUL+KY9A6EtXOiwrzo4ICZdDa6s3UUBnUn4sng9qeJDyaeBzxIOKxw3OG&#10;Z4sMiofGGBTPAdIfWY9MR44jr5HLlEKRtkhY5ClyEymJZEQaIvse04zjO063k2XzzTcfPXp05rtG&#10;iJUrAoCGCBHi/zsqKiqOOaZ3Xp0OssH8DHqSPome2fRZQ+2TAJpNnwRQX/vERfQ0+dPo0wdQnz4N&#10;QI0+rfhO+vSL70afBqBGn9Q+Tf60+ntO+dOnTwNQ0CcBlPIn6DMBoD59sv4O+jQANfnzHqXPbAAF&#10;feICffoAmt0AmgBQ0Ge2CShH4BMAaiPwAFBOIPkAOv4PAWgsghqAljkALfacmLgRPhtA/UF4q8ID&#10;QM2MiSIoDUFtK9JQbxSJAJpzFMkWI/meoDoOP/ca2amtPHKQ86WnCEpLJoqgBqC0ZAKDshCfmIjv&#10;7tzpd1EG3c6tiWch3h9IYjMot3RWGkiSqG4qqpUfM2h+YZSqpQxqM0nNI2np9YNSB2U/KJ9LPIV4&#10;8vCQkUHxAFEHZT8oHgg8AUh85DtyHNmNvEYiI3/9sSTkJlISaYgExLsPR+PvGSet2hTddttt+I6R&#10;+d4RYiWKAKAhQoT4/44HHnigQYOG0v6zDHdWpXoad+ICd/Ly0ZP06Quf4M6E8ImfitULn1Z2N/Qk&#10;d/rCZ6LsnkBPK7sTPUmf5M5E5Z3oCe409MRl6IkrgZ64iJ4svhM9WXw37ZPjR0RPyp/Z9Ikf77ju&#10;qEyffvHdlz85fmTF94T8SW2KxXcbP8KVcAD1J5CsAdQmkACgfv3dNwEFgJI+OYSU2AXvDyHZFHwG&#10;QKMMgKatDZQKqAEoq/AGoOYGCgA1O3oAKM2Y6EhPM6aEIah1gtooErcimSm9+TFxGolVeH85p/rS&#10;f3yarN1Efr3MK8TbgviEJRMY1AaSrBDvuzLtqRPxvjOoDSR19RjUNsVzKH5Vx6BxLZ4MWqAMWuT6&#10;QcGgzTwG5bL4DjoXz35QPKysxeMpxJOHRw0PFhkUDw0ZlDooa/F41UKaI7uRzkhk5C91UGQrMpRj&#10;SchE5CAS8PlyOX2wNG++2pdffpn53hFiJYoAoCFChPh/jZkzZx5xRC9pfLBsMK+mqicuqp45hc+c&#10;ZXe/5m7CZ4I+rfJO9Mymz+zKu0+fuPypI1/7NAD1K+9+36evfRp9VqV92uwR6ROXaZ9s/aT8mV18&#10;9wGU3Z+gT1ykz2wAZfG9JgD6n5oBKD2YEhNICQClCajV36mAEkB/rmxEnz2ElADQsmwAtUF4A9DZ&#10;CqC+Hb3NIf3oAPR7D0DpSM9RJB9ArROUIigBlCIoN3M+nssT1FvOGd0sJ24h1+0updd4u5EAoFaI&#10;t07Qk50O2tuJoD6DchppD9cMas6gbAalOSgL8e0rMyg3xYNBG7lafFFePJCUz1o85+I5kMR+0NXd&#10;rs6OWounPRMeXDyg1EHxCOLhow7KWjweGjwueESO0+cA6c+xJKQ58voKzWW+QCFtkadIz/s0H1mO&#10;7z9aOmwtl112WRBBV74IABoiRIj/v0in0w899FB+nXWk3XvSNb0MPXmRPoGeCfrMWXbHjzte1Wif&#10;hp5Gnyy7m/xplXfSJwGU6OnTJ36Kmvxp9OmX3RP0iR+2pM+cg0f4CWzypwEo6BNXzsq7zR6RPll8&#10;B336AOp3f4I+/e5P0qcBqMmfVnxPjB/hx36i+9MANDH/bgDK+jsBlPSZUwE1AB1RMwU0AaA5h5Aq&#10;AWg1Tkw+gCb2ISXs6P298NzJme1Ib6NIFEFZhbdxePNjMhE04Ql6ezyKFPWXkefIfuvJ16BM35c+&#10;UYg3EZTNoBRByaDmDEoRlGvi/WbQLSpv6eSGJA4k0RyUxkw0qK8nUW2fQYuiVG23JIkMarV4MChr&#10;8ewHxbOLhxUPKJ5L6qB41PBg4XnCY4QHCI8LGRQPBJ4DpD+yHsmOHEdesxxPBsXrEseSkJuxFFoh&#10;x98rjVcr/PTTTzPfREKsLBEANESIEP9/UVZW1qFjZ2l2umy0oBJ9mvaZkz5xET2NPg1Afe0Tl0+f&#10;uIiepE8DUNM+ffnT6DPR9ImrevokgII+cRE9re/T6BMXi+/W90kAtdZP0mc18id+ShNA8bPaAJT0&#10;eb2TP3Fly58GoH73J+kTV6L+zu7P7PEjawAlgNr8ezUAmphAMgt6AOjXngs9G0D/GIByE9KyHtBq&#10;AHSRW4bENlAAqO8GSgBlFd4A1DdjMgBlFT4BoBRBX3GdoABQE0HJoH4n6F2eCHqLFN8o/bpJn11l&#10;4VWuEE9f+ovVFtSmkXIW4v0VnT2cNT0YdDfHoGYOuqljUNvSyU3xxqB+PygYlMZM+YXKoFySZB71&#10;1EHBoNyTlG1TjwcUjyMeQTx2eMLwbOGpAoPi6cGzwtoAHgg8Ckh/ZD2SHTl+pSY1Ehn5i7TluxLy&#10;FLk56FdZbyfp0mWjzDeRECtLBAANESLE/18ce+yxUruTdBy5jD6Jngn69NGT2id+rPFK0Ge2/Gn0&#10;aWX3ROXd0NPokwBqxXdDT5M/c9InLl/7xEX0rKb4TgA17bOawSMCqBXfQZ82eITrGqVPA1Bf/iSA&#10;gj5zAijo0wA0uwHU6u8GoJQ/AaBWf88GUNAnLu5Asvo7ART06QMo6HO5AGoeTFUBaGIVZw4ArYir&#10;8MsAlG2gC7w5pASA0o4eAPqTtoEmViLRjIltoGbGBAYdqgyaczX8864TFAzKKrx1gnI7PMfhb419&#10;6b8+Rw7eUL45Q9I2jXSZ241EW9CzdDcSC/FVrUfaXwvxYFB/TTwYlANJm7tC/Abelk4yKIfiWziD&#10;ejJoLTKo9oPm2UxSw6xavDFoZ2XQrh6D4nEkg+KBw0OGpwoPE54hPDR4XPCIsByP5wDpj6xHsiPB&#10;kdfIaCQykpfT8ewKvWy4pPLlqquuynwfCbFSRADQECFC/D/FtGnTJCXS/OKk6mnoSe4kelrN3biT&#10;0OlzJ9GzmrK7cWei5l6V8OmX3RPoSfokd/rCJ8vuvvBJ+qTwSfTElej7BHoafRI9SZ+Gnr72WVXr&#10;p6Gnr30afeIHuD/5TvnTL77jInriqqr709c+E/V3oCflz7f04vy7T59+A6hvwJRYwgn65Ag85U8A&#10;qE0gcQTeH0IifRqAVuoB5RS80mclADUFlADKErw/hzTZA1DOwicA1MyYCKA2C28A6o8iveQA1Ezp&#10;OQ5PU3qKoBxF0k7Qspvluj3kkh2kjFX4q91EvO1Goi0oGZSdoMc6Z9AjHINSBDVremsG5UASC/F0&#10;BuVA0rraDMpN8WBQzsWbOWhszCRRUUpnkooqz8U30UWdLXVXp78vPqGD4jGlDoonkjoonjDqoHiM&#10;8Oj4OiieAzwESHljUGQ0y/FkULwlbby/dO7cOSyIX5kiAGiIECH+P2LRokU77rij1FpXuizMUXPH&#10;ReHTVz2z6TOBngn6NAA14ZPomaBPoGc2fRJAs5s+cRl9Zpfd/aZPEz6t8m70SeEzJ32e59EnATRn&#10;5Z3Fd/xwNgAlfRqAGn0miu8+gPrdn/frZdpnNoDmLL777kugT9p/VgOgiRXwCfmzKgCd6AB0arUA&#10;mnsIKRtAqYASQOd6CijbQKdVVkCrAlCu5fQB9H0VQTmH9IYCKDtBbRaepvRPKoByFMkfh3eLkcCg&#10;Yy6UXdrJCCAmq/DcjWS+9P5+Tt8W1AaSaE2/v5uI50DSbm5DEgeSrBnUjJnYDEoGtVo8m0Hrq0F9&#10;XIvPy5iDZhiUe5KaKoNSB22dVYvvqo81ixZ4TPFo4onEI4hnjjooHixjUDwoeD7wZOCxAIMi/ZHv&#10;eM9iguOtCrmMFEbm3rlAmq1dcOaZZ4bdSCtNBAANESLE/0c89tijTZu1kPZvZujThE+2exp9Gnom&#10;6JPoSfo09ORl2qfRJwE0u+PT0NNq7tnaJ39CEj1N/iR9+lNHoE9cPn3iMvrEVQ19Aj2NPgmgrLzj&#10;An3mlD9ZfDf6NAAFevbTiwDq06cNv1P7tPEjK777AOoX35cLoFZ8p/3n267+DgA1+sT1UbUACvr0&#10;AdQaQLMBdLoCKKfgEwBa5RBSNQA6xzkxGYBW4wYKAP3GG0WyNlBzpGcbKB3pTQTlLDwYFABqIihH&#10;kdgJymkktxgpfbPcsZ/s0V6WAD2vcSIop5FsNxIYFIRq+znBoMdqIR4M6hfi6Qy6t9cMSh3Ud6fP&#10;ZlCrxZNBG/m1eC5JKoi9meJ+UOqgYFDaM7VSBjV7Jn9dJx5oPL54dvGw4gHF44i3Pzx2eNQoheJJ&#10;wtODtzaTQvFMgEGR+Mh65DtyHKmNpEYiI4sPuVM6rb/uRx99lPmeEmIFjwCgIUKE+Ntj/Pjxu+66&#10;qzQ7VjZN56BPlt1xJejTb/ek6pmgT9M+E5V3a/o09KT8SfSsnj79yntV9OnLn37x3ejT5E/SZwJA&#10;8WOWF+jzfI8+a1h8x9W3Mn3mbP20+rtPn4nuz5z1dwKoT58EUJM/E+NHCQDFBfr8MBeA0oDJB1A2&#10;gFavgPoAmj0Fn3sIqaoe0MQgPKvwAFDuQ5rgANR2ctKO3gDUqvAcRUpU4ROjSBRBbRzeRpF8T9Bb&#10;M56g866VLdeUJw5x4/C0ZEpMI/muTCc4HdQvxNuaeHOnt6F4GtT7DNrZY1AaM3FRJxk0MZOUn6cM&#10;Sh20rqvFUwrlaDztmawl1CxC8UDjIcaDi8cUjyZfA/Hk4VHDQ4Zni73TeHTwuOARwasZHgg8B3gC&#10;8NqFlEemI8GR0ddNlc57ybHHHjtv3rzMd5YQK3IEAA0RIsTfHk888XiqaDVZb8Qy9EzQp1Xes+kz&#10;IXySPg09E/TJyrv1fZI7rfJO9EyU3Y0+gZ4+ffqVd9InLp8++ZPT6BNXNn3mlD9N+8wePCJ9GoBa&#10;8b2q7k+fPnPKnwRQ0KfJnwRQ0CcBNOG+ZA2gPoBmbz+y+ruNH4E+h1YNoNYA6gOoTSBV1QOaE0Cr&#10;3ISUcwhpqQKobeM0APXt6Amgkzw3UH8OiQCaPQvvV+HBoG84P6bsUSQCqI0i5VqMRF/6TVeXWZc5&#10;EfSKyruRrBCfmIj3C/GciOeaeA7F7+a503Mofgs3FG9bOmkOurbW4ldXBl01sSxeogIwqC6LjxmU&#10;Oih3dYJBqYPSnslfGV8Vg+Kt0GdQPFt4noxB8azgEcFjQSkU6Y+sR77HCZ6WIx6ROo3yfvzxx8x3&#10;lhArcgQADREixN8bP/3001prt5dW18omS5ahZ4I7eVWFnrgoeWajZ86yOyvvRp9Ez5oInz59Aj1J&#10;n0RPtn6y8m6tn4aeLL4DPavXPo0+/cEj0z5xET1N/vTH3quhT1xV0ae1flL+5OwR5c8Hq+j+TIwf&#10;+ebzBqBGn9b9aes3QZ8E0OwJJKNPW8JJ+vQ9mMyF3gdQjsAvH0C1BzSHAgoAXVD1HJIPoOYG6reB&#10;ZpsxDfeq8DlHkQCgJoLSj4mdoBxFyl6MpL70J28pt+4jZQBQLohnJ2iCQTmNRAblQNLRlZtByaDd&#10;nTmoDST55qDc0gkGXV8ZtINnDgoGbeH8QcGgDXUmKWZQXFqLz3gzkUEbay3edFCfQbMtQvEc49nF&#10;k4oHFA8lnkI8f9RBWY73GRSPCJ4Mm0xiOf66udL1ENlgw86lpaWZ7y8hVtgIABoiRIi/N6644kqp&#10;u4msP6JK9KTqicvQk/RJ9KTqSe4kehp38jLV0xc+SZ8+eiaETx89E2V3Q0/SZ3bZnZV3nz5N+PTp&#10;k+hZFX0CPUmfRE/8pMVl6EnhExd+9i5X+2TxPSd93uXQMzF7xO5Pnz4T3Z8+fZr1EuvvVnwHfb6t&#10;9ImL40dET8qfANDsDZwAUFrQVyV/AkBJn9lrkGY7+pyn9Jm9irPKIaSqAJRV+ASA0g20egDFlQ2g&#10;7AT1AfR5D0Apgj6oDJoAUCeCDj9VDttIfgBlXusA1HzpuRvJF0GtEO+vR/JdmTiQBAZlIZ4DSbYp&#10;3tzp1/PMQa0QDwZdtbJBfVIHNW+mJpXXddKm3vpBN8rFoHhqyaDUQfHw4Y0PjxoZFM8QHiA8NHhW&#10;WI5nSyieACT+Ca9JvVXlnnvuyXx/CbHCRgDQECFC/I3x3Xff1aq9irS+WTYvr0SfPnpu6y5DT58+&#10;Tfg01ZPcSdUzp/Bp2mc2fVL4xFUVfeZs+kwIn6RPv++T2ifQkxd+fvr0iQv0iSubPql9+pV3/LA1&#10;AM2pfRJAffoc4NGnASjp826PPn3t07o/QZ+J4ns1AJro/jQATazfBH2y/p69AMkAFPRpADqmCgDl&#10;CLwpoD6A/r4peB9A52YBqFmBGoByEP57BVBrAzUA/cQB6DDPkd4AlGs52QYKADVTegAoR5E4Du9v&#10;5rwtM40071q5ZCe5vbssNRHUOkHpysT9nJxGoiuTb01/hFrTk0HZDOoPxedsBiWD+uagZFDqoKzF&#10;N1AGNR00Py9KcV98He0HtVp8oh+UDLq+MqhvU4+HGw80nmM8r3hG8WjyccQjiAcODxmeKjxSlELx&#10;4oYnBo8Iy/F4GvqWy5YnSPPmzceOHZv5LhNixYwAoCFChPgbY+ONu0qdzrLpgtzCJ7mTwie1z4Tw&#10;6dOnL3waehp9Aj0TZXdchp5Gnz3dRfr0y+4+feInoU+f+KnIy5o+s+mTug2v0ytrn7g4dZRNn7gS&#10;fZ/Z9GkAavTZz1XeSZ8+gCbkTwKo3/ppk+/Zw++gT6u/+/SZANBE9yfo0wDUlz9zAijr738VgC5/&#10;Cn6pMmgCQH/zBuEJoD9nAagNwnMpPOeQzA2UbaBgUACozcJbFZ5mTBRBAaAJQ1CKoIOzRNCBsS/9&#10;eydJz87y84VuGsnG4bkgnhPxtGSyZlBa0x/p1iP5zaAsxNuGpB0dg/rGTBu6oXgyqG/M1FwZlANJ&#10;9T0GzQOD5ns6aINcDNpWa/G0Z/IZFM89HnQ83Hia8fjikcVLopXj8fDhgWNLKB4pPEmUQvmg4PnA&#10;Y3Hpb1K3SeqYY3pnvsuEWDEjAGiIECH+rrjjjjtq1a4rnd7JcCfR01c9DToTqifR02ruuMidRM9E&#10;wd1XPcmdJnySO0349Mvu5M4Eehp9ZpfdDT0TZXeip5XdE02fOSvvftMn6ZPoicsq76RPcKdpn7iI&#10;niy+m/Z5S7X0ycGjhPbJ1k/Kn4nie6L7k/Q5pGr5EwAK9CR9flCZPrPn30GfuBIOoKDPnCPwvgt9&#10;NoCyBF+jISR/EJ5zSARQG4Q3JyYwKAGUbaBg0NGOQRNVeDComTFxFOltz4+JhqAvVR5FetJjUJtG&#10;8hlUbUFL+8np28iNe+piJGNQ00F9BqUOSmdQMqg1g3JFJ4fiWYsHgyZq8TRmokG9vyRpXWfMZDNJ&#10;nIvnTBLL8UVg0FSUBwb1x5Iau3WdzZ1FKO2Z/LEkjiDiOwGefjzreMrxTOMhJobiGcWjiWeRzx8x&#10;lFIoX9+sK/Sgp6X1mmsMGTIknU5nvt2EWNEiAGiIECH+lpgyZcrWW28tTQ/NcKepnqRPX/JMoGeC&#10;Pk349AvuCfqk6onL0LMq+vRr7tXTp1929+kTPxJJn7iAnqRPA9Cc9GnaJwE0mz597RPomai8V9X6&#10;SfokgJI+E8X37MEjVt5t9gj0ydkjv/uTAGrypz/8nrP+TgA18/nqAZTyp2/AVEMAzdkDWglAlT5z&#10;KKAswS9UALUSvA+gVEATAAr6ZBtoVQA63GsD5Sx8AkATo0j0Y+IoUrYnqBXiB8jXZ8tmrWX8eRJx&#10;OaffDAoAvaCyNb0V4tkMais6qYPu7zmD+ls6uSEJDLq5q8VzKJ46aDuvFm86KBl0mUe9MWhRlKI3&#10;UwNl0KbKoC2VQdd0DNrRMWhXbQkFg+KbAb4B4NHn2yUeaDy+eGTJoHgoKYXimWM5Hs8WnicyKB6a&#10;i+ZLm13kuOOO++233zLfcUKsaBEANESIEH99lJSU9O3bt6hhe9n4p2XcmRA+reDuc2dC+DT6tGp7&#10;TuETF4VPv+BO9LSCe3bNHdzJy9CT9GnoafRpNXdyJ4VPXD564rKyOy5Dz5zaJ9DT1z6JnqRPoKdP&#10;n37fZzZ9UvvEZdonLtAnLtInB4+AnpQ/rfLO4ju1Txbfffp8IYs+Tf408/mqrJeMPjn/nj1+lC1/&#10;jvPq75O8CSSOwANAKX/SBNTq74tcDyjlz9yrOP8SAOUokg+guLIB1DdjIoDmNAQ1AGUnKEVQD0Ar&#10;bpbLd5Uju0oJ6BPX1Z4I6u/n5ET8aW5HPK3prRkUAOoPJAFA/Q1JfjMoGJS1eF8E9ftBW3gM2tDt&#10;6ixyDBrX4hMMuoqrxZsOaquSOJa0sY4l4fsBvhNQB8VTjicbDzGeYDy1eFjxmOKhNB2UHS5gUDxP&#10;MYNWyKH/ldXa1H/llVcqKioy33dCrFARADREiBB/fXz11Vft23eUtQfKVqXLuNMXPnPSZ070TAif&#10;uKzdk/RJ9ORF+iSA5qRPCp8GoL7w6WufRp+4qiq7+5X3Mzztk/KnT58JAK2KPquaOgJ6+vRJAAV9&#10;4iJ93ubRZ6L4bgAK+iSA2uR79uwR6DPR/fl7vT+NPpcLoKBPX/4EfVL+9AGUDaBVAahNwWcANOcQ&#10;UgJAWYJPAKhfgreFnDYITwD9zs0hsQ0UAMo20GGV3UD9NlAAKDtBrQ3URpHYCUo/Jt8TVEeRov4y&#10;6yrZfA15s7eOIvkiKKvw5zkG5UCSdYJSBCWDUgTt6QaSrBBvA0nbqysTnUHBoDRmMgbt4HRQK8Rb&#10;P2gjrx80w6A6liS1KuugYFBb15lYleSPxuO7Ar4T4BsAHnfW4sGgeHzx4OJ5xdOJhxJPId/+8LTh&#10;8SKDnjNXuh4vm22+6eLFizPfd0KsUBEANESIEH9xlJaWXnbZZdJwW9n4B9kmnRs9jT6pepI+E+hJ&#10;+kxon1UJn7yInkafhp5Gn6y5G30CPUmf+Cnn0yfRk5X3nPSZ0D6zK+/4IUn6tMq7yZ9AT7/ybvSJ&#10;a7nap8mfA7NaP4GeieK7P3jE7k+jT7/4ni1/svvT9/40+sRl3Z8GoFZ/9+XPqgyYqgLQCZUBNDGB&#10;ZGuQEgBqDaAGoMspwePKBtCpNQDQb7w5JALocAegNGPyq/BciUQR1NpAOYrki6BmSk8RVEeRogHx&#10;cs5ne8n+68lCoCcYNCGCnu8Y1FyZaMnETlAW4m09kj+QRFcmK8Tv4FyZ2AwKBjVjJpqDkkFpDkoG&#10;beZ00LrmUe90UClSBrV1ndYP2lIZdG3VQcGgndzW+I21JXQrJ4XimwGefjzleLgpheIJxoOLJxXP&#10;JR5KSqF4/vDA4Qm7IC1HDJXG6wRLphU1AoCGCBHiL45x48alChvJOoMqQadJnqZ6+tBZE+6sSvUk&#10;d+ZUPQGdvJarevrCp19zz4me4M5s4ZPcmbPsbuhJ7dPQ0x94p/YJ9Exon0DPqirv1fR9Uvtk6yfR&#10;k62fRp/ZvkvUPk3+TBTfQZ8svifoM9H9mU2fuEif/vjRaEXPRP2d9Dk5q/5uDaA+gII+EyX4skjK&#10;q5mC9xXQ35wTkw+gdGIyAPUH4VmCZxUeDPq5MigB1ERQA1Bcr3uGoC97hqDcipRzFMksmcCgKoLO&#10;v1YO7yLPHy4V13q7kS5TBmUnKKeRKIKyE5TTSFyPRAY91HOn3981g3arzKDbKoZyKN50UC5JYi2e&#10;c/F+P2hT1UFZiyeDpnDlRUIdFAxaX+2ZwKBmEUoGpU09GZRjSZt6LqH4roBvCXj68cTjKceTjQea&#10;DIonFQ/o/7V3HlBSVdnXv2QlqwgKooIBiYoCAgZAwSyIqKA45ogBA2ZHBRNgzjlnHR1HHR0/HHVM&#10;qKiYxowJxaxIhg58p2q/2pw+99XrBpn+g5y9zupVr6q6usTm8qu9z7kXVqiO47scEWrXqfn9998n&#10;q49r+ZEDqMvlWpoqLS3tsfnmoen2YfPvE/qE30nLE+iZYXlq+pR/iIq5nkRPWJ4ZrieNT6KncT2N&#10;8Un6FPTMpk+duYM+tfGZSp9n5NHT9H2mJu9SQE96n2bqiN6nSd7pfTJ8R+tnPPZO+pSKN/6UEvo0&#10;Wy8JgII+pTB+JPSZAaBm/Aj0+YGiT4wf0f4EgAp96gbQqgNoWSqAzomm4FMB9KuKOzF9XDgRHnNI&#10;BNBJhU5Qbsb0n5BL4bEjPQGUQbweRcKm9GTQ+HT4Qido6fjwwPBwZM/wvRAnD4jXW9OzGZQMappB&#10;ORGPY+KFQTmQpE/p5MZM8EG7FQ5JAoPSB12nsDeTPicJc/HI4muFhaHGwlA7b4Xqo5L09kxr57dn&#10;YhzfqdAS2j2/S9sW+XVCVghZD2QZkL/3xFD5S0wMhRUqfxfl79/BX4VGa4ehQ4d6J+hyJwdQl8u1&#10;NHXZZZeFGiuFjk8tok+4nqBPoCfpsyroCfokeoI+6XpKyb9O2vgkeoI+UwN3Y3ySPuF9Ej1Jn4Ke&#10;pM/Y+NT0yY5Poifpk7G7oCe9T8TuoE8p432a2J30yakj0qegZzH61GPvBkBJnwjfSZ8AUD17BPok&#10;gD5bsD/N+BHpkwBK+1MAlPZnBoB+XbA/dQNoMQCtsAmoAGh+D6YKAKo3oi/WA4ohpHgvejigZhA+&#10;BtAXiszCC4DCBMUo0kN5BtUAmnEwkjDoxeHbM8OhPcKj++ZNUL0lk94WVBhUABRBPHxQNoNiIp47&#10;g3J3emFQ3QxKBu2lhuKxPygO6twwf1CnMOi6BR9UGLRZdF58rh80LKwhDFor74Nyi1BhUB7XqUfj&#10;EceDQbsW4ni2hMoKISsBrFD5W46/3PJXWf4Gk0HlL6X8Rdzx7rD66s0efvjhZA1yLSdyAHW5XEtN&#10;06ZN69ChQ2g2LGxVYl1P0Kf8q4ICfaaiZ7HMvZjxSfQEfcaZO+mT6An6JHrG9CnciaLxqelT0FPH&#10;7po+2fFJ9NT0Ce8TxieTd6AnwveYPgU9dfLO8B3oSe9T0DObPlPtT6Cnbv1E+C4VT74LeiJ/p/eJ&#10;7k+hTyl0fwp9Sgl6SmH3JdKnmX/X9KnzdwFQTZ86f/+1YgMod6EHfVbYhb4kDUCFPmMAlTIA+vlS&#10;BdDHKgIoRpEMgMYbguYBtGxcuGdY2K9rmCvoyS2Z4rOR2AnKiXg2g2J3etMMioEkNoOCQbExE4bi&#10;N1Obg3bIm6Ab5Bm0jTqrc/Vob6akH5Q+KLL4+vk4Hsd1mtF4zaBd8nE8zkrT0/GyPMh6AB8Uf9fl&#10;r7X8bZa/vojj5S/oiAWh9bY19tprL9+SafmSA6jL5Vo6KisrO+KII2rUbhz6lFjuJHqazB3QmcGd&#10;xvUkesL1hPFZLHAHd5rMna6n5k6iJ+mTrqcUM3cdu8P4NB2fOnYnd2r0jJs+4XrC+EylT42ejN2l&#10;iJ5M3nXfp6bPO4t4n1IGPeF9ovtT02c8eET6fCHvfTJ8h/Ep6InTj3T4ru1PAVChT21/kj7N/LvZ&#10;ART0iT2YAKC0P6sEoPokpGIRPAFUR/DciQkAilEk7gYqDKpHkZ7OA6jUE3kGxSw8j+XU4/C3Fcbh&#10;waDXKBP00lwQP+PcsMOG4dG/hPLzK56NJAxqtgU9prAtKBmUQTwHkhDEg0F1M+i2+d3pNYPqflAe&#10;Fr9+RQZlP6jZH7QWfdA6eR8ULaHcInSNhaFl4dT49Qo7NOmd6oVBsXUb43hZIWQ9kGUAVqj8XUcc&#10;j7/B8rd2z3fDyo1r3Xzzzb4v/XIkB1CXy7V09NJLL7Xv2CWsf2UF7gR6gjtTXU9wJyq2PIGeUvIv&#10;D4r0mep6Ej0rdT3lHy5Dn8zcwZ3a9YyNT3ifgp6aPk3mro1PHbvrzN00fWbQJ2J3Ju9Cn7rvsxh9&#10;pibvZuxd6FN7nwjfSZ8xgII+Gb6/rIbfCaDo/jT2p9CnFIbftf1pAJQOqJ5/1wCK/L2YA5pj0EoB&#10;lD2gUgBQ7MREAMUgvAHQyXkG5WZMAFDOIWkARRsoAFSn8BhFQhDPUSSYoDemnA6/8KLw2AGha8vw&#10;85l5E9RMI3FXJn02EhgUW9PjeCTsDJrKoPBBkcXrE5I2L2TxwqDcoB5ZPGaSWuWz+ObKB0UWj3OS&#10;FjEorFD4oBiN51iSZlBYodyhqUdFK1RWDlktZKmQtQGLgfx1l7/o8vdb/lrL3+b9fg+djgtb993q&#10;m2++SdYj1zIvB1CXy7UUNH369MMPPzyssm3o/W0F9Ixdz2z6NK6nMT5Bn4KeqfQpBfSslD6lgJ4x&#10;fZrMnbG79j6Lxe4aQDO8T02fOnYnfcYAKvQZ932SPgGgMX0CQEGfAFChT4bvUsb+JH1qAEX3ZzH7&#10;k+E7uj8Rvgt9agCN7c/FAlDm75UA6MJ8AyhMUADoPAWgMytzQJHCA0AztgI1AMoU3mzGBBP0n3kG&#10;xSw8j+Ustil93AmaN0HnXRj27BzOHRBKeTgngnhOI2FXpuPyzaD6jHhhUE7EwwfFQBJ3pzcbMwmD&#10;6oGkHgUG3Vj5oMziMRev92biTFIFBq2p4nhsz8Q4HruErpOP4zkdz7EkTMf3yjNon/xyIuuHLBuy&#10;VMjaIOuBrAH4Gy9/0eUv9y6vhFU6hnHjxiVLkmuZlwOoy+VaCnr77bcbr7pO6HBH6FdSgTsz0DM1&#10;c4+5E5VqfDJ2z8jcixmfwp0xeoI+48wd6Cml0VOK6An6TO34hPcp6KnpE8anHjky3ifok95n6sA7&#10;6fOG4n2fdyr6vDePnqTPh/L0KWXo04Tv6P5E6ycAVNMnwnd0fxr7MyN/zwBQk78XA9AKh3Dm6XPR&#10;CHxJHkAxAg/61CPwv0ZDSAKgoM84ghcAhQmKKfhiAKoPhWcbKHakx6lIAqDxqUi6EzR1P6b8OPzC&#10;i8MnJ4Ut1glvHaNM0LPyPihNUGzJZIJ4YVBMxHMgae/CMfEcSNolz6AYit9Wbcykh+K7KgZlP6g5&#10;LN7MJCGLx/ZMOQZN3Z4JDIrR+HXz0/GmJRRWKBkUVqisIrRCZT2QNUAWgNzf+3mh8ymh2ZqrzJw5&#10;M1mVXMu2HEBdLtdS0IYbbhiaDw19fq/E8kxFT7iepE+Nnsb1BH1q9AR9atezGHqCPlNdT930OaKA&#10;nqRPoGfc9Anvk02fpxaP3aV00ydjd9P0qY1PeJ8wPotttwT0RPhejD7vyqOnCd85eKTD92z61Pan&#10;pk9MvsfhO4bfi9EnNp8nfX5R0f7U9KkbQKdH9uci+qwIoLkeUAOgQp9/BECLRfCLC6D6VCQCaLwh&#10;KEzQAoCWjw/nbx+O3yLMP7cAoGcXmkHRCYpxeATxxgRFEA8TdJ88g2Jn0MFqVyb4oDBBEcTrzUEF&#10;QDcpMKg+JIk+KM7qjH1Q9IPmxpLQD0ofVBhUjyW1LMTx6+fjeGFQ7tAkDKo3qxcGlQVGVhRZP2Tl&#10;kAVDFglZEmCF7vljaNw+9OzZM1mVXMu2HEBdLtcf1UMPPRTqtgibPJYCnTF3Aj215QnuBHqSO+l3&#10;ZnAnXc+YO4Ge5E66nhncyY7PbNezWOZO9AR9gjvNvJFBT9AnuDO16ZNTR6BPQc+46ZPep6BnRt8n&#10;k3cOHjF8T6VPQU9Nn4Ke8D7Z+gn6hPcJ+5ODR4Ke7P5Mpc9P8uhJ+vxSjR8RQPXuSwKgevclAOic&#10;DABFA6gBUOTvUmYKPh5C0hG8HoQngEpxEJ5zSJiFx26gTxcY9EnVBspRJG4IihSem9IjhU8zQT87&#10;JRfETzwilGsG/Ws+i6cJyiAezaCaQQ+oOJDE3emFQTEUj5PiOZCELB4zSRhI0nPxyOLNTJJgKGaS&#10;VskflSQMyiPjc1uEIovHWFJ9dWo8T0tqVcjiOR2vD0xCHG82CpW1RJYQWTlkhYAV2uPaUG+luhMm&#10;TEjWJtcyLAdQl8v1hzRlypTGjRuHlgeG7coqoGfMnQY98U8HuJOup7E8kbZL6UZPbXmCPtnrGaMn&#10;Lc84cI/RM3Y9gZ7FMnegZ2rsrjs+DX0SPePM3dBnsaZPvd1STJ+CnqRPKaCn9j5Jnxx71/QJABX0&#10;JH0CQM2+S3rynfYnvc9s+vxU0WelAEr7kwAK+qQDKvRZJpUH0PLUCSQNoMYBzQDQTyo6oNyJSQOo&#10;nkPSmzEZAIUJqgEUo0iYhYcJemseQG9I7wSdfUEYu2OuE3SWoKcA6OhCEI9dmbAlE4N4NIMyiCeD&#10;YlcmDiTtWfBBmcWDQbk5qDkkif2gHfM+KGeSwKA8JwlWKI9KsmNJxgrVcbxuCdXT8V0LViiPj8cm&#10;TYKhssYAQ2XZgBXavG/o3bv3t99+m6xQrmVVDqAul+sP6eijj6pZr0XYakrCnanoibRdCtwpReOT&#10;rqehT3CncT01fcL1NMZnHLgTPUGfQM8M+pRi4A7vUwfuND5Jn8Vi93jeiN4nOz4BoDpzj+lT0DOD&#10;PgU9TfKuvU/Yn0BPPfZO79O0fpI+9dg7wnehzzh8J4Dq8B30WQxAhT4NgOruT4wf6fyd3Z9VAdDy&#10;JQBQPYQUAyi3AhUAlRIAnZzfiQkAauaQNIDCBDUA+veKAHqfSuFxKhJMUJwOr8fh8ybo5OPDsI3D&#10;uwKX6ATFNJI5GwkT8WwGPTJtVybuTo+heGHQ3dQJSfRBsTkoZpKEQXtU7AdtH/mg+pwkYdBVUrdn&#10;YksoT0vCWBJ2aEIcj0M72xam4xHHb1JxMgn71evJJFlUZC2RxWPA5LBa60bXXHNNskK5llU5gLpc&#10;riXXI4880rJly9D5niz0hOVJ1zNGT3An0ZPeJ+lTioE7jE+iZ2x8MnBn5m6MT9BnqvEJ75PoqTs+&#10;QZ9ET9KnoKemT528x94n7E+ip276FPqU0k2fUpo+pXTfJ73PbPpk3ycGjzR9Inw3AJrR+snZI6FP&#10;DaBCnwRQbX/q7k9jf6L7k/anACjtzxhAhT41gAp9VglA51UE0BlVAFAzBQ8A1YPwMYAyhQeAsg2U&#10;KXy8GRNm4QGgSOG5HxM6QWGCshO0EMTPHxfO2S6c1jcsxJ6gnEbi1vS6GRRBPLcF1bsy6SB+T5XF&#10;k0GxMVM8kyQMyiy+U94Hxd5MaAldN8+grRSDwgdFHL/IB+VO9cKgPC2J0/HcoQkHJmE6fqNCHI/J&#10;JO4VurXar14WHllsclFKSWg/OnTt2vWdd95J1inXMikHUJfLtYSaM2fOscceG5r2DAPmZOXsJM5K&#10;03YQJ6ETfie4k2k7LU9ApxT9ztjyRKMnA3dCZ2qvJ11P0+5pLE/DnVLG9SzW8akzd3In0BPcKQXu&#10;NJm7Nj7pfQp3avTUsTu5U8fu8D618cnkPbX1MxU9jffJ1k+G7/A+BT1Bn6nhO+mT3idmj0ifpvtT&#10;6JPD77Py6En6RPen0Ge5lACoaQAVAAV9zlT0yT2YfigAKOmzmAMqxQg+1QFlG6ieQ4oBNHUzJpig&#10;ZkNQYVAC6BWFIP7i8PmpoX3z8MVJeQbF2UjCoDRBhUFhgmJreh3Eg0EPKjAoTFDNoMjiEcTvUDio&#10;E/2gmEniXLwwKH3QVAbVPmi8Reii0Xi9PRNaQlcrMCg2q+d0PBi0Q4FBN81Px0sJg8abNMnqss3k&#10;0LBduPXWW0tKSpLVyrXsyQHU5XIticrKyh566KF6DVqE7hPCjuUJd6JSzU5yp0FPRO2gT3KnRk9a&#10;nvA7peh3asuT9EnLk35nhuVJ9NSWJwL32PU0gXuxzB30KeiZ2vGJzF13fMLyLJa5Swl6ooo1fUoJ&#10;ehr61K4np4507A7jU9AzdfCI9GmSdylNn6/njU9OvhvvM6ZPhu9CnwZAuftS6viR3n1JChswLTaA&#10;SgFAhT4JoPEUfAygGEIigEqlAqieQ+IsPACUbaAwQdkGKgBqNgSFCcoUXpmgCy8K43YMu3fMH86p&#10;z0aCCVosiBcGPVwF8RhIGp5nUOwMio2ZhEF3VRszsR+0Tz6LNwyKuXj6oMziuT0TGRRjSYZBc6fG&#10;11xYgz5o/TyGkkGb5zFUGBTT8YzjaYUKg+r96sGg/QsZzM4loeOlofHqDT7++ONkwXIte3IAdblc&#10;S6IZM2Zsv/0OYa0DQ/+fFnEnjU+gp6ZPg56aPul6pqIn6RONnlK60RMAqo3POG0nfRI9SZ9wPVON&#10;T3ifUoKepE8duKdm7qbjM6bPi5TxCQAlfZrMHcanafpk7C7oydhdKqZP0/TJ5J3eJ+xP0qdJ3kmf&#10;HDwyybsAKMJ3ACjCd9InAVToM7Y/AaBCn6b7UwOotj/j7k8LoDp/F/o0DaCxA0r61A6oPgs+BlAd&#10;wUthJ6Z4EP55BaAwQf9ZANA4hSeAwgTlhqAch6cJKgCaN0F/OSdstlb4x19UEM9OUAbxwqAwQXk8&#10;EibiBUARxGMgiUG8HorXGzNhg3oE8RiK71Vg0E0r7g/avqIPqrcI5XGdzOLrsSW0hmJQvUMTrVDE&#10;8fFkEq1QdIXCCsUmTbBC+3waVtkiDNt7aLJguZY9OYC6XK4l0eWXX16jwfqh57OL0JOup0Aniuip&#10;LU8G7qmup+FOGp8M3Ime2vU0mTuNT7qezNwZu5M7iZ50PXXmDvQkfWr0LBa7a/rksJGO3YmejN3j&#10;UffU2B3oqZN3NH1KpXqfeuSI9AnjM5s+qxi+o/XzTTX8XpXWT8wekT7R/Un6/KGy/F3ok92fANBy&#10;+ZesPCwsy2//CQCF/ZkBoGwAnVYFAGUP6Dt5Bn2rAKB6EN4AaJzCE0DjzZg4ikQT1OzHpMbhc4dz&#10;Hhh26xB+FOIEg54TnY3EZtCRxXcG1c2g8EHBoBhIYhZPBu1bOCze7FGPvZlwXKcwaHxUEqxQYVC0&#10;hHIsKbFChUFrFTBUGLS+agnVZ8e3LmDo+vlEHpNJxFB0hcIK5YB857tDrQY17r333mTNci1jcgB1&#10;uVxLogYNG4e1Dw87L0ixPDV6GvoEd8auJ+kzRk+0e8L1BH0SPU3mHhufRE8U0DOO3bXxCfoEeoI+&#10;U43PYvSpk3djfLLpU4+6S5nYnd4njU96n0BPQ58I34U+CaCaPqU4cvSoSt4z6BMAqulTKpU+CaCc&#10;PUL3p9CnAVCE7/HO89kAytkjA6CwP4sCaOoEEnehrxRApywRgJrt6HUKLwAKE5QAih3pH1RtoDBB&#10;sRmTTuG5H5Mah591fjigW7hTkNF0ggqDohOUQTw6QRnEcyIeuzLheCTdDKpP6eRQ/AC1MZPxQU0/&#10;aDEfVBiUPigYFNszLfJBwaBoCQWDYocmYVDE8a0KDNo2b4UijtdnJmGTJuxXj0R+23mhSe/QuXOn&#10;0tLSZNlyLUtyAHW5XIsnWc232267UG/NsN20LL8T0ClliDMjagdxGug0fqexPE2vJyxPuJ4mbWfg&#10;Du4kdMaup+n1BHSCOzV0SunAPeZOup5S2vVk4L7Ericyd8buUqlNn2bkSNCz2MhRFY1PJu+YeYf3&#10;KehJ75Poie7PVO9Tt37qyXfQ54/R3p9Cn3H4DvrMTb4LeqIEQHX3p7Y/BUDZAPpzYQIJ9KkbQAVA&#10;dQNovBE9IngCKCL4VAA1g/BM4fVuoEjhzSy8AChGkeCACoBGJmj5+PDEgWH/TcO3p4Zybsl0ljob&#10;KTWI17syMYgHg0oZEzQeiocPio2ZNINqH5QMuoFiUClsEQofdJU0BmVLaA3G8Ti0U29Wr8/txJlJ&#10;iONxZlLXfBwvGIqjO6X6LQxbTg31GtcZNWpUWVlZsn65lhk5gLpcrsXTs88+u/rqLULnqxdBZ6rZ&#10;yag9Az3BnbQ80eJZadQOs1Nbnmz01JYn03ZteWLMSIromUqf2vLUfid7PbMDd2TuQE92fFadPul6&#10;cpclQ5/I3Emf9xWJ3Q19GuNTStDT0KeU0KcU6JMASvqMB4/gfRJAQZ8EUON9cvZI6JOzRwBQ0KcU&#10;w/d470/QZwKg5QpAhT5Lo/GjVPsTAEr7MxVA46M4lwxAwaAGQCvdjAkmKDZjAoDSBC2k8NP+Gg7f&#10;PPxtn1AqAIpRJBzOqaeRhEExEc8gfkSBQfVEPHcGxTHxYNDBikERxAuDmkOSsD9opT4otwjlNvVk&#10;0ApZvFSthTXq5Bi0BqfjBUPBoHqzemwUyjgeVqgwKLtCsUmTMOjWAqynhO49ur377rvJ+uVaZuQA&#10;6nK5FkPff//9rrvuGpptEwaWLOJOoCf8ztScHehJv5PoyZw92/Wk30nLU7ueBj2r7npKkTuBnqBP&#10;4U6dtleKntmBu273BH2azJ3oSfpE4E76FPQEfaLdk5m7cCcyd8Tugp6p9FksdpdK9T5hfxI9U/s+&#10;MXXEvk+2ftL71OF7qv35TcXZI6FPACjHj0z4rgFU6LMCgAp9agCN7U8BUKHPbABlA2gxAOUQUkYE&#10;/4ICUJqgPBRep/BsAxUA5bGcBFCYoEzhjQl6USgbF+4bHg7YLEwX7oQJeo46nBPTSMKgOJ+T24Ie&#10;VWBQc0Qns/iheR90SEUG5cZMgqHcHBR7M8EH7RExqO4HBYbqLUIZx+PU+JXzY0kJhsIHBYbGVigw&#10;FJNJ3K8eR3emdoUKhm7+TWjcveZJJ500c+bMZBVzLRtyAHW5XIuhu+++q/GqrcLWL+XoU+fsGj0J&#10;neROE7WbFs9U19Ok7eROomeq6xlbnnQ9s9GTmbuURs/URk+gp5RwJ9BTx+40PiuN3U27pxTRU9Nn&#10;auxO+sTAOzs+NX0CQDlyJKWbPqV00ye9T4TvQp+pfZ8M3433afZdqnTyXdCT9icAFPSJ/N0AKPN3&#10;0mcCoGW5SujTAKjQJ+xPAqjQZ9wAulgA+k4EoNiJSTugUugB5RwSzkMqBqCYhUcnKM+F54agNEEB&#10;oOgEvTjHoL+ODkM3Dg8JNXIUSQomKCbi0QmKaSRuC4ppJDaDclcm+qDcGZRZPDdmEgyFD4osnjNJ&#10;sQ/aqeJRSbolVBjUWKHCoLBCBUOFQWvVzFmhNRHH18sn8sKgmExiIo/JJCTy6xQG5NtHiXyPhaFX&#10;SWh7fWix9urvvecm6LIlB1CXy1VVTZkypXv37mHDk8PAWRUsT42eoE8TtVcFPUGfceBO+jSWJ0oH&#10;7lLG9SR6gj6Bnifni+hpMnfG7sb4jNs9pYiemj618anpU9Cz0tid6GnoE94nY3can7rvU9AzO3mX&#10;0t6nFNCT9qegJ1s/Y++TAFqMPml/Fpt8FwDl4JGmTz17JPVbkfxdD7/nxo8KAFoOANXz78b+nF4R&#10;QLkHk4ngCaCpPaCpQ0ipAMoDOQVApQyA6hQeAAoTFLPwOoVPHUW6PBlFKh+fG4fv2CLMPy86nJMT&#10;8egEjbcFpQkqDMpmUAzFC4NyZ1D4oAMVg2Io3mTxsQ/apeCDtqu4RSh80DUrtoQ2LsTxKxd80Fo1&#10;8hiat0ITBkUcj02awKDNCwyqj+7kgHznghUqDLrptLDKoNC/f/9kIXMtG3IAdblcVdVdd90ZGm4Y&#10;+r5UATq15UnuXCzoTOVO3eJZDDrBnbQ8pTIsTzPeri1PHbgTPVNdT6TtdD0ZuBM9DXfS+Iwz94yO&#10;T2buRE9tfGr0ZOwu3JmKnlKI3SudOpLi1JFUKnqi9TPu+yxGn4Kecfgej71r+oyH3/X4UeJ95umz&#10;FPQJ7xP2J+gT+bumT4wfpdqf36gGUD0CL/TJEXgpoc/F6gGFA4pBeAAoUni2gWIW/kG1IShSeJqg&#10;3BCUm9KbTtCLQ8nYsGO7cOlOoYwMek7FZlBOIzGI565MRygG5VA8fFAMxZuZJGFQ9IPykKR4Lp4M&#10;qvdmEgY1o/F6eyb4oDqOZ1do7RoFK1SfHQ8rVBgUA/K0QrlXKI9NEgbtkrdCNxM8vT3UXi28+eab&#10;yVrmWgbkAOpyuaqkH3/8scmqa4T2fw1D5lcwO2O/k9AJ7oyhU5ud4E6gp/Y7gZ7I2aV0zs4uT6An&#10;/E5anrHfqbmTabtu9KTlSfTUvZ60PE3anmp5ml7PVNdTt3sa1xPcSfQEdwI9pQx6FsvcjeupY3eN&#10;nlK66bOY8anRM9X7FPSUMugJ7xPoSfrE4BFaP0mfTN7N7JHu/uTwO/ZdylUeQIU+cwBqdl+K7U/O&#10;vxcDUJO//98CKDYENQCqTVAB0MI00qRjwuatw2ej8gDKPUEZxGMayQTx3JoeQTx9UB3E642ZAKDw&#10;QRHE0wclg/bOM2jqTJIwaJzFC4PyxE5sEcqd6smguQH5GgtrkUG1FYo43uxXr+P4dvlEHscmbbww&#10;bDonrDIktGjR4pdffklWNNf/tRxAXS5XlbTHHnuExp3CTp+lQCe501ieRM9Us7OKOTvR03An0bMY&#10;d2r0RNQOv9NYnpo7TdquXc8YPaWInqBPbXmCO7MDd3R8wvVEFaNPtnsicNfDRtr4NPNGoE9k7rHx&#10;iaZPHbunNn0yds/o+6T3qemTAGq8T4TvQp8aQEmfUvHskQ7fE/okgJI+Tf6u6fPXPH1WBUBBnwZA&#10;kb8LgJI+GcFXBUC5ExMANN4N1MzCwwRFCg8A1Z2gaAMtmKBl48IJW4Vztg0lY9Kmkcy2oAjieTwS&#10;TFAwqNmdngzKoXjBUGbxei4eZ3UaHxR7MyGLB4byyHhsU8/RePqgcRyPTZpqF+L4msKgwND6qisU&#10;+9VrKxT7NMEKxXASMHSjt0PNlWqceuqpyYrm+r+WA6jL5apcjz/+eK1atUK3G8LQcsudTNvJnbHr&#10;SfQEd2r0RNRO+oTfadCTUbu2PIul7URPKXBnquuZip6x6xnTpwncgZ7M3Gl8Ej1TM3c9bMTMXUrQ&#10;U9MnjE9Nn8zcaXxq+kTmDvqsNHY3TZ/FRo5gfwp6GvpE+A7vk/Yn6RPheyp9AkCRvJvBo2z7UwBU&#10;6LMsv/1nrgRAS0K5oCdKjx8Z+xMACvokgII+UwEUDaCVAmiqAyoVAygH4QGg2A2UAKrPhdcAekse&#10;QDGKpFP4yxedzLnwovDfE8PgDuEdwUqeDi8MynF4sy2oDuKxNT0YlANJmIjXJ8WboXgwKIbijQ+a&#10;yqC0QrlFKBjUtIRiNJ47NGEyCYd2gkFrwQdlHM/96pHIc69Q7NMkGIot64mhncrDmueG9ddf/+WX&#10;X07WNdf/qRxAXS5XJZo7d26vXr1Ck86LiNOE7CBO4Gbsd6YSJ0N2QqcUiDPV7zTQSb/TQKf2O9Hi&#10;CegEd1YROnWXZ7blmd3oGXMn0JO9nkDPSl1PGp/gzkonjZi5w/gU7ow7PsmdMXqCPsGdsfEpBeOT&#10;fZ+CngzfYXwW6/sEeiJ8F/TU4TvRU4roCfuT9FmCY99x8jsOfweACnqSPpm/a/pk92dsf05NawAt&#10;BqCI4IU+3yhMIMXbMAmAcghJAyjnkHQKrwEUJigZlKNINEFTGfSS3MFIZ24bLtoxzBf6RBAPH1QH&#10;8doH1bvTmyz+4DyGcmMmHha/RwFD4YNibyack6QxVBh0ywKGMo7fNN8SCisUcbzG0HXyDEoMpRUq&#10;GIquUGBoLpEHhuZn5JNjk1bKY6huDOV2oS3zbiiGkxaF8iWhbttw7LHHLFiwIFndXP93cgB1uVxZ&#10;Kisru+SSSxqu0irs9F6FkF07ndrsjKN2oidzdoOe9DtpdgI9kbODPov5naBP+J1AT5idcdQO+hT0&#10;jLs8GbUbv5OW58WFSrU8GbgLepI+iZ6x6wn6hOUJ9EylTynSJ4zPOHPPoM9ixqeO3TFvlBq7o+nT&#10;GJ/wPjV9fphHT7Z+avqUSqVPAmilrZ9m6yUC6KKjj+LwPR4/0gCK+XehTwBovAGTps+MPZgMgL5S&#10;NQD9Zx5AOQgvAIrt6A2AohMUAKr3Y4rH4QudoC8dFfbdJHwkZAkTlEE8AJQ+qAAomkGND4qhePig&#10;8eagPCRJGBQ+KM/q1DNJ2xTOiweD9swzaLeKDNpJxfHCoG3VqfEti1uhejIpGZCvtTDg+HjBUOwV&#10;ykTeMOg6eka+PLR6KLRYd/Unn3yyvLw8WeNc/0dyAHW5XFn673//27v3FqHDyWGfsgQ6i/mdIM5K&#10;LU8DneROKfqdVbc8yZ20PCtt8YwtT+16GstTzxhJccYoNW3XrqdAp3E9NXoa15PoCe6Mh41i41O3&#10;e0qBOzPQE/RZLHOPY3cYn6RPZO7vpfV9avoU9KT3KZXqfSJ8B30ifDf0Se9Th+/o/szRJwAU9An0&#10;BH1KpYbvGD+C/alP4IT9CQAV+jT5u9CnFOkzA0CFPivtAc0AUO4GqgH0TgWgNEFjAC0E8TPODSdu&#10;Fa4UKMTp8CaIpwmKIJ4DSTBBdRbPZlBuDjo8D6DxUDyzeDIozuokg/YuMGgPNRpPBm2fn443LaGY&#10;jscOTc3UZJI+M2lRVyh8UJ3IY58mPZyERB6NoTg5qe13odGeYc8995w+fXqyxrn+j+QA6nK5imr+&#10;/PmXXHJJrdW6hl3fDX8pr9zsRMHs1OiZwZ3wO2l5pnKnRk8pcmeq5cm0PbY8hTtTLU+iZ2x5Aj21&#10;5WlcT02ftDylYvSUgusJy1O7nuj1lDLoqds9pQQ9U9s9pXTmDvQ0xie8T0HPVONT0ye9T0FPep9E&#10;T3ifuu9Te58wPpG8S6XSJ8J3eJ86fAd9Sgl6WvrE1JE5eJMACvpM7f4EfUoJenL7T02fBFCTvxv7&#10;E/m70KeU0OcfAVAdwacCqFQqgGIUCQAKBmUn6Pjw0oiwdZvw61kVAVQuhUFpgp6idmXiRDx2ZdI7&#10;g+KUTvSDIoUHg2IofrAK4neuyKCp/aDI4jdVY0lkUG7PBAbFTvUZDMrJpDrM4mstDFIYTmJjKK1Q&#10;bFlf4eSksrDG38NK69Z+4oknkmXO9X8kB1CXy1VUU6dOrd+wceh2cdi/dBF0ar+T0MmQXXOnQc+Y&#10;O1MtT+bsmjuLWZ7G9SR3Vup6kjtj1zNu9Ex1PaWEO7XxibSdgbt2PWl8gju18cl2T6Bn1Y1PBO46&#10;cxf0pPFJ+hTuNNPugp4mdjf0+WYBPUGfOnZn8h7T5+cF4xP0+XWUvOvBI9An7U8m71KkzwRAy/MA&#10;WpYfexf0RAFAQZ+Cnhndnxg/An3GAKr3nxcANfk77U8CKOzPYgD6QtUAlIPwANAH0wCUc0jYj0m3&#10;gfJUJKTw+VGksnHh4O7hbEFAmKBjKh4QDwYVADW7MmkTVBhUd4KSQTERbxh0UJoPymbQvgUG1dsz&#10;YSyJ/aDI4rFTPU7szIjjhUHZEpqzQmvkWkJr5zG0Rs2FQUp3hZot63lykjBobrvQ0tBweGjcpHGy&#10;zLn+j+QA6nK5imr48OGhxdZhj88WOZ2LRZz0Owmdmjil4HQavzMbOsGdcDoBncX8TkKn4U5CJ/1O&#10;E7UTOsGdqX4nLU+6nsUaPZm2Ez2RtsPyBHoKcaLAnXQ9hTt1uycDd93rWUXXU7gzFT3R8RmPHLHj&#10;E96n4c5Kmz6196ljdz11lNH3ucj7VPsuLdp2PrX1U+hzRsH+NPTJ7k/k75o+aX9mAKjQJ89AggPK&#10;Y5DiIaQqAihMUJyHBBNUimdyckd63QaqTVB9Mmd+P6aF48N7x4fmDcIXwpcXFHzQcwoMCh9UTyPp&#10;nUHRDIqNmcCg2gflxkxkUO7NhH5QYdCdCzNJA/IYavpBcVxnjzyDGiuUY0k6jhcGbVVxkyZaoRpD&#10;F50gHxaGGnkrFBiqZ+T1yUm0Qtd8K9RsGY4//vhkpXP9X8gB1OVypevpp58OdRqGLW+uAJ3kTgOd&#10;qSE70FObnTph19CpuRPoSe4EesZmZ8ydUuRO43dWip70O6sStWv0jHs9ddqu0dNYnkBP+J2x5ald&#10;T2buDNyFPjV6StHylAJ30vUU7jSZu1Sq68mOT930Ce/TuJ6kT/R9Mnln0yfoE8Ynk3c0fWrjE/Qp&#10;lUGfFfZdMgAK+xP0CQBNtT/18HsxAEX+TvosBqBwQA2A6iEkAdDsIaRUAH0wD6D3pR2JZFJ4zsJj&#10;T1A1iiQMOnKLcNJWYYHQJ3xQBPHYFlRK78okAMqJeO5On+qD6g3q2Q/KoXg9k6Tn4oVB++UZFKPx&#10;ensm3RKK0Xi0hAqGcoemtfNdobRCgaGrKAwVBl2ZA/J5Bq0BDEVjaJzIc6smwdBWcv9ZoVmz1V5/&#10;/fVkvXNVuxxAXS5XimbNmtWpU6fQckDYf1YF6ARxaqeT3GmIU/ud2fE6oTMjZDd+pzY7dc4Ov5Po&#10;mZGzp1qeqTm7sTzhd8aWp0nbteUJ7iyWtseWJ9FTB+5SZtJIB+5wPWF8avSMXc9U45PoqY1Pxu7F&#10;Mnd6n4jd9ciR8T7j2F3QM9X7lAJ9LgJQ7LgE+hT0XAL6xOxRHL5j/t10f+r5d9An8nduwCT0qTcB&#10;XYIeUA2gejdQAujdEYCaFJ4mKAE0b4J+dVrYboPw5tFpQTybQY0Jqo+JZzOoZlAOJAmDIosXAKUP&#10;amaSyKDM4lNbQsmgGxdaQnlgEuN4WqGaQfUmTWgM1T6oMGgNWqF1KybyTSvu07TmjFCvc83hw4fP&#10;nj07WfVc1SsHUJfLlaJTTz21Tr36Ya/PEqcT6Amnk35nnLCncmcqemroJHcCOouhp/Y7NXTC7ITr&#10;ScuT6Gn8Tm150u9MRU/hTm15kj6N36m5k5l7FdHTzBiBOyvt9dSZO41PBu6gT2TuMD4FPVPbPaWA&#10;npo+tfGpOz5TY/di9Cnoib5PoieSd0FP3fSZmrxLAT1pfwI9LX0CQNn3idkj0GcxAOXwO+kzA0D1&#10;+BHsz2UTQK9QAHpRKB0Xzt8+nNkvzBf0RAqfDaAwQbErEwE03p0euzIJg6IfFEE8+kE1g+qZJPaD&#10;YiyJ+4PCB9UMCh8UcTxbQoGhmExCVyjieHaFcjgJ+zRhy/pa+VoUx2NAXooHeAqDYkZeMLTZC2HV&#10;1Ve56667klXPVb1yAHW5XFYffPBBjx6bh01OLWpzaqczFTdNwk6z09icUqm4qYkzAzrhdCJhj0N2&#10;KRJnnLODOAmdNDvjnB0hO/1OQie4MztqJ3ca6NRpexy1p3KntjxTez01d8a9njpw172eCNwzXE8Y&#10;n8KdccenQU8pzhtVGrsLdwI9QZ9Az8T7xNRRPnZPNpzHkZtET84egT516yfok+jJ7k/SpwZQoU8z&#10;/67tTwFQ0GcMoK/n6ZMNoFLI3wVApRa3B5RtoABQKQFQvR29TuEBoMYEVZ2g7x4f9tkkdzBSudmS&#10;STD0zHwJg2IgiQwqBQbVA0nAUN0MGmfxuh+Uo/HxUUlxSyisULaEwgpFVyjjeL1ZPTZp0sNJqxYw&#10;FG5o/QKGSuW2Cw254aQatXKHJ9Wou7AGEnluWd8UhujvYaX9w15D9/r++++Ttc9VjXIAdblcFTR7&#10;9uyTTz45rNopHPCD5U44nUBPcqdO2GOn05idgE6iJ7kThYSdITsKUTu4k+hpuDP2O2F56pzdoGdq&#10;fyfR0+TsRE9wJ9Gz2IBRbHkCPU2jJ9J2jZ6I2tnoqQN3KVqeUjpwl+KkUSp9msBdStAzNXOn60n0&#10;1B2fOnOP6ZNNnzp2j+kTAEr0NH2fOfsTmy6V5Zs+OfAu9Ckl6En6pP0J+iw2ewQAFfpk/i70ye5P&#10;KdCnbgA1AAr6JIAKfQJAhT4BoGwABYA+t/gOKEzQbAClCYpz4eNRpHwn6Ixzw+nbhKsH5g9GMkH8&#10;X9VEvPFBEcRzGknvTm+G4jGTFGfxwqBxP+gAtT0TRuN1HN8jYlD4oMKgGJCPNwpFIr9GwQoFhupj&#10;kwRDky3rw8KaNfKHyOfP8BQMTRgUGIr5pEbPh9rr1Ljrrrt8X/rqlwOoy+VaJFmF33rrrdZt24e+&#10;N4QjFqRwZ2x5VoU7YXnqkD3D8iR0atcTCbt2PTV3Aj1Ni6cUuJPoiag9Gz2LjRbpqD12PWF8wvKM&#10;0dMYnzpwj13P2PjUgTvGjIzxabxPoCc7Phm4s91TShufmj5hfKbOG2XQp4ndM+iTybumT/Z9Jsl7&#10;YebdAqj2PoU+pTR9Ti/QJwBU0ye7P1PtT9Bn3ABqAFTvAEoAfaXiBBIj+MUdQgKA3q8AFNvRxym8&#10;FAFUCgBacRTp+SPC0C5hqiCmMUHjIB7TSLoZlAxKE9QMJOGEJJ7SCQY1WbzpB9UMyjhe+6CpcTw2&#10;CmVXKCeTOCDPfZowI4+Tk6Q4nJTDUH16J05OQmOoVA5DZ4Y6x4V2nTacP39+sgi6qksOoC6Xa5FK&#10;SkoGDRoU2gwMB0xNh85i3EnoNMQJp5PQSbOT0Gm40+TsGjrpemroBHcCOlMtT7Z4AjqzuZOWp0Bn&#10;KncayxNRu0nbDXfGricbPbXxqV1PNHpKMXOn6xlz52LF7sb4FO7Uxmel6Glid02fsfcpFdOnoCf6&#10;Pome9D4X9X0ifM/TZw5ATd+n0CftT4bvxWaPQJ9m/Eh3fwJAhT4BoJo+TQNo6gZMxQB0cbdhIoDq&#10;QXhtggJA9ZFINEEBoNyU/qLc6fBH9AxXCwtekGdQAdB4W1C9JZMUJ+L1QBJOSIoHkjJ8UM7Fc28m&#10;c1wnWkIxGm92CQWGIovHRqGwQnUcrzGUw0m6MVQwlFboIgytsbBmPpFPZuSFRGmI1n831GgfDj/8&#10;8GQRdFWXHEBdLtciffzxxzXrrx763x6OLbfECegEcWqzE06nVEycMXTGxKnNThOys+h3FoNOzZ2E&#10;zlTulCJ3osUzjtqlTNROvxPQiYq5Uyr2Ow13Sgl0ateTfqcU/E5ansb1RNquLU+gp5RwZ0bmbiaN&#10;UjN3g57CnUDPVOOTmTtjd3PKUar3yZEjKaAn6FOK9Jns9ylVWsT71OE70JP0CfQ09Km3XkL+bro/&#10;SZ/x/LvJ30mfUpo+CaB6D6bFiuCFPtEDSgAFfcIBjdtAU1N4doJeFF44MnRoHmYLdxYbhyeA8mwk&#10;bYKmDsUfUgjidTNopT4oxpIEQHU/KEfj6YP2KMTxyOKluEOTZtBiVigG5JnIcziJB3jmGDTvg6Jy&#10;GLoSGLQs1Dkj1Kpd64svvkjWQVe1yAHU5XIlmjlzZsOGDULbQeHYkqK4abJ1mJ2ETgbrJE5m67qh&#10;E7ips3UUPc5U4mTCnk2cJmTHXBH8Tk2cBjphdtLvJHRKIWGn30noBHfq6SKTs6PFk36nhk5jeZI7&#10;CZ3gTt3oqf1OKfqdqJg7iZ7gTgbuxbgT6Fls2Eig07R7prqeAp3gzgz0hPcJ7tQjRzn0RPJekhs5&#10;SqaOMvo+pYie8D45eETjE7NHUl9nzh7F4TsAlN4ndgCN7U/TAAoA1fbnEgOo3go0BlDNoEzhlQla&#10;Pi4M6hAu2yWUc1N6YdBzoon4eGt6MKgeSOJQfOyDIos3M0k8KknPJNEH5XS8HksyOzSxKxRjSTw7&#10;3kwmAUM5I49E3hzgqTG0bv7wpNz5SbVyMJpYoTkMLQlh3dC7d+85c+Ykq6Hrfy8HUJfLlei8887L&#10;7Ty/96sJelYKneROOp06WKfTSeiUgsdJ7tROp0ZP3dOZCp0mXid3aqcT0ImEPQ7ZaXYCOsGdRE/T&#10;3En0JHcCPVO50+Tsxu80lie6PFP9TnCnsTx11E7LE42eQE8ppO10PWl5Sgl6stfTTBqBOzV60vI0&#10;mTvbPb/PF1xP0/GZSp86dk/mjaTimXehzwW5SmJ37X0Wmzpi3ye9TxifoE+2fmoA1bNHBFDSJwBU&#10;02c8/64BFPRJABX6XFwAlTIAqk1QM4eUmsKzEzQ/Dv/SiLBpq/CdUCaDeAFQMijG4QGgUvRBCaD0&#10;Qc3GTMKgxgeNs3hhUGbxiOPBoNvlKx6NJ4aSQYGhcEMRx2OjUGDo+oU4nhjKRF67oU0iDK2TP8Oz&#10;DjAUoTwwtM6/w2qtVvMtmapTDqAulyuniRMntmnTJvQ6axF3kjiRrRvo1Gan5k6anfQ7TbZuejrh&#10;dAI644Sd3EnoNNxZrLOz0pCdfmecs+uoPcPylCJ3xjm7Rk9ankBPtnjC9TRdntryzHA940ZPHbiz&#10;11MK6Bkbn1La+IwDd6InvU9tfHKTebR7gj6Jntn0aTL3XBVGjsrzOy7lABToaZJ3oU8CqOn75OAR&#10;k3fSp955XkrbnwBQ0KcGUOTvAFChTzP/LoX8HQCq7U8DoE9XAUD/VgDQ1B5QAqgU2kAJoGBQbsak&#10;AfSiUDo27Ns1XLVr3gRFED+6YhCvGZQDSTGD6l2ZEMSTQdEManxQwVC9N5OO4/VRSZpBjRXao9AV&#10;CisUDJo6II9EPt6niQd4IpEnhuYO8KyRq9xR8jVyY/LJbk21F4aah4V+/fp98sknyZro+h/LAdTl&#10;ci0sLS094YQTaq3eIRw/MzE7Y+KkzUno1E6nIU4m7Jo7aXPGxKmhE9wZm53a6dTcqaETxKmhM87Z&#10;DXQa7jRRuxT9ztjypN+J4lyR4U5G7dryzHA9jeVpBoxMoyfok66nDtx15k7jE+iZYXySPrXriXZP&#10;eJ8wPlM7PlPRk/TJjs8FQM98YeQooU/MvLPp0yTv2VNHUlWhT8weCX0yfxf6NPm70KcB0NTxI9Cn&#10;AVDTACoACvrMBtBiQ0hSJoWPTVC2gQqAIoUvmKATj8oF8d8IYiKIRyfoOXkG1VsyyRPYDGqCeDMU&#10;z2bQDB+UDFrpaLyJ49kVCitUMDTepAlWKBN5jaFM5LFPk07kNYbWV6F8smNocoTSpFC3bd277rqz&#10;rKwsWRld/0s5gLpcK7rKy8sfeeSRho2bhKH/LwedxQzO2OPUuAnWBG5q4tQ2pzY4Tba+uDYnoVPb&#10;nBo3NXECOkGcaOuMnU4NnSBOA500OzV0wukkdII4aXaSOA10wuyMo3Yp+p2ATpqdsd/JLk/NnRo6&#10;aXkibQd6au6UAnSawB2Wp4FObXkicNeZO9BTc6d2PTV3pgTuedczmTdC3ye4M2761CNHUkRPJu8c&#10;OdLoCfoU7mTrJ4zPuPVTCuG7nnxPDd+ldPcnxo+kOP+O8N3Yn0/kART0WZUe0HgOiYPwqQCKUSRl&#10;gk4fEw7fPNw3LL8pvR6HFwalCSoMKrUEA0maQTkXH48lsSUUDGpG46X0ZJKO440VCgbVXaEcThIM&#10;FQbljLzeLjRuDOUZnoKhmE9KNg0NC0KN8aFZi2ZTpkxJFkfX/1IOoC7Xiq7p06cfcsihYcPB4Zjv&#10;0lN1QCe4E9AJ7iR0gjuNzUmzk05nqsdZjDthcwI9CZ3gTvZ0aqeT0ImCzQnuLNbZKcTJEu7UITsS&#10;dpqdCNmlyJ0omp3wOxmym5zdmJ3I2YGetDwNetLvRIsn/c5U9CR9Im3Xfie506BnMcvTpO0GPUmf&#10;QE92fFbR9cS8EQCU6Jkroie8T525gz4JoEDPeOrIeJ+GPtn3KfQJACV9Gu+T4TsAFPSpARTep+7+&#10;NPYn8vcMAH2sQJ8AUNqfVQRQOqBgULaBchZep/Djwv37hKN6hp8EMQGg8TSSMCiyeD2NRAblNBIY&#10;VA8kgUHjmSQBUM2guiWUDGrGkmCF0gcFg2JAXhhUCl2heq9QWqHAUG5ZL6WtUI2htEKlgKGL5pPy&#10;JForvFUjbBbGnDsmWRxd/0s5gLpcK7oefvjhWqusE4Y+Hs4or4Q4dapO4tTQWSxbJ3pWBTpjs1MK&#10;0Anu1PE60BPQqeN1Qmfsd5I4CZ2muZN+J9GzmOVpcnZYnlXJ2eOoPXY9s9GT3MnAPbXRE9yJ0r2e&#10;qcYn0DO11xNpO9CTxqceNgKA0vjU9JkMG8H+LMu1e0pp+lw0b4Tk3dBnauwO+xPoWYw+BT0NfSJ5&#10;rwp9agCNw3cp0OeSAeg/8vT5yOIDqI7gaYJqAEUKLwBaSOGnnBL23yz853B1MqfZkokAaoJ4MChN&#10;UGBoPBQfZ/FSuh8UDMosnluEagYFhoJB+ygMjTcKZSKPrlCdyMMKlaIViuEkNIYKhjYvDCfBDQWG&#10;Yj6pQKLldcJlNWs3rf36668n66PrfyYHUJdrRdeGG3UIG+8fTvm9KHECN7XHGRNnKm4yWy9GnDF0&#10;wuOkzQni1Ak7iDMVOlMTdobs2ubUxEnoJHciZM+ATuN3xtApxZzdmJ06ZzfQGXOnQKfmTuN30vLM&#10;6PKUouUZo2fsetL4LNboGaOncKf2PoGeoM+c68lhI6n8sFFpaa4EPe02n2z6FPQ0yXvc9MnwnfQp&#10;VRX6xNSRCd+FPmP7860CfRbr/tQAivEjE8ELfUqBPgGgugFUAFTosxiA4jAkAVAwqAHQ1BReyrSB&#10;XhQWXBgu2imc0S+UAkDJoNoElUptBtUMCgzF7vTM4g+JZpI4lsQsXreEDs5jKLdn4omdaAmV0nE8&#10;J5P0XqFxIq/nk9gYykQ+dT4JG9drDFWT8j/VC5uFLbbYIlkfXf8zOYC6XCu0jjjiiNCwZRjxnvU4&#10;6XTG0AnuhM1J9DTxeip3SgE6i5mdpq1Tm52ATnCn7uwkeoI+U7lT+53a6UzN2cGdDNkz/E6gJ3P2&#10;OGqv1O8kfaLLE/RZaaMn/U6gZ6rrycBdiuiZmrnrMaM4c6fxGaMnjU9BT0Ofgp7a+8xNGqGwzWdp&#10;rmzsntr3SQDVfZ8AUDN1lGp/gj4BoKRP0/opFdOnAVChTwAouz9NAygAVOhTO6CwPzMAVMoAqB5C&#10;4mmcBkClYgDFbqAaQKXyALpwfPj4pNB77fADUngNoJpBAaAI4gGgaAaVQhAPBkUQTx9UB/HCoGwG&#10;ZT/osIIVSh9UGBQ+aNwSqqfjzWSSVMygGJDPSOSBoUzkUxtDOZ+kTpN/tW7denXHjh2brJKu/40c&#10;QF2uFVdfffVV06ZNQ+/jUgxO4CYMTuLmUvE4iZsgTu100uY0HqdmzThbj21OjZuo2OYkbmqnE8Sp&#10;bU7iJolTQ6cmTuN3auIEdGriJHRmhOza79QhuyFOA506aqflaaJ2cictT6TtBjpN2k7ohN8J6DSZ&#10;u2n35LDRQhSG3GF8MnAHeoI7gZ46c5dixye5k8k7uLMYerLpU6OnlJ46EvQU7gR6au9T77tUbPI9&#10;Dt9pfwp9ZjSAGgdU6BMAGkfwJoWHA6rnkHQbqJSZhc8D6MJx4fgtw4lbFUaRdBAPBpVCFg8M1QNJ&#10;ZiieA0naBxUMBYkCQ81ovBlLijEUcbxgaLEBebqhSORBoiaU124oMJShfOyGkkS1G6pJtGHYvdZW&#10;W2/1ww8/JGul638gB1CXawXVrFmzdtttt9Bso3DObOtuEjo1cZI7DXTS3cwO1kmctDkJndrmNNAJ&#10;4iR0orTNKWU8Tp2wa5szGzqNzRlDJ7iTTifQM5U7Tc5O7qTZiZBdoye4E+gp3FnM7GTOTvQEd0rB&#10;7IzTdpqdsd+p0ZNpu3CnQU/QJ8xOjZ7CnSgE7nPLw7zyHHdy0qiEW3sKd6KYuUtp9KTrCfoketL1&#10;1Jl7PHJUjD7jvk94nzA+mbwXo08m7wRQ0ieTdwOgevcl0KcU7U8NoEKfAFDYn/8jAIUJOi68d3xo&#10;3SRMFbKsIoCSQQmgZiheANT0gxoAZRZPKxQ+qJTenkm3hGorFAxqrFDDoD0Ug+pEXluhej4JDKp7&#10;Q5nIY+96YdBCKD+tQe02dc8666x58+YlK6ZracsB1OVaQfXwww+3bL1u2P+xqhqcsccJ1qwUN8ma&#10;OlI3NiegM47Ujc0pZVJ17XSSOKvidBI3aXbG0KmdzgyzU/udiNfBnbHZafxOWJ6ETnIn+zvpd4I7&#10;6XdK0exEETqrnrOTO4me5E4pRO0wPmP0pOWJtD0XuJfnatG5mvlJo1zUznZPqWKBOzN3eJ9AT218&#10;kj6BnqbpE/RJADX0+WnFvk8AaGrfZwygmj4JoLr1E/RpAJThOwFU6BMA+o9CBK8nkDKGkGIAlSKA&#10;gkE1gGIUKUrhy/Kb0p8nVMdN6QGgZFAG8VJ6a3oE8cKgwFDuTn9UvrhBvZ5JMnG8YVD2gxZrCQWD&#10;mkTeDCdxnyaG8vBB9Zi8aQzlGZ6CoSRRPaLEXD5PoguahPH1Om7S8Z133klWTNfSlgOoy7UiaurU&#10;qQMHDgyb7R/Om70IN2N3k8RZlUjduJs0OIGbhjjhcWqb00CnJs44Wy8GncDNVOKE06ltTkJnFW1O&#10;A51SxUJ2mp0M2VO50+TsMXfGOTu4kzk7/E5AZ8ydqFS/Uw8Y0fXUlqfu8tQzRrQ8E+4sTBol3ie4&#10;s9DoaU911+gJ7jToqYeNdOweG586dk/1PmF8InmXAnp+mC+G79n0CQAlfaZuvRTbnwRQ0Gc8/878&#10;XY/AxwBqekD1ILwAqDZBAaBgUAAoTVAB0IIJ+sGo0Hud8C1MUCltgkpxIh4mqGZQvSsTgng0g8IH&#10;1QzKmSS9NxMw1DAosngw6KC0OL6YFUoM7Z2WyAuGajfUjMlL6d5QjaEgUWAoTlFaJXzWOPSvM2LE&#10;iPnz5yfrpmupygHU5VoRNWHChBqNmocjngsXladAJzxObXNq6Cxmc8LjzLY54XFmOJ0wOwmdNDsB&#10;neBOgc44XofZabgT2brmTo2ewp1ATzqdRM9iZicTdqIn/U5jeRbzO03OTvRkzm4sT/idyNlpeZqc&#10;nVF73OUZTxcVQ0/Qp3E9aXwCPc2MEceMsMUSjM9kxig/ZoQj3XOHarLjk8YnAnfSp47dgZ6p9An0&#10;jJP3uPWT3qeeOmL3J+lTivQpBfpk/q7pE1svSZnuz4z8XehTivZnDKC0P/8IgHIOKQZQpvDjQ/m4&#10;cFC3cJtgH01QE8STQQmgYFAAqGHQYyoOxXMmCVk85+KFQYGhsQ+qGVTH8TqRz2BQDsibRJ7zScBQ&#10;zCcBQ/XG9RpDOaWk3dBmobxZuKJ+aFjj999/T9ZN11KVA6jLtcLp119/XXvdtmGbk8K42RWIM9vm&#10;1LipiTM7VdfBuiFO3cqpiTPV5jROp4nXM4gTuKnNzhg6Y+KModOYnQzZU6FTCsRpzE4NnbQ8Y+jU&#10;3KlzdvqdJmc33Kktz5g7AZ2x5SlFv5OWZ+x60vLk5koYb1+0sTwsT7iegE4TuIM7YXlq15PoWSxz&#10;p+sZG5/x1BGMz9S+T6Kn7vuMWz85eBR7n1IaPQ19xt5nhv0pJegpxRH4jAg+BlApAqgUARQMSgDN&#10;M+hjB4QDNwu/CGXiZM5iDIognhjKaSTNoLofNHUmiVl83BK6d0UMRUuoxtBKB+SlMhJ5NobCDWUi&#10;LxjK+SSG8oKhUnBDOaJUcEN/axZ2rNtuo3beCfq/kAOoy7XCafTo0aFFh3D8axVwU7MmcJOgyQJr&#10;atw0rBlH6lIATYObmjVJnAY3wZrEzdjjjKEz7uYsZnOmEieCdW1zxsQJ3ARx6oQdZqeGThAnoJO4&#10;qc1OQie5k04nQ3Y4nbHZKcSJAncKdJqo3ZidQE9tdkohZzd+J7mTjZ5S9Dtz6FkYb1804a7H25m2&#10;S5E7UfA7aXnG6KldT0FPnbnD8gR3avQU7kRp45OuZ0bszuQd6KmTdwJoMfoEgAp9xuE7ABTeJwFU&#10;6DMjf88AUKHPPw6gBRP0y9NyAPr8oaHcAKiUMUFjAOVEvPFBAaBxPyizeMTxyOIFQKUwF69bQmGF&#10;CoYaBt0pzQot1hVKN1QYFIm8dkOBoUzkOaWkDVGG8gpDH28aVg433HBDsnq6lp4cQF2uFUtvvvlm&#10;nXorh53GhCtLK7ib2tqUorVJ3DQGp8FNTZyxuwnc1MRpcDOVOMGamjjZylnM4yRu6m5OKTZ0Ejpp&#10;cFYlWAd3kjgJnYzXTbYuVSlxLi50au7UCTtDdvR3Aj11yC7QmRqySxE6wZ0wO4GejNpzpQaMMN5e&#10;ihZPPWBEy1O7nrA86Xpq9CR3GvSU0uhpjE+m7abjE/RpMnfQJ7xPQU/Qp5Ru+tR9n1KCntr+FPQE&#10;fQJAgZ6prZ//T4XvpE8AqKFPDaBCnxpASZ8aQIU+FxdAi6Twc88PF+4QLtk5zBPi1Cm8BtCYQTmN&#10;xIEkbYKiH9Rk8ZpB2RIKBjXbMwmGCoMykacPajBUGDRO5HUoTwyFG7q5mk/aLF9mPgm5PA1RwVAa&#10;om2UG7pWKG0VDll5gw02+PDDD5M11LWU5ADqcq1Y6tu3b1hl7XDZjAruJsN0siZxU0q7m7HByTwd&#10;uAniRGncBHFq3ETR3ZRKNThBnMBNECfK2Jxxqk7iNNBJ9NTEGQfrNDs1dKY2dDJhZ7YO+iR3Aj0J&#10;nYjXszs7i4Xs4E4pHbLT8hTuNOhJsxPoCbPT9HfGfifoE65nMt5eluPO5CDN/FFGZSXJjFEOPXXg&#10;rl1Pzhhp4xO9njF6oteTsXs8bKTR02TusffJjk8k70BP0/RpknftfcL+1PSZ2vdpwncCKOmT4Xts&#10;f2oAFfoEgII+qwigYFANoKltoFL5FL58bPh/h4QDu4XvhSwBoMVSeACoFAEUpYN4qZEVfdBUBjUt&#10;oTGDDi0Sx0vpOF4wdIeqJfKcTwKG6h1DOZ8kGKoNUY2h2DqUbmjrML1VrdXqnHDCCcka6lpKcgB1&#10;uVYUlZeXX3fddY2brhpO/E+OL+lualMTXzVokjWzGzfhbhI0s61N07upQZPuJiiT1mbsbhrWRAE0&#10;TROn9jgBncBNY3DS4wRxao8TpT3OuJWTZqfGTRKnsTmBm5o4jdNpiFM7nTQ7GbIDOtHZKUXopNlJ&#10;6CRxEjqJmyBOhOy6xTM3WoRtleh6YrZdDxildnmCODV06rSdjZ6pgTszd4OeTNuBnnrSSEq7nszc&#10;49jduJ7gTm18ovVTJ++aPuPkXQ8eSQE9M+jT5O+gT44fSd2d1gBaDEBT55CkNIAiiB8ffj47DO4U&#10;XhA61KNIlTIoppFohabOxWdjKH1QjaEgUWHQuCuUiTwMUcFQKWAoSFS7oTBEgaFwQ+PeUJIoekM5&#10;pcRheW2IbqjaQ/ODSneutva6az/99NOyiibrqesPywHU5VpR9M033+yw446h+9BFxAncJHECOo21&#10;SegEd9LdzMjT6W6mQmd2np4KndrgBHeSOLXBaaBTe5za5kzlThOsw+Ok00mPU9uc9Dhjm5PcSacz&#10;tjm105kasqd2dsbcuWQ5O/1OoqdUMs/O0aKFoRyFGSPMtptGT522SxE9jd+p0VOn7QY9Gbgzc9ft&#10;nlJET0OfGDai66nRk/SpjU/d9En6JICy9VPoU7d+xsk7w3ehT06+0/vUs0cAUE2fMYCSPlMBVOgT&#10;AMq96A2ASgFAaYIKgDKFzwOo1GW7hKMFywRA43F4MGhqEA8G1Vm8FHxQMqgAaCqDSpFBjRUqRSsU&#10;bijjeKlsN5QMKpXqhtIQJYZqNzTbEKUbmifRb1uHviuNHDlyxowZyXrq+sNyAHW5VggtWLDg6quv&#10;rtdygzB68mK4m2RN43GCOIt5nGDNxcJNEGeMm/A4SZwGN2ObM8ZNEiegE8QpVYw4Taoem52pxIlu&#10;TuImzc6YO3W2rs1O+p2ATvqdBjpJnIRO5uyx3wnujJs7E+4sdHbmqjBapKeLFg0YmUOMNHca15OW&#10;J9CzGHdKkTtT03ZwJ9HTuJ5M2xm4x8YnA3cYn2z3lKLxaTL3bO9Tit6nVKr3WYw+Teunpk8pQU/a&#10;n6DPjPw9wwElgMIBLQKgH40Km7QM3wlWEkClNIBqE1SKAIqBJDIoZ5LQD8osHgwqAFrMB9UMKmVa&#10;QsGg2goVBgWG0gplY6ixQgVDpYRB++ZLMFTn8qY3lCSq3VB0iOpcPj+oVLpeuK95g7UbP/fcc8mS&#10;6vrDcgB1uVYITZkyZcON2ofdx4Sb51ZwNHWSTkfTgCbdTe1rgjWBmwDNVNYEbhZjTeTpKOJmzJoa&#10;N8maOk8nawI34W5q3DQeJ6EzbuIka2YTp/Y4SZxgTU2c8DhRxuOMiVMKCTu4E9CpuVMTp4bOVO4k&#10;esLszFV5cmAm2jp1ZyeaO7GBfM7m5FQ7ii2eKM2dKAbutDxBnzptlzJdnho94XfS8tSup+71hOVJ&#10;15PoiSJ6avos1vGZGruTPnXfZ+x96r5P431KkT41gAp9pgIow3cp0KcBUKFPDaCwP6sIoHoOqQCg&#10;pReGoV3CtQJzGQCqGRQAGpugGUG8FExQMqjuB419UGFQYCgYNHVAngwKK5RxPDBUGFRjKOeTgKFM&#10;5LUbyn1DUw1RuKEk0Q3DL+uFvRpt1m2zZEl1/WE5gLpcK4TOOOOM0HbzcOE74e7yRY6mNjVj0GRp&#10;1qS1CdbUuAlfUxdx0xAn3E0UcBPEqXET1qYhTm1wandTEyf7OKU0bqbanDpVRxNnTJxVDNZR2uY0&#10;2TrQE9m6buuMnU7NndrsBHTGZie4MzVkl8qZnXm/E0XXM8edpblKhorUXFGF0aJilqfmThqf5E7T&#10;6EnuJHqCOzNcz9j41K4n6BOuJyo2PomeUsjcNX3qzD2DPuF9YvAI3ifpU9ufQp8aQEmfUoY+2f0p&#10;Zbo/SZ9/EEAZwZs20Pws/MJx4R/7h01b5jdjEgBNTeFNJ6gwaLEgHiZoRjMoGBQmqPZB0RJKHxQY&#10;CgYlhjKOJ4MCQxnHx4m8xlAk8hiTR28oGBQYCkO0e8ENlYoxtFPBEN0olLcLz7QOa9a+6qqrklXV&#10;9cfkAOpy/fn15Zdf1lipQdj7wizWhKlJxCRoZrMmrE0pUKZmTYObtDbBmiZJp7uprc1Ud9Mk6QBN&#10;HaZr1hTQRBmPkzYncBOsSdxEno7SrKkj9djjNMG6tjlBnIBO4CZtTil0c8bxOmxODZ3o6dTEKbiJ&#10;SknY87Wos7Owg1LO7CxAZ2lJKF2Qq7LCRFFSwE0NnSROQGeq3yml/U7T4gm/k12e9DvBnYRObXky&#10;bU+1PHWvZ4yeseVZLHMX6DTcSeMT3MnkPZ460t4nBo+kiJ5o/Uz1PmP7EwCq6bMqDaAGQONBeG2C&#10;5mfhhUHnnx/aNQuvCyOSQc0oEhlUCgxqmkEzBpLiflAp+KAZcbx2Q00iL0UMBYlKaTeUGKpDeSnM&#10;J2lDlG5obIgCRumJ6lxeCoNKHcJfmjRs2HDatGnJ2ur6A3IAdbn+5CopKenVq2do1zvc/ENCmXQ0&#10;aWrGATpAkxm6xs1KfU2dpKfiZmxtgjiBmyBOsCbdTYObhjg1bhprk6xJjzPV4CyGmyROupuETuNu&#10;aoNTE6e2OQGdNDhTPc7Y5jTQqW3OYtDJSfZkoqjQ2clT2pOJIs2dhjjnFCo2O9niafxO3eWZGrXH&#10;00VATzZ6ZqCnsTzjXk/jegI9QZ9SDNxj1xPoqV1PbXym9n1KafqUAnrq1k8AKFs/CaCkT939qQFU&#10;6DO1AbQqACr0qU1QDaBSBQBdOC6c3i+ctU3eBGUQDwAlg5ognlZopQwa94OaOJ4MCgwVBjVdoakY&#10;qoeT0BgqDJqNoVJwQw2GckpJYygMUUTzQqLCoHGHaKfwTbsaa9Y58MADZV1NVljXksoB1OX6k+ua&#10;a66pU7duOPPJRaCZamoSNGlqAjTJmqm4GXdtplqbqUl67G6CNYGbYM0lxk3NmgY3NXQWMzhNng7c&#10;zCBOjZupNqeBTuN0ZhAnoVNzp4FOs30SoLPCJHthqGjRMDsTdrR1xuiZ6ncyZE/N2eOonZZn7HqS&#10;O2l5Aj2ZtgM9pWLXk8andj1TjU96n6n0Se9T0DPu+AR9MnZPTd61/RnTpwZQhO+aPmF/Mn+Xov0p&#10;RfpcigCqUvi3jg27bBR+EKzUABqboHEWH/eDCoCCQQVAU/tByaACoIjjNYMijq86g5pQHhgKBgWG&#10;6t5Q0x4qDBpjaNwhKqUHlbQhunG4s3XrtVs//vjjyQrrWlI5gLpcf2Z98803vXr1ClvsFR4uWUSZ&#10;ApdkTVIm4FIjJkETlGlAE5SpTU0gJougKSV8aazNGDT/IGsCNwGa2to07iaJk9AZu5tgTYObcZ6u&#10;DU7NmsBNsGaMm7HNSdwkcQI6TbwO7pxTbmeJFjV0FmaJknGiwuHsiwaJDHRKgTilYHMSOqVgdoI7&#10;dcieAZ0wO8mdUhmWJ/xOY3kCPbXlSdfTcCfQk5Zn7HqSO+PMXfd6SunM3Rif4E6ip3CnSd5T6ZPo&#10;aeiTg0egT939mWp/kj5NA2gx+tQAKvSZCaDTR4d9NwnPCwjCBMUoUgaApvaDCoAWM0EFQMGgwFAE&#10;8fBBYYKSQQ9Om0zKYFDdGKoxFFaoFK1QFDAUuTysUOOGgkSlUjHUjMxvGmZ1rrFto4MOOuiXX35J&#10;1lnXEskB1OX606q0tPTMM8+s0ahpuP/3RV4m+FKDpuZL+ar5UtuZMDJpZ2q+JGWCL3kDoIn0HJVB&#10;mQRNsKYGTSlNmcbRBGWiUikTpiYr7t2U0qZmDJrETfqawE3taxI3U1kT7ibK4KahTBQMTgHNXJWF&#10;efmazyoNC/LzQ8kIUUlSyRQRgvVCvF65xyllPE5DnCZh1x6nsTljp5PQyZDdQGdqzq6j9hg6U6N2&#10;w530O8GdSNtjyxPoqS1PuJ6x5SlFyxPciQJ9xrE7yrR+avQ09CkF9ETF9FnFBlANoMXbQOeeH84Z&#10;kJuFtyk8GZRBPDpBq+KDCoOm9oOaltA4jtduKBJ5DaPA0GIkChgFhqIYyjOX56AS3FAYolIkURR4&#10;1DSJSpFE8zBa3i08t36tJnUeffTvvi/9H5EDqMv1p9Vbb73Vueum4eDx4YmSxMvUdiaI0ziaMWjS&#10;ztTEaaJzOpoaN4uZmqm+5hJYm/A1dYxOU5PQqZP0VHcTBieJE9AJXxPWpmnfJHSCO7W7CegEcWqD&#10;U8p4nDpSB3rmrE1CZ77mYXN42Jx56FzAAn2W5CpBz/wgUen8UJYv9nSiFtmcBjqldFtnzJ2ATnJn&#10;bHYSPel0AjqJnszZyZ3M2cGdQE/Qp/Y7U9FTSvudpE9E7aDPDMuTrifRk/RJ1zMO3IGeMD4NfaLv&#10;Uyo1dgd9SpE+CaCp9BnPHgFAGb5rAAV9agDlUZwxgAp9EkALJmjZuPC3fcNxW4bfBTEvLIwi0QTV&#10;DJoKoDRBq8igtEJTGZQYygF5MKgAKBhUu6FSHE4yhqhgqFTcG0pPlG4oDFHOy2sSjaN5KT2r1CP8&#10;0jUctvrW/bb+/fffk9XWtfhyAHW5/pyaO3fuyJEjQ5c+4Y5Pc3wJ0CRlMjfXoBlTpgZNsKYBTVAm&#10;QBOUmeFrSoEyyZoxaBYzODVuxqwJ0CRrGndTs2aqx2lYE6BpWNMYnMVwEx2cqU2cwE0p4CahU1gz&#10;wc24m1ONrnO/JA2dZSig57xcJdw5t1A0O4GebOg03JlqdpI7jesZc2fsd2r0BHca15PcqdHTpO0a&#10;PWF8gjuBnlLkztj4JHrqwN30ehrvU6Mn6ROBO+lToydi9zh5J3rS/kylTwAo6TMG0Nj+NAAq9BkD&#10;KBtADYBKKQBdOC68cUw4rEf4RHhRAFSboAZAaYICQGMG5UASm0Gl2A8KDGUiTwYFhhoGjRN5+qBk&#10;UG2F6t5QYdC4N9RgqDDojqo9VGMoB5VAojqaFxIFhjKd3zw81z5ssJJvyfRH5ADqcv059emnnzZs&#10;0SqMvCZMKMnBJSjTIGZMmRleZhUps5idqVlTgyYok6BJ1tS+JnEz9jVj0ARlxqwZu5vwNUGcmjXh&#10;axrWNJF61XETkbo2OGPcjCeHkvkhjA0VujkxPKTPYV9kdhYjTgOdGcSZ6nQas5PcWQw645wdFXOn&#10;gc4M7jSWJzN3oqdxPUGf2Zm7MT6196ljd6JnKn0Kd6I0fab2fYI+iwFoTJ/FAFTocwkAVEfwANA8&#10;g047MxzaI/znsFBOAE1lUHaCxgyqg3ipkyrOJMEHja1QE8djMkkwVErH8RkYKgUGNRiq3dBi7aFw&#10;Q2GIEkbhiSKXB4zSEOW4Eki0EM3P7xmOXqNps1W8E3SJ5QDqcv05te6664Ye24d/zVgEmuBLXQY0&#10;pXRingGaQEzDmoYyAZrwMlmkTA2apEyyJkCTJbhJU1PjpmFNOposbW1qd7MqvqYgpsFNTZyAThCn&#10;hs4cbpbnKjctBO4szAzlxoYEOgtjQ7nJoXwtOgCTk0OFqnAWkVRGQyegMyZOQKfmTuNxAjqLESfa&#10;OmOzsyrQCe7MztlTudN0eWruhOUJ9NR+Z2x5GtdTW57a9TTGZ4yeyNxBn7HrGaOnFNAT9AkA1fRJ&#10;9DT0CQDV9BmH79n0KWXos1gEnwfQkrHhjG3CzUNCKdtAM0xQMKgAKIN4MiiDeAAos3gB0AwGFQCN&#10;GVTH8WgJZRyfYYWyMRRl3FCDoegNlQKDEkOlTDQPDAWJ6nGlAob+2jM0r73NNtska65rMeUA6nL9&#10;CXXPPfeE+o3ChY+meJngS4Am4JKIKWSpERMFFzPVy6SLKaXtTM2XGjF1ek6yZMHOpK+pTU2yponO&#10;UYBL+Jp0NDVo0tc0uElTE4hJygRowtTUlJmAZnmuZuUpM6myMKdQc1GlYV6+5rNKwoJ812YyOcT2&#10;TXX4EK3N5PwhjKuDNUmcxt0kcWrcjD1OQGcqccYGp/Y4jc0J6Ezt6aTHmUqcMXQap1NzJ6GTTqcx&#10;O+l3kjhToVObnSDOGDo1d0qlWp5ATyn6neBOQCctzzhzB3oKdxbr+wR3au+TrZ9V9D6raH+mAejC&#10;ceG63cLo/mG+QCcZVG6DQYGhGkClCKCGQemD6rl4xvGmJdRYoYjjdSIfh/IkUWCocUM1iRJGi7WH&#10;CoaiCKPGE9VNooRRkGgEo9e0bdZi9aef/ley8roWRw6gLtefTZ999tk666wTtts7h5saMaUMXErp&#10;rJyUqS1M7WLquJx8yQJcgi+ZmGvEJGWyNGVqL1Pn5sBN5uYwMjMok6Upk76mFCkToJlqZ5oAnTE6&#10;dkFatBdSYT4duGmIcxF0Si1IqhS9m4WBIfRu5jJ01buZWJt0N0GcgE64myROupvATRInPE5AJ1L1&#10;YtCZanAajxPQWYw7DXGiCJ1xwo4y0FmVkJ3cqf1OQqfmTqAnzE7QJ7lT+50oWJ4cM9KuJ7iTxmdM&#10;n7A8iZ4oWp7a+IzpUxufqfRZDEBBn0sDQB8/IBzRI8wV1oxTeA2gKGOCxgyKIB4YCgAlg9IH1Riq&#10;43jjhtIQNYm8xlBhUGAoPVHBUO2JgkENhg4ulI7mNYlWpU8UGCq1dei/yk477ehnIy2BHEBdrj+b&#10;Tj311Lprtg6Pf5GzM1NBU7uYGjS1i5kKmujLhJFJyoxZky4mEZNFyoxZk46myc1BnJo1aWRq0ARr&#10;kjKlYlPTgCZYs0J6XgBN3a/JQoCeMpmeH0vPFXEzIs7S+aF0XlK5aaG5hZqT69qs0LgJ0EQRN0Gc&#10;JkyvCm6COGPo1MQJ6IyJE7ipiRM2p4bOVOJMhU7jdwI6Y79TW56ETkbtJmcndBI9DXfS9TSWJ11P&#10;omccuEvpwB30icAdAEr6JHrGmbumTwAo6VMK6An6ZPJuAFToEwAq9KkBlPQJABX6XHwAnTwyDGwf&#10;ZgloAkCNCcogXgOo6QTVDMosXopZPBiUWby2QjGZFDOoCeU1gxJDaYWmuqEmmjcYGkfzsSGq03li&#10;aBqJvrhpk3VXu+uuu3xLpsWVA6jL9afSU089lbM/x9yasKYmS+1iIiVHpfIlEdNk5YBLbWQSLnVc&#10;DrJMhUsW4VI7mhoxY8rUXmZqbg7EZBnQ1KYmGjTJmhUos+JsEMeDclVo2Vy033v+ZEtswJnMpOvJ&#10;9LzBmUKcsws1K1cVKJOlcRPEqXGTYTpxE6BJ1szwOEGcBjpTidNk69rmBHECOoGbJM5i0EmzE9xp&#10;zM5U7tR+Jy1PHbUzZyd6Ejq15an9zpg7iZ7gTuN6auNTe5/a+MyO3TO8T6Cnpk/tfdL+BH0SQEGf&#10;xv4EgJI+qwCgP50Vtm4Tpgk+pgJoMRM0ZlB5BSkNoAjiDYMyizc+qJlM0hjKRD7GUDOfZNxQkqgw&#10;KDtEgaEml49JVArjStmeqNS2YXa/cOo6m2626WeffZaswq6qyQHU5frzaM6cOWeccUbYuFf4z3cJ&#10;aMZwSb7ULiYoM9vF1Hyp/csYNLMRk5QZg2ZMmZo1fytPanp5+L1QMwrF1kwWezSZmHMYyBwjxHkg&#10;jATx5HSeYLkQVVYoMxuU2rJZLEmPcTMGzWx3U/uaxM2YNSvFTROpxx4ncBPEmYGbYE3iZqXECejU&#10;xJkBnTQ7NXSCO7XfWSl0gjgXCzqLWZ7a9ayK5UnuJHrS9UTmXix218k70FPTJ71P0qdUBn2mAajU&#10;wA7h30J1BFAwaBzE62bQ1CCePij7QYGhbAlFFk8MNSRaRTcUJJraG0pPVJMoPVFtiBpPVNuiQqKE&#10;0Tidj2E0b4u+0D1ssPJ9992XLMSuqskB1OX682jChAl1mzUPV/4tfFBWAStjsoz5shhiGguTfAm4&#10;JGISLsmXJMtUvtSUSS8zR5kFI1Mok6VBM2HNsjCrYs3OF4eBFo0ElSbFBs1FiXnhMKFc5XPzlKmg&#10;GDF1adZMzdCJmxmsaSiTpXETxJnBmsBNDZpVwU16nNkGJ6DTuJskTrKmxk0DncVsziWDTvqdMXSa&#10;hH2JzU6gJ8xOomeq5anRE/QJ9NT0icA9Nj5Jn6muZyp9AkBBnwBQep/F7E/QZxEAHdIpPC0MVxUA&#10;lSKAahPU+KAxg9IHNVYoGRQYismkVDeUDEo3VBuixFAzpVT1aB5l0nkp7YmCRKV0QJ/H0NIB4Zy2&#10;K6/awDtBF0sOoC7Xn0fb7bBD2Hmv8Op3FbAyJkt4lpovNWLSvyRlav8y27w0iEm+FKzEV52Vo2xi&#10;XvAyE0cTfJmfNDc1p3RRkTJzVZKreYXCMND8BblakK+kO3P+oso1aBZ6NCuMBEnpqSAYmaxUR1P4&#10;kqAZs6bGTVImEROUmWptgjgJmvQ1U0GTrKmJ07BmMeIEbhriJHTGBiehk62cLA2d2uYEdII4DXSC&#10;OwGdmjtJnKl+J7gT6Kmhk9wJ9AR3xuip/c4MyzN2PeO0HfQJ7qTxadBT06c2PgGgMD4BoEDPbPoE&#10;gII+YwDV9qdUGoAO7ljcAQWDagDVKXzMoABQMCgBlAyaGsfHPqhh0FQrNBtDi+XywFBtiMINNSQa&#10;p/MkUcAoDFGUYGieRz/tEzZuNHToXsla7KqCHEBdrj+JrrjiirBGq3D30wlfEijBlCRL2pYxWRrz&#10;MobLVNuScBkzpe6/xI300XKWyspzxV2Nig2bV+RLImau5udqEWXOy9fcXJWy5iRVhpqdFPoyy3lD&#10;G5mgzGJ2JkJzVDFHE8SpKVMjpvE1yZoaN8maMWVq0GSSXow1DW6aSD2DNWPcjFmTxAmDkzZn7HHS&#10;6QRuaqczJk44nSyYnYY7tdlp/M5KuTPV8oxdT2N8prqepE+gZ0yfsfcZ0yfQk/SpART0GQOosT8N&#10;gJI+GcG3z+1FnwNQ3QZqADQ1hQeAFmNQ3Q+ayqDFMBRZfDErlCTKRB4kSgyt1BAFjBoSLdYnyoBe&#10;w+huqmGUtuiu4Y6utWrVvPfee5MV2VWZHEBdrj+D5s2b17BhgzB4n/BVSQW4ZGX7lxo06V+msiZB&#10;k5RpQJOUqUGTiBlPl2PoJynTmhmPmaP09kacN9e4WSDOZPC8InFq1iyblSuCZvnMfIEvyZq0MzVu&#10;gjg1dGrc1KyZam1q6IxxE0l6tsGpcTODOAmd4E6Nm7HHCegEd4I4Y+jM5k7tcRI6s21O7XQa9NRO&#10;Z2x2ZqNnqt8J9AR9gjsNeqZanrHraYxPjZ7G+CzmfVY9edfoiTL2Z3b+TgAlfVYE0J03Ci8Kz1Ud&#10;QDMY1ATxYFBgKJtBYwYFgBJDyaDAUGOFajcUVmiqGxoboqmeaCqGpqbzuk9Ukyht0YFhwa6ha+O+&#10;ffssWLAgWZddmXIAdbmWe5WUlAwZMiQ0bBQ++qkCR+LGT+Xh53z9ghKULM8DpXwtjPVgsgfdlunz&#10;PUKWFYd74FbGwz2c7yFHcr4HIz4oM+WTlD4HCCdP8vBJKZw/qY6gXNSFqYd+UlNyuphgymJYCaZM&#10;9TIz+FKTJeGSdmaMmIYvNVxmmJqkzFS+pKmZQZkZ1iZBUyMm+JKIqd3NDNDUlKkNTgOaSNUNaxI3&#10;YXDGrAnQJGsapxOsSdwEa2abnTFugjU1cWroBHECOqtCnDF0ZnAnoDOVOwGdxvg06An6BHqCPrX3&#10;mWZ/ll0Ytt8wvCZUlx3BV4VBgaFgUGAom0FphcYYWhU3FCRaLJcHjOpoPptHUzN6E9CnIqmmUpqj&#10;gqFAUqnB4dsd6q1Sf8yYMaWlpcnq7CouB1CXa7nXc889t27btmH81QligiwXwWVZrqazBDTL8ogp&#10;X/M1Q9XMfJnJHtN2mQTijMLLik72LDrsp7BXUY4jyZScIudEuRn00XCpKVPDpUZM4Ut81eYlWTP2&#10;LAmXwpTkS+NcxnyZQZmLZWFq0DSIWYwyNWsayiRogjKNnalxc7EcTbImQZOsSV9zsazNbOI03Knd&#10;TUAncRPEqaET3JlKnIBOfI2dztjj1NCp0RNOp/Y7NXqCO43ZWSl6GtfTZO6p9An0JIBq4zPV+ywO&#10;oF+eEvqvH6YKJv4vADSVQaUAoMYKNW4oGTQ1lAeGwhAFiYJBgaFg0KpgKNN5eKKaRIGhBkY1htIf&#10;VRl96eBw4gZb9dn6ww8/TFZnV3E5gLpcy7d+/PHHvffeu0bfbcIv8/JAWRpmlCZfF1VJmFmoWaX5&#10;r6pmsxaEORVrbqHmoebnCw2X85Oy3Zb5+FuP9WCyB5Wb6VHzPRUQM4MsyZcZcKkr1chMNS9TERNw&#10;yRKy1C5mMdAEYmrK1KCZ6mUa0CxGmZXamZoy6WgaU1OzZhV9TQ2aREyCprY2NWvS2iRrxrhpPE7a&#10;nCBOQqf2OFNxU9uc5E56nChDnIBOE6+nEqf2O0mfhM4YPbXlCeiM0ZP0adAzpk+gJ+kzFT1pf6bS&#10;Z6UAOjbcv3c4YvOw6CSkVAAtxqDAUM2gcRBPDDUMGvugIFHtg1aKobBCSaLaENVuKEkUMAoSBYxq&#10;N5QwqjN67YySSovZonuG8iHhgwE1u6169tlnz507N1mjXUXkAOpyLd968sl/NllrrfDoEzmCzDmU&#10;8tVUzJTzK1SClfPylb8xHzV3US1gzcnX3FAyp1Czc1Wqa1ZS6LAsm5nUoibLQlmmJFkapjQ0qW1L&#10;Ope4YeCSZEm4BF/Ss4yZklhJ8xJlyBKl4ZKIaeBSIyZBE3xJyoz5MkZMuW0oM/YyDWIa0IxZ05ia&#10;dDRBnKRMgCa+AjRjXzPGzWLWJnCTrAncxFcQp3Y6iwXrscepudMQJ6BTE6f2Ow13xtBp/E7Dncby&#10;NNxp0BPcSfpk5k76hPFpvE9Dnxo9SZ9ATw2gGfSZB9DZ54YTtwp37BFKBTeLAWiGCQoATWVQYGgq&#10;gxJDGccbBiWGkkRjDAWJ0g2VohtKEqUhakgUhihtURqihFHwKEiURRgFj2pnlEl9HkbnDwnjuqze&#10;uoVvyVSpHEBdruVYP/3002abbRZGjAg//1JkHrzgUC6Yl16cDU+KWFkMLqU0XGq+RM0o1O/54o3p&#10;uaqAlVK0KomYYEpd2rYkX4IpY/OSiIkCaBI3Y8rUoBlbmMa/JGIaF5O4aSgzBk3NmsRNgKbBzWJ2&#10;psZNw5oGMVn0NUmc2tokbqZamzFuxsRJdxPQGRMn3M0Mj1MTJ6BT+50xd6YSp3Y64XGmQmfMnTA7&#10;iZ4GOivlzlT0JHSCOzV6FnM9QZ/G+DT0qbkzlT7pfQJAgZ4xgObz949GhYO6hbeE5IQ+YwAlg8IE&#10;JYaCQYmhqVk8SBRWqDZEUxN53RhKHgWJVh1GNY+adJ4wmsGj9ERZMZKm+qPGHM3D6He7hW1abL31&#10;1sky7SoiB1CXaznWI488Etq0Cf96MnfauD37UUod/1ihOAOer0Uz4MahNCipK0+TSf22qKxJSYJE&#10;GY6UolWJimkyRslUzxK1ZEwZA2XsXIImWTFWarg0FqYmS2NharI0WFkpXGqg1EypsdLAZQZfEjEN&#10;XGrEhKOZYWqmImYxX1Nbm6RMgmbscWrQ1L5mMdAEZRI0SZkEzaqwZgZuZpidsdNJ3IyJU/udMXfG&#10;xiehMxU96Xpq+gR6VqTPsrHhH/uHEb3Cj0KHmj4JoNoB1QBaRQbVVqhm0BhDAaCpGBqTKDAUJAoM&#10;LUaiGQF9KolqczSbR2MYNUi6T7i+R2hQa+LEV5KV2pUmB1CXa3nVtGnTGq22ajj+2DB/hmqg1D2U&#10;poFSvuqkm4XIG6m3fDWWZAyUuCRWgizlazZKEiiJkiwypSZL0iSZMqZJlgAlvqaSZSpf0qokX2Zj&#10;pSZLA5fky1TELOZcasQEX6YiZiplxnBJsiRcsmLK1KBJ1tQuZqWgScrUoEnWJGiSNVNxk6ypifOP&#10;uJsGOmN3M5U7CZ1/kDu12UnoJHcSPQmdVeROjZ6x5RmjJ7lToyfpswCgH48KB24Wbt+zSP6eCqBk&#10;0FQA/SMMmmqFxhia4YYuLoaCRFMxVMMoSFTDaDESJY/mMXTu3mH7NTfccMMff/wxWa9dkRxAXa7l&#10;VcOHDw9rrxU+E9YhQQIiTboNguQNjZKaIAGRuCFVFZTUlQqUGiVxg94kikzJIlASJeVGMZQkTbJi&#10;rCwGlzFWZgOlZkqNlSwDl8a81KXhknxJuNR8qRGTlBljZSpZ0r9kETE1ZRI0DWIayiRoFrMzDWXS&#10;0dSgSVMzAs3vbg9nDQ3HDwwfC4RVanDGoFlF1sz2OGPcJGuyikGndj1TuTPb70QZ+gR3avoEgP5h&#10;+vzs5LDLRuGC7cLPgonZ+XtVANSYoEvAoMRQWqEkUTKowVBthaaSKDDUkCgwlEVDNMMWJYxqJNUw&#10;SiSt6Iy+u0vdprktmZL12hXJAdTlWi712GOPNWnSJNx0eSgHNRIlcSngmIqSAo74SnA0KAl8JEqC&#10;IImSgEhwJG7wUgMlIJIFmkQJPmqHUggyxkrgo2FKQ5OASN5AkSk1VuoyZKmBUhdpUjMlgVIzpeFL&#10;7V/SttQV86WUMKW2MDVfGtAUrCRoGriUKkaWujRlprKmocyqsKbGTVImbpAyFWsucjRVvXlRePTU&#10;cPfIcOG+FYmT0Anu1MRJ6Ewlzgzo1MSpoZPcSfQkbhrozOBOoCehM5U7iZ4kTs2dpE9CJ6uKsbtG&#10;zzT67L1OGLtDmC0ECfpcYgAlgxoAjRmUAJrBoDGG0grVJJqNoSTRbENU86j2RDWJVsUcNc4oSTT/&#10;9byunTp1mjhxYrJquyrKAdTlWv40Z86cgQN3DV075xlRCJK8SOuR7GjK8CKRUZcBR9zQ1CjFG6RG&#10;KSIjK5UdTVWKj6nGJAgyNiaBj8aVNJUBlJogjUNJfNRlUFLKuJUEShZQkhwpRc/S2JaxW2loUkoD&#10;ZTGa1BVjZTGmNFjJAl+yNFkauKSRmeFlqip7MDx7drhR/tWPEVODZgZfasrMtjaJmIYysxGTZTzO&#10;SomzmMcJ0NRlWNP4nShwJ9GTlqdGT0JngTulysaGj08KgzqEcTumoeeSASgZlBhKEiWDEkMNiQJG&#10;gaEaRoGh2TAKDGWBR1OptJgzqsFUs6mhUoIpqRRgqpGURSTN4+n3w8L6jUePPmeBn42UJgdQl2s5&#10;U1lZ2fXXX9+odavwmvzzT2QkPvIeXUBJlqHJGCVRqTRZdaA0WJkKlKiYKbOx0pAlgNIwJYpkycrg&#10;y5gyM7BSl4FLjZgaLlmGMsmXurIRU1OmBk0Dl6ZSQTOVMg1oGgtTV4ybZE2NmwY6owx9wb3h3YvC&#10;zYeHb4XbYtZkxdBJ3CxGnDF0auIsBp3kTvqarGzo1NwZoye506AnubMYfRI6NXpqACV6avosoKfU&#10;ggvCc4eHA7uFC3YIs4Qa/wiAppqgGkAXl0G1IUoM1SQaY6gxRGMSNRgaO6OsYjAKEjU8alxSWqQo&#10;YVCG9YeEkoPCbVs1X7flK6+8Ul5enqzgroIcQF2u5Uyff/553379wrH7hVlCaYYRWYRFjYy8kQGL&#10;+BpTY8yOpEaAI/GxGDgKKRIciYy6irEjkVFTYyo7SpEaNT6yyJFESbIjS0NkMY7UBMmiYVnMsyRK&#10;GqBMRckYKImV5EgWURJfDUqyNFMWw0oCZdWxElWELCuU8TJZ94b3Lwr3HBW+vy6Ux4hpKFODZoyY&#10;LGNwplImHU1WpaDJymBNVgZ0puImK4ZOTZyo2PVMRc+xuf0+/3N4OLVv2KtLuHH38ItwYYye5E5W&#10;BoBq+tQAqhkUAGowNJVBCaBVZFBiKBmUFWMoSdRgqK4YRkmi5FENo5pHNZKSSlmHha/2Djuvvc/w&#10;ffxwzlgOoC7X8iTYnzW7tAuv3hfKhQKJieRC3taAyHvAiLwBXgQgal4EJqJwCUbkDQOLUuRFICNv&#10;aHaUr4YXpWg3sjQp8jbtRl2p7AhkTK0YIjU1osiOrFSCJD6aSuVIKaIkCigZAyVQkkV7EpXKkVJE&#10;SdCkgUgWaTJmSmIlTUoWmdJgpXAkbxiyNLalFLGSpcny7nDh0NBxrdCnfdijh+JLjZgxaBrE1KVx&#10;E2VAU8pQJiumTF3FiBOsyUqFTs2dhjVNFUNPQifLcKdGz7zr+e9Dwr6bhAHrhwt3CO8fF+YJRC4W&#10;fS4ugGYzKAGUpUkUMEoGTcVQkiitUFYqiWoYpScaI6lh02wkjf1Rg6Sk0sND+eHh3v61WzaaMGFC&#10;soi7CnIAdbmWJ5WUlKzUsEE4/dBQBjSMeRGAWKyK8SJKX2qjEUVezADH2Gg0FfNiamWAI9kxLo2P&#10;pEZdeCgDIoGPvAGU5I1UfDRVDCV1GaxMpUne0JVqUkoVI0vakywwJW+wYs9SYyWrGF9KxXAZO5co&#10;zZeFWnBbmHtTvm5OQ0xdxUCTviYqFTcNdGrWRBVjTYObhjg1bhri1NCZwZ2aOFGVQicrDT1/Oivc&#10;OiQ3bNShebh1j/DrWbntlsqBngZADXpKZdPnHwHQVAw1AKrLYKgmUbqhqTyaCqMk0VQeldJIqosY&#10;qsvwqKZSjadHhtIjw46t6zeonyziroIcQF2u5Ubl5eV77bVX2Gyj8KlARqVQKCDIGxoN9W1dxlxE&#10;aV5EpQIiSzOi/soyXqNGRinDiyyBRXw14Mjb5EWWYCKQEQYkigSJ0sgYsyNvGF6UohOJG7zUpZHR&#10;EKQpECQ5kvhoSnMkCVLAUUMkOJI0Kciov5IgUfoylSaFIA1TpnKkvm0MSxSBsopYSbI0TCmVgZUo&#10;wqUukCX50pAlyvClFMnSIKbhSymNmJoyWcVAk5SZypqplMlSuFk+Nsw5L3x3Znj/+HDbHuGAzUK3&#10;VmFo53DfsDBDiND4nagM6DTcqdGzKgCKihnUYGhMolLZJMoyMKqrKlRKJI2pFFUVMNUuaWWEOnlo&#10;aFB71KhR3gmq5QDqci03evrpp0PNGuEaWR8JgiwDglJkQZYGwbgAhbyB0nSIIhGmFtFQl+ZCjYMo&#10;A4VS4MK4CIgxI+K2wUQpDYgsQ4pSBEQwoiFFGo1kRF2aEc0lyoCjFJGRBXZkAR91AR9ZBEdWKkHq&#10;AkGa0kCpOZKVjZJShiOlUlEyLkOWKMOXUtl8SecSBb7UVSlimtKgGbNmNmiSMlnZuCmVQZys4tw5&#10;c0z45KTw7GHh9r3C6AFhRM8wbONwXO8cd355SigTrDTQidLcKWXQU8rQp9QSA+gSYCgZlJVKovRE&#10;WYZEUZpHM5C0UjA1SCpFKtVgKiSqbyswPW2zNm3bTJo0KVnNXQ6gLtfyohkzZmy55Zahd8cwS2CL&#10;IJiBgxkUWKwMGkoZNJTKgEIWoRBloFDKEKFUMRwsVhoQWZoUK4VFlEFDlKFDKQOIUgYQUQYTU8uA&#10;o5RhRynDjqhsdkQZfJQyBCllCFLKECSqKhxp8FHK4KOUIUhTBihRi4WVS4UspQxcoipFTClDmVKG&#10;MqUMaEoZykQVZ03UrHPDp6PCc4eFO/cKf9027L1xjjiFO/+6TbhxcJhwcPj8pLBACNIQJ6pS7pQy&#10;3InKpk8pg54oDaCGQQ2AohYLQzWJVp1HDYxKGR5FGSqV0mCKMngqZfAUpSB1xohaG7c48sgjZ82a&#10;lazpK7wcQF2uZVTz589/6qmnDt5vv+379Tv4L38ZNGjgSo0ahC8EKUCBMefxHiE8+SpUh68o3G8Q&#10;UGiPN6R4P+4B6uEGniAlnIf7pch8uM3SCIivuMHbKOE/+SrAp3GQNwh/cilfgYYoXOJR4CBu8xKA&#10;yK+EP9xDWBT4IxHiCbjNAgvKV9xmkQhjLmRpLtR38iGDifo2LjUs4k5eSsW8qG8bauRtYCLvzwBH&#10;KQFEfI1Lw6KmRt6QMtSYWnmCLLk6nL5Dne7r1Ou4Zp1ebcKlQ0KZIGMMlPo2ymClrpgv8dXAJW+Y&#10;WgLKZFUKmlKGNVkF1iwfG34+K0w6Jjw0PIzfMRzWI/RbL2zYLHRqEXbYIBy+ebhsl/D8oWHKSeGH&#10;M8LMc0Kp4GNMnPgal4ZOlIFOlEFPKYOeKIOeqAwAZRkGlTIYKmUwFGVgVMrwqJThUSnDo1KGR1GG&#10;R1EGSaUMkkoZJJWqyKNP7LZK89UO2H+/YbvvvsM225x47LGTJk0qKSlJVvwVTw6gLtcyp/Ly8u+/&#10;++6Igw9uX7/+QSH8NYTDQtgwhDrtW4fpQjya5HBbgx0AzhTv1xgnpe/hEwhzKNwDqssogp0uUJ0U&#10;LzXeSeEegh3u5CVL7gTzVVoa9Uylkp8U7gHhZZSGPxaZj5eEP5S5h5dEQHNJIkwtTYcoEqG5lAIX&#10;miIdxmXQUEq7jCxQIIv3aC5kgQV5I6qyq8Lbp6zcdOU2+V/yM0LYP4RmIdQTDP38nFCukZEciTK8&#10;qMuwI8rgI8qAoy4NkboMR7IMR6KAkuNC2bhQOjaUXBjmXxjmXpDr15x1bpgxJkwfnZsW+nhUbofO&#10;+/YJl+0aTu4T9u0atlw3tG4Smq4U1lstbLd+OHLzcMWu4f8dFL4+JX90u6ZMlIZLlkHM1KqUOHUZ&#10;7mQZ9GQZBpUyABpXpTzKMkiqy4Apb6SWgVSU4VQpA6mmDK2yKjLrq/vUW7tRtxCODeHMEPasUWP9&#10;hg3HX3jh3Llzk6V/BZMDqMu1zGnevHmnjhy5S82ad4bweAhP5Ou+EHarXbPWdhuH3wRiiHQEO1Ny&#10;J2BOl9yPG6A6uSThsfgoL6UM5Mn98pWol1p4AoBPlyY/qfgelIE/U3gCKTAu+SOSkhtgPhYuwXwo&#10;uSwGgvo2LnGDlwJ8+h4goCmwoLk0BTRMvZNlYBFleFFKcNDcI0V2RJEdU0vjo6kIHxfdCTosVqRG&#10;VuHO909tsHHLoSE8Uvg9l3oghAEhrLTnJmGaQM+SkaWUAUoWOJI3TBmsZBmyHJ/DSqHJWeeF6WPC&#10;T2fnBoC+Oj18dkr4cFR45/jwxrFh4lG53TcnHBL+eWB4YJ9w85Bw1cAwdsdw5jbhuC3Dwd1z6fku&#10;G4W+bcK264VB7cPB3cIpfcJFO4U79six5gfHh+lnhXIDmlKGMk0ZvjRlcNOUZk1ThjilDGsWKwOg&#10;UoY44zIMijL0GZdhUCkyqClwp75tysAoyvBoXAZJUQpGfzyqSY81DqtZ42+F33NZ268JYfOaNa++&#10;/PIVczjJAdTlWub09uTJPRs3vkn9k4x6MITOtWvWvOmgAoRpVhPYwg2WuQdkZgpYZi5NEdT0peAX&#10;brDMPXJpSrNaRpHVWACy7DtxGVcqxmXcidvgNtzmpaAbbrDMPWA7QB4LVGcuTQHv4nvi0sxH7OMl&#10;78kuDYKppZlPF5kv9U6UocDMKrm4xjnbb1OnpqZPKfmH+YYQutSvEx47KJQJFBp21GUwkSWMaC4r&#10;VunYMOf8nAf5yznhh7PCN2eEL07N4eN7J+Tw8bVjwksjwjOHhacODo/uHx7cN9w1NNy6Z7h2t3DF&#10;wDB+p3Dedrm2y1Fbh6N7h6N65WpEzzACX3uGo3sVqmc4qmc4plcYtVXu+RduH67aNceXf983/Pvg&#10;MOmo8PEJ4bvTwpzREWgarDRlsDIuQ5aVlsFNUwY9UQY0M8oAqClDn6YMhuoyAGrKwKgpwmhGGSrN&#10;KIOqceUIteaZvbavER6u+KsudXkI66666pdffpms/iuSHEBdrmVOF55//p61az8WLVVSZ4RQa0CH&#10;8On54dML8l8Xt86rQp37v6kxVa7RVahz8pV6p66zl7TOWqL66xLVmYtfZ/wP6vSoTlv8OnUxauLR&#10;tXZs99cQ4l/1v4ewdwg1Dt88vHhkePXo8MpR4fkjwr8PD/8+LDxxYHj8wPDIfuGB4TlnUdDw9j3D&#10;TUPCtYNzOfVFQofbh9HbhVP7hZP6hGO3yHHhIT3C/puFvTcJQzqF3TqG7TYIAzYI26wX+rQNW7UJ&#10;W6wT+rbNXcr9228Qdmmf8yP36BT26hyGbxL23zTnTR7WI4zYPIzsHU7YMpy8VTitTxi9bRi3Q7hi&#10;l3D9oHDz7uH2PcI9Q8NDe4dH9w3/3D9MOCjXoPny4eH1EeHtY8J/R4aPjw+fnrCUSl4qu45bzBqZ&#10;Wcem1TGLWUcvUR21NGrE4teRS7WOkKq5ZoNx0e+5lPzy96pT5/bbb09W/xVJDqAu1zKnww866Mho&#10;nULdEIRAa4SG9byKV12v5aPq16lfq4b8q8w+E5bcc1gIdWrXlOcktXKhVqq9qOpJ1cpV3ULVqZkr&#10;+UapWlI1cjuXSdWQEqSVvz9FhEflafJk+S4pvIi8Gl4594PyP3RlqfxbaiAV/Ud5pVedFb1CuCP6&#10;PUcNCWH06NHJ6r8iyQHU5VrmNObss4fWrh3/qyx1dgjbbL31uy7X8q9nnnlmu222kV/p2AH9Rwj7&#10;hHDQAQe88MILkydPTr7B5Vpu1WK11S6Kfs+lZJ3fsk6dW265JVn9VyQ5gLpcy5wmTZq0eaNGt0RL&#10;1UMh9Khd+/prrkme53ItzyopKRlzzjk716ljGuPkn+Sb5F/l+vX/+fjjfnKM68+h0046aWCNGnEP&#10;6NUhrLPqqlOmTEmetyLJAdTlWuY0b968E484YnCtWnoK/t4QhteqtX3//j/99FPyPJdrOddbb77Z&#10;q3Pn/ULgaLDUfSHsEsI+u+02derU5Hku13Kub7/9dkC3bsfWrMlf9cdCuDaErWvXvujCC30K3uVy&#10;LROSxeirr74asf/+m9Wvf3B+8OjwGjU2q117n8GDp379dfIkl2v5V2lp6Ssvv9y2WbPO+abP0/P7&#10;gOBTjlIAACmhSURBVLYNoX+vXh988EFZWVnyPJdr+ddrEyfu2Lu3EOex+V/1vWvW3KRx4wvOOWfG&#10;jBnJM1YwOYC6XMuoSkpKJkyYsP/w4Vv36LHvsGGPP/74CrtfsetPr7P++teN1luv1aqrdmnf/uqr&#10;r07udbn+XPr1119vu+22wTvttPXmmx939NFvvfXWivwpywHU5XK5XC6Xy1WtcgB1uVwul8vlclWr&#10;HEBdLpfL5XK5XNUqB1CXy+VyuVwuV7XKAdTlcrlcLpfLVa1yAHW5XC6Xy+VyVascQF0ul8vlcrlc&#10;1SoHUJfL5XK5XC5XtcoB1OVyuVwul8tVrXIAdblcLpfL5XJVqxxAXS6Xy+VyuVzVKgdQl8vlcrlc&#10;Lle1ygHU5VoONHny5P79+7dWuvjii+fOnVtaWnr//fcndxV00kkn/f7778l3VkF33nnn1ltv3bFj&#10;x/3222/q1KnJvXlNnz79nHPO2XjjjTt16nTiiSf+8ssvyQMu11KV/KaNGzeuW7du8ps2cuTIH3/8&#10;MXnA5Vp6Ou2005JVMi9Z2T744AO5X3791l133eTevDbaaKPnn38e31UVvfPOOwcccMCGG264xRZb&#10;3HHHHbNnz04eWLhQVul//vOf/fr1W3/99XfZZZdnn322pKQkeWzFlgOoy7Uc6IUXXsA/zGMLevHF&#10;F2UVk6Xtlltuad68+ZFHHnlWQY8++qiwafKdmZJvP++885o2bXrooYeef/758iPWWGONL7/8Eo/O&#10;nz9/p512knV51KhRZ5xxxpprrtm9e/evv/4aj7pcS0vym3zYYYe1adPmlFNOkV/gFi1a7LDDDs6g&#10;rqWuvfbaq0OHDskaOnbsFVdc8cMPP8j9v/32W61atYQdsYSKzj333E8//RTfla3y8vI33nhj8803&#10;l4/xV1111cEHHywL8nXXXbdgwQJ5FEu0LJ6DBw++6KKLdt1111VXXfWxxx7D967gcgB1uZYDTZgw&#10;YbPNNnv33XeT64Kwusnn+A8//DC5a3E0efJkoc8LLrigrKxMLuX1mzRpcsIJJ8iSKpfyQxs0aHDb&#10;bbfln5t7crNmzW644QZculxLS88+++zqq69+//334/dQLlu3bi2/ePg9dLmWlrbZZpvhw4cnF0oA&#10;0NNOOy25XhzNnj1bvnHbbbfFR/fff//9xBNPlM/qQNtvv/12t912E/CVtVou5WOVMOiAAQNy37nC&#10;ywHU5VoO9Pjjj8sn7Jgyqw6g//jHP5544onkoqDzzjtvlVVW+emnn5LrhQuHDBnSs2dPRO3//Oc/&#10;hUeffvppPDRz5kz5ZH/NNdfg0uVaWho2bFjXrl2nT5+Oyzlz5vTp02fkyJE6x3S5/ri6dOly1FFH&#10;JRdKVQTQ//73v5deemlyUdC0adNkcb7ooovmz5+Pe2SxXWeddV599VW5PXXqVCHOUaNG4cOVPOcv&#10;f/lL3759809c0eUA6nItB/rb3/7Wu3fvOBKqOoAef/zxJ598cnKRV3l5+dChQ7t165Zc53XZZZdt&#10;tNFGsFrlo7zA6N577y0/9+uvvz7ssMPYMuVyLS3J7+Faa60lv2bJdf4faaGEPfbYQ/5pT+5yuZaG&#10;WrZsefrppycXSlUE0Mcff3yTTTZJLgr67LPP1l577QcffDC5XrjwzTfflKXypptuktvyy3zxxRcL&#10;+Monefkp8rSOHTvecccdeOYKLgdQl2s50D333FOnTp169eo1atSof//+//znP9HG/kcAdM6cOdtt&#10;t93gwYOT67weeeSR9dZb7+WXX8bll19+2alTp9p5rbzyyu+8846noq6lK/mc06BBg1GjRiXXCxcu&#10;WLBg9OjRO+ywwxdffJHc5XItDckqKpKlbIMNNhDcnDVrFu7/IwA6adIkAdCnnnoquV64UD6x9+rV&#10;6/zzz8elMOiIESOwispPP/fcc93ahxxAXa5lXcJ877333tVXX33jjTeOGTOmT58+a6655g033CD/&#10;TgNAZV1bbbXVmue1xhprPPzww/hGWeb++9//vpHXPvvss99+++H2W2+9Ja8p//Bvu+22w4YNw5Oh&#10;J554ok2bNi+88ILc/v777wcMGNCzZ89LL730mmuu2XLLLXv37i0v6AzqWor68ccf69evf8YZZyTX&#10;+ZmkCy64QH73pkyZktzlcv1hye+VLGWyil5++eWyGLZs2bJbt25fffWVPAQAld9DrKKiLl264LtE&#10;8jkcK+dll1224YYb4rZIvksWwxdffFHWzAkTJiTPXrjw888/32KLLc455xy5LZ/zr7jiinbt2p1w&#10;wgl33HHH0UcfLa8gN3wVFTmAulzLk2TZ+u6774YPHy5c+NNPPwFA11lnnSuvvFK4U/TII49wUF0+&#10;iB9yyCHb5NW6dWv5mI7bO+20k3wjHNCBAwfiydB9992HFVZuH3vssa1ateLk06+//tq9e3e5k7aB&#10;y/XHNWPGDPmH//jjj0+u8w7omWeeOWjQILMpmMu1tFRWViZLZcOGDcePHy+XANDdd98dq6joySef&#10;xDNFl1xyCVZOoVL5FtwWvfTSS7Igxw7oRx99tPnmmwt3yu1XX31VvkvWZ/SAzps3T3635fnffvtt&#10;/rkrtBxAXa7lTLLkXXfddWuttZYsYdkRvCx2AqOf5XXggQceeuihuD1lyhR5EVkQhw0bJt+bPDuv&#10;c889d5NNNpF/+OfPn7/eeuv17dtXf1IfNWpU//793ZdyLUXJ77B8Otpjjz2S6/zv7UEHHSSfnTiW&#10;5HItdckCKCAoq6Lczo7gf/jhB6ycN954Y/v27XFbJB/FZXmUz/nyOvfff3/y7IULJ06c2LFjR0FS&#10;+REPPPBAy5Yt5SM9F9Knn366WbNmumd0hZUDqMu1nEn+wb744os32GCD77//PhtAteIeUNEFF1zQ&#10;oEGDb775JrleuLB379677767vKyoTZs2AqNyI3ls4ULBggEDBnz++efJtcu1NLTvvvt26NDh559/&#10;xuXs2bO7des2btw4mEYu1/9Cc+fObdq0KZqP/0gPKKbgzzvvPPnghHvuueeejTbaSD78yy+wgKb8&#10;lFdeeYUAinv+9re/4XJFlgOoy7WsS1auOXPmzJgxQ/5hnjlz5uuvvy7/PI8YMUJuCx0KgHbq1OnN&#10;N9+Uj+OQPDn+l/uUU04588wzk4uCBFubN29+2GGH/f777/KNf//73+vWrfvoo4/i0ZNOOqlJkyZ3&#10;3HGH/Gj5WbKGNm7c+IQTTphf2G3E5VoqevXVV1dbbbVLL71Ufs3k9/C6667r2LGj/J4nD7tcS0ML&#10;FiyYPn26/ILJQvrrr78eddRRsvo988wz8hAA9MQTT8wtoAXFC92TTz7Zq1ev5KIgWW9Hjx7dtWvX&#10;yZMny+0vvvhi7733PuKII+SXWR6dNGlSly5d9t9/f/mJ8pry6KBBg+TnypKLb1+R5QDqci3rkuXy&#10;kksu2XHHHf/yl78MGTJEljP5+t577wmYAkCFC/v16zewoGOPPZZmEvXxxx9/8sknyYXSDTfc0KFD&#10;h+22227o0KHy4V44lZanrJiykrZv314e3WmnnVq3bi2XH330ER51uZaizjrrLPnF3m233eR3W+jz&#10;+uuv19a7y/XH9dprr/Xu3VsWuuHDh2+xxRadO3eWzzz4NQOArr/++skaOnDg7rvvfs899+AbqR9/&#10;/HHixInJhZJ8kt9jjz26det2wAEHbL/99jvvvDMGPeWhefPm3XbbbYKn3bt3Hzx4sHzddNNNH3ro&#10;IXzjCi4HUJdrWVdJSYl8tr7qqqvOO++8cePGPfjgg1OnTsXqVlZWJg+NqSj5x3vGjBn43kolr/Ps&#10;s8/KQnzxxRdzdydKPsT//e9/Hz9+vPzc++67z8+Cd/2PNGvWrMcee0x+0y677LLnn3/e6dO11CXL&#10;l7Dg2LFjzz///Ouuu054FKuoaO7cueeee26ygOYli+1zzz2HRyuVvM6UKVNuueUWeeWbb75ZPu3r&#10;DEp+md944w1ZwOXRa6+99p133jHL7AorB1CXy+VyuVwuV7XKAdTlcrlcLpfLVa1yAHW5XC6Xy+Vy&#10;VascQF0ul8vlcrlc1SoHUJfL5XK5XC5XtcoB1OVyuVwul8tVrXIAdblcLpfL5XJVqxxAXS6Xy+Vy&#10;uVzVKgdQl8vlcrlcLle1ygHU5XK5XC6Xy1WtcgB1uZZ1lZaW3nrrrasVtPbaa2+55Zann376F198&#10;kTwjU7///rt8S/v27SdMmJDcVdDBBx+8zTbbJBcF/fzzz0cccUSXLl2+//775K685P711lvv7rvv&#10;Tq4LOuuss9Zcc83kIi8cTHfSSSdtttlmLVq0aNmyZceOHR9++OHk4fwp89dff32/fv3kjclr7rXX&#10;Xi+88AKPxRPNnDnzjDPO6N69uzyhR48ef/vb35IHXC6XSwnrG9ZGWWp69eolq+WCBQuSh4toxowZ&#10;HTp0aNu27TPPPJPcVVHjxo1bY401rr76aly+8sor+BGi1q1b77bbbvKNOFGzrKzs1Vdf3Xvvvdu1&#10;aydvQG68//77+C7qrbfeGjp0qPw4We7OPPPMqh+V/OeWA6jLtaxLAPTaa68VyDv++OPHjBlz8skn&#10;Dxo0aN11123QoMHll18+Z86c5HlFNH36dHlmvXr1hgwZ8sMPPyT35iXkJ4yYXOQlFDh58uT+/fvL&#10;Snr//fcn9+b1008/rbLKKrfccktyXdCoUaPq1q2bXCxcOG/evHvvvVferSDv/vvvL3h6wgknyA/6&#10;+9//Lo/K67/33nsDBgxYffXVd91111NPPfXoo48WxGzUqJEQ56xZs/Aiwtbybi+++OIrr7xy8ODB&#10;8voXXHCBPl7Z5XK5RFjftthiC6yNckPWOrkhy2byjDQJtsoaJc887LDD5s+fn9xbkDwqn5xXWmkl&#10;WYJwj3xCbtq06YEHHig/RT6fyydqwdMHH3xQGFS+/YEHHhg5cuR1110n2Lrxxht369ZNiBOfqAWF&#10;5VHhTln0ZLkeP378eeedJ5/A8bIruBxAXa5lXQDQTTfd9LPPPsM9gmIffPDBAQcc0Lhx45tuuil7&#10;qcUCveWWW8oH9BtuuEGvtjGAyitff/31++67ryyy22+/vX7lqgCofPutt94qP06g86uvvtKmJiQf&#10;/XfeeWdZoP/1r3/BPxD98ssvsijLPwZjx47lnZS84X79+nXo0EGeltzlcrlceWF9O/HEE3E5d+7c&#10;nnmZD9tGANBNNtmka9eub7zxRnJvQVdccYXg5vrrr68BtE2bNv/+97/ltixrH3/8sQClyHiZ8tDr&#10;r78uz5SVVpYyuXz77be32mqrU045pVJTdgWUA6jLtawrBlDo559/7t27d//+/adOnSqX8jlbPn//&#10;+OOPeJTCAn344Ycfd9xxm2++uSydyQNpACqLpgDiZZdd9txzz7Vo0UI+xycPVA1ABYuFFIcOHfrb&#10;b7/hHqO77rpL1v27777bgObs2bOHDBnSvn17eYXkLiX5EfKPwbfffptcu1wuV14GQEU77LDDtttu&#10;K/fL7UceeeTcc8/97rvv8BAFAN1vv/1kAbzkkkv0x3IhV1lsDznkkM6dO6cCqEjW5DFjxrRq1Sr+&#10;VCyrtHzalyVUiFNeVli2T58+n3zySfxp3OUA6nIt6yoGoKLrr79eyOzZZ5+V20cddVS3bt0+/fRT&#10;PERhgT7hhBPefPNNAdCjjz46eSANQCdPniwU+PLLL8+ZM6dLly7HHHNM8kDVAPSaa65p3LhxKkRC&#10;/fr1k/eQmkDJEr/qqqvefvvtyXVBgqrbbLPNgAED3EJwuVxGBNCysjL5+C3AJ8vIvffei44dWZ1k&#10;Qfvwww/xZAoAKp/Jzz777O233/6rr75KHli48LbbbmvZsuV7770n35gBoKNHj15rrbUMgAplyjIr&#10;K+ejjz4qb0De25577invjc1FLi0HUJdrWVcGgE6aNKlFixbZMzraIbj88ssbNWokfImP4wZA5c5D&#10;Dz1UGHHevHlyKSusrNG0VAVAmzZtesMNNwgIah1//PF16tSRJ8i3C7Cuu+66eH4seULDhg332Wef&#10;5Lqi5D+zfv36F1xwAS5l+ZZVW/4ZOOyww1ZffXUhY9zvcrlcFNa3GjVq1KxZU76uvPLK99xzjywm&#10;WOKKCQB6yimnCFluuOGGTz/9NIBVXm3w4MGyDP7222+pACovK/ryyy932WWXQYMGzZw5Ux6Ve+Rz&#10;8s8///zss8/27t37kEMOkdty/w8//LDJJpvIQnrGGWesscYa8uF8jz32eP/99/GzXA6gLteyrgwA&#10;FSxr3rz5gw8+mFynSQOorKo77LCDLKzTpk2TSwOgslzKEjl27FhcfvTRR9ryFACV9V0YtFVFCVPK&#10;0i9PkFX44IMP7tChA54fS/5D5BUOOuig5Lqi5Nvlp48ZMwaXTz31VNu2bddee+2NNtpI3gPesMvl&#10;cmlhfdt2222vuuoq+fgqn29lUTryyCNlvUqekSYCqJDifvvtt++++4JZZdnp3Lnza6+9FgOoPP+y&#10;yy4TxLzrrrt23XXXdu3ayZPlu+RRWTnlc7IQasuWLWWBlefMnj1b7v/uu+/WW289WceGDh168803&#10;y9Iqy3ifPn204boiywHU5VrWlQGgDz/8sKxu8f5KWhpARbK2YuWdM2eOAVD5KQKI8vF9fF7jxo0T&#10;3Bw2bBga7WVBl9c59thjH6uowYMH165dG68wcuRIeXHT36mF4Xes2kY//vijACj3PZEf9+KLL/7r&#10;X/+Se7bccsv999//m2++wUMul8sFmfVN1pY777xTViGziYcRAVSgU4BSMPHDDz+UhW7UqFGy4v3y&#10;yy8xgNatW3eDDTaQBVOWowMOOOCJJ56YO3cuHp0/f/4HH3zwn//859FHH5XXFMS899575U4B0Nat&#10;W8sK+e2338oPKisre/zxx9ddd115h/jGFVwOoC7Xsq4MAJWP+7IaZm8IahZoWQevuuoqWXCF7TSA&#10;zpo1a9ttt11//fUFEKm+fft26NDhlVdekScIEVbaAyqw2KRJk5deegmXsYYMGdK5c+e4UVV08803&#10;t2rVKoZpecNvvfVWanuoy+VawWXWN5HAZfPmzc8///zkOk0EULn9/fff9+7d+/DDD//oo4969Ogh&#10;dChLbgygLVu2vPHGG99++21BVSFUWZfwkJbcKRQrn8P79+8vz5EP1V27dh09evSCQv/6J598Iiv2&#10;aaedhssVXA6gLteyrmIA+thjjzVu3FjW2VRDkYoXaFkiBS7lg77wJQH0ueeekw/r9913nzyfkhVZ&#10;Pq9fdtll8iOqAqCyvLZp00YWcbRGxRKWlTdz3nnn6bFTkazUa6+9tryf1G59Wcrlv/SKK65Irl0u&#10;lysvWabM+iZA2ahRI7JjqjSACjVecsklK6200pgxY/r16yeLntxZrAcUlxkS1pTXkXVV1jRZaffb&#10;b7+jjjpKfhwefffdd7t37y4rKi5XcDmAulzLugCgXbp0efPNN3/99deff/75yy+/lCWsWbNmgwYN&#10;IrHJQ7LyxvF3vEDLgvuf//xnvfXWW3XVVQGg8iPOPPNM+YhvuFAW0AMOOGD33XefNm1aVQBUJG9V&#10;Vv+BAwe+/fbb8lblXX377bd33XXX008/LY/KDzrmmGPkB8n7/+abb+RRedlJkybJur/aaqu99tpr&#10;eBFZ9ydPniyPypv/4YcfDj/8cHm3r776Kh51uVwuCOubQJ4sF/JJ9euvvx48ePBGG20kS5w8Khwp&#10;axcNSEoDqEhgsWnTprJw/fWvf8Xn+aoDqKxg119//RdffCHvRL5r4sSJvXr1OuGEE2bPni0v9cAD&#10;D8jrPPHEE/KQLGVjx46V14mn8ldMOYC6XMu6AKCNGzfu27fvjjvuuO22226yySY9evQ4/fTTBRCT&#10;JxW2YYpj+hhARbL+nnrqqfKhf9NNN5XLzz//fMCAAcKaeJSSHy3suO6667700kuyRlcFQOVbZDnu&#10;2bNnu3bt8Ia32GIL4UvsFSXsK5Qs637nzp3l3cqj8lCnTp223357/IMBnX/++fJPyG677TZ06NAt&#10;t9yye/fu8nN9dNTlchlhfROq22mnnWRtlGVHPqvLEgTolNVJ+A+mppYBUJF8Am/bti0/A1cdQGVh&#10;3HPPPWWV23vvveWzuixrw4cPF8RERi+Pyk/ZeOONhw0bJu9QljJ5b5UeX7eCyAHU5VrWJeA1efJk&#10;WQqhq6+++v7773/33XeN2fnMM88ILMq6mVwXNG/evCuuuOL5559Prgv69NNPZSlEO/y0adNuu+22&#10;SZMm4SGtr776Sp4mK7h8oJcfLT83eaAgeWWTKMkb/vjjj+VNXnnllZdffvm9994ry7F+t7NmzZo4&#10;caIwpXyjsPU//vEPeQNYr6Gff/5Z7rzuuuvknct/lPxQ/ajL5XJBWN+wNl5yySU33XSTQCRcTJGs&#10;Trfeeusv0Xbx8l2yvOgPvQhqGAHNnTtXvpFL4tSpU+WVU6fXZWX74IMP7rnnHnkbV1111eOPP/7d&#10;d9+Z1UzulJVQFtKXX34ZA/IukQOoy+VyuVwul6ta5QDqcrlcLpfL5apWOYC6XC6Xy+VyuapVDqAu&#10;l8vlcrlcrmqVA6jL5XK5XC6Xq1rlAOpyuVwul8vlqlY5gLpcLpfL5XK5qlUOoC6Xy+VyuVyuapUD&#10;qMvlcrlcLperWuUA6nK5XC6Xy+WqVjmAulwul8vlcrmqVQ6gLpfL5XK5XK5qlQOoy+VyuVwul6ta&#10;5QDqcrlcLpfL5apWOYC6XC6Xy+VyuapVDqAul8u1DOmTTz7p0aNHKKhOnTrt27cfN27crFmzkmfk&#10;tWDBgokTJw4dOrR58+aNGjXq06fPE088MX/+/PLycnn0jTfeaNOmTY1I8oL169e/+OKL8SJG8r3z&#10;5s3797//LS+75ppryo9u0KBBhw4dzjvvvOQZCxf+9a9/xRvTatu27YQJEy666CK5fdBBB5WVlSXP&#10;VpIX33PPPddee+1nnnlGLocPH47v1erVq9fUqVPl0f/+97+bbbZZcm8ItWrVWmuttQ488MApU6bo&#10;F//ll1+22Wabbbfd9ssvv5TLI444IvmGNA0ZMuSuu+5q0aLFBhtsYP4w5b1NmjRJ/sTkP2TOnDnJ&#10;vZE++uijbt26nX322fIc+aN+7LHHevfu3aRJE/muSy65RH9jSUnJlVdeKS/42WefJXdF+vvf/960&#10;adPbb7899Y/L5frTywHU5XK5liEBQIX/dt5554EDBwpdbbTRRsKCO+6446+//ornCLLccsstwlId&#10;O3bcb7/9hMw23nhj+ZbrrrtOCFKe8Pnnnx933HH7VtSwYcMEKNdZZ51//etfeB2j33777bTTTltt&#10;tdXatWvXr1+/nXbaSfBOXlkwK3lGHkAFZLt27bqb0uGHH/7222/LDxW67dy5s2Bi8mylH374oXHj&#10;xoMGDfr222/lUgBU3syWW26ZvERep5xyys8//yyPAkBbtmy5yy67yLfssMMOQn7C2UJsTz31FCBb&#10;ZABU/vOTF9ptt549e9asWVPeTHK9227jx4+XP0CB4Nq1a1999dUa+2bOnDly5Eh5ewLxyV2RhDgP&#10;OeSQ7bffXv4HyeWTTz4pMC3Ie++995588smtWrUaO3asfCqQh+TtyQeALbbYQkBfviv/3ek6/vjj&#10;5b9Lnsz/IpdrxZEDqMvlci1DAoDuvvvu06dPFy6ZO3fuxIkTBQFDCHfeeSee884776y66qqCOK+9&#10;9lpJSYncI/w3YMCADh06AI9S9cILLwggCiwWM/mE7VZZZRX50S+//LL8XLlHnvnBBx888sgjeIJI&#10;AFRo+NZbb02uK2rw4MHCr3fccUdyrXTRRRfJTxdKKy0tlUsB0PXXX/+5557Do0YA0L322gtWpfw3&#10;fvHFF2eddZb8IfTv319AGU8zAKr1+OOPr7TSSpdffnlyXdCkSZMEZOWPTnAZ98gf8vPPP7/BBhvs&#10;scceGWaksKkg/l133YXnCKDvuuuu8gbktryCfAYQNoV9K58BDjvsMPnwEL8rI3l+9+7dR40aNWPG&#10;jOQul2uFkQOoy+VyLUPSAIp7hG/OOeccYa/TTz8d95xxxhn16tW7/vrrCUxCdcJGzZo1u/3223GP&#10;0cyZMwWJGjZsKECZ3BVp9OjR8oT7778/g8OyAfQ///lPzZo1jzzySENUwmSCm23atBH+wz2LBaCQ&#10;/IGsvPLK7du3f//993HPEgCo/EEdd9xxwqBXXXUVUPj3338/+uijW7VqJW8ez4kl71/ez1ZbbQWD&#10;ViSkLuCI26Ibb7yxZ8+e7733ntyWP0D5JPDYY4/h9TMkL3vxxRfLf9G7777rJqhrRZMDqMvlci1D&#10;igFUNGbMmBo1alx99dW4HDJkSIMGDdBMSU2cOLFjx46HHnpocl1RDz30UIsWLU499dQM0Dn//PPl&#10;pwjXZpBTNoAKUcl7kPcvRJXcldeECRMETHfZZRe+8hIAqHxv/fr15fU//vhj3LMEACr66aefWrZs&#10;Kd+FBs3Jkyc3btz4mGOOERLFE2I9++yztWrVklfjn578YY4YMQK3RePHj+/Tp8+nn346bdq05s2b&#10;jxw5Es50tuTVXnnllXbt2l177bUOoK4VTQ6gLpfLtQwpjuDlnp49e7Zq1eq7777Dcw4++GChqxtv&#10;vJHUIjcEkgTphKtwj9Zvv/32l7/8ZfXVV2cXaaomTZrUunXrtdde+29/+9vPP/+c6oNmA6h8y+jR&#10;owUTH3zwQbKm3DjiiCMEbe+9917cI1osAJWXnTFjxjXXXBNC2H///dFqKVoyABU0vPDCC1deeWX5&#10;r5A/3j322EPeifzpJQ+nSf6jBKBhcEIHHXTQpptuKtAvOPvFF19ssskmgrDyx7v33ntvuOGGP/zw&#10;Q/K8yvT1118Ll8t3ZUC/y/WnlAOoy+VyLUMCgAp+XXvttbfccsuYMWO2zkuz2iOPPFK7dm0Br3fe&#10;eUdoTOjz888/P+qoo+rWrdurV6/kSQXJoxMmTGjTps1pp52W3FVEc+bMuf322zt27Cjotueeez70&#10;0EPTpk0zGCoAWqtWLSFgeSYl743zNy+99FKzZs2EOGfOnIlvkfe28cYbr7HGGuzdFAmANm/e/NRT&#10;T01eIq/3338fPw4Auvnmmwsj3nPPPTfffPPRRx+9zjrr7Ljjjh999BFeQbRkACpvUn6Q4GPv3r0F&#10;lIVEhR3NXLyWvCVhxBYtWmhTU/43bb/99vIOhV/lz3zIkCFvv/22/Ce0bdv26aefTp5UBc2bN09+&#10;uhBwVRxTl+vPJAdQl8vlWoYEABXIq5+XgGadOnX69u172223YTBIJLR00EEHyaOCPiNGjBg5cuQO&#10;O+zQqVOnli1b9uvXD8+h5MnCea1atXrttdeSu4pLeEgIUl5QeFE4UjD02Wef1QwqABpCENJtoLTP&#10;PvsQ4KZOnbrrrrsK72LaXXTHHXfIS8l7wCUkAFqjRg1hxOQl8rriiisAsgBQeYL8t4tq1qwp/Dd2&#10;7NhvvvkG3w4tGYCK5E/yggsuaNKkyYYbbihcO3ny5OSBNM2ePVtA05C9/Jl89tln999//w033CAU&#10;+9VXX7333nvyOeH0008vLS2VDwby+kKWo0ePfuONN5LvKSJ5TqNGjbLn5V2uP58cQF0ul2sZEgBU&#10;oOrll18Wjpk0adLdd9/du3fvVVZZRRiOQe0PP/xw6aWXdu7cWTB09dVX33fffYXzBNqGDh2KJ1BC&#10;hO3atRNG/PHHH5O7KtPvv/8uTHbkkUc2bty4devWAljJA3kAFSYWZpL3Rgn/EVKFIMePH1+vXj2B&#10;M7mcOXPmEUccsfLKKxtGFACVV77llluSl8hL3mF5vqkAADpgwAD5QxACFpJr3rz5XnvtpVFYtMQA&#10;Kvrggw/kRwhMn3322dnx9/fff9+1a9fdd989uU6T/Geedtpp/fv3nzJlyrvvvtuxY0f5X3bwwQd3&#10;6dJl4403zhhvEsn/R4Hvn376Kbl2uVYMOYC6XC7XMiQAqBlC+vXXX1dbbbU2bdoUs9OE25577rn1&#10;1lvv3HPPTe4q6J577hEUu/nmm8F2VZdgmUDkmmuuWbduXWwwJMruAYXknWywwQY77rij/ETBym7d&#10;uu28884G8harB3TOnDmjRo2Sn3v++efr/4o/AqCivffeu0aNGm+99VZyXUTffvvtJptsMmzYsOQ6&#10;Ta+88or833nggQfkP7Nv375bbbUV2kBnz54t9++3334ZBueVV17ZsGFDY+66XH96OYC6XC7XMqRU&#10;ABUNGjSoRYsWDz/8cHJdUSUlJdddd12TJk3MMI3gmsBfp06dJk6cmNy1OBKcOuCAA4TSbrzxRtxT&#10;FQAVXB44cGC9evW++OKL++67r3HjxrfffrvB38UCUNGUKVPkj2XllVd+9dVXcY+oegD0999/lx/d&#10;p0+f5DrSb7/91q9fv0MOOUT+w2fMmCG8Pnr06OSxhQsFnfv375/Bl+edd179+vXZX+FyrSByAHW5&#10;XK5lSKkAKhzWpUuXtdZay2y9RH3++edCOUJj7LyEpk2b1qhRo8GDBwurJXcV1wcffCAslVzkJQB6&#10;6KGH1qxZ8+abb8Y9VQFQ0aWXXiqwKE+Wb+/QocP777//BwFUdPfdd8s7kf8W9hJUD4DKH4L82a67&#10;7rqmAQAS9D/99NPlv/HNN9+US3lvtWvXHjduHB4VIZqnhWwk337iiSe2bNnSh5BcK5ocQF0ul2sZ&#10;kgHQBQsWfPjhh6NGjRKsEdjiRui33HILWVNwTVitdevWd911F4Z4KLmnbt26Z5xxhuG/VAkvHnDA&#10;AU899dTMmTPl+b/++qswn2CiIOynn37K51QFQOW/okWLFu3yOvLII42bK1oCAJ09e/agQYNWWWWV&#10;G264AYF+9QCo6Pjjj5f/6i+++CK5VnriiSfkLckfCN6S/PkLqg4ZMgRb8c+ZM6d79+7yp1rs9Knv&#10;vvtOnrzjjjs6gLpWNDmAulwu1zIkAGiDBg2EzzbYYAPBytVWW00gUrBG+4hdu3Zda621tthiCwE1&#10;eULTpk3Hjx8viIZHqYMOOqhJkybCkcl1psaOHSuY1bhxY2HHtm3bNm/evGHDhnL5wAMP0PwTAA0h&#10;yBM2rKjbbrtNG4RyW7iqZs2aq6++ukBwjL8CoPKz5D8h+f6CsNdmKoCKBDTlv3SrrbbCeU7VBqCP&#10;PPKIPDM+YlQ+A/Tp02fPPffULZ7ypy1/bnvssYf8efbt27dVq1YvvvhisQ8Ab775ZpcuXS688ELw&#10;q8u14sgB1OVyuZYhff755wMHDly7IAHBrbfeety4cQbFBAp32WWXDh06bLrppocddtjrr7+ePFBR&#10;/fv3F5KrCmOJ5s6dO2HCBGFWQaKNNtpowIABp5122scff6zh6eKLL07eWUXddNNNJqF+8skn5X55&#10;k3rnTurYY4/FNxrhCCWh8J133nnEiBEGqeVHCNUJiwvvLliw4Lfffhs2bJhwZBxwP/PMM4Lvt9xy&#10;S3KdpmOOOWadddbR28sX04wZM1q2bLnTTjvpTk15MzfffHOvXr14QAAkKHnffffJ/7V27doJhWfs&#10;8VRSUiLvUAj1lVdeKUaoLtefVQ6gLpfL5XJVohtuuGGttdZ64oknliIp/vjjj/IJ4eCDD2Znhcu1&#10;4sgB1OVyuVyuSjRz5kycmbkU90u67LLLOnXqNGHCBGMeu1wrghxAXS6Xy+WqXBMnTuzevfuVV145&#10;b9685K4/oBdffHGttda65JJLfAMm14opB1CXy+VyuVwuV7XKAdTlcrlcLpfLVa1yAHW5XC6Xy+Vy&#10;VascQF0ul8vlcrlc1SoHUJfL5XK5XC5XtcoB1OVyuVwul8tVrXIAdblcLpfL5XJVqxxAXS6Xy+Vy&#10;uVzVKgdQl8vlcrlcLle1ygHU5XK5XC6Xy1WtcgB1uVwul8vlclWrHEBdLpfL5XK5XNUqB1CXy+Vy&#10;uVwuV7XKAdTlcrlcLpfLVa1yAHW5XC6Xy+VyVascQF0ul8vlcrlc1SoHUJfL5XK5XC5XtcoB1OVy&#10;uVwul8tVrXIAdblcLpfL5XJVqxxAXS6Xy+VyuVzVKgdQl8vlcrlcLle1ygHU5XK5XC6Xy1WtcgB1&#10;uVwul8vlclWrHEBdLpfL5XK5XNUqB1CXy+VyuVwuV7XKAdTlcrlcLpfLVa1yAHW5XC6Xy+VyVasc&#10;QF0ul8vlcrlc1SoHUJfL5XK5XC5XtcoB1OVyuVwul8tVrXIAdblcLpfL5XJVqxxAXS6Xy+VyuVzV&#10;KgdQl8vlcrlcLle1ygHU5XK5XC6Xy1WtcgB1uVwul8vlclWrHEBdLpfL5XK5XNUqB1CXy+VyuVwu&#10;VzVq4cL/Dzk6aCeHHsw5AAAAAElFTkSuQmCCUEsBAi0AFAAGAAgAAAAhALGCZ7YKAQAAEwIAABMA&#10;AAAAAAAAAAAAAAAAAAAAAFtDb250ZW50X1R5cGVzXS54bWxQSwECLQAUAAYACAAAACEAOP0h/9YA&#10;AACUAQAACwAAAAAAAAAAAAAAAAA7AQAAX3JlbHMvLnJlbHNQSwECLQAUAAYACAAAACEAXhFBHtMC&#10;AAAfCAAADgAAAAAAAAAAAAAAAAA6AgAAZHJzL2Uyb0RvYy54bWxQSwECLQAUAAYACAAAACEALmzw&#10;AMUAAAClAQAAGQAAAAAAAAAAAAAAAAA5BQAAZHJzL19yZWxzL2Uyb0RvYy54bWwucmVsc1BLAQIt&#10;ABQABgAIAAAAIQDu5t2j4AAAAAsBAAAPAAAAAAAAAAAAAAAAADUGAABkcnMvZG93bnJldi54bWxQ&#10;SwECLQAKAAAAAAAAACEApE2K4IXAAgCFwAIAFAAAAAAAAAAAAAAAAABCBwAAZHJzL21lZGlhL2lt&#10;YWdlMS5wbmdQSwECLQAKAAAAAAAAACEAkV2Sbb0pAgC9KQIAFAAAAAAAAAAAAAAAAAD5xwIAZHJz&#10;L21lZGlhL2ltYWdlMi5wbmdQSwUGAAAAAAcABwC+AQAA6PEEAAAA&#10;">
                <v:shape id="Imagen 214" o:spid="_x0000_s1027" type="#_x0000_t75" style="position:absolute;left:36004;width:31528;height:296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ztjnDAAAA3AAAAA8AAABkcnMvZG93bnJldi54bWxEj81qwzAQhO+FvIPYQm+1bNP81I0SQiGQ&#10;QwnUSe6LtbFMrZWRVMd9+6oQ6HGYmW+Y9XayvRjJh86xgiLLQRA3TnfcKjif9s8rECEia+wdk4If&#10;CrDdzB7WWGl3408a69iKBOFQoQIT41BJGRpDFkPmBuLkXZ23GJP0rdQebwlue1nm+UJa7DgtGBzo&#10;3VDzVX9bBVf5sXglYy7zvTvMj9b3pJeFUk+P0+4NRKQp/ofv7YNWUBYv8HcmHQG5+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TO2OcMAAADcAAAADwAAAAAAAAAAAAAAAACf&#10;AgAAZHJzL2Rvd25yZXYueG1sUEsFBgAAAAAEAAQA9wAAAI8DAAAAAA==&#10;">
                  <v:imagedata r:id="rId113" o:title="" croptop="7288f" cropbottom="10595f" cropleft="23521f" cropright="6349f"/>
                  <v:path arrowok="t"/>
                </v:shape>
                <v:shape id="Imagen 215" o:spid="_x0000_s1028" type="#_x0000_t75" style="position:absolute;top:1238;width:38779;height:299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FcSDGAAAA3AAAAA8AAABkcnMvZG93bnJldi54bWxEj09rAjEUxO8Fv0N4Qi+iWRdaZDWKCoUW&#10;WmlXD+vtsXn7BzcvS5Lq9ts3BaHHYWZ+w6w2g+nElZxvLSuYzxIQxKXVLdcKTseX6QKED8gaO8uk&#10;4Ic8bNajhxVm2t74i655qEWEsM9QQRNCn0npy4YM+pntiaNXWWcwROlqqR3eItx0Mk2SZ2mw5bjQ&#10;YE/7hspL/m0UfOaTtDu/Fa0rD5z6w0dV7N4rpR7Hw3YJItAQ/sP39qtWkM6f4O9MPAJy/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0VxIMYAAADcAAAADwAAAAAAAAAAAAAA&#10;AACfAgAAZHJzL2Rvd25yZXYueG1sUEsFBgAAAAAEAAQA9wAAAJIDAAAAAA==&#10;">
                  <v:imagedata r:id="rId114" o:title="" cropright="5752f"/>
                  <v:path arrowok="t"/>
                </v:shape>
                <w10:wrap type="topAndBottom"/>
              </v:group>
            </w:pict>
          </mc:Fallback>
        </mc:AlternateContent>
      </w:r>
    </w:p>
    <w:p w:rsidR="00897C22" w:rsidRDefault="00897C22" w:rsidP="00897C22">
      <w:pPr>
        <w:spacing w:line="360" w:lineRule="auto"/>
        <w:jc w:val="both"/>
        <w:rPr>
          <w:rFonts w:ascii="Arial" w:hAnsi="Arial" w:cs="Arial"/>
          <w:b/>
          <w:bCs/>
        </w:rPr>
      </w:pPr>
      <w:r w:rsidRPr="00AC414C">
        <w:rPr>
          <w:rFonts w:ascii="Arial" w:hAnsi="Arial" w:cs="Arial"/>
          <w:b/>
          <w:bCs/>
        </w:rPr>
        <w:t>Figura 3: Gráfico de contorno y superficie de respuesta para la combinación de las levaduras Mp22, Mp36, Mp43 y NaHCO</w:t>
      </w:r>
      <w:r w:rsidRPr="00AC414C">
        <w:rPr>
          <w:rFonts w:ascii="Arial" w:hAnsi="Arial" w:cs="Arial"/>
          <w:b/>
          <w:bCs/>
          <w:vertAlign w:val="subscript"/>
        </w:rPr>
        <w:t>3</w:t>
      </w:r>
      <w:r w:rsidRPr="00AC414C">
        <w:rPr>
          <w:rFonts w:ascii="Arial" w:hAnsi="Arial" w:cs="Arial"/>
          <w:b/>
          <w:bCs/>
        </w:rPr>
        <w:t xml:space="preserve"> para la reducción de la severidad de </w:t>
      </w:r>
      <w:r w:rsidRPr="00AC414C">
        <w:rPr>
          <w:rFonts w:ascii="Arial" w:hAnsi="Arial" w:cs="Arial"/>
          <w:b/>
          <w:bCs/>
          <w:i/>
          <w:iCs/>
        </w:rPr>
        <w:t>B. cinerea</w:t>
      </w:r>
      <w:r w:rsidRPr="00AC414C">
        <w:rPr>
          <w:rFonts w:ascii="Arial" w:hAnsi="Arial" w:cs="Arial"/>
          <w:b/>
          <w:bCs/>
        </w:rPr>
        <w:t xml:space="preserve"> B97 en racimos de uva. No se considera Mp22 (igual a cero) para observar la superficie de respuesta afectada por los componentes estadísticamente significativos Mp43 y NaHCO</w:t>
      </w:r>
      <w:r w:rsidRPr="00AC414C">
        <w:rPr>
          <w:rFonts w:ascii="Arial" w:hAnsi="Arial" w:cs="Arial"/>
          <w:b/>
          <w:bCs/>
          <w:vertAlign w:val="subscript"/>
        </w:rPr>
        <w:t>3</w:t>
      </w:r>
      <w:r w:rsidRPr="00AC414C">
        <w:rPr>
          <w:rFonts w:ascii="Arial" w:hAnsi="Arial" w:cs="Arial"/>
          <w:b/>
          <w:bCs/>
        </w:rPr>
        <w:t>.</w:t>
      </w:r>
    </w:p>
    <w:p w:rsidR="00AC414C" w:rsidRDefault="00AC414C" w:rsidP="00897C22">
      <w:pPr>
        <w:spacing w:line="360" w:lineRule="auto"/>
        <w:jc w:val="both"/>
        <w:rPr>
          <w:rFonts w:ascii="Arial" w:hAnsi="Arial" w:cs="Arial"/>
          <w:b/>
          <w:bCs/>
        </w:rPr>
      </w:pPr>
    </w:p>
    <w:p w:rsidR="00AC414C" w:rsidRDefault="00AC414C" w:rsidP="00897C22">
      <w:pPr>
        <w:spacing w:line="360" w:lineRule="auto"/>
        <w:jc w:val="both"/>
        <w:rPr>
          <w:rFonts w:ascii="Arial" w:hAnsi="Arial" w:cs="Arial"/>
          <w:b/>
          <w:bCs/>
        </w:rPr>
      </w:pPr>
    </w:p>
    <w:p w:rsidR="00AC414C" w:rsidRDefault="00AC414C" w:rsidP="00897C22">
      <w:pPr>
        <w:spacing w:line="360" w:lineRule="auto"/>
        <w:jc w:val="both"/>
        <w:rPr>
          <w:rFonts w:ascii="Arial" w:hAnsi="Arial" w:cs="Arial"/>
          <w:b/>
          <w:bCs/>
        </w:rPr>
      </w:pPr>
    </w:p>
    <w:p w:rsidR="00AC414C" w:rsidRDefault="00AC414C" w:rsidP="00897C22">
      <w:pPr>
        <w:spacing w:line="360" w:lineRule="auto"/>
        <w:jc w:val="both"/>
        <w:rPr>
          <w:rFonts w:ascii="Arial" w:hAnsi="Arial" w:cs="Arial"/>
          <w:b/>
          <w:bCs/>
        </w:rPr>
      </w:pPr>
    </w:p>
    <w:p w:rsidR="007F53E1" w:rsidRDefault="007F53E1" w:rsidP="00897C22">
      <w:pPr>
        <w:spacing w:line="240" w:lineRule="auto"/>
        <w:jc w:val="both"/>
        <w:rPr>
          <w:rFonts w:ascii="Arial" w:hAnsi="Arial" w:cs="Arial"/>
          <w:b/>
          <w:bCs/>
        </w:rPr>
      </w:pPr>
    </w:p>
    <w:p w:rsidR="00897C22" w:rsidRDefault="00897C22" w:rsidP="00897C22">
      <w:pPr>
        <w:spacing w:line="240" w:lineRule="auto"/>
        <w:jc w:val="both"/>
        <w:rPr>
          <w:rFonts w:ascii="Arial" w:hAnsi="Arial" w:cs="Arial"/>
          <w:b/>
          <w:bCs/>
        </w:rPr>
      </w:pPr>
      <w:r>
        <w:rPr>
          <w:rFonts w:ascii="Arial" w:hAnsi="Arial" w:cs="Arial"/>
          <w:b/>
          <w:bCs/>
        </w:rPr>
        <w:t>Tabl</w:t>
      </w:r>
      <w:r w:rsidR="00085492">
        <w:rPr>
          <w:rFonts w:ascii="Arial" w:hAnsi="Arial" w:cs="Arial"/>
          <w:b/>
          <w:bCs/>
        </w:rPr>
        <w:t>a</w:t>
      </w:r>
      <w:r>
        <w:rPr>
          <w:rFonts w:ascii="Arial" w:hAnsi="Arial" w:cs="Arial"/>
          <w:b/>
          <w:bCs/>
        </w:rPr>
        <w:t xml:space="preserve"> </w:t>
      </w:r>
      <w:r w:rsidR="007F53E1">
        <w:rPr>
          <w:rFonts w:ascii="Arial" w:hAnsi="Arial" w:cs="Arial"/>
          <w:b/>
          <w:bCs/>
        </w:rPr>
        <w:t>2</w:t>
      </w:r>
      <w:r>
        <w:rPr>
          <w:rFonts w:ascii="Arial" w:hAnsi="Arial" w:cs="Arial"/>
          <w:b/>
          <w:bCs/>
        </w:rPr>
        <w:t xml:space="preserve">: Diferentes combinaciones generadas por el diseño experimental de mezclas y respuesta registrada para cada experimento o </w:t>
      </w:r>
      <w:r>
        <w:rPr>
          <w:rFonts w:ascii="Arial" w:hAnsi="Arial" w:cs="Arial"/>
          <w:b/>
          <w:bCs/>
          <w:i/>
          <w:iCs/>
        </w:rPr>
        <w:t>RUN</w:t>
      </w:r>
      <w:r>
        <w:rPr>
          <w:rFonts w:ascii="Arial" w:hAnsi="Arial" w:cs="Arial"/>
        </w:rPr>
        <w:t xml:space="preserve">. </w:t>
      </w:r>
      <w:r>
        <w:rPr>
          <w:rFonts w:ascii="Arial" w:hAnsi="Arial" w:cs="Arial"/>
          <w:b/>
          <w:bCs/>
        </w:rPr>
        <w:t xml:space="preserve">La variable respuesta fue expresada como el porcentaje de severidad de la enfermedad en racimos de uva de mesa para </w:t>
      </w:r>
      <w:r>
        <w:rPr>
          <w:rFonts w:ascii="Arial" w:hAnsi="Arial" w:cs="Arial"/>
          <w:b/>
          <w:bCs/>
          <w:i/>
          <w:iCs/>
        </w:rPr>
        <w:t>P. expansum</w:t>
      </w:r>
      <w:r>
        <w:rPr>
          <w:rFonts w:ascii="Arial" w:hAnsi="Arial" w:cs="Arial"/>
          <w:b/>
          <w:bCs/>
        </w:rPr>
        <w:t xml:space="preserve"> PSS6.</w:t>
      </w:r>
    </w:p>
    <w:tbl>
      <w:tblPr>
        <w:tblW w:w="7560" w:type="dxa"/>
        <w:tblInd w:w="70" w:type="dxa"/>
        <w:tblCellMar>
          <w:left w:w="70" w:type="dxa"/>
          <w:right w:w="70" w:type="dxa"/>
        </w:tblCellMar>
        <w:tblLook w:val="04A0" w:firstRow="1" w:lastRow="0" w:firstColumn="1" w:lastColumn="0" w:noHBand="0" w:noVBand="1"/>
      </w:tblPr>
      <w:tblGrid>
        <w:gridCol w:w="1420"/>
        <w:gridCol w:w="1200"/>
        <w:gridCol w:w="1168"/>
        <w:gridCol w:w="1083"/>
        <w:gridCol w:w="1049"/>
        <w:gridCol w:w="820"/>
        <w:gridCol w:w="820"/>
      </w:tblGrid>
      <w:tr w:rsidR="00897C22" w:rsidTr="00897C22">
        <w:trPr>
          <w:trHeight w:val="315"/>
        </w:trPr>
        <w:tc>
          <w:tcPr>
            <w:tcW w:w="1420" w:type="dxa"/>
            <w:tcBorders>
              <w:top w:val="single" w:sz="8" w:space="0" w:color="auto"/>
              <w:left w:val="nil"/>
              <w:bottom w:val="single" w:sz="12" w:space="0" w:color="auto"/>
              <w:right w:val="nil"/>
            </w:tcBorders>
            <w:noWrap/>
            <w:vAlign w:val="center"/>
            <w:hideMark/>
          </w:tcPr>
          <w:p w:rsidR="00897C22" w:rsidRDefault="00897C22">
            <w:pPr>
              <w:spacing w:after="0" w:line="240" w:lineRule="auto"/>
              <w:rPr>
                <w:rFonts w:ascii="Calibri" w:eastAsia="Times New Roman" w:hAnsi="Calibri" w:cs="Calibri"/>
                <w:b/>
                <w:bCs/>
                <w:color w:val="000000"/>
                <w:kern w:val="0"/>
              </w:rPr>
            </w:pPr>
            <w:r>
              <w:rPr>
                <w:rFonts w:ascii="Calibri" w:eastAsia="Times New Roman" w:hAnsi="Calibri" w:cs="Calibri"/>
                <w:b/>
                <w:bCs/>
                <w:color w:val="000000"/>
                <w:kern w:val="0"/>
              </w:rPr>
              <w:t> </w:t>
            </w:r>
          </w:p>
        </w:tc>
        <w:tc>
          <w:tcPr>
            <w:tcW w:w="4500" w:type="dxa"/>
            <w:gridSpan w:val="4"/>
            <w:tcBorders>
              <w:top w:val="single" w:sz="8" w:space="0" w:color="auto"/>
              <w:left w:val="nil"/>
              <w:bottom w:val="single" w:sz="12" w:space="0" w:color="auto"/>
              <w:right w:val="nil"/>
            </w:tcBorders>
            <w:noWrap/>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Componentes de la mezcla</w:t>
            </w:r>
          </w:p>
        </w:tc>
        <w:tc>
          <w:tcPr>
            <w:tcW w:w="1640" w:type="dxa"/>
            <w:gridSpan w:val="2"/>
            <w:tcBorders>
              <w:top w:val="single" w:sz="8" w:space="0" w:color="auto"/>
              <w:left w:val="nil"/>
              <w:bottom w:val="single" w:sz="12" w:space="0" w:color="auto"/>
              <w:right w:val="nil"/>
            </w:tcBorders>
            <w:noWrap/>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Respuesta Severidad</w:t>
            </w:r>
          </w:p>
        </w:tc>
      </w:tr>
      <w:tr w:rsidR="00897C22" w:rsidTr="00897C22">
        <w:trPr>
          <w:trHeight w:val="315"/>
        </w:trPr>
        <w:tc>
          <w:tcPr>
            <w:tcW w:w="1420" w:type="dxa"/>
            <w:tcBorders>
              <w:top w:val="nil"/>
              <w:left w:val="nil"/>
              <w:bottom w:val="single" w:sz="12" w:space="0" w:color="auto"/>
              <w:right w:val="nil"/>
            </w:tcBorders>
            <w:noWrap/>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Run</w:t>
            </w:r>
          </w:p>
        </w:tc>
        <w:tc>
          <w:tcPr>
            <w:tcW w:w="1200" w:type="dxa"/>
            <w:tcBorders>
              <w:top w:val="nil"/>
              <w:left w:val="nil"/>
              <w:bottom w:val="single" w:sz="12" w:space="0" w:color="auto"/>
              <w:right w:val="nil"/>
            </w:tcBorders>
            <w:noWrap/>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A: Mp22</w:t>
            </w:r>
          </w:p>
        </w:tc>
        <w:tc>
          <w:tcPr>
            <w:tcW w:w="1168" w:type="dxa"/>
            <w:tcBorders>
              <w:top w:val="nil"/>
              <w:left w:val="nil"/>
              <w:bottom w:val="single" w:sz="12" w:space="0" w:color="auto"/>
              <w:right w:val="nil"/>
            </w:tcBorders>
            <w:noWrap/>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B: Mp36</w:t>
            </w:r>
          </w:p>
        </w:tc>
        <w:tc>
          <w:tcPr>
            <w:tcW w:w="1083" w:type="dxa"/>
            <w:tcBorders>
              <w:top w:val="nil"/>
              <w:left w:val="nil"/>
              <w:bottom w:val="single" w:sz="12" w:space="0" w:color="auto"/>
              <w:right w:val="nil"/>
            </w:tcBorders>
            <w:noWrap/>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C: Mp43</w:t>
            </w:r>
          </w:p>
        </w:tc>
        <w:tc>
          <w:tcPr>
            <w:tcW w:w="1049" w:type="dxa"/>
            <w:tcBorders>
              <w:top w:val="nil"/>
              <w:left w:val="nil"/>
              <w:bottom w:val="single" w:sz="12" w:space="0" w:color="auto"/>
              <w:right w:val="nil"/>
            </w:tcBorders>
            <w:noWrap/>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D: NaHCO3</w:t>
            </w:r>
          </w:p>
        </w:tc>
        <w:tc>
          <w:tcPr>
            <w:tcW w:w="820" w:type="dxa"/>
            <w:tcBorders>
              <w:top w:val="nil"/>
              <w:left w:val="nil"/>
              <w:bottom w:val="single" w:sz="12" w:space="0" w:color="auto"/>
              <w:right w:val="nil"/>
            </w:tcBorders>
            <w:noWrap/>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 xml:space="preserve">PSS6 </w:t>
            </w:r>
          </w:p>
        </w:tc>
        <w:tc>
          <w:tcPr>
            <w:tcW w:w="820" w:type="dxa"/>
            <w:tcBorders>
              <w:top w:val="nil"/>
              <w:left w:val="nil"/>
              <w:bottom w:val="single" w:sz="12" w:space="0" w:color="auto"/>
              <w:right w:val="nil"/>
            </w:tcBorders>
            <w:noWrap/>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B97</w:t>
            </w:r>
          </w:p>
        </w:tc>
      </w:tr>
      <w:tr w:rsidR="00897C22" w:rsidTr="00897C22">
        <w:trPr>
          <w:trHeight w:val="330"/>
        </w:trPr>
        <w:tc>
          <w:tcPr>
            <w:tcW w:w="1420" w:type="dxa"/>
            <w:tcBorders>
              <w:top w:val="nil"/>
              <w:left w:val="nil"/>
              <w:bottom w:val="single" w:sz="12" w:space="0" w:color="auto"/>
              <w:right w:val="nil"/>
            </w:tcBorders>
            <w:noWrap/>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 </w:t>
            </w:r>
          </w:p>
        </w:tc>
        <w:tc>
          <w:tcPr>
            <w:tcW w:w="3451" w:type="dxa"/>
            <w:gridSpan w:val="3"/>
            <w:tcBorders>
              <w:top w:val="single" w:sz="12" w:space="0" w:color="auto"/>
              <w:left w:val="nil"/>
              <w:bottom w:val="single" w:sz="12" w:space="0" w:color="auto"/>
              <w:right w:val="nil"/>
            </w:tcBorders>
            <w:noWrap/>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 xml:space="preserve">CFU mL </w:t>
            </w:r>
            <w:r>
              <w:rPr>
                <w:rFonts w:ascii="Calibri" w:eastAsia="Times New Roman" w:hAnsi="Calibri" w:cs="Calibri"/>
                <w:b/>
                <w:bCs/>
                <w:color w:val="000000"/>
                <w:kern w:val="0"/>
                <w:vertAlign w:val="superscript"/>
              </w:rPr>
              <w:t>-1</w:t>
            </w:r>
          </w:p>
        </w:tc>
        <w:tc>
          <w:tcPr>
            <w:tcW w:w="1049" w:type="dxa"/>
            <w:tcBorders>
              <w:top w:val="nil"/>
              <w:left w:val="nil"/>
              <w:bottom w:val="single" w:sz="12" w:space="0" w:color="auto"/>
              <w:right w:val="nil"/>
            </w:tcBorders>
            <w:noWrap/>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Ng</w:t>
            </w:r>
          </w:p>
        </w:tc>
        <w:tc>
          <w:tcPr>
            <w:tcW w:w="1640" w:type="dxa"/>
            <w:gridSpan w:val="2"/>
            <w:tcBorders>
              <w:top w:val="single" w:sz="12" w:space="0" w:color="auto"/>
              <w:left w:val="nil"/>
              <w:bottom w:val="single" w:sz="4" w:space="0" w:color="auto"/>
              <w:right w:val="nil"/>
            </w:tcBorders>
            <w:noWrap/>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w:t>
            </w:r>
          </w:p>
        </w:tc>
      </w:tr>
      <w:tr w:rsidR="00897C22" w:rsidTr="00897C22">
        <w:trPr>
          <w:trHeight w:val="360"/>
        </w:trPr>
        <w:tc>
          <w:tcPr>
            <w:tcW w:w="1420" w:type="dxa"/>
            <w:tcBorders>
              <w:top w:val="single" w:sz="4" w:space="0" w:color="auto"/>
              <w:left w:val="nil"/>
              <w:bottom w:val="nil"/>
              <w:right w:val="nil"/>
            </w:tcBorders>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w:t>
            </w:r>
          </w:p>
        </w:tc>
        <w:tc>
          <w:tcPr>
            <w:tcW w:w="1200" w:type="dxa"/>
            <w:tcBorders>
              <w:top w:val="single" w:sz="4" w:space="0" w:color="auto"/>
              <w:left w:val="nil"/>
              <w:bottom w:val="nil"/>
              <w:right w:val="nil"/>
            </w:tcBorders>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2.50 x10</w:t>
            </w:r>
            <w:r>
              <w:rPr>
                <w:rFonts w:ascii="Calibri" w:eastAsia="Times New Roman" w:hAnsi="Calibri" w:cs="Calibri"/>
                <w:color w:val="000000"/>
                <w:kern w:val="0"/>
                <w:vertAlign w:val="superscript"/>
              </w:rPr>
              <w:t>8</w:t>
            </w:r>
          </w:p>
        </w:tc>
        <w:tc>
          <w:tcPr>
            <w:tcW w:w="1168" w:type="dxa"/>
            <w:tcBorders>
              <w:top w:val="single" w:sz="4" w:space="0" w:color="auto"/>
              <w:left w:val="nil"/>
              <w:bottom w:val="nil"/>
              <w:right w:val="nil"/>
            </w:tcBorders>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083" w:type="dxa"/>
            <w:tcBorders>
              <w:top w:val="single" w:sz="4" w:space="0" w:color="auto"/>
              <w:left w:val="nil"/>
              <w:bottom w:val="nil"/>
              <w:right w:val="nil"/>
            </w:tcBorders>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2.50 x10</w:t>
            </w:r>
            <w:r>
              <w:rPr>
                <w:rFonts w:ascii="Calibri" w:eastAsia="Times New Roman" w:hAnsi="Calibri" w:cs="Calibri"/>
                <w:color w:val="000000"/>
                <w:kern w:val="0"/>
                <w:vertAlign w:val="superscript"/>
              </w:rPr>
              <w:t>8</w:t>
            </w:r>
          </w:p>
        </w:tc>
        <w:tc>
          <w:tcPr>
            <w:tcW w:w="1049" w:type="dxa"/>
            <w:tcBorders>
              <w:top w:val="single" w:sz="4" w:space="0" w:color="auto"/>
              <w:left w:val="nil"/>
              <w:bottom w:val="nil"/>
              <w:right w:val="nil"/>
            </w:tcBorders>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820" w:type="dxa"/>
            <w:tcBorders>
              <w:top w:val="single" w:sz="12" w:space="0" w:color="auto"/>
              <w:left w:val="nil"/>
              <w:bottom w:val="nil"/>
              <w:right w:val="nil"/>
            </w:tcBorders>
            <w:shd w:val="clear" w:color="auto" w:fill="BDD7E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35.37</w:t>
            </w:r>
          </w:p>
        </w:tc>
        <w:tc>
          <w:tcPr>
            <w:tcW w:w="820" w:type="dxa"/>
            <w:tcBorders>
              <w:top w:val="single" w:sz="12" w:space="0" w:color="auto"/>
              <w:left w:val="nil"/>
              <w:bottom w:val="nil"/>
              <w:right w:val="nil"/>
            </w:tcBorders>
            <w:shd w:val="clear" w:color="auto" w:fill="D0CEC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27.65</w:t>
            </w:r>
          </w:p>
        </w:tc>
      </w:tr>
      <w:tr w:rsidR="00897C22" w:rsidTr="00897C22">
        <w:trPr>
          <w:trHeight w:val="360"/>
        </w:trPr>
        <w:tc>
          <w:tcPr>
            <w:tcW w:w="142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w:t>
            </w:r>
          </w:p>
        </w:tc>
        <w:tc>
          <w:tcPr>
            <w:tcW w:w="120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6.25 x10</w:t>
            </w:r>
            <w:r>
              <w:rPr>
                <w:rFonts w:ascii="Calibri" w:eastAsia="Times New Roman" w:hAnsi="Calibri" w:cs="Calibri"/>
                <w:color w:val="000000"/>
                <w:kern w:val="0"/>
                <w:vertAlign w:val="superscript"/>
              </w:rPr>
              <w:t>7</w:t>
            </w:r>
          </w:p>
        </w:tc>
        <w:tc>
          <w:tcPr>
            <w:tcW w:w="1168"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6.25 x10</w:t>
            </w:r>
            <w:r>
              <w:rPr>
                <w:rFonts w:ascii="Calibri" w:eastAsia="Times New Roman" w:hAnsi="Calibri" w:cs="Calibri"/>
                <w:color w:val="000000"/>
                <w:kern w:val="0"/>
                <w:vertAlign w:val="superscript"/>
              </w:rPr>
              <w:t>7</w:t>
            </w:r>
          </w:p>
        </w:tc>
        <w:tc>
          <w:tcPr>
            <w:tcW w:w="1083"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6.25 x10</w:t>
            </w:r>
            <w:r>
              <w:rPr>
                <w:rFonts w:ascii="Calibri" w:eastAsia="Times New Roman" w:hAnsi="Calibri" w:cs="Calibri"/>
                <w:color w:val="000000"/>
                <w:kern w:val="0"/>
                <w:vertAlign w:val="superscript"/>
              </w:rPr>
              <w:t>7</w:t>
            </w:r>
          </w:p>
        </w:tc>
        <w:tc>
          <w:tcPr>
            <w:tcW w:w="1049"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3.13 x10</w:t>
            </w:r>
            <w:r>
              <w:rPr>
                <w:rFonts w:ascii="Calibri" w:eastAsia="Times New Roman" w:hAnsi="Calibri" w:cs="Calibri"/>
                <w:color w:val="000000"/>
                <w:kern w:val="0"/>
                <w:vertAlign w:val="superscript"/>
              </w:rPr>
              <w:t>8</w:t>
            </w:r>
          </w:p>
        </w:tc>
        <w:tc>
          <w:tcPr>
            <w:tcW w:w="820" w:type="dxa"/>
            <w:shd w:val="clear" w:color="auto" w:fill="BDD7E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23.24</w:t>
            </w:r>
          </w:p>
        </w:tc>
        <w:tc>
          <w:tcPr>
            <w:tcW w:w="820" w:type="dxa"/>
            <w:shd w:val="clear" w:color="auto" w:fill="D0CEC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39.77</w:t>
            </w:r>
          </w:p>
        </w:tc>
      </w:tr>
      <w:tr w:rsidR="00897C22" w:rsidTr="00897C22">
        <w:trPr>
          <w:trHeight w:val="360"/>
        </w:trPr>
        <w:tc>
          <w:tcPr>
            <w:tcW w:w="142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3</w:t>
            </w:r>
          </w:p>
        </w:tc>
        <w:tc>
          <w:tcPr>
            <w:tcW w:w="120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2.50 x10</w:t>
            </w:r>
            <w:r>
              <w:rPr>
                <w:rFonts w:ascii="Calibri" w:eastAsia="Times New Roman" w:hAnsi="Calibri" w:cs="Calibri"/>
                <w:color w:val="000000"/>
                <w:kern w:val="0"/>
                <w:vertAlign w:val="superscript"/>
              </w:rPr>
              <w:t>8</w:t>
            </w:r>
          </w:p>
        </w:tc>
        <w:tc>
          <w:tcPr>
            <w:tcW w:w="1168"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083"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049"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2.50 x10</w:t>
            </w:r>
            <w:r>
              <w:rPr>
                <w:rFonts w:ascii="Calibri" w:eastAsia="Times New Roman" w:hAnsi="Calibri" w:cs="Calibri"/>
                <w:color w:val="000000"/>
                <w:kern w:val="0"/>
                <w:vertAlign w:val="superscript"/>
              </w:rPr>
              <w:t>8</w:t>
            </w:r>
          </w:p>
        </w:tc>
        <w:tc>
          <w:tcPr>
            <w:tcW w:w="820" w:type="dxa"/>
            <w:shd w:val="clear" w:color="auto" w:fill="BDD7E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23.48</w:t>
            </w:r>
          </w:p>
        </w:tc>
        <w:tc>
          <w:tcPr>
            <w:tcW w:w="820" w:type="dxa"/>
            <w:shd w:val="clear" w:color="auto" w:fill="D0CEC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25.03</w:t>
            </w:r>
          </w:p>
        </w:tc>
      </w:tr>
      <w:tr w:rsidR="00897C22" w:rsidTr="00897C22">
        <w:trPr>
          <w:trHeight w:val="360"/>
        </w:trPr>
        <w:tc>
          <w:tcPr>
            <w:tcW w:w="142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4</w:t>
            </w:r>
          </w:p>
        </w:tc>
        <w:tc>
          <w:tcPr>
            <w:tcW w:w="120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5.00 x10</w:t>
            </w:r>
            <w:r>
              <w:rPr>
                <w:rFonts w:ascii="Calibri" w:eastAsia="Times New Roman" w:hAnsi="Calibri" w:cs="Calibri"/>
                <w:color w:val="000000"/>
                <w:kern w:val="0"/>
                <w:vertAlign w:val="superscript"/>
              </w:rPr>
              <w:t>8</w:t>
            </w:r>
          </w:p>
        </w:tc>
        <w:tc>
          <w:tcPr>
            <w:tcW w:w="1168"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083"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049"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820" w:type="dxa"/>
            <w:shd w:val="clear" w:color="auto" w:fill="BDD7E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80.68</w:t>
            </w:r>
          </w:p>
        </w:tc>
        <w:tc>
          <w:tcPr>
            <w:tcW w:w="820" w:type="dxa"/>
            <w:shd w:val="clear" w:color="auto" w:fill="D0CEC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42.62</w:t>
            </w:r>
          </w:p>
        </w:tc>
      </w:tr>
      <w:tr w:rsidR="00897C22" w:rsidTr="00897C22">
        <w:trPr>
          <w:trHeight w:val="360"/>
        </w:trPr>
        <w:tc>
          <w:tcPr>
            <w:tcW w:w="142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5</w:t>
            </w:r>
          </w:p>
        </w:tc>
        <w:tc>
          <w:tcPr>
            <w:tcW w:w="120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2.50 x10</w:t>
            </w:r>
            <w:r>
              <w:rPr>
                <w:rFonts w:ascii="Calibri" w:eastAsia="Times New Roman" w:hAnsi="Calibri" w:cs="Calibri"/>
                <w:color w:val="000000"/>
                <w:kern w:val="0"/>
                <w:vertAlign w:val="superscript"/>
              </w:rPr>
              <w:t>8</w:t>
            </w:r>
          </w:p>
        </w:tc>
        <w:tc>
          <w:tcPr>
            <w:tcW w:w="1168"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2.50 x10</w:t>
            </w:r>
            <w:r>
              <w:rPr>
                <w:rFonts w:ascii="Calibri" w:eastAsia="Times New Roman" w:hAnsi="Calibri" w:cs="Calibri"/>
                <w:color w:val="000000"/>
                <w:kern w:val="0"/>
                <w:vertAlign w:val="superscript"/>
              </w:rPr>
              <w:t>8</w:t>
            </w:r>
          </w:p>
        </w:tc>
        <w:tc>
          <w:tcPr>
            <w:tcW w:w="1083"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049"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820" w:type="dxa"/>
            <w:shd w:val="clear" w:color="auto" w:fill="BDD7E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32.06</w:t>
            </w:r>
          </w:p>
        </w:tc>
        <w:tc>
          <w:tcPr>
            <w:tcW w:w="820" w:type="dxa"/>
            <w:shd w:val="clear" w:color="auto" w:fill="D0CEC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9.71</w:t>
            </w:r>
          </w:p>
        </w:tc>
      </w:tr>
      <w:tr w:rsidR="00897C22" w:rsidTr="00897C22">
        <w:trPr>
          <w:trHeight w:val="360"/>
        </w:trPr>
        <w:tc>
          <w:tcPr>
            <w:tcW w:w="142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6</w:t>
            </w:r>
          </w:p>
        </w:tc>
        <w:tc>
          <w:tcPr>
            <w:tcW w:w="120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168"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083"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5.00 x10</w:t>
            </w:r>
            <w:r>
              <w:rPr>
                <w:rFonts w:ascii="Calibri" w:eastAsia="Times New Roman" w:hAnsi="Calibri" w:cs="Calibri"/>
                <w:color w:val="000000"/>
                <w:kern w:val="0"/>
                <w:vertAlign w:val="superscript"/>
              </w:rPr>
              <w:t>8</w:t>
            </w:r>
          </w:p>
        </w:tc>
        <w:tc>
          <w:tcPr>
            <w:tcW w:w="1049"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820" w:type="dxa"/>
            <w:shd w:val="clear" w:color="auto" w:fill="BDD7E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35.31</w:t>
            </w:r>
          </w:p>
        </w:tc>
        <w:tc>
          <w:tcPr>
            <w:tcW w:w="820" w:type="dxa"/>
            <w:shd w:val="clear" w:color="auto" w:fill="D0CEC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35.09</w:t>
            </w:r>
          </w:p>
        </w:tc>
      </w:tr>
      <w:tr w:rsidR="00897C22" w:rsidTr="00897C22">
        <w:trPr>
          <w:trHeight w:val="360"/>
        </w:trPr>
        <w:tc>
          <w:tcPr>
            <w:tcW w:w="142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7</w:t>
            </w:r>
          </w:p>
        </w:tc>
        <w:tc>
          <w:tcPr>
            <w:tcW w:w="120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2.50 x10</w:t>
            </w:r>
            <w:r>
              <w:rPr>
                <w:rFonts w:ascii="Calibri" w:eastAsia="Times New Roman" w:hAnsi="Calibri" w:cs="Calibri"/>
                <w:color w:val="000000"/>
                <w:kern w:val="0"/>
                <w:vertAlign w:val="superscript"/>
              </w:rPr>
              <w:t>8</w:t>
            </w:r>
          </w:p>
        </w:tc>
        <w:tc>
          <w:tcPr>
            <w:tcW w:w="1168"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2.50 x10</w:t>
            </w:r>
            <w:r>
              <w:rPr>
                <w:rFonts w:ascii="Calibri" w:eastAsia="Times New Roman" w:hAnsi="Calibri" w:cs="Calibri"/>
                <w:color w:val="000000"/>
                <w:kern w:val="0"/>
                <w:vertAlign w:val="superscript"/>
              </w:rPr>
              <w:t>8</w:t>
            </w:r>
          </w:p>
        </w:tc>
        <w:tc>
          <w:tcPr>
            <w:tcW w:w="1083"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049"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820" w:type="dxa"/>
            <w:shd w:val="clear" w:color="auto" w:fill="BDD7E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74.41</w:t>
            </w:r>
          </w:p>
        </w:tc>
        <w:tc>
          <w:tcPr>
            <w:tcW w:w="820" w:type="dxa"/>
            <w:shd w:val="clear" w:color="auto" w:fill="D0CEC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41.8</w:t>
            </w:r>
          </w:p>
        </w:tc>
      </w:tr>
      <w:tr w:rsidR="00897C22" w:rsidTr="00897C22">
        <w:trPr>
          <w:trHeight w:val="360"/>
        </w:trPr>
        <w:tc>
          <w:tcPr>
            <w:tcW w:w="142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8</w:t>
            </w:r>
          </w:p>
        </w:tc>
        <w:tc>
          <w:tcPr>
            <w:tcW w:w="120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168"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2.50 x10</w:t>
            </w:r>
            <w:r>
              <w:rPr>
                <w:rFonts w:ascii="Calibri" w:eastAsia="Times New Roman" w:hAnsi="Calibri" w:cs="Calibri"/>
                <w:color w:val="000000"/>
                <w:kern w:val="0"/>
                <w:vertAlign w:val="superscript"/>
              </w:rPr>
              <w:t>8</w:t>
            </w:r>
          </w:p>
        </w:tc>
        <w:tc>
          <w:tcPr>
            <w:tcW w:w="1083"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2.50 x10</w:t>
            </w:r>
            <w:r>
              <w:rPr>
                <w:rFonts w:ascii="Calibri" w:eastAsia="Times New Roman" w:hAnsi="Calibri" w:cs="Calibri"/>
                <w:color w:val="000000"/>
                <w:kern w:val="0"/>
                <w:vertAlign w:val="superscript"/>
              </w:rPr>
              <w:t>8</w:t>
            </w:r>
          </w:p>
        </w:tc>
        <w:tc>
          <w:tcPr>
            <w:tcW w:w="1049"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820" w:type="dxa"/>
            <w:shd w:val="clear" w:color="auto" w:fill="BDD7E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15.69</w:t>
            </w:r>
          </w:p>
        </w:tc>
        <w:tc>
          <w:tcPr>
            <w:tcW w:w="820" w:type="dxa"/>
            <w:shd w:val="clear" w:color="auto" w:fill="D0CEC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29</w:t>
            </w:r>
          </w:p>
        </w:tc>
      </w:tr>
      <w:tr w:rsidR="00897C22" w:rsidTr="00897C22">
        <w:trPr>
          <w:trHeight w:val="360"/>
        </w:trPr>
        <w:tc>
          <w:tcPr>
            <w:tcW w:w="142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9</w:t>
            </w:r>
          </w:p>
        </w:tc>
        <w:tc>
          <w:tcPr>
            <w:tcW w:w="120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2.50 x10</w:t>
            </w:r>
            <w:r>
              <w:rPr>
                <w:rFonts w:ascii="Calibri" w:eastAsia="Times New Roman" w:hAnsi="Calibri" w:cs="Calibri"/>
                <w:color w:val="000000"/>
                <w:kern w:val="0"/>
                <w:vertAlign w:val="superscript"/>
              </w:rPr>
              <w:t>8</w:t>
            </w:r>
          </w:p>
        </w:tc>
        <w:tc>
          <w:tcPr>
            <w:tcW w:w="1168"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083"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049"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2.50 x10</w:t>
            </w:r>
            <w:r>
              <w:rPr>
                <w:rFonts w:ascii="Calibri" w:eastAsia="Times New Roman" w:hAnsi="Calibri" w:cs="Calibri"/>
                <w:color w:val="000000"/>
                <w:kern w:val="0"/>
                <w:vertAlign w:val="superscript"/>
              </w:rPr>
              <w:t>8</w:t>
            </w:r>
          </w:p>
        </w:tc>
        <w:tc>
          <w:tcPr>
            <w:tcW w:w="820" w:type="dxa"/>
            <w:shd w:val="clear" w:color="auto" w:fill="BDD7E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23.97</w:t>
            </w:r>
          </w:p>
        </w:tc>
        <w:tc>
          <w:tcPr>
            <w:tcW w:w="820" w:type="dxa"/>
            <w:shd w:val="clear" w:color="auto" w:fill="D0CEC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20.16</w:t>
            </w:r>
          </w:p>
        </w:tc>
      </w:tr>
      <w:tr w:rsidR="00897C22" w:rsidTr="00897C22">
        <w:trPr>
          <w:trHeight w:val="360"/>
        </w:trPr>
        <w:tc>
          <w:tcPr>
            <w:tcW w:w="142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10</w:t>
            </w:r>
          </w:p>
        </w:tc>
        <w:tc>
          <w:tcPr>
            <w:tcW w:w="120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168"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083"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049"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5.00 x10</w:t>
            </w:r>
            <w:r>
              <w:rPr>
                <w:rFonts w:ascii="Calibri" w:eastAsia="Times New Roman" w:hAnsi="Calibri" w:cs="Calibri"/>
                <w:color w:val="000000"/>
                <w:kern w:val="0"/>
                <w:vertAlign w:val="superscript"/>
              </w:rPr>
              <w:t>8</w:t>
            </w:r>
          </w:p>
        </w:tc>
        <w:tc>
          <w:tcPr>
            <w:tcW w:w="820" w:type="dxa"/>
            <w:shd w:val="clear" w:color="auto" w:fill="BDD7E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25.24</w:t>
            </w:r>
          </w:p>
        </w:tc>
        <w:tc>
          <w:tcPr>
            <w:tcW w:w="820" w:type="dxa"/>
            <w:shd w:val="clear" w:color="auto" w:fill="D0CEC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51.9</w:t>
            </w:r>
          </w:p>
        </w:tc>
      </w:tr>
      <w:tr w:rsidR="00897C22" w:rsidTr="00897C22">
        <w:trPr>
          <w:trHeight w:val="360"/>
        </w:trPr>
        <w:tc>
          <w:tcPr>
            <w:tcW w:w="142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11</w:t>
            </w:r>
          </w:p>
        </w:tc>
        <w:tc>
          <w:tcPr>
            <w:tcW w:w="120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168"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2.50 x10</w:t>
            </w:r>
            <w:r>
              <w:rPr>
                <w:rFonts w:ascii="Calibri" w:eastAsia="Times New Roman" w:hAnsi="Calibri" w:cs="Calibri"/>
                <w:color w:val="000000"/>
                <w:kern w:val="0"/>
                <w:vertAlign w:val="superscript"/>
              </w:rPr>
              <w:t>8</w:t>
            </w:r>
          </w:p>
        </w:tc>
        <w:tc>
          <w:tcPr>
            <w:tcW w:w="1083"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049"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2.50 x10</w:t>
            </w:r>
            <w:r>
              <w:rPr>
                <w:rFonts w:ascii="Calibri" w:eastAsia="Times New Roman" w:hAnsi="Calibri" w:cs="Calibri"/>
                <w:color w:val="000000"/>
                <w:kern w:val="0"/>
                <w:vertAlign w:val="superscript"/>
              </w:rPr>
              <w:t>8</w:t>
            </w:r>
          </w:p>
        </w:tc>
        <w:tc>
          <w:tcPr>
            <w:tcW w:w="820" w:type="dxa"/>
            <w:shd w:val="clear" w:color="auto" w:fill="BDD7E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43.93</w:t>
            </w:r>
          </w:p>
        </w:tc>
        <w:tc>
          <w:tcPr>
            <w:tcW w:w="820" w:type="dxa"/>
            <w:shd w:val="clear" w:color="auto" w:fill="D0CEC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5.6</w:t>
            </w:r>
          </w:p>
        </w:tc>
      </w:tr>
      <w:tr w:rsidR="00897C22" w:rsidTr="00897C22">
        <w:trPr>
          <w:trHeight w:val="360"/>
        </w:trPr>
        <w:tc>
          <w:tcPr>
            <w:tcW w:w="142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12</w:t>
            </w:r>
          </w:p>
        </w:tc>
        <w:tc>
          <w:tcPr>
            <w:tcW w:w="120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168"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2.50 x10</w:t>
            </w:r>
            <w:r>
              <w:rPr>
                <w:rFonts w:ascii="Calibri" w:eastAsia="Times New Roman" w:hAnsi="Calibri" w:cs="Calibri"/>
                <w:color w:val="000000"/>
                <w:kern w:val="0"/>
                <w:vertAlign w:val="superscript"/>
              </w:rPr>
              <w:t>8</w:t>
            </w:r>
          </w:p>
        </w:tc>
        <w:tc>
          <w:tcPr>
            <w:tcW w:w="1083"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2.50 x10</w:t>
            </w:r>
            <w:r>
              <w:rPr>
                <w:rFonts w:ascii="Calibri" w:eastAsia="Times New Roman" w:hAnsi="Calibri" w:cs="Calibri"/>
                <w:color w:val="000000"/>
                <w:kern w:val="0"/>
                <w:vertAlign w:val="superscript"/>
              </w:rPr>
              <w:t>8</w:t>
            </w:r>
          </w:p>
        </w:tc>
        <w:tc>
          <w:tcPr>
            <w:tcW w:w="1049"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820" w:type="dxa"/>
            <w:shd w:val="clear" w:color="auto" w:fill="BDD7E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64.02</w:t>
            </w:r>
          </w:p>
        </w:tc>
        <w:tc>
          <w:tcPr>
            <w:tcW w:w="820" w:type="dxa"/>
            <w:shd w:val="clear" w:color="auto" w:fill="D0CEC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36.38</w:t>
            </w:r>
          </w:p>
        </w:tc>
      </w:tr>
      <w:tr w:rsidR="00897C22" w:rsidTr="00897C22">
        <w:trPr>
          <w:trHeight w:val="360"/>
        </w:trPr>
        <w:tc>
          <w:tcPr>
            <w:tcW w:w="142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13</w:t>
            </w:r>
          </w:p>
        </w:tc>
        <w:tc>
          <w:tcPr>
            <w:tcW w:w="120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2.50 x10</w:t>
            </w:r>
            <w:r>
              <w:rPr>
                <w:rFonts w:ascii="Calibri" w:eastAsia="Times New Roman" w:hAnsi="Calibri" w:cs="Calibri"/>
                <w:color w:val="000000"/>
                <w:kern w:val="0"/>
                <w:vertAlign w:val="superscript"/>
              </w:rPr>
              <w:t>8</w:t>
            </w:r>
          </w:p>
        </w:tc>
        <w:tc>
          <w:tcPr>
            <w:tcW w:w="1168"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083"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2.50 x10</w:t>
            </w:r>
            <w:r>
              <w:rPr>
                <w:rFonts w:ascii="Calibri" w:eastAsia="Times New Roman" w:hAnsi="Calibri" w:cs="Calibri"/>
                <w:color w:val="000000"/>
                <w:kern w:val="0"/>
                <w:vertAlign w:val="superscript"/>
              </w:rPr>
              <w:t>8</w:t>
            </w:r>
          </w:p>
        </w:tc>
        <w:tc>
          <w:tcPr>
            <w:tcW w:w="1049"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820" w:type="dxa"/>
            <w:shd w:val="clear" w:color="auto" w:fill="BDD7E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37.01</w:t>
            </w:r>
          </w:p>
        </w:tc>
        <w:tc>
          <w:tcPr>
            <w:tcW w:w="820" w:type="dxa"/>
            <w:shd w:val="clear" w:color="auto" w:fill="D0CEC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11.7</w:t>
            </w:r>
          </w:p>
        </w:tc>
      </w:tr>
      <w:tr w:rsidR="00897C22" w:rsidTr="00897C22">
        <w:trPr>
          <w:trHeight w:val="360"/>
        </w:trPr>
        <w:tc>
          <w:tcPr>
            <w:tcW w:w="142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14</w:t>
            </w:r>
          </w:p>
        </w:tc>
        <w:tc>
          <w:tcPr>
            <w:tcW w:w="120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168"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2.50 x10</w:t>
            </w:r>
            <w:r>
              <w:rPr>
                <w:rFonts w:ascii="Calibri" w:eastAsia="Times New Roman" w:hAnsi="Calibri" w:cs="Calibri"/>
                <w:color w:val="000000"/>
                <w:kern w:val="0"/>
                <w:vertAlign w:val="superscript"/>
              </w:rPr>
              <w:t>8</w:t>
            </w:r>
          </w:p>
        </w:tc>
        <w:tc>
          <w:tcPr>
            <w:tcW w:w="1083"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049"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2.50 x10</w:t>
            </w:r>
            <w:r>
              <w:rPr>
                <w:rFonts w:ascii="Calibri" w:eastAsia="Times New Roman" w:hAnsi="Calibri" w:cs="Calibri"/>
                <w:color w:val="000000"/>
                <w:kern w:val="0"/>
                <w:vertAlign w:val="superscript"/>
              </w:rPr>
              <w:t>8</w:t>
            </w:r>
          </w:p>
        </w:tc>
        <w:tc>
          <w:tcPr>
            <w:tcW w:w="820" w:type="dxa"/>
            <w:shd w:val="clear" w:color="auto" w:fill="BDD7E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37.54</w:t>
            </w:r>
          </w:p>
        </w:tc>
        <w:tc>
          <w:tcPr>
            <w:tcW w:w="820" w:type="dxa"/>
            <w:shd w:val="clear" w:color="auto" w:fill="D0CEC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17.51</w:t>
            </w:r>
          </w:p>
        </w:tc>
      </w:tr>
      <w:tr w:rsidR="00897C22" w:rsidTr="00897C22">
        <w:trPr>
          <w:trHeight w:val="360"/>
        </w:trPr>
        <w:tc>
          <w:tcPr>
            <w:tcW w:w="142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15</w:t>
            </w:r>
          </w:p>
        </w:tc>
        <w:tc>
          <w:tcPr>
            <w:tcW w:w="120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168"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1.67 x10</w:t>
            </w:r>
            <w:r>
              <w:rPr>
                <w:rFonts w:ascii="Calibri" w:eastAsia="Times New Roman" w:hAnsi="Calibri" w:cs="Calibri"/>
                <w:color w:val="000000"/>
                <w:kern w:val="0"/>
                <w:vertAlign w:val="superscript"/>
              </w:rPr>
              <w:t>8</w:t>
            </w:r>
          </w:p>
        </w:tc>
        <w:tc>
          <w:tcPr>
            <w:tcW w:w="1083"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1.67 x10</w:t>
            </w:r>
            <w:r>
              <w:rPr>
                <w:rFonts w:ascii="Calibri" w:eastAsia="Times New Roman" w:hAnsi="Calibri" w:cs="Calibri"/>
                <w:color w:val="000000"/>
                <w:kern w:val="0"/>
                <w:vertAlign w:val="superscript"/>
              </w:rPr>
              <w:t>8</w:t>
            </w:r>
          </w:p>
        </w:tc>
        <w:tc>
          <w:tcPr>
            <w:tcW w:w="1049"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1.67 x10</w:t>
            </w:r>
            <w:r>
              <w:rPr>
                <w:rFonts w:ascii="Calibri" w:eastAsia="Times New Roman" w:hAnsi="Calibri" w:cs="Calibri"/>
                <w:color w:val="000000"/>
                <w:kern w:val="0"/>
                <w:vertAlign w:val="superscript"/>
              </w:rPr>
              <w:t>8</w:t>
            </w:r>
          </w:p>
        </w:tc>
        <w:tc>
          <w:tcPr>
            <w:tcW w:w="820" w:type="dxa"/>
            <w:shd w:val="clear" w:color="auto" w:fill="BDD7E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84.78</w:t>
            </w:r>
          </w:p>
        </w:tc>
        <w:tc>
          <w:tcPr>
            <w:tcW w:w="820" w:type="dxa"/>
            <w:shd w:val="clear" w:color="auto" w:fill="D0CEC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16.63</w:t>
            </w:r>
          </w:p>
        </w:tc>
      </w:tr>
      <w:tr w:rsidR="00897C22" w:rsidTr="00897C22">
        <w:trPr>
          <w:trHeight w:val="360"/>
        </w:trPr>
        <w:tc>
          <w:tcPr>
            <w:tcW w:w="142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16</w:t>
            </w:r>
          </w:p>
        </w:tc>
        <w:tc>
          <w:tcPr>
            <w:tcW w:w="120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168"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5.00 x10</w:t>
            </w:r>
            <w:r>
              <w:rPr>
                <w:rFonts w:ascii="Calibri" w:eastAsia="Times New Roman" w:hAnsi="Calibri" w:cs="Calibri"/>
                <w:color w:val="000000"/>
                <w:kern w:val="0"/>
                <w:vertAlign w:val="superscript"/>
              </w:rPr>
              <w:t>8</w:t>
            </w:r>
          </w:p>
        </w:tc>
        <w:tc>
          <w:tcPr>
            <w:tcW w:w="1083"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049"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820" w:type="dxa"/>
            <w:shd w:val="clear" w:color="auto" w:fill="BDD7E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27.59</w:t>
            </w:r>
          </w:p>
        </w:tc>
        <w:tc>
          <w:tcPr>
            <w:tcW w:w="820" w:type="dxa"/>
            <w:shd w:val="clear" w:color="auto" w:fill="D0CEC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12.32</w:t>
            </w:r>
          </w:p>
        </w:tc>
      </w:tr>
      <w:tr w:rsidR="00897C22" w:rsidTr="00897C22">
        <w:trPr>
          <w:trHeight w:val="270"/>
        </w:trPr>
        <w:tc>
          <w:tcPr>
            <w:tcW w:w="142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17</w:t>
            </w:r>
          </w:p>
        </w:tc>
        <w:tc>
          <w:tcPr>
            <w:tcW w:w="120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1.25 x10</w:t>
            </w:r>
            <w:r>
              <w:rPr>
                <w:rFonts w:ascii="Calibri" w:eastAsia="Times New Roman" w:hAnsi="Calibri" w:cs="Calibri"/>
                <w:color w:val="000000"/>
                <w:kern w:val="0"/>
                <w:vertAlign w:val="superscript"/>
              </w:rPr>
              <w:t>8</w:t>
            </w:r>
          </w:p>
        </w:tc>
        <w:tc>
          <w:tcPr>
            <w:tcW w:w="1168"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1.25 x10</w:t>
            </w:r>
            <w:r>
              <w:rPr>
                <w:rFonts w:ascii="Calibri" w:eastAsia="Times New Roman" w:hAnsi="Calibri" w:cs="Calibri"/>
                <w:color w:val="000000"/>
                <w:kern w:val="0"/>
                <w:vertAlign w:val="superscript"/>
              </w:rPr>
              <w:t>8</w:t>
            </w:r>
          </w:p>
        </w:tc>
        <w:tc>
          <w:tcPr>
            <w:tcW w:w="1083"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1.25 x10</w:t>
            </w:r>
            <w:r>
              <w:rPr>
                <w:rFonts w:ascii="Calibri" w:eastAsia="Times New Roman" w:hAnsi="Calibri" w:cs="Calibri"/>
                <w:color w:val="000000"/>
                <w:kern w:val="0"/>
                <w:vertAlign w:val="superscript"/>
              </w:rPr>
              <w:t>8</w:t>
            </w:r>
          </w:p>
        </w:tc>
        <w:tc>
          <w:tcPr>
            <w:tcW w:w="1049"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1.25 x10</w:t>
            </w:r>
            <w:r>
              <w:rPr>
                <w:rFonts w:ascii="Calibri" w:eastAsia="Times New Roman" w:hAnsi="Calibri" w:cs="Calibri"/>
                <w:color w:val="000000"/>
                <w:kern w:val="0"/>
                <w:vertAlign w:val="superscript"/>
              </w:rPr>
              <w:t>8</w:t>
            </w:r>
          </w:p>
        </w:tc>
        <w:tc>
          <w:tcPr>
            <w:tcW w:w="820" w:type="dxa"/>
            <w:shd w:val="clear" w:color="auto" w:fill="BDD7E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19.09</w:t>
            </w:r>
          </w:p>
        </w:tc>
        <w:tc>
          <w:tcPr>
            <w:tcW w:w="820" w:type="dxa"/>
            <w:shd w:val="clear" w:color="auto" w:fill="D0CEC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21.23</w:t>
            </w:r>
          </w:p>
        </w:tc>
      </w:tr>
      <w:tr w:rsidR="00897C22" w:rsidTr="00897C22">
        <w:trPr>
          <w:trHeight w:val="360"/>
        </w:trPr>
        <w:tc>
          <w:tcPr>
            <w:tcW w:w="142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18</w:t>
            </w:r>
          </w:p>
        </w:tc>
        <w:tc>
          <w:tcPr>
            <w:tcW w:w="120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3.13 x10</w:t>
            </w:r>
            <w:r>
              <w:rPr>
                <w:rFonts w:ascii="Calibri" w:eastAsia="Times New Roman" w:hAnsi="Calibri" w:cs="Calibri"/>
                <w:color w:val="000000"/>
                <w:kern w:val="0"/>
                <w:vertAlign w:val="superscript"/>
              </w:rPr>
              <w:t>8</w:t>
            </w:r>
          </w:p>
        </w:tc>
        <w:tc>
          <w:tcPr>
            <w:tcW w:w="1168"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6.25 x10</w:t>
            </w:r>
            <w:r>
              <w:rPr>
                <w:rFonts w:ascii="Calibri" w:eastAsia="Times New Roman" w:hAnsi="Calibri" w:cs="Calibri"/>
                <w:color w:val="000000"/>
                <w:kern w:val="0"/>
                <w:vertAlign w:val="superscript"/>
              </w:rPr>
              <w:t>7</w:t>
            </w:r>
          </w:p>
        </w:tc>
        <w:tc>
          <w:tcPr>
            <w:tcW w:w="1083"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6.25 x10</w:t>
            </w:r>
            <w:r>
              <w:rPr>
                <w:rFonts w:ascii="Calibri" w:eastAsia="Times New Roman" w:hAnsi="Calibri" w:cs="Calibri"/>
                <w:color w:val="000000"/>
                <w:kern w:val="0"/>
                <w:vertAlign w:val="superscript"/>
              </w:rPr>
              <w:t>7</w:t>
            </w:r>
          </w:p>
        </w:tc>
        <w:tc>
          <w:tcPr>
            <w:tcW w:w="1049"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6.25 x10</w:t>
            </w:r>
            <w:r>
              <w:rPr>
                <w:rFonts w:ascii="Calibri" w:eastAsia="Times New Roman" w:hAnsi="Calibri" w:cs="Calibri"/>
                <w:color w:val="000000"/>
                <w:kern w:val="0"/>
                <w:vertAlign w:val="superscript"/>
              </w:rPr>
              <w:t>7</w:t>
            </w:r>
          </w:p>
        </w:tc>
        <w:tc>
          <w:tcPr>
            <w:tcW w:w="820" w:type="dxa"/>
            <w:shd w:val="clear" w:color="auto" w:fill="BDD7E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8.99</w:t>
            </w:r>
          </w:p>
        </w:tc>
        <w:tc>
          <w:tcPr>
            <w:tcW w:w="820" w:type="dxa"/>
            <w:shd w:val="clear" w:color="auto" w:fill="D0CEC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8.35</w:t>
            </w:r>
          </w:p>
        </w:tc>
      </w:tr>
      <w:tr w:rsidR="00897C22" w:rsidTr="00897C22">
        <w:trPr>
          <w:trHeight w:val="345"/>
        </w:trPr>
        <w:tc>
          <w:tcPr>
            <w:tcW w:w="142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19</w:t>
            </w:r>
          </w:p>
        </w:tc>
        <w:tc>
          <w:tcPr>
            <w:tcW w:w="120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1.67 x10</w:t>
            </w:r>
            <w:r>
              <w:rPr>
                <w:rFonts w:ascii="Calibri" w:eastAsia="Times New Roman" w:hAnsi="Calibri" w:cs="Calibri"/>
                <w:color w:val="000000"/>
                <w:kern w:val="0"/>
                <w:vertAlign w:val="superscript"/>
              </w:rPr>
              <w:t>8</w:t>
            </w:r>
          </w:p>
        </w:tc>
        <w:tc>
          <w:tcPr>
            <w:tcW w:w="1168"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1.67 x10</w:t>
            </w:r>
            <w:r>
              <w:rPr>
                <w:rFonts w:ascii="Calibri" w:eastAsia="Times New Roman" w:hAnsi="Calibri" w:cs="Calibri"/>
                <w:color w:val="000000"/>
                <w:kern w:val="0"/>
                <w:vertAlign w:val="superscript"/>
              </w:rPr>
              <w:t>8</w:t>
            </w:r>
          </w:p>
        </w:tc>
        <w:tc>
          <w:tcPr>
            <w:tcW w:w="1083"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1.67 x10</w:t>
            </w:r>
            <w:r>
              <w:rPr>
                <w:rFonts w:ascii="Calibri" w:eastAsia="Times New Roman" w:hAnsi="Calibri" w:cs="Calibri"/>
                <w:color w:val="000000"/>
                <w:kern w:val="0"/>
                <w:vertAlign w:val="superscript"/>
              </w:rPr>
              <w:t>8</w:t>
            </w:r>
          </w:p>
        </w:tc>
        <w:tc>
          <w:tcPr>
            <w:tcW w:w="1049"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820" w:type="dxa"/>
            <w:shd w:val="clear" w:color="auto" w:fill="BDD7E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33.07</w:t>
            </w:r>
          </w:p>
        </w:tc>
        <w:tc>
          <w:tcPr>
            <w:tcW w:w="820" w:type="dxa"/>
            <w:shd w:val="clear" w:color="auto" w:fill="D0CEC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30.27</w:t>
            </w:r>
          </w:p>
        </w:tc>
      </w:tr>
      <w:tr w:rsidR="00897C22" w:rsidTr="00897C22">
        <w:trPr>
          <w:trHeight w:val="360"/>
        </w:trPr>
        <w:tc>
          <w:tcPr>
            <w:tcW w:w="142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20</w:t>
            </w:r>
          </w:p>
        </w:tc>
        <w:tc>
          <w:tcPr>
            <w:tcW w:w="120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6.25 x10</w:t>
            </w:r>
            <w:r>
              <w:rPr>
                <w:rFonts w:ascii="Calibri" w:eastAsia="Times New Roman" w:hAnsi="Calibri" w:cs="Calibri"/>
                <w:color w:val="000000"/>
                <w:kern w:val="0"/>
                <w:vertAlign w:val="superscript"/>
              </w:rPr>
              <w:t>7</w:t>
            </w:r>
          </w:p>
        </w:tc>
        <w:tc>
          <w:tcPr>
            <w:tcW w:w="1168"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6.25 x10</w:t>
            </w:r>
            <w:r>
              <w:rPr>
                <w:rFonts w:ascii="Calibri" w:eastAsia="Times New Roman" w:hAnsi="Calibri" w:cs="Calibri"/>
                <w:color w:val="000000"/>
                <w:kern w:val="0"/>
                <w:vertAlign w:val="superscript"/>
              </w:rPr>
              <w:t>7</w:t>
            </w:r>
          </w:p>
        </w:tc>
        <w:tc>
          <w:tcPr>
            <w:tcW w:w="1083"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3.13 x10</w:t>
            </w:r>
            <w:r>
              <w:rPr>
                <w:rFonts w:ascii="Calibri" w:eastAsia="Times New Roman" w:hAnsi="Calibri" w:cs="Calibri"/>
                <w:color w:val="000000"/>
                <w:kern w:val="0"/>
                <w:vertAlign w:val="superscript"/>
              </w:rPr>
              <w:t>8</w:t>
            </w:r>
          </w:p>
        </w:tc>
        <w:tc>
          <w:tcPr>
            <w:tcW w:w="1049"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6.25 x10</w:t>
            </w:r>
            <w:r>
              <w:rPr>
                <w:rFonts w:ascii="Calibri" w:eastAsia="Times New Roman" w:hAnsi="Calibri" w:cs="Calibri"/>
                <w:color w:val="000000"/>
                <w:kern w:val="0"/>
                <w:vertAlign w:val="superscript"/>
              </w:rPr>
              <w:t>7</w:t>
            </w:r>
          </w:p>
        </w:tc>
        <w:tc>
          <w:tcPr>
            <w:tcW w:w="820" w:type="dxa"/>
            <w:shd w:val="clear" w:color="auto" w:fill="BDD7E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24.64</w:t>
            </w:r>
          </w:p>
        </w:tc>
        <w:tc>
          <w:tcPr>
            <w:tcW w:w="820" w:type="dxa"/>
            <w:shd w:val="clear" w:color="auto" w:fill="D0CEC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22.23</w:t>
            </w:r>
          </w:p>
        </w:tc>
      </w:tr>
      <w:tr w:rsidR="00897C22" w:rsidTr="00897C22">
        <w:trPr>
          <w:trHeight w:val="360"/>
        </w:trPr>
        <w:tc>
          <w:tcPr>
            <w:tcW w:w="142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21</w:t>
            </w:r>
          </w:p>
        </w:tc>
        <w:tc>
          <w:tcPr>
            <w:tcW w:w="120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1.67 x10</w:t>
            </w:r>
            <w:r>
              <w:rPr>
                <w:rFonts w:ascii="Calibri" w:eastAsia="Times New Roman" w:hAnsi="Calibri" w:cs="Calibri"/>
                <w:color w:val="000000"/>
                <w:kern w:val="0"/>
                <w:vertAlign w:val="superscript"/>
              </w:rPr>
              <w:t>8</w:t>
            </w:r>
          </w:p>
        </w:tc>
        <w:tc>
          <w:tcPr>
            <w:tcW w:w="1168"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1.67 x10</w:t>
            </w:r>
            <w:r>
              <w:rPr>
                <w:rFonts w:ascii="Calibri" w:eastAsia="Times New Roman" w:hAnsi="Calibri" w:cs="Calibri"/>
                <w:color w:val="000000"/>
                <w:kern w:val="0"/>
                <w:vertAlign w:val="superscript"/>
              </w:rPr>
              <w:t>8</w:t>
            </w:r>
          </w:p>
        </w:tc>
        <w:tc>
          <w:tcPr>
            <w:tcW w:w="1083"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049"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1.67 x10</w:t>
            </w:r>
            <w:r>
              <w:rPr>
                <w:rFonts w:ascii="Calibri" w:eastAsia="Times New Roman" w:hAnsi="Calibri" w:cs="Calibri"/>
                <w:color w:val="000000"/>
                <w:kern w:val="0"/>
                <w:vertAlign w:val="superscript"/>
              </w:rPr>
              <w:t>8</w:t>
            </w:r>
          </w:p>
        </w:tc>
        <w:tc>
          <w:tcPr>
            <w:tcW w:w="820" w:type="dxa"/>
            <w:shd w:val="clear" w:color="auto" w:fill="BDD7E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8.39</w:t>
            </w:r>
          </w:p>
        </w:tc>
        <w:tc>
          <w:tcPr>
            <w:tcW w:w="820" w:type="dxa"/>
            <w:shd w:val="clear" w:color="auto" w:fill="D0CEC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13.98</w:t>
            </w:r>
          </w:p>
        </w:tc>
      </w:tr>
      <w:tr w:rsidR="00897C22" w:rsidTr="00897C22">
        <w:trPr>
          <w:trHeight w:val="360"/>
        </w:trPr>
        <w:tc>
          <w:tcPr>
            <w:tcW w:w="142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22</w:t>
            </w:r>
          </w:p>
        </w:tc>
        <w:tc>
          <w:tcPr>
            <w:tcW w:w="120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6.25 x10</w:t>
            </w:r>
            <w:r>
              <w:rPr>
                <w:rFonts w:ascii="Calibri" w:eastAsia="Times New Roman" w:hAnsi="Calibri" w:cs="Calibri"/>
                <w:color w:val="000000"/>
                <w:kern w:val="0"/>
                <w:vertAlign w:val="superscript"/>
              </w:rPr>
              <w:t>7</w:t>
            </w:r>
          </w:p>
        </w:tc>
        <w:tc>
          <w:tcPr>
            <w:tcW w:w="1168"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3.13 x10</w:t>
            </w:r>
            <w:r>
              <w:rPr>
                <w:rFonts w:ascii="Calibri" w:eastAsia="Times New Roman" w:hAnsi="Calibri" w:cs="Calibri"/>
                <w:color w:val="000000"/>
                <w:kern w:val="0"/>
                <w:vertAlign w:val="superscript"/>
              </w:rPr>
              <w:t>8</w:t>
            </w:r>
          </w:p>
        </w:tc>
        <w:tc>
          <w:tcPr>
            <w:tcW w:w="1083"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6.25 x10</w:t>
            </w:r>
            <w:r>
              <w:rPr>
                <w:rFonts w:ascii="Calibri" w:eastAsia="Times New Roman" w:hAnsi="Calibri" w:cs="Calibri"/>
                <w:color w:val="000000"/>
                <w:kern w:val="0"/>
                <w:vertAlign w:val="superscript"/>
              </w:rPr>
              <w:t>7</w:t>
            </w:r>
          </w:p>
        </w:tc>
        <w:tc>
          <w:tcPr>
            <w:tcW w:w="1049"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6.25 x10</w:t>
            </w:r>
            <w:r>
              <w:rPr>
                <w:rFonts w:ascii="Calibri" w:eastAsia="Times New Roman" w:hAnsi="Calibri" w:cs="Calibri"/>
                <w:color w:val="000000"/>
                <w:kern w:val="0"/>
                <w:vertAlign w:val="superscript"/>
              </w:rPr>
              <w:t>7</w:t>
            </w:r>
          </w:p>
        </w:tc>
        <w:tc>
          <w:tcPr>
            <w:tcW w:w="820" w:type="dxa"/>
            <w:shd w:val="clear" w:color="auto" w:fill="BDD7E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18.87</w:t>
            </w:r>
          </w:p>
        </w:tc>
        <w:tc>
          <w:tcPr>
            <w:tcW w:w="820" w:type="dxa"/>
            <w:shd w:val="clear" w:color="auto" w:fill="D0CEC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1.5</w:t>
            </w:r>
          </w:p>
        </w:tc>
      </w:tr>
      <w:tr w:rsidR="00897C22" w:rsidTr="00897C22">
        <w:trPr>
          <w:trHeight w:val="360"/>
        </w:trPr>
        <w:tc>
          <w:tcPr>
            <w:tcW w:w="142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23</w:t>
            </w:r>
          </w:p>
        </w:tc>
        <w:tc>
          <w:tcPr>
            <w:tcW w:w="1200"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1.67 x10</w:t>
            </w:r>
            <w:r>
              <w:rPr>
                <w:rFonts w:ascii="Calibri" w:eastAsia="Times New Roman" w:hAnsi="Calibri" w:cs="Calibri"/>
                <w:color w:val="000000"/>
                <w:kern w:val="0"/>
                <w:vertAlign w:val="superscript"/>
              </w:rPr>
              <w:t>8</w:t>
            </w:r>
          </w:p>
        </w:tc>
        <w:tc>
          <w:tcPr>
            <w:tcW w:w="1168"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083"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1.67 x10</w:t>
            </w:r>
            <w:r>
              <w:rPr>
                <w:rFonts w:ascii="Calibri" w:eastAsia="Times New Roman" w:hAnsi="Calibri" w:cs="Calibri"/>
                <w:color w:val="000000"/>
                <w:kern w:val="0"/>
                <w:vertAlign w:val="superscript"/>
              </w:rPr>
              <w:t>8</w:t>
            </w:r>
          </w:p>
        </w:tc>
        <w:tc>
          <w:tcPr>
            <w:tcW w:w="1049" w:type="dxa"/>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1.67 x10</w:t>
            </w:r>
            <w:r>
              <w:rPr>
                <w:rFonts w:ascii="Calibri" w:eastAsia="Times New Roman" w:hAnsi="Calibri" w:cs="Calibri"/>
                <w:color w:val="000000"/>
                <w:kern w:val="0"/>
                <w:vertAlign w:val="superscript"/>
              </w:rPr>
              <w:t>8</w:t>
            </w:r>
          </w:p>
        </w:tc>
        <w:tc>
          <w:tcPr>
            <w:tcW w:w="820" w:type="dxa"/>
            <w:shd w:val="clear" w:color="auto" w:fill="BDD7E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29.41</w:t>
            </w:r>
          </w:p>
        </w:tc>
        <w:tc>
          <w:tcPr>
            <w:tcW w:w="820" w:type="dxa"/>
            <w:shd w:val="clear" w:color="auto" w:fill="D0CEC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5.68</w:t>
            </w:r>
          </w:p>
        </w:tc>
      </w:tr>
      <w:tr w:rsidR="00897C22" w:rsidTr="00897C22">
        <w:trPr>
          <w:trHeight w:val="270"/>
        </w:trPr>
        <w:tc>
          <w:tcPr>
            <w:tcW w:w="1420" w:type="dxa"/>
            <w:tcBorders>
              <w:top w:val="nil"/>
              <w:left w:val="nil"/>
              <w:bottom w:val="single" w:sz="8" w:space="0" w:color="auto"/>
              <w:right w:val="nil"/>
            </w:tcBorders>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24</w:t>
            </w:r>
          </w:p>
        </w:tc>
        <w:tc>
          <w:tcPr>
            <w:tcW w:w="1200" w:type="dxa"/>
            <w:tcBorders>
              <w:top w:val="nil"/>
              <w:left w:val="nil"/>
              <w:bottom w:val="single" w:sz="8" w:space="0" w:color="auto"/>
              <w:right w:val="nil"/>
            </w:tcBorders>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168" w:type="dxa"/>
            <w:tcBorders>
              <w:top w:val="nil"/>
              <w:left w:val="nil"/>
              <w:bottom w:val="single" w:sz="8" w:space="0" w:color="auto"/>
              <w:right w:val="nil"/>
            </w:tcBorders>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0</w:t>
            </w:r>
          </w:p>
        </w:tc>
        <w:tc>
          <w:tcPr>
            <w:tcW w:w="1083" w:type="dxa"/>
            <w:tcBorders>
              <w:top w:val="nil"/>
              <w:left w:val="nil"/>
              <w:bottom w:val="single" w:sz="8" w:space="0" w:color="auto"/>
              <w:right w:val="nil"/>
            </w:tcBorders>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2.50 x10</w:t>
            </w:r>
            <w:r>
              <w:rPr>
                <w:rFonts w:ascii="Calibri" w:eastAsia="Times New Roman" w:hAnsi="Calibri" w:cs="Calibri"/>
                <w:color w:val="000000"/>
                <w:kern w:val="0"/>
                <w:vertAlign w:val="superscript"/>
              </w:rPr>
              <w:t>8</w:t>
            </w:r>
          </w:p>
        </w:tc>
        <w:tc>
          <w:tcPr>
            <w:tcW w:w="1049" w:type="dxa"/>
            <w:tcBorders>
              <w:top w:val="nil"/>
              <w:left w:val="nil"/>
              <w:bottom w:val="single" w:sz="8" w:space="0" w:color="auto"/>
              <w:right w:val="nil"/>
            </w:tcBorders>
            <w:shd w:val="clear" w:color="auto" w:fill="FFFFFF"/>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2.50 x10</w:t>
            </w:r>
            <w:r>
              <w:rPr>
                <w:rFonts w:ascii="Calibri" w:eastAsia="Times New Roman" w:hAnsi="Calibri" w:cs="Calibri"/>
                <w:color w:val="000000"/>
                <w:kern w:val="0"/>
                <w:vertAlign w:val="superscript"/>
              </w:rPr>
              <w:t>8</w:t>
            </w:r>
          </w:p>
        </w:tc>
        <w:tc>
          <w:tcPr>
            <w:tcW w:w="820" w:type="dxa"/>
            <w:tcBorders>
              <w:top w:val="nil"/>
              <w:left w:val="nil"/>
              <w:bottom w:val="single" w:sz="8" w:space="0" w:color="auto"/>
              <w:right w:val="nil"/>
            </w:tcBorders>
            <w:shd w:val="clear" w:color="auto" w:fill="BDD7E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26.01</w:t>
            </w:r>
          </w:p>
        </w:tc>
        <w:tc>
          <w:tcPr>
            <w:tcW w:w="820" w:type="dxa"/>
            <w:tcBorders>
              <w:top w:val="nil"/>
              <w:left w:val="nil"/>
              <w:bottom w:val="single" w:sz="8" w:space="0" w:color="auto"/>
              <w:right w:val="nil"/>
            </w:tcBorders>
            <w:shd w:val="clear" w:color="auto" w:fill="D0CECE"/>
            <w:noWrap/>
            <w:vAlign w:val="center"/>
            <w:hideMark/>
          </w:tcPr>
          <w:p w:rsidR="00897C22" w:rsidRDefault="00897C22">
            <w:pPr>
              <w:spacing w:after="0" w:line="240" w:lineRule="auto"/>
              <w:jc w:val="center"/>
              <w:rPr>
                <w:rFonts w:ascii="Calibri" w:eastAsia="Times New Roman" w:hAnsi="Calibri" w:cs="Calibri"/>
                <w:color w:val="000000"/>
                <w:kern w:val="0"/>
              </w:rPr>
            </w:pPr>
            <w:r>
              <w:rPr>
                <w:rFonts w:ascii="Calibri" w:eastAsia="Times New Roman" w:hAnsi="Calibri" w:cs="Calibri"/>
                <w:color w:val="000000"/>
                <w:kern w:val="0"/>
              </w:rPr>
              <w:t>17.38</w:t>
            </w:r>
          </w:p>
        </w:tc>
      </w:tr>
    </w:tbl>
    <w:p w:rsidR="00897C22" w:rsidRDefault="00897C22" w:rsidP="00897C22">
      <w:pPr>
        <w:spacing w:line="240" w:lineRule="auto"/>
        <w:rPr>
          <w:rFonts w:cstheme="minorHAnsi"/>
          <w:sz w:val="24"/>
          <w:szCs w:val="24"/>
        </w:rPr>
      </w:pPr>
    </w:p>
    <w:p w:rsidR="00AC414C" w:rsidRDefault="00AC414C" w:rsidP="00897C22">
      <w:pPr>
        <w:spacing w:line="240" w:lineRule="auto"/>
        <w:rPr>
          <w:rFonts w:cstheme="minorHAnsi"/>
          <w:sz w:val="24"/>
          <w:szCs w:val="24"/>
        </w:rPr>
      </w:pPr>
    </w:p>
    <w:p w:rsidR="00AC414C" w:rsidRDefault="00AC414C" w:rsidP="00897C22">
      <w:pPr>
        <w:spacing w:line="240" w:lineRule="auto"/>
        <w:rPr>
          <w:rFonts w:cstheme="minorHAnsi"/>
          <w:sz w:val="24"/>
          <w:szCs w:val="24"/>
        </w:rPr>
      </w:pPr>
    </w:p>
    <w:p w:rsidR="00AC414C" w:rsidRDefault="00AC414C" w:rsidP="00897C22">
      <w:pPr>
        <w:spacing w:line="240" w:lineRule="auto"/>
        <w:rPr>
          <w:rFonts w:cstheme="minorHAnsi"/>
          <w:sz w:val="24"/>
          <w:szCs w:val="24"/>
        </w:rPr>
      </w:pPr>
    </w:p>
    <w:p w:rsidR="00AC414C" w:rsidRDefault="00AC414C" w:rsidP="00897C22">
      <w:pPr>
        <w:spacing w:line="240" w:lineRule="auto"/>
        <w:rPr>
          <w:rFonts w:cstheme="minorHAnsi"/>
          <w:sz w:val="24"/>
          <w:szCs w:val="24"/>
        </w:rPr>
      </w:pPr>
    </w:p>
    <w:p w:rsidR="00897C22" w:rsidRDefault="00897C22" w:rsidP="00897C22">
      <w:pPr>
        <w:spacing w:line="240" w:lineRule="auto"/>
        <w:rPr>
          <w:rFonts w:cstheme="minorHAnsi"/>
          <w:sz w:val="24"/>
          <w:szCs w:val="24"/>
        </w:rPr>
      </w:pPr>
    </w:p>
    <w:p w:rsidR="00897C22" w:rsidRDefault="00897C22" w:rsidP="00897C22">
      <w:pPr>
        <w:spacing w:after="0" w:line="240" w:lineRule="auto"/>
        <w:jc w:val="both"/>
        <w:rPr>
          <w:rFonts w:ascii="Arial" w:hAnsi="Arial" w:cs="Arial"/>
        </w:rPr>
      </w:pPr>
      <w:r>
        <w:rPr>
          <w:rFonts w:ascii="Arial" w:hAnsi="Arial" w:cs="Arial"/>
          <w:b/>
          <w:bCs/>
        </w:rPr>
        <w:t xml:space="preserve">​Table </w:t>
      </w:r>
      <w:r w:rsidR="007F53E1">
        <w:rPr>
          <w:rFonts w:ascii="Arial" w:hAnsi="Arial" w:cs="Arial"/>
          <w:b/>
          <w:bCs/>
        </w:rPr>
        <w:t>3</w:t>
      </w:r>
      <w:r>
        <w:rPr>
          <w:rFonts w:ascii="Arial" w:hAnsi="Arial" w:cs="Arial"/>
          <w:b/>
          <w:bCs/>
        </w:rPr>
        <w:t xml:space="preserve">: Análisis de varianza (ANOVA) del modelo ajustado para la severidad de cada patógeno. Cada letra en la </w:t>
      </w:r>
      <w:r w:rsidR="00CE1483">
        <w:rPr>
          <w:rFonts w:ascii="Arial" w:hAnsi="Arial" w:cs="Arial"/>
          <w:b/>
          <w:bCs/>
        </w:rPr>
        <w:t>primera columna</w:t>
      </w:r>
      <w:r>
        <w:rPr>
          <w:rFonts w:ascii="Arial" w:hAnsi="Arial" w:cs="Arial"/>
          <w:b/>
          <w:bCs/>
        </w:rPr>
        <w:t xml:space="preserve"> </w:t>
      </w:r>
      <w:r w:rsidR="00DE7A69">
        <w:rPr>
          <w:rFonts w:ascii="Arial" w:hAnsi="Arial" w:cs="Arial"/>
          <w:b/>
          <w:bCs/>
        </w:rPr>
        <w:t xml:space="preserve">es </w:t>
      </w:r>
      <w:r>
        <w:rPr>
          <w:rFonts w:ascii="Arial" w:hAnsi="Arial" w:cs="Arial"/>
          <w:b/>
          <w:bCs/>
        </w:rPr>
        <w:t>referencia los componentes del modelo Mp22 (A), Mp36(B), Mp43 (C) y NAHCO</w:t>
      </w:r>
      <w:r w:rsidRPr="00DE7A69">
        <w:rPr>
          <w:rFonts w:ascii="Arial" w:hAnsi="Arial" w:cs="Arial"/>
          <w:b/>
          <w:bCs/>
          <w:vertAlign w:val="subscript"/>
        </w:rPr>
        <w:t>3</w:t>
      </w:r>
      <w:r>
        <w:rPr>
          <w:rFonts w:ascii="Arial" w:hAnsi="Arial" w:cs="Arial"/>
          <w:b/>
          <w:bCs/>
        </w:rPr>
        <w:t xml:space="preserve"> (D) individuales o en interacción.</w:t>
      </w:r>
    </w:p>
    <w:tbl>
      <w:tblPr>
        <w:tblW w:w="7610" w:type="dxa"/>
        <w:tblCellMar>
          <w:left w:w="70" w:type="dxa"/>
          <w:right w:w="70" w:type="dxa"/>
        </w:tblCellMar>
        <w:tblLook w:val="04A0" w:firstRow="1" w:lastRow="0" w:firstColumn="1" w:lastColumn="0" w:noHBand="0" w:noVBand="1"/>
      </w:tblPr>
      <w:tblGrid>
        <w:gridCol w:w="70"/>
        <w:gridCol w:w="1200"/>
        <w:gridCol w:w="1540"/>
        <w:gridCol w:w="1200"/>
        <w:gridCol w:w="1200"/>
        <w:gridCol w:w="1200"/>
        <w:gridCol w:w="1200"/>
      </w:tblGrid>
      <w:tr w:rsidR="00897C22" w:rsidTr="00897C22">
        <w:trPr>
          <w:gridBefore w:val="1"/>
          <w:wBefore w:w="70" w:type="dxa"/>
          <w:trHeight w:val="390"/>
        </w:trPr>
        <w:tc>
          <w:tcPr>
            <w:tcW w:w="7540" w:type="dxa"/>
            <w:gridSpan w:val="6"/>
            <w:tcBorders>
              <w:top w:val="single" w:sz="12" w:space="0" w:color="auto"/>
              <w:left w:val="nil"/>
              <w:bottom w:val="single" w:sz="12" w:space="0" w:color="auto"/>
              <w:right w:val="nil"/>
            </w:tcBorders>
            <w:shd w:val="clear" w:color="auto" w:fill="ACB9CA" w:themeFill="text2" w:themeFillTint="66"/>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ANOVA del modelo Special Cubic Reducido de la Respuesta de PSS6</w:t>
            </w:r>
          </w:p>
        </w:tc>
      </w:tr>
      <w:tr w:rsidR="00897C22" w:rsidTr="00897C22">
        <w:trPr>
          <w:trHeight w:val="315"/>
        </w:trPr>
        <w:tc>
          <w:tcPr>
            <w:tcW w:w="1270" w:type="dxa"/>
            <w:gridSpan w:val="2"/>
            <w:shd w:val="clear" w:color="auto" w:fill="FFFFFF"/>
            <w:vAlign w:val="center"/>
            <w:hideMark/>
          </w:tcPr>
          <w:p w:rsidR="00897C22" w:rsidRDefault="00897C22">
            <w:pPr>
              <w:spacing w:after="0" w:line="240" w:lineRule="auto"/>
              <w:rPr>
                <w:rFonts w:ascii="Calibri" w:eastAsia="Times New Roman" w:hAnsi="Calibri" w:cs="Calibri"/>
                <w:b/>
                <w:bCs/>
                <w:color w:val="000000"/>
                <w:kern w:val="0"/>
              </w:rPr>
            </w:pPr>
            <w:r>
              <w:rPr>
                <w:rFonts w:ascii="Calibri" w:eastAsia="Times New Roman" w:hAnsi="Calibri" w:cs="Calibri"/>
                <w:b/>
                <w:bCs/>
                <w:color w:val="000000"/>
                <w:kern w:val="0"/>
              </w:rPr>
              <w:t>Model</w:t>
            </w:r>
          </w:p>
        </w:tc>
        <w:tc>
          <w:tcPr>
            <w:tcW w:w="154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0.5777</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9</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0.0642</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15.58</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&lt; 0.0001</w:t>
            </w:r>
          </w:p>
        </w:tc>
      </w:tr>
      <w:tr w:rsidR="00897C22" w:rsidTr="00897C22">
        <w:trPr>
          <w:trHeight w:val="600"/>
        </w:trPr>
        <w:tc>
          <w:tcPr>
            <w:tcW w:w="1270" w:type="dxa"/>
            <w:gridSpan w:val="2"/>
            <w:tcBorders>
              <w:top w:val="single" w:sz="4" w:space="0" w:color="auto"/>
              <w:left w:val="nil"/>
              <w:bottom w:val="nil"/>
              <w:right w:val="nil"/>
            </w:tcBorders>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⁽¹⁾Linear Mixture</w:t>
            </w:r>
          </w:p>
        </w:tc>
        <w:tc>
          <w:tcPr>
            <w:tcW w:w="154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0.0521</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3</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0.0174</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4.22</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0.036</w:t>
            </w:r>
          </w:p>
        </w:tc>
      </w:tr>
      <w:tr w:rsidR="00897C22" w:rsidTr="00897C22">
        <w:trPr>
          <w:trHeight w:val="300"/>
        </w:trPr>
        <w:tc>
          <w:tcPr>
            <w:tcW w:w="1270" w:type="dxa"/>
            <w:gridSpan w:val="2"/>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AB</w:t>
            </w:r>
          </w:p>
        </w:tc>
        <w:tc>
          <w:tcPr>
            <w:tcW w:w="154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0.0837</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1</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0.0837</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20.3</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0.0011</w:t>
            </w:r>
          </w:p>
        </w:tc>
      </w:tr>
      <w:tr w:rsidR="00897C22" w:rsidTr="00897C22">
        <w:trPr>
          <w:trHeight w:val="360"/>
        </w:trPr>
        <w:tc>
          <w:tcPr>
            <w:tcW w:w="1270" w:type="dxa"/>
            <w:gridSpan w:val="2"/>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AC</w:t>
            </w:r>
          </w:p>
        </w:tc>
        <w:tc>
          <w:tcPr>
            <w:tcW w:w="154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0.095</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1</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0.095</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23.06</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0.0007</w:t>
            </w:r>
          </w:p>
        </w:tc>
      </w:tr>
      <w:tr w:rsidR="00897C22" w:rsidTr="00897C22">
        <w:trPr>
          <w:trHeight w:val="330"/>
        </w:trPr>
        <w:tc>
          <w:tcPr>
            <w:tcW w:w="1270" w:type="dxa"/>
            <w:gridSpan w:val="2"/>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AD</w:t>
            </w:r>
          </w:p>
        </w:tc>
        <w:tc>
          <w:tcPr>
            <w:tcW w:w="154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0.061</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1</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0.061</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14.81</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0.0032</w:t>
            </w:r>
          </w:p>
        </w:tc>
      </w:tr>
      <w:tr w:rsidR="00897C22" w:rsidTr="00897C22">
        <w:trPr>
          <w:trHeight w:val="252"/>
        </w:trPr>
        <w:tc>
          <w:tcPr>
            <w:tcW w:w="1270" w:type="dxa"/>
            <w:gridSpan w:val="2"/>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BC</w:t>
            </w:r>
          </w:p>
        </w:tc>
        <w:tc>
          <w:tcPr>
            <w:tcW w:w="154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0.0721</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1</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0.0721</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17.49</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0.0019</w:t>
            </w:r>
          </w:p>
        </w:tc>
      </w:tr>
      <w:tr w:rsidR="00897C22" w:rsidTr="00897C22">
        <w:trPr>
          <w:trHeight w:val="300"/>
        </w:trPr>
        <w:tc>
          <w:tcPr>
            <w:tcW w:w="1270" w:type="dxa"/>
            <w:gridSpan w:val="2"/>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BD</w:t>
            </w:r>
          </w:p>
        </w:tc>
        <w:tc>
          <w:tcPr>
            <w:tcW w:w="154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0.0379</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1</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0.0379</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9.19</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0.0126</w:t>
            </w:r>
          </w:p>
        </w:tc>
      </w:tr>
      <w:tr w:rsidR="00897C22" w:rsidTr="00897C22">
        <w:trPr>
          <w:trHeight w:val="300"/>
        </w:trPr>
        <w:tc>
          <w:tcPr>
            <w:tcW w:w="1270" w:type="dxa"/>
            <w:gridSpan w:val="2"/>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ABD</w:t>
            </w:r>
          </w:p>
        </w:tc>
        <w:tc>
          <w:tcPr>
            <w:tcW w:w="154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0.3653</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1</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0.3653</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88.65</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&lt; 0.0001</w:t>
            </w:r>
          </w:p>
        </w:tc>
      </w:tr>
      <w:tr w:rsidR="00897C22" w:rsidTr="00897C22">
        <w:trPr>
          <w:trHeight w:val="300"/>
        </w:trPr>
        <w:tc>
          <w:tcPr>
            <w:tcW w:w="1270" w:type="dxa"/>
            <w:gridSpan w:val="2"/>
            <w:tcBorders>
              <w:top w:val="nil"/>
              <w:left w:val="nil"/>
              <w:bottom w:val="single" w:sz="4" w:space="0" w:color="auto"/>
              <w:right w:val="nil"/>
            </w:tcBorders>
            <w:shd w:val="clear" w:color="auto" w:fill="FFFFFF"/>
            <w:vAlign w:val="center"/>
            <w:hideMark/>
          </w:tcPr>
          <w:p w:rsidR="00897C22" w:rsidRDefault="00897C22">
            <w:pPr>
              <w:spacing w:after="0" w:line="240" w:lineRule="auto"/>
              <w:rPr>
                <w:rFonts w:ascii="Calibri" w:eastAsia="Times New Roman" w:hAnsi="Calibri" w:cs="Calibri"/>
                <w:b/>
                <w:bCs/>
                <w:color w:val="000000"/>
                <w:kern w:val="0"/>
              </w:rPr>
            </w:pPr>
            <w:r>
              <w:rPr>
                <w:rFonts w:ascii="Calibri" w:eastAsia="Times New Roman" w:hAnsi="Calibri" w:cs="Calibri"/>
                <w:b/>
                <w:bCs/>
                <w:color w:val="000000"/>
                <w:kern w:val="0"/>
              </w:rPr>
              <w:t>Residual</w:t>
            </w:r>
          </w:p>
        </w:tc>
        <w:tc>
          <w:tcPr>
            <w:tcW w:w="1540" w:type="dxa"/>
            <w:tcBorders>
              <w:top w:val="nil"/>
              <w:left w:val="nil"/>
              <w:bottom w:val="single" w:sz="4" w:space="0" w:color="auto"/>
              <w:right w:val="nil"/>
            </w:tcBorders>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0.0412</w:t>
            </w:r>
          </w:p>
        </w:tc>
        <w:tc>
          <w:tcPr>
            <w:tcW w:w="1200" w:type="dxa"/>
            <w:tcBorders>
              <w:top w:val="nil"/>
              <w:left w:val="nil"/>
              <w:bottom w:val="single" w:sz="4" w:space="0" w:color="auto"/>
              <w:right w:val="nil"/>
            </w:tcBorders>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10</w:t>
            </w:r>
          </w:p>
        </w:tc>
        <w:tc>
          <w:tcPr>
            <w:tcW w:w="1200" w:type="dxa"/>
            <w:tcBorders>
              <w:top w:val="nil"/>
              <w:left w:val="nil"/>
              <w:bottom w:val="single" w:sz="4" w:space="0" w:color="auto"/>
              <w:right w:val="nil"/>
            </w:tcBorders>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0.0041</w:t>
            </w:r>
          </w:p>
        </w:tc>
        <w:tc>
          <w:tcPr>
            <w:tcW w:w="1200" w:type="dxa"/>
            <w:tcBorders>
              <w:top w:val="nil"/>
              <w:left w:val="nil"/>
              <w:bottom w:val="single" w:sz="4" w:space="0" w:color="auto"/>
              <w:right w:val="nil"/>
            </w:tcBorders>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 </w:t>
            </w:r>
          </w:p>
        </w:tc>
        <w:tc>
          <w:tcPr>
            <w:tcW w:w="1200" w:type="dxa"/>
            <w:tcBorders>
              <w:top w:val="nil"/>
              <w:left w:val="nil"/>
              <w:bottom w:val="single" w:sz="4" w:space="0" w:color="auto"/>
              <w:right w:val="nil"/>
            </w:tcBorders>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 </w:t>
            </w:r>
          </w:p>
        </w:tc>
      </w:tr>
      <w:tr w:rsidR="00897C22" w:rsidTr="00897C22">
        <w:trPr>
          <w:trHeight w:val="300"/>
        </w:trPr>
        <w:tc>
          <w:tcPr>
            <w:tcW w:w="1270" w:type="dxa"/>
            <w:gridSpan w:val="2"/>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Lack of Fit</w:t>
            </w:r>
          </w:p>
        </w:tc>
        <w:tc>
          <w:tcPr>
            <w:tcW w:w="154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0.0388</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7</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0.0055</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6.8</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0.0716</w:t>
            </w:r>
          </w:p>
        </w:tc>
      </w:tr>
      <w:tr w:rsidR="00897C22" w:rsidTr="00897C22">
        <w:trPr>
          <w:trHeight w:val="300"/>
        </w:trPr>
        <w:tc>
          <w:tcPr>
            <w:tcW w:w="1270" w:type="dxa"/>
            <w:gridSpan w:val="2"/>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Pure Error</w:t>
            </w:r>
          </w:p>
        </w:tc>
        <w:tc>
          <w:tcPr>
            <w:tcW w:w="154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0.0024</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3</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0.0008</w:t>
            </w:r>
          </w:p>
        </w:tc>
        <w:tc>
          <w:tcPr>
            <w:tcW w:w="1200" w:type="dxa"/>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 </w:t>
            </w:r>
          </w:p>
        </w:tc>
        <w:tc>
          <w:tcPr>
            <w:tcW w:w="1200" w:type="dxa"/>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 </w:t>
            </w:r>
          </w:p>
        </w:tc>
      </w:tr>
      <w:tr w:rsidR="00897C22" w:rsidTr="00897C22">
        <w:trPr>
          <w:trHeight w:val="315"/>
        </w:trPr>
        <w:tc>
          <w:tcPr>
            <w:tcW w:w="1270" w:type="dxa"/>
            <w:gridSpan w:val="2"/>
            <w:shd w:val="clear" w:color="auto" w:fill="FFFFFF"/>
            <w:vAlign w:val="center"/>
            <w:hideMark/>
          </w:tcPr>
          <w:p w:rsidR="00897C22" w:rsidRDefault="00897C22">
            <w:pPr>
              <w:spacing w:after="0" w:line="240" w:lineRule="auto"/>
              <w:rPr>
                <w:rFonts w:ascii="Calibri" w:eastAsia="Times New Roman" w:hAnsi="Calibri" w:cs="Calibri"/>
                <w:b/>
                <w:bCs/>
                <w:color w:val="000000"/>
                <w:kern w:val="0"/>
              </w:rPr>
            </w:pPr>
            <w:r>
              <w:rPr>
                <w:rFonts w:ascii="Calibri" w:eastAsia="Times New Roman" w:hAnsi="Calibri" w:cs="Calibri"/>
                <w:b/>
                <w:bCs/>
                <w:color w:val="000000"/>
                <w:kern w:val="0"/>
              </w:rPr>
              <w:t>Cor Total</w:t>
            </w:r>
          </w:p>
        </w:tc>
        <w:tc>
          <w:tcPr>
            <w:tcW w:w="154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0.6189</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19</w:t>
            </w:r>
          </w:p>
        </w:tc>
        <w:tc>
          <w:tcPr>
            <w:tcW w:w="1200" w:type="dxa"/>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 </w:t>
            </w:r>
          </w:p>
        </w:tc>
        <w:tc>
          <w:tcPr>
            <w:tcW w:w="1200" w:type="dxa"/>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 </w:t>
            </w:r>
          </w:p>
        </w:tc>
        <w:tc>
          <w:tcPr>
            <w:tcW w:w="1200" w:type="dxa"/>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 </w:t>
            </w:r>
          </w:p>
        </w:tc>
      </w:tr>
      <w:tr w:rsidR="00897C22" w:rsidTr="00897C22">
        <w:trPr>
          <w:gridBefore w:val="1"/>
          <w:wBefore w:w="70" w:type="dxa"/>
          <w:trHeight w:val="390"/>
        </w:trPr>
        <w:tc>
          <w:tcPr>
            <w:tcW w:w="7540" w:type="dxa"/>
            <w:gridSpan w:val="6"/>
            <w:tcBorders>
              <w:top w:val="single" w:sz="12" w:space="0" w:color="auto"/>
              <w:left w:val="nil"/>
              <w:bottom w:val="single" w:sz="12" w:space="0" w:color="auto"/>
              <w:right w:val="nil"/>
            </w:tcBorders>
            <w:shd w:val="clear" w:color="auto" w:fill="BFBFBF" w:themeFill="background1" w:themeFillShade="BF"/>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ANOVA del modelo Cuadrático Reducido de la respuesta B97</w:t>
            </w:r>
          </w:p>
        </w:tc>
      </w:tr>
      <w:tr w:rsidR="00897C22" w:rsidTr="00897C22">
        <w:trPr>
          <w:gridBefore w:val="1"/>
          <w:wBefore w:w="70" w:type="dxa"/>
          <w:trHeight w:val="630"/>
        </w:trPr>
        <w:tc>
          <w:tcPr>
            <w:tcW w:w="1200" w:type="dxa"/>
            <w:tcBorders>
              <w:top w:val="nil"/>
              <w:left w:val="nil"/>
              <w:bottom w:val="single" w:sz="12" w:space="0" w:color="auto"/>
              <w:right w:val="nil"/>
            </w:tcBorders>
            <w:shd w:val="clear" w:color="auto" w:fill="FFFFFF"/>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 </w:t>
            </w:r>
          </w:p>
        </w:tc>
        <w:tc>
          <w:tcPr>
            <w:tcW w:w="1540" w:type="dxa"/>
            <w:tcBorders>
              <w:top w:val="nil"/>
              <w:left w:val="nil"/>
              <w:bottom w:val="single" w:sz="12" w:space="0" w:color="auto"/>
              <w:right w:val="nil"/>
            </w:tcBorders>
            <w:shd w:val="clear" w:color="auto" w:fill="FFFFFF"/>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Sum of Squares</w:t>
            </w:r>
          </w:p>
        </w:tc>
        <w:tc>
          <w:tcPr>
            <w:tcW w:w="1200" w:type="dxa"/>
            <w:tcBorders>
              <w:top w:val="nil"/>
              <w:left w:val="nil"/>
              <w:bottom w:val="single" w:sz="12" w:space="0" w:color="auto"/>
              <w:right w:val="nil"/>
            </w:tcBorders>
            <w:shd w:val="clear" w:color="auto" w:fill="FFFFFF"/>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df</w:t>
            </w:r>
          </w:p>
        </w:tc>
        <w:tc>
          <w:tcPr>
            <w:tcW w:w="1200" w:type="dxa"/>
            <w:tcBorders>
              <w:top w:val="nil"/>
              <w:left w:val="nil"/>
              <w:bottom w:val="single" w:sz="12" w:space="0" w:color="auto"/>
              <w:right w:val="nil"/>
            </w:tcBorders>
            <w:shd w:val="clear" w:color="auto" w:fill="FFFFFF"/>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Mean Square</w:t>
            </w:r>
          </w:p>
        </w:tc>
        <w:tc>
          <w:tcPr>
            <w:tcW w:w="1200" w:type="dxa"/>
            <w:tcBorders>
              <w:top w:val="nil"/>
              <w:left w:val="nil"/>
              <w:bottom w:val="single" w:sz="12" w:space="0" w:color="auto"/>
              <w:right w:val="nil"/>
            </w:tcBorders>
            <w:shd w:val="clear" w:color="auto" w:fill="FFFFFF"/>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F-value</w:t>
            </w:r>
          </w:p>
        </w:tc>
        <w:tc>
          <w:tcPr>
            <w:tcW w:w="1200" w:type="dxa"/>
            <w:tcBorders>
              <w:top w:val="nil"/>
              <w:left w:val="nil"/>
              <w:bottom w:val="single" w:sz="12" w:space="0" w:color="auto"/>
              <w:right w:val="nil"/>
            </w:tcBorders>
            <w:shd w:val="clear" w:color="auto" w:fill="FFFFFF"/>
            <w:vAlign w:val="center"/>
            <w:hideMark/>
          </w:tcPr>
          <w:p w:rsidR="00897C22" w:rsidRDefault="00897C22">
            <w:pPr>
              <w:spacing w:after="0" w:line="240" w:lineRule="auto"/>
              <w:jc w:val="center"/>
              <w:rPr>
                <w:rFonts w:ascii="Calibri" w:eastAsia="Times New Roman" w:hAnsi="Calibri" w:cs="Calibri"/>
                <w:b/>
                <w:bCs/>
                <w:color w:val="000000"/>
                <w:kern w:val="0"/>
              </w:rPr>
            </w:pPr>
            <w:r>
              <w:rPr>
                <w:rFonts w:ascii="Calibri" w:eastAsia="Times New Roman" w:hAnsi="Calibri" w:cs="Calibri"/>
                <w:b/>
                <w:bCs/>
                <w:color w:val="000000"/>
                <w:kern w:val="0"/>
              </w:rPr>
              <w:t>p-value</w:t>
            </w:r>
          </w:p>
        </w:tc>
      </w:tr>
      <w:tr w:rsidR="00897C22" w:rsidTr="00897C22">
        <w:trPr>
          <w:gridBefore w:val="1"/>
          <w:wBefore w:w="70" w:type="dxa"/>
          <w:trHeight w:val="315"/>
        </w:trPr>
        <w:tc>
          <w:tcPr>
            <w:tcW w:w="1200" w:type="dxa"/>
            <w:tcBorders>
              <w:top w:val="nil"/>
              <w:left w:val="nil"/>
              <w:bottom w:val="single" w:sz="4" w:space="0" w:color="auto"/>
              <w:right w:val="nil"/>
            </w:tcBorders>
            <w:shd w:val="clear" w:color="auto" w:fill="FFFFFF"/>
            <w:vAlign w:val="center"/>
            <w:hideMark/>
          </w:tcPr>
          <w:p w:rsidR="00897C22" w:rsidRDefault="00897C22">
            <w:pPr>
              <w:spacing w:after="0" w:line="240" w:lineRule="auto"/>
              <w:rPr>
                <w:rFonts w:ascii="Calibri" w:eastAsia="Times New Roman" w:hAnsi="Calibri" w:cs="Calibri"/>
                <w:b/>
                <w:bCs/>
                <w:color w:val="000000"/>
                <w:kern w:val="0"/>
              </w:rPr>
            </w:pPr>
            <w:r>
              <w:rPr>
                <w:rFonts w:ascii="Calibri" w:eastAsia="Times New Roman" w:hAnsi="Calibri" w:cs="Calibri"/>
                <w:b/>
                <w:bCs/>
                <w:color w:val="000000"/>
                <w:kern w:val="0"/>
              </w:rPr>
              <w:t>Model</w:t>
            </w:r>
          </w:p>
        </w:tc>
        <w:tc>
          <w:tcPr>
            <w:tcW w:w="154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1.26</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4</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0.3142</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6.82</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0.0018</w:t>
            </w:r>
          </w:p>
        </w:tc>
      </w:tr>
      <w:tr w:rsidR="00897C22" w:rsidTr="00897C22">
        <w:trPr>
          <w:gridBefore w:val="1"/>
          <w:wBefore w:w="70" w:type="dxa"/>
          <w:trHeight w:val="600"/>
        </w:trPr>
        <w:tc>
          <w:tcPr>
            <w:tcW w:w="1200" w:type="dxa"/>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⁽¹⁾Linear Mixture</w:t>
            </w:r>
          </w:p>
        </w:tc>
        <w:tc>
          <w:tcPr>
            <w:tcW w:w="154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0.387</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3</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0.129</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2.8</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0.0713</w:t>
            </w:r>
          </w:p>
        </w:tc>
      </w:tr>
      <w:tr w:rsidR="00897C22" w:rsidTr="00897C22">
        <w:trPr>
          <w:gridBefore w:val="1"/>
          <w:wBefore w:w="70" w:type="dxa"/>
          <w:trHeight w:val="402"/>
        </w:trPr>
        <w:tc>
          <w:tcPr>
            <w:tcW w:w="1200" w:type="dxa"/>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CD</w:t>
            </w:r>
          </w:p>
        </w:tc>
        <w:tc>
          <w:tcPr>
            <w:tcW w:w="154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0.8699</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1</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0.8699</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18.89</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0.0004</w:t>
            </w:r>
          </w:p>
        </w:tc>
      </w:tr>
      <w:tr w:rsidR="00897C22" w:rsidTr="00897C22">
        <w:trPr>
          <w:gridBefore w:val="1"/>
          <w:wBefore w:w="70" w:type="dxa"/>
          <w:trHeight w:val="280"/>
        </w:trPr>
        <w:tc>
          <w:tcPr>
            <w:tcW w:w="1200" w:type="dxa"/>
            <w:tcBorders>
              <w:top w:val="nil"/>
              <w:left w:val="nil"/>
              <w:bottom w:val="single" w:sz="4" w:space="0" w:color="auto"/>
              <w:right w:val="nil"/>
            </w:tcBorders>
            <w:shd w:val="clear" w:color="auto" w:fill="FFFFFF"/>
            <w:vAlign w:val="center"/>
            <w:hideMark/>
          </w:tcPr>
          <w:p w:rsidR="00897C22" w:rsidRDefault="00897C22">
            <w:pPr>
              <w:spacing w:after="0" w:line="240" w:lineRule="auto"/>
              <w:rPr>
                <w:rFonts w:ascii="Calibri" w:eastAsia="Times New Roman" w:hAnsi="Calibri" w:cs="Calibri"/>
                <w:b/>
                <w:bCs/>
                <w:color w:val="000000"/>
                <w:kern w:val="0"/>
              </w:rPr>
            </w:pPr>
            <w:r>
              <w:rPr>
                <w:rFonts w:ascii="Calibri" w:eastAsia="Times New Roman" w:hAnsi="Calibri" w:cs="Calibri"/>
                <w:b/>
                <w:bCs/>
                <w:color w:val="000000"/>
                <w:kern w:val="0"/>
              </w:rPr>
              <w:t>Residual</w:t>
            </w:r>
          </w:p>
        </w:tc>
        <w:tc>
          <w:tcPr>
            <w:tcW w:w="1540" w:type="dxa"/>
            <w:tcBorders>
              <w:top w:val="nil"/>
              <w:left w:val="nil"/>
              <w:bottom w:val="single" w:sz="4" w:space="0" w:color="auto"/>
              <w:right w:val="nil"/>
            </w:tcBorders>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0.7829</w:t>
            </w:r>
          </w:p>
        </w:tc>
        <w:tc>
          <w:tcPr>
            <w:tcW w:w="1200" w:type="dxa"/>
            <w:tcBorders>
              <w:top w:val="nil"/>
              <w:left w:val="nil"/>
              <w:bottom w:val="single" w:sz="4" w:space="0" w:color="auto"/>
              <w:right w:val="nil"/>
            </w:tcBorders>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17</w:t>
            </w:r>
          </w:p>
        </w:tc>
        <w:tc>
          <w:tcPr>
            <w:tcW w:w="1200" w:type="dxa"/>
            <w:tcBorders>
              <w:top w:val="nil"/>
              <w:left w:val="nil"/>
              <w:bottom w:val="single" w:sz="4" w:space="0" w:color="auto"/>
              <w:right w:val="nil"/>
            </w:tcBorders>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0.0461</w:t>
            </w:r>
          </w:p>
        </w:tc>
        <w:tc>
          <w:tcPr>
            <w:tcW w:w="1200" w:type="dxa"/>
            <w:tcBorders>
              <w:top w:val="nil"/>
              <w:left w:val="nil"/>
              <w:bottom w:val="single" w:sz="4" w:space="0" w:color="auto"/>
              <w:right w:val="nil"/>
            </w:tcBorders>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 </w:t>
            </w:r>
          </w:p>
        </w:tc>
        <w:tc>
          <w:tcPr>
            <w:tcW w:w="1200" w:type="dxa"/>
            <w:tcBorders>
              <w:top w:val="nil"/>
              <w:left w:val="nil"/>
              <w:bottom w:val="single" w:sz="4" w:space="0" w:color="auto"/>
              <w:right w:val="nil"/>
            </w:tcBorders>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 </w:t>
            </w:r>
          </w:p>
        </w:tc>
      </w:tr>
      <w:tr w:rsidR="00897C22" w:rsidTr="00897C22">
        <w:trPr>
          <w:gridBefore w:val="1"/>
          <w:wBefore w:w="70" w:type="dxa"/>
          <w:trHeight w:val="315"/>
        </w:trPr>
        <w:tc>
          <w:tcPr>
            <w:tcW w:w="1200" w:type="dxa"/>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Lack of Fit</w:t>
            </w:r>
          </w:p>
        </w:tc>
        <w:tc>
          <w:tcPr>
            <w:tcW w:w="154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0.55</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12</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0.0458</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0.9837</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0.5502</w:t>
            </w:r>
          </w:p>
        </w:tc>
      </w:tr>
      <w:tr w:rsidR="00897C22" w:rsidTr="00897C22">
        <w:trPr>
          <w:gridBefore w:val="1"/>
          <w:wBefore w:w="70" w:type="dxa"/>
          <w:trHeight w:val="300"/>
        </w:trPr>
        <w:tc>
          <w:tcPr>
            <w:tcW w:w="1200" w:type="dxa"/>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Pure Error</w:t>
            </w:r>
          </w:p>
        </w:tc>
        <w:tc>
          <w:tcPr>
            <w:tcW w:w="154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0.233</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5</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0.0466</w:t>
            </w:r>
          </w:p>
        </w:tc>
        <w:tc>
          <w:tcPr>
            <w:tcW w:w="1200" w:type="dxa"/>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 </w:t>
            </w:r>
          </w:p>
        </w:tc>
        <w:tc>
          <w:tcPr>
            <w:tcW w:w="1200" w:type="dxa"/>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 </w:t>
            </w:r>
          </w:p>
        </w:tc>
      </w:tr>
      <w:tr w:rsidR="00897C22" w:rsidTr="00897C22">
        <w:trPr>
          <w:gridBefore w:val="1"/>
          <w:wBefore w:w="70" w:type="dxa"/>
          <w:trHeight w:val="615"/>
        </w:trPr>
        <w:tc>
          <w:tcPr>
            <w:tcW w:w="1200" w:type="dxa"/>
            <w:tcBorders>
              <w:top w:val="nil"/>
              <w:left w:val="nil"/>
              <w:bottom w:val="single" w:sz="8" w:space="0" w:color="auto"/>
              <w:right w:val="nil"/>
            </w:tcBorders>
            <w:shd w:val="clear" w:color="auto" w:fill="FFFFFF"/>
            <w:vAlign w:val="center"/>
            <w:hideMark/>
          </w:tcPr>
          <w:p w:rsidR="00897C22" w:rsidRDefault="00897C22">
            <w:pPr>
              <w:spacing w:after="0" w:line="240" w:lineRule="auto"/>
              <w:rPr>
                <w:rFonts w:ascii="Calibri" w:eastAsia="Times New Roman" w:hAnsi="Calibri" w:cs="Calibri"/>
                <w:b/>
                <w:bCs/>
                <w:color w:val="000000"/>
                <w:kern w:val="0"/>
              </w:rPr>
            </w:pPr>
            <w:r>
              <w:rPr>
                <w:rFonts w:ascii="Calibri" w:eastAsia="Times New Roman" w:hAnsi="Calibri" w:cs="Calibri"/>
                <w:b/>
                <w:bCs/>
                <w:color w:val="000000"/>
                <w:kern w:val="0"/>
              </w:rPr>
              <w:t>Cor Total</w:t>
            </w:r>
          </w:p>
        </w:tc>
        <w:tc>
          <w:tcPr>
            <w:tcW w:w="1540" w:type="dxa"/>
            <w:tcBorders>
              <w:top w:val="nil"/>
              <w:left w:val="nil"/>
              <w:bottom w:val="single" w:sz="8" w:space="0" w:color="auto"/>
              <w:right w:val="nil"/>
            </w:tcBorders>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2.04</w:t>
            </w:r>
          </w:p>
        </w:tc>
        <w:tc>
          <w:tcPr>
            <w:tcW w:w="1200" w:type="dxa"/>
            <w:tcBorders>
              <w:top w:val="nil"/>
              <w:left w:val="nil"/>
              <w:bottom w:val="single" w:sz="8" w:space="0" w:color="auto"/>
              <w:right w:val="nil"/>
            </w:tcBorders>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21</w:t>
            </w:r>
          </w:p>
        </w:tc>
        <w:tc>
          <w:tcPr>
            <w:tcW w:w="1200" w:type="dxa"/>
            <w:tcBorders>
              <w:top w:val="nil"/>
              <w:left w:val="nil"/>
              <w:bottom w:val="single" w:sz="8" w:space="0" w:color="auto"/>
              <w:right w:val="nil"/>
            </w:tcBorders>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 </w:t>
            </w:r>
          </w:p>
        </w:tc>
        <w:tc>
          <w:tcPr>
            <w:tcW w:w="1200" w:type="dxa"/>
            <w:tcBorders>
              <w:top w:val="nil"/>
              <w:left w:val="nil"/>
              <w:bottom w:val="single" w:sz="8" w:space="0" w:color="auto"/>
              <w:right w:val="nil"/>
            </w:tcBorders>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 </w:t>
            </w:r>
          </w:p>
        </w:tc>
      </w:tr>
    </w:tbl>
    <w:p w:rsidR="00897C22" w:rsidRDefault="00897C22" w:rsidP="00897C22">
      <w:pPr>
        <w:spacing w:line="360" w:lineRule="auto"/>
        <w:jc w:val="both"/>
        <w:rPr>
          <w:rFonts w:ascii="Arial" w:hAnsi="Arial" w:cs="Arial"/>
          <w:b/>
          <w:bCs/>
        </w:rPr>
      </w:pPr>
    </w:p>
    <w:p w:rsidR="00AC414C" w:rsidRDefault="00AC414C" w:rsidP="00897C22">
      <w:pPr>
        <w:spacing w:line="360" w:lineRule="auto"/>
        <w:jc w:val="both"/>
        <w:rPr>
          <w:rFonts w:ascii="Arial" w:hAnsi="Arial" w:cs="Arial"/>
          <w:b/>
          <w:bCs/>
        </w:rPr>
      </w:pPr>
    </w:p>
    <w:p w:rsidR="00AC414C" w:rsidRDefault="00AC414C" w:rsidP="00897C22">
      <w:pPr>
        <w:spacing w:line="360" w:lineRule="auto"/>
        <w:jc w:val="both"/>
        <w:rPr>
          <w:rFonts w:ascii="Arial" w:hAnsi="Arial" w:cs="Arial"/>
          <w:b/>
          <w:bCs/>
        </w:rPr>
      </w:pPr>
    </w:p>
    <w:p w:rsidR="00AC414C" w:rsidRDefault="00AC414C" w:rsidP="00897C22">
      <w:pPr>
        <w:spacing w:line="360" w:lineRule="auto"/>
        <w:jc w:val="both"/>
        <w:rPr>
          <w:rFonts w:ascii="Arial" w:hAnsi="Arial" w:cs="Arial"/>
          <w:b/>
          <w:bCs/>
        </w:rPr>
      </w:pPr>
    </w:p>
    <w:p w:rsidR="00AC414C" w:rsidRDefault="00AC414C" w:rsidP="00897C22">
      <w:pPr>
        <w:spacing w:line="360" w:lineRule="auto"/>
        <w:jc w:val="both"/>
        <w:rPr>
          <w:rFonts w:ascii="Arial" w:hAnsi="Arial" w:cs="Arial"/>
          <w:b/>
          <w:bCs/>
        </w:rPr>
      </w:pPr>
    </w:p>
    <w:p w:rsidR="00AC414C" w:rsidRDefault="00AC414C" w:rsidP="00897C22">
      <w:pPr>
        <w:spacing w:line="360" w:lineRule="auto"/>
        <w:jc w:val="both"/>
        <w:rPr>
          <w:rFonts w:ascii="Arial" w:hAnsi="Arial" w:cs="Arial"/>
          <w:b/>
          <w:bCs/>
        </w:rPr>
      </w:pPr>
    </w:p>
    <w:p w:rsidR="00AC414C" w:rsidRDefault="00AC414C" w:rsidP="00897C22">
      <w:pPr>
        <w:spacing w:line="360" w:lineRule="auto"/>
        <w:jc w:val="both"/>
        <w:rPr>
          <w:rFonts w:ascii="Arial" w:hAnsi="Arial" w:cs="Arial"/>
          <w:b/>
          <w:bCs/>
        </w:rPr>
      </w:pPr>
    </w:p>
    <w:p w:rsidR="00AC414C" w:rsidRDefault="00AC414C" w:rsidP="00897C22">
      <w:pPr>
        <w:spacing w:line="360" w:lineRule="auto"/>
        <w:jc w:val="both"/>
        <w:rPr>
          <w:rFonts w:ascii="Arial" w:hAnsi="Arial" w:cs="Arial"/>
          <w:b/>
          <w:bCs/>
        </w:rPr>
      </w:pPr>
    </w:p>
    <w:p w:rsidR="00897C22" w:rsidRDefault="00897C22" w:rsidP="00897C22">
      <w:pPr>
        <w:spacing w:line="240" w:lineRule="auto"/>
        <w:jc w:val="both"/>
        <w:rPr>
          <w:rFonts w:ascii="Arial" w:hAnsi="Arial" w:cs="Arial"/>
          <w:b/>
          <w:bCs/>
          <w:sz w:val="24"/>
          <w:szCs w:val="24"/>
        </w:rPr>
      </w:pPr>
      <w:r>
        <w:rPr>
          <w:rFonts w:ascii="Arial" w:hAnsi="Arial" w:cs="Arial"/>
          <w:b/>
          <w:bCs/>
          <w:sz w:val="24"/>
          <w:szCs w:val="24"/>
        </w:rPr>
        <w:t xml:space="preserve">Table </w:t>
      </w:r>
      <w:r w:rsidR="007F53E1">
        <w:rPr>
          <w:rFonts w:ascii="Arial" w:hAnsi="Arial" w:cs="Arial"/>
          <w:b/>
          <w:bCs/>
          <w:sz w:val="24"/>
          <w:szCs w:val="24"/>
        </w:rPr>
        <w:t>4</w:t>
      </w:r>
      <w:r>
        <w:rPr>
          <w:rFonts w:ascii="Arial" w:hAnsi="Arial" w:cs="Arial"/>
          <w:b/>
          <w:bCs/>
          <w:sz w:val="24"/>
          <w:szCs w:val="24"/>
        </w:rPr>
        <w:t xml:space="preserve">: </w:t>
      </w:r>
      <w:r w:rsidR="00DE7A69">
        <w:rPr>
          <w:rFonts w:ascii="Arial" w:hAnsi="Arial" w:cs="Arial"/>
          <w:sz w:val="24"/>
          <w:szCs w:val="24"/>
        </w:rPr>
        <w:t>Estadísticos</w:t>
      </w:r>
      <w:r>
        <w:rPr>
          <w:rFonts w:ascii="Arial" w:hAnsi="Arial" w:cs="Arial"/>
          <w:sz w:val="24"/>
          <w:szCs w:val="24"/>
        </w:rPr>
        <w:t xml:space="preserve"> del modelo ajustado para </w:t>
      </w:r>
      <w:r>
        <w:rPr>
          <w:rFonts w:ascii="Arial" w:hAnsi="Arial" w:cs="Arial"/>
          <w:i/>
          <w:iCs/>
          <w:sz w:val="24"/>
          <w:szCs w:val="24"/>
        </w:rPr>
        <w:t>P. expansum</w:t>
      </w:r>
      <w:r>
        <w:rPr>
          <w:rFonts w:ascii="Arial" w:hAnsi="Arial" w:cs="Arial"/>
          <w:sz w:val="24"/>
          <w:szCs w:val="24"/>
        </w:rPr>
        <w:t xml:space="preserve"> PSS6 </w:t>
      </w:r>
      <w:r w:rsidR="007F53E1">
        <w:rPr>
          <w:rFonts w:ascii="Arial" w:hAnsi="Arial" w:cs="Arial"/>
          <w:sz w:val="24"/>
          <w:szCs w:val="24"/>
        </w:rPr>
        <w:t>y</w:t>
      </w:r>
      <w:r>
        <w:rPr>
          <w:rFonts w:ascii="Arial" w:hAnsi="Arial" w:cs="Arial"/>
          <w:sz w:val="24"/>
          <w:szCs w:val="24"/>
        </w:rPr>
        <w:t xml:space="preserve"> </w:t>
      </w:r>
      <w:r>
        <w:rPr>
          <w:rFonts w:ascii="Arial" w:hAnsi="Arial" w:cs="Arial"/>
          <w:i/>
          <w:iCs/>
          <w:sz w:val="24"/>
          <w:szCs w:val="24"/>
        </w:rPr>
        <w:t>B. cinerea</w:t>
      </w:r>
      <w:r>
        <w:rPr>
          <w:rFonts w:ascii="Arial" w:hAnsi="Arial" w:cs="Arial"/>
          <w:sz w:val="24"/>
          <w:szCs w:val="24"/>
        </w:rPr>
        <w:t xml:space="preserve"> B97</w:t>
      </w:r>
    </w:p>
    <w:tbl>
      <w:tblPr>
        <w:tblW w:w="6000" w:type="dxa"/>
        <w:tblInd w:w="70" w:type="dxa"/>
        <w:tblCellMar>
          <w:left w:w="70" w:type="dxa"/>
          <w:right w:w="70" w:type="dxa"/>
        </w:tblCellMar>
        <w:tblLook w:val="04A0" w:firstRow="1" w:lastRow="0" w:firstColumn="1" w:lastColumn="0" w:noHBand="0" w:noVBand="1"/>
      </w:tblPr>
      <w:tblGrid>
        <w:gridCol w:w="1200"/>
        <w:gridCol w:w="1200"/>
        <w:gridCol w:w="1200"/>
        <w:gridCol w:w="1200"/>
        <w:gridCol w:w="1200"/>
      </w:tblGrid>
      <w:tr w:rsidR="00897C22" w:rsidTr="00897C22">
        <w:trPr>
          <w:trHeight w:val="390"/>
        </w:trPr>
        <w:tc>
          <w:tcPr>
            <w:tcW w:w="6000" w:type="dxa"/>
            <w:gridSpan w:val="5"/>
            <w:tcBorders>
              <w:top w:val="single" w:sz="12" w:space="0" w:color="auto"/>
              <w:left w:val="nil"/>
              <w:bottom w:val="single" w:sz="12" w:space="0" w:color="auto"/>
              <w:right w:val="nil"/>
            </w:tcBorders>
            <w:shd w:val="clear" w:color="auto" w:fill="ACB9CA" w:themeFill="text2" w:themeFillTint="66"/>
            <w:noWrap/>
            <w:vAlign w:val="center"/>
            <w:hideMark/>
          </w:tcPr>
          <w:p w:rsidR="00897C22" w:rsidRDefault="00897C22">
            <w:pPr>
              <w:spacing w:after="0" w:line="240" w:lineRule="auto"/>
              <w:jc w:val="center"/>
              <w:rPr>
                <w:rFonts w:ascii="Calibri" w:eastAsia="Times New Roman" w:hAnsi="Calibri" w:cs="Calibri"/>
                <w:b/>
                <w:bCs/>
                <w:color w:val="000000"/>
                <w:kern w:val="0"/>
                <w:sz w:val="24"/>
                <w:szCs w:val="24"/>
              </w:rPr>
            </w:pPr>
            <w:r>
              <w:rPr>
                <w:rFonts w:ascii="Calibri" w:eastAsia="Times New Roman" w:hAnsi="Calibri" w:cs="Calibri"/>
                <w:b/>
                <w:bCs/>
                <w:color w:val="000000"/>
                <w:kern w:val="0"/>
                <w:sz w:val="24"/>
                <w:szCs w:val="24"/>
              </w:rPr>
              <w:t>Datos Estadísticos del modelo para PSS6</w:t>
            </w:r>
          </w:p>
        </w:tc>
      </w:tr>
      <w:tr w:rsidR="00897C22" w:rsidTr="00897C22">
        <w:trPr>
          <w:trHeight w:val="484"/>
        </w:trPr>
        <w:tc>
          <w:tcPr>
            <w:tcW w:w="1200" w:type="dxa"/>
            <w:shd w:val="clear" w:color="auto" w:fill="FFFFFF"/>
            <w:vAlign w:val="center"/>
            <w:hideMark/>
          </w:tcPr>
          <w:p w:rsidR="00897C22" w:rsidRDefault="00897C22">
            <w:pPr>
              <w:spacing w:after="0" w:line="240" w:lineRule="auto"/>
              <w:rPr>
                <w:rFonts w:ascii="Calibri" w:eastAsia="Times New Roman" w:hAnsi="Calibri" w:cs="Calibri"/>
                <w:b/>
                <w:bCs/>
                <w:color w:val="000000"/>
                <w:kern w:val="0"/>
              </w:rPr>
            </w:pPr>
            <w:r>
              <w:rPr>
                <w:rFonts w:ascii="Calibri" w:eastAsia="Times New Roman" w:hAnsi="Calibri" w:cs="Calibri"/>
                <w:b/>
                <w:bCs/>
                <w:color w:val="000000"/>
                <w:kern w:val="0"/>
              </w:rPr>
              <w:t>Std. Dev.</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0.0642</w:t>
            </w:r>
          </w:p>
        </w:tc>
        <w:tc>
          <w:tcPr>
            <w:tcW w:w="1200" w:type="dxa"/>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 </w:t>
            </w:r>
          </w:p>
        </w:tc>
        <w:tc>
          <w:tcPr>
            <w:tcW w:w="1200" w:type="dxa"/>
            <w:shd w:val="clear" w:color="auto" w:fill="FFFFFF"/>
            <w:vAlign w:val="center"/>
            <w:hideMark/>
          </w:tcPr>
          <w:p w:rsidR="00897C22" w:rsidRDefault="00897C22">
            <w:pPr>
              <w:spacing w:after="0" w:line="240" w:lineRule="auto"/>
              <w:rPr>
                <w:rFonts w:ascii="Calibri" w:eastAsia="Times New Roman" w:hAnsi="Calibri" w:cs="Calibri"/>
                <w:b/>
                <w:bCs/>
                <w:color w:val="000000"/>
                <w:kern w:val="0"/>
              </w:rPr>
            </w:pPr>
            <w:r>
              <w:rPr>
                <w:rFonts w:ascii="Calibri" w:eastAsia="Times New Roman" w:hAnsi="Calibri" w:cs="Calibri"/>
                <w:b/>
                <w:bCs/>
                <w:color w:val="000000"/>
                <w:kern w:val="0"/>
              </w:rPr>
              <w:t>R²</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0.9334</w:t>
            </w:r>
          </w:p>
        </w:tc>
      </w:tr>
      <w:tr w:rsidR="00897C22" w:rsidTr="00897C22">
        <w:trPr>
          <w:trHeight w:val="258"/>
        </w:trPr>
        <w:tc>
          <w:tcPr>
            <w:tcW w:w="1200" w:type="dxa"/>
            <w:tcBorders>
              <w:top w:val="single" w:sz="4" w:space="0" w:color="auto"/>
              <w:left w:val="nil"/>
              <w:bottom w:val="nil"/>
              <w:right w:val="nil"/>
            </w:tcBorders>
            <w:shd w:val="clear" w:color="auto" w:fill="FFFFFF"/>
            <w:vAlign w:val="center"/>
            <w:hideMark/>
          </w:tcPr>
          <w:p w:rsidR="00897C22" w:rsidRDefault="00897C22">
            <w:pPr>
              <w:spacing w:after="0" w:line="240" w:lineRule="auto"/>
              <w:rPr>
                <w:rFonts w:ascii="Calibri" w:eastAsia="Times New Roman" w:hAnsi="Calibri" w:cs="Calibri"/>
                <w:b/>
                <w:bCs/>
                <w:color w:val="000000"/>
                <w:kern w:val="0"/>
              </w:rPr>
            </w:pPr>
            <w:r>
              <w:rPr>
                <w:rFonts w:ascii="Calibri" w:eastAsia="Times New Roman" w:hAnsi="Calibri" w:cs="Calibri"/>
                <w:b/>
                <w:bCs/>
                <w:color w:val="000000"/>
                <w:kern w:val="0"/>
              </w:rPr>
              <w:t>Mean</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1.41</w:t>
            </w:r>
          </w:p>
        </w:tc>
        <w:tc>
          <w:tcPr>
            <w:tcW w:w="1200" w:type="dxa"/>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 </w:t>
            </w:r>
          </w:p>
        </w:tc>
        <w:tc>
          <w:tcPr>
            <w:tcW w:w="1200" w:type="dxa"/>
            <w:tcBorders>
              <w:top w:val="single" w:sz="4" w:space="0" w:color="auto"/>
              <w:left w:val="nil"/>
              <w:bottom w:val="nil"/>
              <w:right w:val="nil"/>
            </w:tcBorders>
            <w:shd w:val="clear" w:color="auto" w:fill="FFFFFF"/>
            <w:vAlign w:val="center"/>
            <w:hideMark/>
          </w:tcPr>
          <w:p w:rsidR="00897C22" w:rsidRDefault="00897C22">
            <w:pPr>
              <w:spacing w:after="0" w:line="240" w:lineRule="auto"/>
              <w:rPr>
                <w:rFonts w:ascii="Calibri" w:eastAsia="Times New Roman" w:hAnsi="Calibri" w:cs="Calibri"/>
                <w:b/>
                <w:bCs/>
                <w:color w:val="000000"/>
                <w:kern w:val="0"/>
              </w:rPr>
            </w:pPr>
            <w:r>
              <w:rPr>
                <w:rFonts w:ascii="Calibri" w:eastAsia="Times New Roman" w:hAnsi="Calibri" w:cs="Calibri"/>
                <w:b/>
                <w:bCs/>
                <w:color w:val="000000"/>
                <w:kern w:val="0"/>
              </w:rPr>
              <w:t>Adjusted R²</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0.8735</w:t>
            </w:r>
          </w:p>
        </w:tc>
      </w:tr>
      <w:tr w:rsidR="00897C22" w:rsidTr="00897C22">
        <w:trPr>
          <w:trHeight w:val="436"/>
        </w:trPr>
        <w:tc>
          <w:tcPr>
            <w:tcW w:w="1200" w:type="dxa"/>
            <w:tcBorders>
              <w:top w:val="single" w:sz="4" w:space="0" w:color="auto"/>
              <w:left w:val="nil"/>
              <w:bottom w:val="nil"/>
              <w:right w:val="nil"/>
            </w:tcBorders>
            <w:shd w:val="clear" w:color="auto" w:fill="FFFFFF"/>
            <w:vAlign w:val="center"/>
            <w:hideMark/>
          </w:tcPr>
          <w:p w:rsidR="00897C22" w:rsidRDefault="00897C22">
            <w:pPr>
              <w:spacing w:after="0" w:line="240" w:lineRule="auto"/>
              <w:rPr>
                <w:rFonts w:ascii="Calibri" w:eastAsia="Times New Roman" w:hAnsi="Calibri" w:cs="Calibri"/>
                <w:b/>
                <w:bCs/>
                <w:color w:val="000000"/>
                <w:kern w:val="0"/>
              </w:rPr>
            </w:pPr>
            <w:r>
              <w:rPr>
                <w:rFonts w:ascii="Calibri" w:eastAsia="Times New Roman" w:hAnsi="Calibri" w:cs="Calibri"/>
                <w:b/>
                <w:bCs/>
                <w:color w:val="000000"/>
                <w:kern w:val="0"/>
              </w:rPr>
              <w:t>C.V. %</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4.56</w:t>
            </w:r>
          </w:p>
        </w:tc>
        <w:tc>
          <w:tcPr>
            <w:tcW w:w="1200" w:type="dxa"/>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 </w:t>
            </w:r>
          </w:p>
        </w:tc>
        <w:tc>
          <w:tcPr>
            <w:tcW w:w="1200" w:type="dxa"/>
            <w:tcBorders>
              <w:top w:val="single" w:sz="4" w:space="0" w:color="auto"/>
              <w:left w:val="nil"/>
              <w:bottom w:val="single" w:sz="4" w:space="0" w:color="auto"/>
              <w:right w:val="nil"/>
            </w:tcBorders>
            <w:shd w:val="clear" w:color="auto" w:fill="FFFFFF"/>
            <w:vAlign w:val="center"/>
            <w:hideMark/>
          </w:tcPr>
          <w:p w:rsidR="00897C22" w:rsidRDefault="00897C22">
            <w:pPr>
              <w:spacing w:after="0" w:line="240" w:lineRule="auto"/>
              <w:rPr>
                <w:rFonts w:ascii="Calibri" w:eastAsia="Times New Roman" w:hAnsi="Calibri" w:cs="Calibri"/>
                <w:b/>
                <w:bCs/>
                <w:color w:val="000000"/>
                <w:kern w:val="0"/>
              </w:rPr>
            </w:pPr>
            <w:r>
              <w:rPr>
                <w:rFonts w:ascii="Calibri" w:eastAsia="Times New Roman" w:hAnsi="Calibri" w:cs="Calibri"/>
                <w:b/>
                <w:bCs/>
                <w:color w:val="000000"/>
                <w:kern w:val="0"/>
              </w:rPr>
              <w:t>Predicted R²</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0.5953</w:t>
            </w:r>
          </w:p>
        </w:tc>
      </w:tr>
      <w:tr w:rsidR="00897C22" w:rsidTr="00897C22">
        <w:trPr>
          <w:trHeight w:val="530"/>
        </w:trPr>
        <w:tc>
          <w:tcPr>
            <w:tcW w:w="1200" w:type="dxa"/>
            <w:tcBorders>
              <w:top w:val="single" w:sz="4" w:space="0" w:color="auto"/>
              <w:left w:val="nil"/>
              <w:bottom w:val="single" w:sz="12" w:space="0" w:color="auto"/>
              <w:right w:val="nil"/>
            </w:tcBorders>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 </w:t>
            </w:r>
          </w:p>
        </w:tc>
        <w:tc>
          <w:tcPr>
            <w:tcW w:w="1200" w:type="dxa"/>
            <w:tcBorders>
              <w:top w:val="nil"/>
              <w:left w:val="nil"/>
              <w:bottom w:val="single" w:sz="12" w:space="0" w:color="auto"/>
              <w:right w:val="nil"/>
            </w:tcBorders>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 </w:t>
            </w:r>
          </w:p>
        </w:tc>
        <w:tc>
          <w:tcPr>
            <w:tcW w:w="1200" w:type="dxa"/>
            <w:tcBorders>
              <w:top w:val="nil"/>
              <w:left w:val="nil"/>
              <w:bottom w:val="single" w:sz="12" w:space="0" w:color="auto"/>
              <w:right w:val="nil"/>
            </w:tcBorders>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 </w:t>
            </w:r>
          </w:p>
        </w:tc>
        <w:tc>
          <w:tcPr>
            <w:tcW w:w="1200" w:type="dxa"/>
            <w:tcBorders>
              <w:top w:val="nil"/>
              <w:left w:val="nil"/>
              <w:bottom w:val="single" w:sz="12" w:space="0" w:color="auto"/>
              <w:right w:val="nil"/>
            </w:tcBorders>
            <w:shd w:val="clear" w:color="auto" w:fill="FFFFFF"/>
            <w:vAlign w:val="center"/>
            <w:hideMark/>
          </w:tcPr>
          <w:p w:rsidR="00897C22" w:rsidRDefault="00897C22">
            <w:pPr>
              <w:spacing w:after="0" w:line="240" w:lineRule="auto"/>
              <w:rPr>
                <w:rFonts w:ascii="Calibri" w:eastAsia="Times New Roman" w:hAnsi="Calibri" w:cs="Calibri"/>
                <w:b/>
                <w:bCs/>
                <w:color w:val="000000"/>
                <w:kern w:val="0"/>
              </w:rPr>
            </w:pPr>
            <w:r>
              <w:rPr>
                <w:rFonts w:ascii="Calibri" w:eastAsia="Times New Roman" w:hAnsi="Calibri" w:cs="Calibri"/>
                <w:b/>
                <w:bCs/>
                <w:color w:val="000000"/>
                <w:kern w:val="0"/>
              </w:rPr>
              <w:t>Adeq Precision</w:t>
            </w:r>
          </w:p>
        </w:tc>
        <w:tc>
          <w:tcPr>
            <w:tcW w:w="1200" w:type="dxa"/>
            <w:tcBorders>
              <w:top w:val="nil"/>
              <w:left w:val="nil"/>
              <w:bottom w:val="single" w:sz="12" w:space="0" w:color="auto"/>
              <w:right w:val="nil"/>
            </w:tcBorders>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14.9134</w:t>
            </w:r>
          </w:p>
        </w:tc>
      </w:tr>
      <w:tr w:rsidR="00897C22" w:rsidTr="00897C22">
        <w:trPr>
          <w:trHeight w:val="312"/>
        </w:trPr>
        <w:tc>
          <w:tcPr>
            <w:tcW w:w="6000" w:type="dxa"/>
            <w:gridSpan w:val="5"/>
            <w:tcBorders>
              <w:top w:val="single" w:sz="12" w:space="0" w:color="auto"/>
              <w:left w:val="nil"/>
              <w:bottom w:val="single" w:sz="12" w:space="0" w:color="auto"/>
              <w:right w:val="nil"/>
            </w:tcBorders>
            <w:shd w:val="clear" w:color="auto" w:fill="BFBFBF" w:themeFill="background1" w:themeFillShade="BF"/>
            <w:noWrap/>
            <w:vAlign w:val="center"/>
            <w:hideMark/>
          </w:tcPr>
          <w:p w:rsidR="00897C22" w:rsidRDefault="00897C22">
            <w:pPr>
              <w:spacing w:after="0" w:line="240" w:lineRule="auto"/>
              <w:jc w:val="center"/>
              <w:rPr>
                <w:rFonts w:ascii="Calibri" w:eastAsia="Times New Roman" w:hAnsi="Calibri" w:cs="Calibri"/>
                <w:b/>
                <w:bCs/>
                <w:color w:val="000000"/>
                <w:kern w:val="0"/>
                <w:sz w:val="27"/>
                <w:szCs w:val="27"/>
              </w:rPr>
            </w:pPr>
            <w:r>
              <w:rPr>
                <w:rFonts w:ascii="Calibri" w:eastAsia="Times New Roman" w:hAnsi="Calibri" w:cs="Calibri"/>
                <w:b/>
                <w:bCs/>
                <w:color w:val="000000"/>
                <w:kern w:val="0"/>
                <w:sz w:val="24"/>
                <w:szCs w:val="24"/>
              </w:rPr>
              <w:t>Datos Estadísticos del modelo para B97</w:t>
            </w:r>
          </w:p>
        </w:tc>
      </w:tr>
      <w:tr w:rsidR="00897C22" w:rsidTr="00897C22">
        <w:trPr>
          <w:trHeight w:val="315"/>
        </w:trPr>
        <w:tc>
          <w:tcPr>
            <w:tcW w:w="1200" w:type="dxa"/>
            <w:shd w:val="clear" w:color="auto" w:fill="FFFFFF"/>
            <w:vAlign w:val="center"/>
            <w:hideMark/>
          </w:tcPr>
          <w:p w:rsidR="00897C22" w:rsidRDefault="00897C22">
            <w:pPr>
              <w:spacing w:after="0" w:line="240" w:lineRule="auto"/>
              <w:rPr>
                <w:rFonts w:ascii="Calibri" w:eastAsia="Times New Roman" w:hAnsi="Calibri" w:cs="Calibri"/>
                <w:b/>
                <w:bCs/>
                <w:color w:val="000000"/>
                <w:kern w:val="0"/>
              </w:rPr>
            </w:pPr>
            <w:r>
              <w:rPr>
                <w:rFonts w:ascii="Calibri" w:eastAsia="Times New Roman" w:hAnsi="Calibri" w:cs="Calibri"/>
                <w:b/>
                <w:bCs/>
                <w:color w:val="000000"/>
                <w:kern w:val="0"/>
              </w:rPr>
              <w:t>Std. Dev.</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0.2146</w:t>
            </w:r>
          </w:p>
        </w:tc>
        <w:tc>
          <w:tcPr>
            <w:tcW w:w="1200" w:type="dxa"/>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 </w:t>
            </w:r>
          </w:p>
        </w:tc>
        <w:tc>
          <w:tcPr>
            <w:tcW w:w="1200" w:type="dxa"/>
            <w:shd w:val="clear" w:color="auto" w:fill="FFFFFF"/>
            <w:vAlign w:val="center"/>
            <w:hideMark/>
          </w:tcPr>
          <w:p w:rsidR="00897C22" w:rsidRDefault="00897C22">
            <w:pPr>
              <w:spacing w:after="0" w:line="240" w:lineRule="auto"/>
              <w:rPr>
                <w:rFonts w:ascii="Calibri" w:eastAsia="Times New Roman" w:hAnsi="Calibri" w:cs="Calibri"/>
                <w:b/>
                <w:bCs/>
                <w:color w:val="000000"/>
                <w:kern w:val="0"/>
              </w:rPr>
            </w:pPr>
            <w:r>
              <w:rPr>
                <w:rFonts w:ascii="Calibri" w:eastAsia="Times New Roman" w:hAnsi="Calibri" w:cs="Calibri"/>
                <w:b/>
                <w:bCs/>
                <w:color w:val="000000"/>
                <w:kern w:val="0"/>
              </w:rPr>
              <w:t>R²</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0.6162</w:t>
            </w:r>
          </w:p>
        </w:tc>
      </w:tr>
      <w:tr w:rsidR="00897C22" w:rsidTr="00897C22">
        <w:trPr>
          <w:trHeight w:val="300"/>
        </w:trPr>
        <w:tc>
          <w:tcPr>
            <w:tcW w:w="1200" w:type="dxa"/>
            <w:tcBorders>
              <w:top w:val="single" w:sz="4" w:space="0" w:color="auto"/>
              <w:left w:val="nil"/>
              <w:bottom w:val="nil"/>
              <w:right w:val="nil"/>
            </w:tcBorders>
            <w:shd w:val="clear" w:color="auto" w:fill="FFFFFF"/>
            <w:vAlign w:val="center"/>
            <w:hideMark/>
          </w:tcPr>
          <w:p w:rsidR="00897C22" w:rsidRDefault="00897C22">
            <w:pPr>
              <w:spacing w:after="0" w:line="240" w:lineRule="auto"/>
              <w:rPr>
                <w:rFonts w:ascii="Calibri" w:eastAsia="Times New Roman" w:hAnsi="Calibri" w:cs="Calibri"/>
                <w:b/>
                <w:bCs/>
                <w:color w:val="000000"/>
                <w:kern w:val="0"/>
              </w:rPr>
            </w:pPr>
            <w:r>
              <w:rPr>
                <w:rFonts w:ascii="Calibri" w:eastAsia="Times New Roman" w:hAnsi="Calibri" w:cs="Calibri"/>
                <w:b/>
                <w:bCs/>
                <w:color w:val="000000"/>
                <w:kern w:val="0"/>
              </w:rPr>
              <w:t>Mean</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1.25</w:t>
            </w:r>
          </w:p>
        </w:tc>
        <w:tc>
          <w:tcPr>
            <w:tcW w:w="1200" w:type="dxa"/>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 </w:t>
            </w:r>
          </w:p>
        </w:tc>
        <w:tc>
          <w:tcPr>
            <w:tcW w:w="1200" w:type="dxa"/>
            <w:tcBorders>
              <w:top w:val="single" w:sz="4" w:space="0" w:color="auto"/>
              <w:left w:val="nil"/>
              <w:bottom w:val="nil"/>
              <w:right w:val="nil"/>
            </w:tcBorders>
            <w:shd w:val="clear" w:color="auto" w:fill="FFFFFF"/>
            <w:vAlign w:val="center"/>
            <w:hideMark/>
          </w:tcPr>
          <w:p w:rsidR="00897C22" w:rsidRDefault="00897C22">
            <w:pPr>
              <w:spacing w:after="0" w:line="240" w:lineRule="auto"/>
              <w:rPr>
                <w:rFonts w:ascii="Calibri" w:eastAsia="Times New Roman" w:hAnsi="Calibri" w:cs="Calibri"/>
                <w:b/>
                <w:bCs/>
                <w:color w:val="000000"/>
                <w:kern w:val="0"/>
              </w:rPr>
            </w:pPr>
            <w:r>
              <w:rPr>
                <w:rFonts w:ascii="Calibri" w:eastAsia="Times New Roman" w:hAnsi="Calibri" w:cs="Calibri"/>
                <w:b/>
                <w:bCs/>
                <w:color w:val="000000"/>
                <w:kern w:val="0"/>
              </w:rPr>
              <w:t>Adjusted R²</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0.5259</w:t>
            </w:r>
          </w:p>
        </w:tc>
      </w:tr>
      <w:tr w:rsidR="00897C22" w:rsidTr="00897C22">
        <w:trPr>
          <w:trHeight w:val="298"/>
        </w:trPr>
        <w:tc>
          <w:tcPr>
            <w:tcW w:w="1200" w:type="dxa"/>
            <w:tcBorders>
              <w:top w:val="single" w:sz="4" w:space="0" w:color="auto"/>
              <w:left w:val="nil"/>
              <w:bottom w:val="single" w:sz="4" w:space="0" w:color="auto"/>
              <w:right w:val="nil"/>
            </w:tcBorders>
            <w:shd w:val="clear" w:color="auto" w:fill="FFFFFF"/>
            <w:vAlign w:val="center"/>
            <w:hideMark/>
          </w:tcPr>
          <w:p w:rsidR="00897C22" w:rsidRDefault="00897C22">
            <w:pPr>
              <w:spacing w:after="0" w:line="240" w:lineRule="auto"/>
              <w:rPr>
                <w:rFonts w:ascii="Calibri" w:eastAsia="Times New Roman" w:hAnsi="Calibri" w:cs="Calibri"/>
                <w:b/>
                <w:bCs/>
                <w:color w:val="000000"/>
                <w:kern w:val="0"/>
              </w:rPr>
            </w:pPr>
            <w:r>
              <w:rPr>
                <w:rFonts w:ascii="Calibri" w:eastAsia="Times New Roman" w:hAnsi="Calibri" w:cs="Calibri"/>
                <w:b/>
                <w:bCs/>
                <w:color w:val="000000"/>
                <w:kern w:val="0"/>
              </w:rPr>
              <w:t>C.V. %</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17.11</w:t>
            </w:r>
          </w:p>
        </w:tc>
        <w:tc>
          <w:tcPr>
            <w:tcW w:w="1200" w:type="dxa"/>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 </w:t>
            </w:r>
          </w:p>
        </w:tc>
        <w:tc>
          <w:tcPr>
            <w:tcW w:w="1200" w:type="dxa"/>
            <w:tcBorders>
              <w:top w:val="single" w:sz="4" w:space="0" w:color="auto"/>
              <w:left w:val="nil"/>
              <w:bottom w:val="nil"/>
              <w:right w:val="nil"/>
            </w:tcBorders>
            <w:shd w:val="clear" w:color="auto" w:fill="FFFFFF"/>
            <w:vAlign w:val="center"/>
            <w:hideMark/>
          </w:tcPr>
          <w:p w:rsidR="00897C22" w:rsidRDefault="00897C22">
            <w:pPr>
              <w:spacing w:after="0" w:line="240" w:lineRule="auto"/>
              <w:rPr>
                <w:rFonts w:ascii="Calibri" w:eastAsia="Times New Roman" w:hAnsi="Calibri" w:cs="Calibri"/>
                <w:b/>
                <w:bCs/>
                <w:color w:val="000000"/>
                <w:kern w:val="0"/>
              </w:rPr>
            </w:pPr>
            <w:r>
              <w:rPr>
                <w:rFonts w:ascii="Calibri" w:eastAsia="Times New Roman" w:hAnsi="Calibri" w:cs="Calibri"/>
                <w:b/>
                <w:bCs/>
                <w:color w:val="000000"/>
                <w:kern w:val="0"/>
              </w:rPr>
              <w:t>Predicted R²</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0.2841</w:t>
            </w:r>
          </w:p>
        </w:tc>
      </w:tr>
      <w:tr w:rsidR="00897C22" w:rsidTr="00897C22">
        <w:trPr>
          <w:trHeight w:val="630"/>
        </w:trPr>
        <w:tc>
          <w:tcPr>
            <w:tcW w:w="1200" w:type="dxa"/>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 </w:t>
            </w:r>
          </w:p>
        </w:tc>
        <w:tc>
          <w:tcPr>
            <w:tcW w:w="1200" w:type="dxa"/>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 </w:t>
            </w:r>
          </w:p>
        </w:tc>
        <w:tc>
          <w:tcPr>
            <w:tcW w:w="1200" w:type="dxa"/>
            <w:shd w:val="clear" w:color="auto" w:fill="FFFFFF"/>
            <w:vAlign w:val="center"/>
            <w:hideMark/>
          </w:tcPr>
          <w:p w:rsidR="00897C22" w:rsidRDefault="00897C22">
            <w:pPr>
              <w:spacing w:after="0" w:line="240" w:lineRule="auto"/>
              <w:rPr>
                <w:rFonts w:ascii="Calibri" w:eastAsia="Times New Roman" w:hAnsi="Calibri" w:cs="Calibri"/>
                <w:color w:val="000000"/>
                <w:kern w:val="0"/>
              </w:rPr>
            </w:pPr>
            <w:r>
              <w:rPr>
                <w:rFonts w:ascii="Calibri" w:eastAsia="Times New Roman" w:hAnsi="Calibri" w:cs="Calibri"/>
                <w:color w:val="000000"/>
                <w:kern w:val="0"/>
              </w:rPr>
              <w:t> </w:t>
            </w:r>
          </w:p>
        </w:tc>
        <w:tc>
          <w:tcPr>
            <w:tcW w:w="1200" w:type="dxa"/>
            <w:tcBorders>
              <w:top w:val="single" w:sz="4" w:space="0" w:color="auto"/>
              <w:left w:val="nil"/>
              <w:bottom w:val="nil"/>
              <w:right w:val="nil"/>
            </w:tcBorders>
            <w:shd w:val="clear" w:color="auto" w:fill="FFFFFF"/>
            <w:vAlign w:val="center"/>
            <w:hideMark/>
          </w:tcPr>
          <w:p w:rsidR="00897C22" w:rsidRDefault="00897C22">
            <w:pPr>
              <w:spacing w:after="0" w:line="240" w:lineRule="auto"/>
              <w:rPr>
                <w:rFonts w:ascii="Calibri" w:eastAsia="Times New Roman" w:hAnsi="Calibri" w:cs="Calibri"/>
                <w:b/>
                <w:bCs/>
                <w:color w:val="000000"/>
                <w:kern w:val="0"/>
              </w:rPr>
            </w:pPr>
            <w:r>
              <w:rPr>
                <w:rFonts w:ascii="Calibri" w:eastAsia="Times New Roman" w:hAnsi="Calibri" w:cs="Calibri"/>
                <w:b/>
                <w:bCs/>
                <w:color w:val="000000"/>
                <w:kern w:val="0"/>
              </w:rPr>
              <w:t>Adeq Precision</w:t>
            </w:r>
          </w:p>
        </w:tc>
        <w:tc>
          <w:tcPr>
            <w:tcW w:w="1200" w:type="dxa"/>
            <w:shd w:val="clear" w:color="auto" w:fill="FFFFFF"/>
            <w:vAlign w:val="center"/>
            <w:hideMark/>
          </w:tcPr>
          <w:p w:rsidR="00897C22" w:rsidRDefault="00897C22">
            <w:pPr>
              <w:spacing w:after="0" w:line="240" w:lineRule="auto"/>
              <w:jc w:val="right"/>
              <w:rPr>
                <w:rFonts w:ascii="Calibri" w:eastAsia="Times New Roman" w:hAnsi="Calibri" w:cs="Calibri"/>
                <w:color w:val="000000"/>
                <w:kern w:val="0"/>
              </w:rPr>
            </w:pPr>
            <w:r>
              <w:rPr>
                <w:rFonts w:ascii="Calibri" w:eastAsia="Times New Roman" w:hAnsi="Calibri" w:cs="Calibri"/>
                <w:color w:val="000000"/>
                <w:kern w:val="0"/>
              </w:rPr>
              <w:t>10.3955</w:t>
            </w:r>
          </w:p>
        </w:tc>
      </w:tr>
    </w:tbl>
    <w:p w:rsidR="00897C22" w:rsidRDefault="00897C22" w:rsidP="00897C22">
      <w:pPr>
        <w:spacing w:line="360" w:lineRule="auto"/>
        <w:ind w:left="1152" w:hanging="1152"/>
        <w:jc w:val="both"/>
        <w:rPr>
          <w:rFonts w:ascii="Arial" w:hAnsi="Arial" w:cs="Arial"/>
        </w:rPr>
      </w:pPr>
    </w:p>
    <w:p w:rsidR="00897C22" w:rsidRDefault="00897C22" w:rsidP="00897C22">
      <w:pPr>
        <w:spacing w:line="360" w:lineRule="auto"/>
        <w:rPr>
          <w:rFonts w:ascii="Arial" w:hAnsi="Arial" w:cs="Arial"/>
          <w:b/>
          <w:bCs/>
        </w:rPr>
      </w:pPr>
      <w:r>
        <w:rPr>
          <w:rFonts w:ascii="Arial" w:hAnsi="Arial" w:cs="Arial"/>
          <w:b/>
          <w:bCs/>
        </w:rPr>
        <w:t>Ecuaciones de cada modelo en términos reales:</w:t>
      </w:r>
    </w:p>
    <w:p w:rsidR="00897C22" w:rsidRDefault="00897C22" w:rsidP="00897C22">
      <w:pPr>
        <w:pStyle w:val="Prrafodelista"/>
        <w:numPr>
          <w:ilvl w:val="0"/>
          <w:numId w:val="18"/>
        </w:numPr>
        <w:spacing w:line="240" w:lineRule="auto"/>
        <w:rPr>
          <w:rFonts w:cstheme="minorHAnsi"/>
          <w:sz w:val="24"/>
          <w:szCs w:val="24"/>
        </w:rPr>
      </w:pPr>
      <w:r>
        <w:rPr>
          <w:rFonts w:cstheme="minorHAnsi"/>
          <w:b/>
          <w:bCs/>
          <w:sz w:val="24"/>
          <w:szCs w:val="24"/>
        </w:rPr>
        <w:t>Log</w:t>
      </w:r>
      <w:r>
        <w:rPr>
          <w:rFonts w:cstheme="minorHAnsi"/>
          <w:b/>
          <w:bCs/>
          <w:sz w:val="24"/>
          <w:szCs w:val="24"/>
          <w:vertAlign w:val="subscript"/>
        </w:rPr>
        <w:t>10</w:t>
      </w:r>
      <w:r>
        <w:rPr>
          <w:rFonts w:cstheme="minorHAnsi"/>
          <w:b/>
          <w:bCs/>
          <w:sz w:val="24"/>
          <w:szCs w:val="24"/>
        </w:rPr>
        <w:t>(PSS6)</w:t>
      </w:r>
      <w:r>
        <w:rPr>
          <w:rFonts w:cstheme="minorHAnsi"/>
          <w:sz w:val="24"/>
          <w:szCs w:val="24"/>
        </w:rPr>
        <w:t xml:space="preserve"> = 5.95*10</w:t>
      </w:r>
      <w:r>
        <w:rPr>
          <w:rFonts w:cstheme="minorHAnsi"/>
          <w:sz w:val="24"/>
          <w:szCs w:val="24"/>
          <w:vertAlign w:val="superscript"/>
        </w:rPr>
        <w:t>-10</w:t>
      </w:r>
      <w:r>
        <w:rPr>
          <w:rFonts w:cstheme="minorHAnsi"/>
          <w:sz w:val="24"/>
          <w:szCs w:val="24"/>
        </w:rPr>
        <w:t>*Mp22 + 2.90*10</w:t>
      </w:r>
      <w:r>
        <w:rPr>
          <w:rFonts w:cstheme="minorHAnsi"/>
          <w:sz w:val="24"/>
          <w:szCs w:val="24"/>
          <w:vertAlign w:val="superscript"/>
        </w:rPr>
        <w:t xml:space="preserve">-9 </w:t>
      </w:r>
      <w:r>
        <w:rPr>
          <w:rFonts w:cstheme="minorHAnsi"/>
          <w:sz w:val="24"/>
          <w:szCs w:val="24"/>
        </w:rPr>
        <w:t>* Mp36 + 3.03*10</w:t>
      </w:r>
      <w:r>
        <w:rPr>
          <w:rFonts w:cstheme="minorHAnsi"/>
          <w:sz w:val="24"/>
          <w:szCs w:val="24"/>
          <w:vertAlign w:val="superscript"/>
        </w:rPr>
        <w:t xml:space="preserve">-9 </w:t>
      </w:r>
      <w:r>
        <w:rPr>
          <w:rFonts w:cstheme="minorHAnsi"/>
          <w:sz w:val="24"/>
          <w:szCs w:val="24"/>
        </w:rPr>
        <w:t>* Mp43 + 2.79*10</w:t>
      </w:r>
      <w:r>
        <w:rPr>
          <w:rFonts w:cstheme="minorHAnsi"/>
          <w:sz w:val="24"/>
          <w:szCs w:val="24"/>
          <w:vertAlign w:val="superscript"/>
        </w:rPr>
        <w:t xml:space="preserve">-9 </w:t>
      </w:r>
      <w:r>
        <w:rPr>
          <w:rFonts w:cstheme="minorHAnsi"/>
          <w:sz w:val="24"/>
          <w:szCs w:val="24"/>
        </w:rPr>
        <w:t>* NaHCO</w:t>
      </w:r>
      <w:r>
        <w:rPr>
          <w:rFonts w:cstheme="minorHAnsi"/>
          <w:sz w:val="24"/>
          <w:szCs w:val="24"/>
          <w:vertAlign w:val="subscript"/>
        </w:rPr>
        <w:t>3</w:t>
      </w:r>
      <w:r>
        <w:rPr>
          <w:rFonts w:cstheme="minorHAnsi"/>
          <w:sz w:val="24"/>
          <w:szCs w:val="24"/>
        </w:rPr>
        <w:t xml:space="preserve"> + 9.95*10</w:t>
      </w:r>
      <w:r>
        <w:rPr>
          <w:rFonts w:cstheme="minorHAnsi"/>
          <w:sz w:val="24"/>
          <w:szCs w:val="24"/>
          <w:vertAlign w:val="superscript"/>
        </w:rPr>
        <w:t>-18</w:t>
      </w:r>
      <w:r>
        <w:rPr>
          <w:rFonts w:cstheme="minorHAnsi"/>
          <w:sz w:val="24"/>
          <w:szCs w:val="24"/>
        </w:rPr>
        <w:t>*Mp22 * Mp36 + 9.92*10</w:t>
      </w:r>
      <w:r>
        <w:rPr>
          <w:rFonts w:cstheme="minorHAnsi"/>
          <w:sz w:val="24"/>
          <w:szCs w:val="24"/>
          <w:vertAlign w:val="superscript"/>
        </w:rPr>
        <w:t xml:space="preserve">-18 </w:t>
      </w:r>
      <w:r>
        <w:rPr>
          <w:rFonts w:cstheme="minorHAnsi"/>
          <w:sz w:val="24"/>
          <w:szCs w:val="24"/>
        </w:rPr>
        <w:t>* Mp22 * Mp43 + 8.26*10</w:t>
      </w:r>
      <w:r>
        <w:rPr>
          <w:rFonts w:cstheme="minorHAnsi"/>
          <w:sz w:val="24"/>
          <w:szCs w:val="24"/>
          <w:vertAlign w:val="superscript"/>
        </w:rPr>
        <w:t xml:space="preserve">-18 </w:t>
      </w:r>
      <w:r>
        <w:rPr>
          <w:rFonts w:cstheme="minorHAnsi"/>
          <w:sz w:val="24"/>
          <w:szCs w:val="24"/>
        </w:rPr>
        <w:t>*Mp22 * NaHCO</w:t>
      </w:r>
      <w:r>
        <w:rPr>
          <w:rFonts w:cstheme="minorHAnsi"/>
          <w:sz w:val="24"/>
          <w:szCs w:val="24"/>
          <w:vertAlign w:val="subscript"/>
        </w:rPr>
        <w:t>3</w:t>
      </w:r>
      <w:r>
        <w:rPr>
          <w:rFonts w:cstheme="minorHAnsi"/>
          <w:sz w:val="24"/>
          <w:szCs w:val="24"/>
        </w:rPr>
        <w:t xml:space="preserve"> + (-4.76*10</w:t>
      </w:r>
      <w:r>
        <w:rPr>
          <w:rFonts w:cstheme="minorHAnsi"/>
          <w:sz w:val="24"/>
          <w:szCs w:val="24"/>
          <w:vertAlign w:val="superscript"/>
        </w:rPr>
        <w:t>-18</w:t>
      </w:r>
      <w:r>
        <w:rPr>
          <w:rFonts w:cstheme="minorHAnsi"/>
          <w:sz w:val="24"/>
          <w:szCs w:val="24"/>
        </w:rPr>
        <w:t>) * Mp36 * Mp43 + 3.03710</w:t>
      </w:r>
      <w:r>
        <w:rPr>
          <w:rFonts w:cstheme="minorHAnsi"/>
          <w:sz w:val="24"/>
          <w:szCs w:val="24"/>
          <w:vertAlign w:val="superscript"/>
        </w:rPr>
        <w:t xml:space="preserve">-18 </w:t>
      </w:r>
      <w:r>
        <w:rPr>
          <w:rFonts w:cstheme="minorHAnsi"/>
          <w:sz w:val="24"/>
          <w:szCs w:val="24"/>
        </w:rPr>
        <w:t>* Mp36 * NaHCO</w:t>
      </w:r>
      <w:r>
        <w:rPr>
          <w:rFonts w:cstheme="minorHAnsi"/>
          <w:sz w:val="24"/>
          <w:szCs w:val="24"/>
          <w:vertAlign w:val="subscript"/>
        </w:rPr>
        <w:t>3</w:t>
      </w:r>
      <w:r>
        <w:rPr>
          <w:rFonts w:cstheme="minorHAnsi"/>
          <w:sz w:val="24"/>
          <w:szCs w:val="24"/>
        </w:rPr>
        <w:t xml:space="preserve"> + (-1.51*10</w:t>
      </w:r>
      <w:r>
        <w:rPr>
          <w:rFonts w:cstheme="minorHAnsi"/>
          <w:sz w:val="24"/>
          <w:szCs w:val="24"/>
          <w:vertAlign w:val="superscript"/>
        </w:rPr>
        <w:t>-25</w:t>
      </w:r>
      <w:r>
        <w:rPr>
          <w:rFonts w:cstheme="minorHAnsi"/>
          <w:sz w:val="24"/>
          <w:szCs w:val="24"/>
        </w:rPr>
        <w:t>) * Mp22 * MP36 * NaHCO</w:t>
      </w:r>
      <w:r>
        <w:rPr>
          <w:rFonts w:cstheme="minorHAnsi"/>
          <w:sz w:val="24"/>
          <w:szCs w:val="24"/>
          <w:vertAlign w:val="subscript"/>
        </w:rPr>
        <w:t>3</w:t>
      </w:r>
      <w:r>
        <w:rPr>
          <w:rFonts w:cstheme="minorHAnsi"/>
          <w:sz w:val="24"/>
          <w:szCs w:val="24"/>
        </w:rPr>
        <w:t>.</w:t>
      </w:r>
    </w:p>
    <w:p w:rsidR="00897C22" w:rsidRDefault="00897C22" w:rsidP="00897C22">
      <w:pPr>
        <w:pStyle w:val="Prrafodelista"/>
        <w:spacing w:line="240" w:lineRule="auto"/>
        <w:rPr>
          <w:rFonts w:cstheme="minorHAnsi"/>
          <w:sz w:val="24"/>
          <w:szCs w:val="24"/>
        </w:rPr>
      </w:pPr>
    </w:p>
    <w:p w:rsidR="00897C22" w:rsidRDefault="00897C22" w:rsidP="00897C22">
      <w:pPr>
        <w:pStyle w:val="Prrafodelista"/>
        <w:numPr>
          <w:ilvl w:val="0"/>
          <w:numId w:val="18"/>
        </w:numPr>
        <w:spacing w:line="240" w:lineRule="auto"/>
        <w:rPr>
          <w:rFonts w:cstheme="minorHAnsi"/>
          <w:sz w:val="24"/>
          <w:szCs w:val="24"/>
        </w:rPr>
      </w:pPr>
      <w:r>
        <w:rPr>
          <w:rFonts w:cstheme="minorHAnsi"/>
          <w:b/>
          <w:bCs/>
          <w:sz w:val="24"/>
          <w:szCs w:val="24"/>
        </w:rPr>
        <w:t>Log₁₀(B97)</w:t>
      </w:r>
      <w:r>
        <w:rPr>
          <w:rFonts w:cstheme="minorHAnsi"/>
          <w:sz w:val="24"/>
          <w:szCs w:val="24"/>
        </w:rPr>
        <w:t xml:space="preserve"> = 2.10*10</w:t>
      </w:r>
      <w:r>
        <w:rPr>
          <w:rFonts w:cstheme="minorHAnsi"/>
          <w:sz w:val="24"/>
          <w:szCs w:val="24"/>
          <w:vertAlign w:val="superscript"/>
        </w:rPr>
        <w:t>-9</w:t>
      </w:r>
      <w:r>
        <w:rPr>
          <w:rFonts w:cstheme="minorHAnsi"/>
          <w:sz w:val="24"/>
          <w:szCs w:val="24"/>
        </w:rPr>
        <w:t xml:space="preserve"> Mp22 + 2.57*10</w:t>
      </w:r>
      <w:r>
        <w:rPr>
          <w:rFonts w:cstheme="minorHAnsi"/>
          <w:sz w:val="24"/>
          <w:szCs w:val="24"/>
          <w:vertAlign w:val="superscript"/>
        </w:rPr>
        <w:t>-09</w:t>
      </w:r>
      <w:r>
        <w:rPr>
          <w:rFonts w:cstheme="minorHAnsi"/>
          <w:sz w:val="24"/>
          <w:szCs w:val="24"/>
        </w:rPr>
        <w:t xml:space="preserve"> Mp36 + 4.16*10</w:t>
      </w:r>
      <w:r>
        <w:rPr>
          <w:rFonts w:cstheme="minorHAnsi"/>
          <w:sz w:val="24"/>
          <w:szCs w:val="24"/>
          <w:vertAlign w:val="superscript"/>
        </w:rPr>
        <w:t>-09</w:t>
      </w:r>
      <w:r>
        <w:rPr>
          <w:rFonts w:cstheme="minorHAnsi"/>
          <w:sz w:val="24"/>
          <w:szCs w:val="24"/>
        </w:rPr>
        <w:t xml:space="preserve"> Mp43 + 2.51*10</w:t>
      </w:r>
      <w:r>
        <w:rPr>
          <w:rFonts w:cstheme="minorHAnsi"/>
          <w:sz w:val="24"/>
          <w:szCs w:val="24"/>
          <w:vertAlign w:val="superscript"/>
        </w:rPr>
        <w:t>-09</w:t>
      </w:r>
      <w:r>
        <w:rPr>
          <w:rFonts w:cstheme="minorHAnsi"/>
          <w:sz w:val="24"/>
          <w:szCs w:val="24"/>
        </w:rPr>
        <w:t xml:space="preserve"> NaHCO</w:t>
      </w:r>
      <w:r>
        <w:rPr>
          <w:rFonts w:cstheme="minorHAnsi"/>
          <w:sz w:val="24"/>
          <w:szCs w:val="24"/>
          <w:vertAlign w:val="subscript"/>
        </w:rPr>
        <w:t>3</w:t>
      </w:r>
      <w:r>
        <w:rPr>
          <w:rFonts w:cstheme="minorHAnsi"/>
          <w:sz w:val="24"/>
          <w:szCs w:val="24"/>
        </w:rPr>
        <w:t xml:space="preserve"> +(-1.68*10</w:t>
      </w:r>
      <w:r>
        <w:rPr>
          <w:rFonts w:cstheme="minorHAnsi"/>
          <w:sz w:val="24"/>
          <w:szCs w:val="24"/>
          <w:vertAlign w:val="superscript"/>
        </w:rPr>
        <w:t>-17</w:t>
      </w:r>
      <w:r>
        <w:rPr>
          <w:rFonts w:cstheme="minorHAnsi"/>
          <w:sz w:val="24"/>
          <w:szCs w:val="24"/>
        </w:rPr>
        <w:t>) Mp43*NaHCO</w:t>
      </w:r>
      <w:r>
        <w:rPr>
          <w:rFonts w:cstheme="minorHAnsi"/>
          <w:sz w:val="24"/>
          <w:szCs w:val="24"/>
          <w:vertAlign w:val="subscript"/>
        </w:rPr>
        <w:t>3</w:t>
      </w:r>
      <w:r>
        <w:rPr>
          <w:rFonts w:ascii="Arial" w:hAnsi="Arial" w:cs="Arial"/>
          <w:sz w:val="24"/>
          <w:szCs w:val="24"/>
        </w:rPr>
        <w:tab/>
      </w:r>
    </w:p>
    <w:p w:rsidR="00897C22" w:rsidRDefault="00897C22" w:rsidP="00897C22">
      <w:pPr>
        <w:pStyle w:val="Prrafodelista"/>
        <w:rPr>
          <w:rFonts w:cstheme="minorHAnsi"/>
          <w:sz w:val="24"/>
          <w:szCs w:val="24"/>
        </w:rPr>
      </w:pPr>
    </w:p>
    <w:p w:rsidR="00897C22" w:rsidRDefault="00897C22" w:rsidP="00897C22">
      <w:pPr>
        <w:pStyle w:val="Prrafodelista"/>
        <w:spacing w:line="240" w:lineRule="auto"/>
        <w:rPr>
          <w:rFonts w:cstheme="minorHAnsi"/>
          <w:sz w:val="24"/>
          <w:szCs w:val="24"/>
        </w:rPr>
      </w:pPr>
    </w:p>
    <w:p w:rsidR="00897C22" w:rsidRDefault="00897C22" w:rsidP="00897C22">
      <w:pPr>
        <w:pStyle w:val="Prrafodelista"/>
        <w:numPr>
          <w:ilvl w:val="1"/>
          <w:numId w:val="17"/>
        </w:numPr>
        <w:spacing w:line="360" w:lineRule="auto"/>
        <w:jc w:val="both"/>
        <w:rPr>
          <w:rFonts w:ascii="Arial" w:hAnsi="Arial" w:cs="Arial"/>
          <w:b/>
          <w:bCs/>
        </w:rPr>
      </w:pPr>
      <w:r>
        <w:rPr>
          <w:rFonts w:ascii="Arial" w:hAnsi="Arial" w:cs="Arial"/>
          <w:b/>
          <w:bCs/>
        </w:rPr>
        <w:t>Optimización y Validación De Modelos</w:t>
      </w:r>
      <w:r w:rsidR="00F163B1">
        <w:rPr>
          <w:rFonts w:ascii="Arial" w:hAnsi="Arial" w:cs="Arial"/>
          <w:b/>
          <w:bCs/>
        </w:rPr>
        <w:fldChar w:fldCharType="begin"/>
      </w:r>
      <w:r>
        <w:instrText xml:space="preserve"> TC "</w:instrText>
      </w:r>
      <w:bookmarkStart w:id="111" w:name="_Toc166706605"/>
      <w:r w:rsidRPr="00A441BE">
        <w:rPr>
          <w:rFonts w:ascii="Arial" w:hAnsi="Arial" w:cs="Arial"/>
          <w:b/>
          <w:bCs/>
        </w:rPr>
        <w:instrText>Optimización y Validación De Modelos</w:instrText>
      </w:r>
      <w:bookmarkEnd w:id="111"/>
      <w:r>
        <w:instrText xml:space="preserve">" \f C \l "3" </w:instrText>
      </w:r>
      <w:r w:rsidR="00F163B1">
        <w:rPr>
          <w:rFonts w:ascii="Arial" w:hAnsi="Arial" w:cs="Arial"/>
          <w:b/>
          <w:bCs/>
        </w:rPr>
        <w:fldChar w:fldCharType="end"/>
      </w:r>
    </w:p>
    <w:p w:rsidR="00897C22" w:rsidRDefault="00897C22" w:rsidP="00897C22">
      <w:pPr>
        <w:spacing w:line="360" w:lineRule="auto"/>
        <w:jc w:val="both"/>
        <w:rPr>
          <w:rFonts w:ascii="Arial" w:hAnsi="Arial" w:cs="Arial"/>
        </w:rPr>
      </w:pPr>
      <w:r>
        <w:rPr>
          <w:rFonts w:ascii="Arial" w:hAnsi="Arial" w:cs="Arial"/>
        </w:rPr>
        <w:t xml:space="preserve">Según el modelo ajustado para </w:t>
      </w:r>
      <w:r>
        <w:rPr>
          <w:rFonts w:ascii="Arial" w:hAnsi="Arial" w:cs="Arial"/>
          <w:i/>
          <w:iCs/>
        </w:rPr>
        <w:t>P. expansum</w:t>
      </w:r>
      <w:r>
        <w:rPr>
          <w:rFonts w:ascii="Arial" w:hAnsi="Arial" w:cs="Arial"/>
        </w:rPr>
        <w:t>, los objetivos para la optimización numérica fueron los siguientes: minimizar la gravedad de la enfermedad y limitar la concentración máxima individual de levadura a 1x10</w:t>
      </w:r>
      <w:r>
        <w:rPr>
          <w:rFonts w:ascii="Arial" w:hAnsi="Arial" w:cs="Arial"/>
          <w:vertAlign w:val="superscript"/>
        </w:rPr>
        <w:t>8</w:t>
      </w:r>
      <w:r>
        <w:rPr>
          <w:rFonts w:ascii="Arial" w:hAnsi="Arial" w:cs="Arial"/>
        </w:rPr>
        <w:t xml:space="preserve"> UFC mL</w:t>
      </w:r>
      <w:r>
        <w:rPr>
          <w:rFonts w:ascii="Arial" w:hAnsi="Arial" w:cs="Arial"/>
          <w:vertAlign w:val="superscript"/>
        </w:rPr>
        <w:t>-1</w:t>
      </w:r>
      <w:r>
        <w:rPr>
          <w:rFonts w:ascii="Arial" w:hAnsi="Arial" w:cs="Arial"/>
        </w:rPr>
        <w:t>, alcanzando una población total de 2x10</w:t>
      </w:r>
      <w:r>
        <w:rPr>
          <w:rFonts w:ascii="Arial" w:hAnsi="Arial" w:cs="Arial"/>
          <w:vertAlign w:val="superscript"/>
        </w:rPr>
        <w:t>8</w:t>
      </w:r>
      <w:r>
        <w:rPr>
          <w:rFonts w:ascii="Arial" w:hAnsi="Arial" w:cs="Arial"/>
        </w:rPr>
        <w:t xml:space="preserve"> UFC mL</w:t>
      </w:r>
      <w:r>
        <w:rPr>
          <w:rFonts w:ascii="Arial" w:hAnsi="Arial" w:cs="Arial"/>
          <w:vertAlign w:val="superscript"/>
        </w:rPr>
        <w:t>-1</w:t>
      </w:r>
      <w:r>
        <w:rPr>
          <w:rFonts w:ascii="Arial" w:hAnsi="Arial" w:cs="Arial"/>
        </w:rPr>
        <w:t>. El objetivo para el bicarbonato de sodio (NaHCO</w:t>
      </w:r>
      <w:r>
        <w:rPr>
          <w:rFonts w:ascii="Arial" w:hAnsi="Arial" w:cs="Arial"/>
          <w:vertAlign w:val="subscript"/>
        </w:rPr>
        <w:t>3</w:t>
      </w:r>
      <w:r>
        <w:rPr>
          <w:rFonts w:ascii="Arial" w:hAnsi="Arial" w:cs="Arial"/>
        </w:rPr>
        <w:t>) fue seleccionado para completar la proporción de los componentes (3x10</w:t>
      </w:r>
      <w:r>
        <w:rPr>
          <w:rFonts w:ascii="Arial" w:hAnsi="Arial" w:cs="Arial"/>
          <w:vertAlign w:val="superscript"/>
        </w:rPr>
        <w:t>8</w:t>
      </w:r>
      <w:r>
        <w:rPr>
          <w:rFonts w:ascii="Arial" w:hAnsi="Arial" w:cs="Arial"/>
        </w:rPr>
        <w:t xml:space="preserve"> ng = 0.3% p/v).</w:t>
      </w:r>
    </w:p>
    <w:p w:rsidR="00CE1483" w:rsidRPr="00CE1483" w:rsidRDefault="00897C22" w:rsidP="00CE1483">
      <w:pPr>
        <w:spacing w:line="360" w:lineRule="auto"/>
        <w:jc w:val="both"/>
        <w:rPr>
          <w:rFonts w:ascii="Arial" w:hAnsi="Arial" w:cs="Arial"/>
        </w:rPr>
      </w:pPr>
      <w:r>
        <w:rPr>
          <w:rFonts w:ascii="Arial" w:hAnsi="Arial" w:cs="Arial"/>
        </w:rPr>
        <w:t xml:space="preserve">La optimización numérica realizada para la respuesta de </w:t>
      </w:r>
      <w:r>
        <w:rPr>
          <w:rFonts w:ascii="Arial" w:hAnsi="Arial" w:cs="Arial"/>
          <w:i/>
          <w:iCs/>
        </w:rPr>
        <w:t>B. cinerea</w:t>
      </w:r>
      <w:r>
        <w:rPr>
          <w:rFonts w:ascii="Arial" w:hAnsi="Arial" w:cs="Arial"/>
        </w:rPr>
        <w:t xml:space="preserve"> tuvo los siguientes objetivos: minimizar la variable de severidad, establecer para los componentes de la interacción significativa por un lado la Mp43 con un límite de concentración de 1x10</w:t>
      </w:r>
      <w:r>
        <w:rPr>
          <w:rFonts w:ascii="Arial" w:hAnsi="Arial" w:cs="Arial"/>
          <w:vertAlign w:val="superscript"/>
        </w:rPr>
        <w:t>8</w:t>
      </w:r>
      <w:r>
        <w:rPr>
          <w:rFonts w:ascii="Arial" w:hAnsi="Arial" w:cs="Arial"/>
        </w:rPr>
        <w:t xml:space="preserve"> UFC mL</w:t>
      </w:r>
      <w:r>
        <w:rPr>
          <w:rFonts w:ascii="Arial" w:hAnsi="Arial" w:cs="Arial"/>
          <w:vertAlign w:val="superscript"/>
        </w:rPr>
        <w:t>-1</w:t>
      </w:r>
      <w:r>
        <w:rPr>
          <w:rFonts w:ascii="Arial" w:hAnsi="Arial" w:cs="Arial"/>
        </w:rPr>
        <w:t xml:space="preserve"> y, </w:t>
      </w:r>
      <w:r w:rsidR="00450D6C">
        <w:rPr>
          <w:rFonts w:ascii="Arial" w:hAnsi="Arial" w:cs="Arial"/>
        </w:rPr>
        <w:t xml:space="preserve">por el otro lado, </w:t>
      </w:r>
      <w:r>
        <w:rPr>
          <w:rFonts w:ascii="Arial" w:hAnsi="Arial" w:cs="Arial"/>
        </w:rPr>
        <w:t>para completar la proporción de los componentes, NaHCO</w:t>
      </w:r>
      <w:r>
        <w:rPr>
          <w:rFonts w:ascii="Arial" w:hAnsi="Arial" w:cs="Arial"/>
          <w:vertAlign w:val="subscript"/>
        </w:rPr>
        <w:t>3</w:t>
      </w:r>
      <w:r>
        <w:rPr>
          <w:rFonts w:ascii="Arial" w:hAnsi="Arial" w:cs="Arial"/>
        </w:rPr>
        <w:t xml:space="preserve"> se estableció en (4x10</w:t>
      </w:r>
      <w:r>
        <w:rPr>
          <w:rFonts w:ascii="Arial" w:hAnsi="Arial" w:cs="Arial"/>
          <w:vertAlign w:val="superscript"/>
        </w:rPr>
        <w:t>8</w:t>
      </w:r>
      <w:r>
        <w:rPr>
          <w:rFonts w:ascii="Arial" w:hAnsi="Arial" w:cs="Arial"/>
        </w:rPr>
        <w:t xml:space="preserve"> ng = 0.4% p/v). En cada caso, el criterio de selección mostró que la Deseabilidad máxima fue de 0.7 para la solución encontrada después de la optimización numérica. Los ensayos de validación y análisis mostraron una diferencia significativa entre los tratamientos (</w:t>
      </w:r>
      <w:r w:rsidRPr="007F53E1">
        <w:rPr>
          <w:rFonts w:ascii="Arial" w:hAnsi="Arial" w:cs="Arial"/>
          <w:b/>
          <w:bCs/>
        </w:rPr>
        <w:t>Fig. 4 y 5</w:t>
      </w:r>
      <w:r>
        <w:rPr>
          <w:rFonts w:ascii="Arial" w:hAnsi="Arial" w:cs="Arial"/>
        </w:rPr>
        <w:t xml:space="preserve">) y el análisis de confirmación para la respuesta modelada demostró medias dentro de los intervalos de predicción (IP) (Confianza = 95%), como se muestra en la </w:t>
      </w:r>
      <w:r w:rsidRPr="007F53E1">
        <w:rPr>
          <w:rFonts w:ascii="Arial" w:hAnsi="Arial" w:cs="Arial"/>
          <w:b/>
          <w:bCs/>
        </w:rPr>
        <w:t xml:space="preserve">Tabla </w:t>
      </w:r>
      <w:r w:rsidR="007F53E1" w:rsidRPr="007F53E1">
        <w:rPr>
          <w:rFonts w:ascii="Arial" w:hAnsi="Arial" w:cs="Arial"/>
          <w:b/>
          <w:bCs/>
        </w:rPr>
        <w:t>5</w:t>
      </w:r>
      <w:r>
        <w:rPr>
          <w:rFonts w:ascii="Arial" w:hAnsi="Arial" w:cs="Arial"/>
        </w:rPr>
        <w:t>.</w:t>
      </w:r>
      <w:r w:rsidR="00CE1483" w:rsidRPr="00CE1483">
        <w:rPr>
          <w:rFonts w:ascii="Arial" w:hAnsi="Arial" w:cs="Arial"/>
        </w:rPr>
        <w:t xml:space="preserve"> La tabla de confirmación de los datos de validación indica que el promedio de severidad en racimos para PSS6 y B97 (10.85% y 7.97% respectivamente) se encuentra dentro de los intervalos de confianza y de predicción. Estos intervalos son estrechos, sugiriendo una mayor precisión en la estimación y predicciones del modelo ajustado, y una mayor confianza sobre los resultados. </w:t>
      </w:r>
    </w:p>
    <w:p w:rsidR="00CE1483" w:rsidRPr="001359DB" w:rsidRDefault="00CE1483" w:rsidP="00CE1483">
      <w:pPr>
        <w:spacing w:after="0" w:line="0" w:lineRule="atLeast"/>
        <w:jc w:val="both"/>
        <w:rPr>
          <w:rFonts w:ascii="Arial" w:hAnsi="Arial" w:cs="Arial"/>
          <w:b/>
          <w:bCs/>
        </w:rPr>
      </w:pPr>
      <w:r w:rsidRPr="001359DB">
        <w:rPr>
          <w:rFonts w:ascii="Arial" w:hAnsi="Arial" w:cs="Arial"/>
          <w:b/>
          <w:bCs/>
        </w:rPr>
        <w:t>Tabla N°</w:t>
      </w:r>
      <w:r w:rsidR="007F53E1">
        <w:rPr>
          <w:rFonts w:ascii="Arial" w:hAnsi="Arial" w:cs="Arial"/>
          <w:b/>
          <w:bCs/>
        </w:rPr>
        <w:t>5</w:t>
      </w:r>
      <w:r w:rsidRPr="001359DB">
        <w:rPr>
          <w:rFonts w:ascii="Arial" w:hAnsi="Arial" w:cs="Arial"/>
          <w:b/>
          <w:bCs/>
        </w:rPr>
        <w:t>: Análisis de confirmación de los datos de respuesta recopilados de los ensayos de validación, que representan las predicciones medias del modelo para la respuesta ajustada, junto con los intervalos de confianza y predicción (CI;PI respectivamente)</w:t>
      </w:r>
    </w:p>
    <w:tbl>
      <w:tblPr>
        <w:tblW w:w="10089" w:type="dxa"/>
        <w:tblInd w:w="38" w:type="dxa"/>
        <w:tblCellMar>
          <w:left w:w="70" w:type="dxa"/>
          <w:right w:w="70" w:type="dxa"/>
        </w:tblCellMar>
        <w:tblLook w:val="04A0" w:firstRow="1" w:lastRow="0" w:firstColumn="1" w:lastColumn="0" w:noHBand="0" w:noVBand="1"/>
      </w:tblPr>
      <w:tblGrid>
        <w:gridCol w:w="1239"/>
        <w:gridCol w:w="936"/>
        <w:gridCol w:w="936"/>
        <w:gridCol w:w="1362"/>
        <w:gridCol w:w="1159"/>
        <w:gridCol w:w="851"/>
        <w:gridCol w:w="283"/>
        <w:gridCol w:w="709"/>
        <w:gridCol w:w="709"/>
        <w:gridCol w:w="709"/>
        <w:gridCol w:w="1196"/>
      </w:tblGrid>
      <w:tr w:rsidR="00AC414C" w:rsidRPr="00AC414C" w:rsidTr="00AC414C">
        <w:trPr>
          <w:gridAfter w:val="1"/>
          <w:wAfter w:w="1196" w:type="dxa"/>
          <w:trHeight w:val="540"/>
        </w:trPr>
        <w:tc>
          <w:tcPr>
            <w:tcW w:w="1239" w:type="dxa"/>
            <w:vMerge w:val="restart"/>
            <w:tcBorders>
              <w:top w:val="single" w:sz="12" w:space="0" w:color="auto"/>
              <w:left w:val="nil"/>
              <w:bottom w:val="single" w:sz="12" w:space="0" w:color="000000"/>
              <w:right w:val="nil"/>
            </w:tcBorders>
            <w:shd w:val="clear" w:color="auto" w:fill="FFFFFF"/>
            <w:vAlign w:val="center"/>
            <w:hideMark/>
          </w:tcPr>
          <w:p w:rsidR="00CE1483" w:rsidRPr="00AC414C" w:rsidRDefault="00CE1483" w:rsidP="008C00B8">
            <w:pPr>
              <w:spacing w:after="0" w:line="0" w:lineRule="atLeast"/>
              <w:jc w:val="center"/>
              <w:rPr>
                <w:rFonts w:ascii="Calibri" w:eastAsia="Times New Roman" w:hAnsi="Calibri" w:cs="Calibri"/>
                <w:b/>
                <w:bCs/>
                <w:color w:val="000000"/>
                <w:kern w:val="0"/>
                <w:sz w:val="20"/>
                <w:szCs w:val="20"/>
              </w:rPr>
            </w:pPr>
            <w:r w:rsidRPr="00AC414C">
              <w:rPr>
                <w:rFonts w:ascii="Calibri" w:eastAsia="Times New Roman" w:hAnsi="Calibri" w:cs="Calibri"/>
                <w:b/>
                <w:bCs/>
                <w:color w:val="000000"/>
                <w:kern w:val="0"/>
                <w:sz w:val="20"/>
                <w:szCs w:val="20"/>
              </w:rPr>
              <w:t>Confirmation Analysis</w:t>
            </w:r>
          </w:p>
        </w:tc>
        <w:tc>
          <w:tcPr>
            <w:tcW w:w="936" w:type="dxa"/>
            <w:vMerge w:val="restart"/>
            <w:tcBorders>
              <w:top w:val="single" w:sz="12" w:space="0" w:color="auto"/>
              <w:left w:val="nil"/>
              <w:bottom w:val="single" w:sz="12" w:space="0" w:color="000000"/>
              <w:right w:val="nil"/>
            </w:tcBorders>
            <w:shd w:val="clear" w:color="auto" w:fill="FFFFFF"/>
            <w:vAlign w:val="center"/>
            <w:hideMark/>
          </w:tcPr>
          <w:p w:rsidR="00CE1483" w:rsidRPr="00AC414C" w:rsidRDefault="00CE1483" w:rsidP="008C00B8">
            <w:pPr>
              <w:spacing w:after="0" w:line="0" w:lineRule="atLeast"/>
              <w:jc w:val="center"/>
              <w:rPr>
                <w:rFonts w:ascii="Calibri" w:eastAsia="Times New Roman" w:hAnsi="Calibri" w:cs="Calibri"/>
                <w:b/>
                <w:bCs/>
                <w:color w:val="000000"/>
                <w:kern w:val="0"/>
                <w:sz w:val="20"/>
                <w:szCs w:val="20"/>
              </w:rPr>
            </w:pPr>
            <w:r w:rsidRPr="00AC414C">
              <w:rPr>
                <w:rFonts w:ascii="Calibri" w:eastAsia="Times New Roman" w:hAnsi="Calibri" w:cs="Calibri"/>
                <w:b/>
                <w:bCs/>
                <w:color w:val="000000"/>
                <w:kern w:val="0"/>
                <w:sz w:val="20"/>
                <w:szCs w:val="20"/>
              </w:rPr>
              <w:t>Predicted Mean</w:t>
            </w:r>
          </w:p>
        </w:tc>
        <w:tc>
          <w:tcPr>
            <w:tcW w:w="936" w:type="dxa"/>
            <w:vMerge w:val="restart"/>
            <w:tcBorders>
              <w:top w:val="single" w:sz="12" w:space="0" w:color="auto"/>
              <w:left w:val="nil"/>
              <w:bottom w:val="single" w:sz="12" w:space="0" w:color="000000"/>
              <w:right w:val="nil"/>
            </w:tcBorders>
            <w:shd w:val="clear" w:color="auto" w:fill="FFFFFF"/>
            <w:vAlign w:val="center"/>
            <w:hideMark/>
          </w:tcPr>
          <w:p w:rsidR="00CE1483" w:rsidRPr="00AC414C" w:rsidRDefault="00CE1483" w:rsidP="008C00B8">
            <w:pPr>
              <w:spacing w:after="0" w:line="0" w:lineRule="atLeast"/>
              <w:jc w:val="center"/>
              <w:rPr>
                <w:rFonts w:ascii="Calibri" w:eastAsia="Times New Roman" w:hAnsi="Calibri" w:cs="Calibri"/>
                <w:b/>
                <w:bCs/>
                <w:color w:val="000000"/>
                <w:kern w:val="0"/>
                <w:sz w:val="20"/>
                <w:szCs w:val="20"/>
              </w:rPr>
            </w:pPr>
            <w:r w:rsidRPr="00AC414C">
              <w:rPr>
                <w:rFonts w:ascii="Calibri" w:eastAsia="Times New Roman" w:hAnsi="Calibri" w:cs="Calibri"/>
                <w:b/>
                <w:bCs/>
                <w:color w:val="000000"/>
                <w:kern w:val="0"/>
                <w:sz w:val="20"/>
                <w:szCs w:val="20"/>
              </w:rPr>
              <w:t>Predicted Median</w:t>
            </w:r>
          </w:p>
        </w:tc>
        <w:tc>
          <w:tcPr>
            <w:tcW w:w="1362" w:type="dxa"/>
            <w:vMerge w:val="restart"/>
            <w:tcBorders>
              <w:top w:val="single" w:sz="12" w:space="0" w:color="auto"/>
              <w:left w:val="nil"/>
              <w:bottom w:val="single" w:sz="12" w:space="0" w:color="000000"/>
              <w:right w:val="nil"/>
            </w:tcBorders>
            <w:shd w:val="clear" w:color="auto" w:fill="FFFFFF"/>
            <w:vAlign w:val="center"/>
            <w:hideMark/>
          </w:tcPr>
          <w:p w:rsidR="00CE1483" w:rsidRPr="00AC414C" w:rsidRDefault="00CE1483" w:rsidP="008C00B8">
            <w:pPr>
              <w:spacing w:after="0" w:line="0" w:lineRule="atLeast"/>
              <w:jc w:val="center"/>
              <w:rPr>
                <w:rFonts w:ascii="Calibri" w:eastAsia="Times New Roman" w:hAnsi="Calibri" w:cs="Calibri"/>
                <w:b/>
                <w:bCs/>
                <w:color w:val="000000"/>
                <w:kern w:val="0"/>
                <w:sz w:val="20"/>
                <w:szCs w:val="20"/>
              </w:rPr>
            </w:pPr>
            <w:r w:rsidRPr="00AC414C">
              <w:rPr>
                <w:rFonts w:ascii="Calibri" w:eastAsia="Times New Roman" w:hAnsi="Calibri" w:cs="Calibri"/>
                <w:b/>
                <w:bCs/>
                <w:color w:val="000000"/>
                <w:kern w:val="0"/>
                <w:sz w:val="20"/>
                <w:szCs w:val="20"/>
              </w:rPr>
              <w:t>95% CI low for Mean</w:t>
            </w:r>
          </w:p>
        </w:tc>
        <w:tc>
          <w:tcPr>
            <w:tcW w:w="1159" w:type="dxa"/>
            <w:vMerge w:val="restart"/>
            <w:tcBorders>
              <w:top w:val="single" w:sz="12" w:space="0" w:color="auto"/>
              <w:left w:val="nil"/>
              <w:bottom w:val="single" w:sz="12" w:space="0" w:color="000000"/>
              <w:right w:val="nil"/>
            </w:tcBorders>
            <w:shd w:val="clear" w:color="auto" w:fill="FFFFFF"/>
            <w:vAlign w:val="center"/>
            <w:hideMark/>
          </w:tcPr>
          <w:p w:rsidR="00CE1483" w:rsidRPr="00AC414C" w:rsidRDefault="00CE1483" w:rsidP="008C00B8">
            <w:pPr>
              <w:spacing w:after="0" w:line="0" w:lineRule="atLeast"/>
              <w:jc w:val="center"/>
              <w:rPr>
                <w:rFonts w:ascii="Calibri" w:eastAsia="Times New Roman" w:hAnsi="Calibri" w:cs="Calibri"/>
                <w:b/>
                <w:bCs/>
                <w:color w:val="000000"/>
                <w:kern w:val="0"/>
                <w:sz w:val="20"/>
                <w:szCs w:val="20"/>
              </w:rPr>
            </w:pPr>
            <w:r w:rsidRPr="00AC414C">
              <w:rPr>
                <w:rFonts w:ascii="Calibri" w:eastAsia="Times New Roman" w:hAnsi="Calibri" w:cs="Calibri"/>
                <w:b/>
                <w:bCs/>
                <w:color w:val="000000"/>
                <w:kern w:val="0"/>
                <w:sz w:val="20"/>
                <w:szCs w:val="20"/>
              </w:rPr>
              <w:t>95% CI high for Mean</w:t>
            </w:r>
          </w:p>
        </w:tc>
        <w:tc>
          <w:tcPr>
            <w:tcW w:w="851" w:type="dxa"/>
            <w:vMerge w:val="restart"/>
            <w:tcBorders>
              <w:top w:val="single" w:sz="12" w:space="0" w:color="auto"/>
              <w:left w:val="nil"/>
              <w:bottom w:val="single" w:sz="12" w:space="0" w:color="000000"/>
              <w:right w:val="nil"/>
            </w:tcBorders>
            <w:shd w:val="clear" w:color="auto" w:fill="FFFFFF"/>
            <w:vAlign w:val="center"/>
            <w:hideMark/>
          </w:tcPr>
          <w:p w:rsidR="00CE1483" w:rsidRPr="00AC414C" w:rsidRDefault="00CE1483" w:rsidP="008C00B8">
            <w:pPr>
              <w:spacing w:after="0" w:line="0" w:lineRule="atLeast"/>
              <w:jc w:val="center"/>
              <w:rPr>
                <w:rFonts w:ascii="Calibri" w:eastAsia="Times New Roman" w:hAnsi="Calibri" w:cs="Calibri"/>
                <w:b/>
                <w:bCs/>
                <w:color w:val="000000"/>
                <w:kern w:val="0"/>
                <w:sz w:val="20"/>
                <w:szCs w:val="20"/>
              </w:rPr>
            </w:pPr>
            <w:r w:rsidRPr="00AC414C">
              <w:rPr>
                <w:rFonts w:ascii="Calibri" w:eastAsia="Times New Roman" w:hAnsi="Calibri" w:cs="Calibri"/>
                <w:b/>
                <w:bCs/>
                <w:color w:val="000000"/>
                <w:kern w:val="0"/>
                <w:sz w:val="20"/>
                <w:szCs w:val="20"/>
              </w:rPr>
              <w:t>Std Dev</w:t>
            </w:r>
          </w:p>
        </w:tc>
        <w:tc>
          <w:tcPr>
            <w:tcW w:w="283" w:type="dxa"/>
            <w:vMerge w:val="restart"/>
            <w:tcBorders>
              <w:top w:val="single" w:sz="12" w:space="0" w:color="auto"/>
              <w:left w:val="nil"/>
              <w:bottom w:val="single" w:sz="12" w:space="0" w:color="000000"/>
              <w:right w:val="nil"/>
            </w:tcBorders>
            <w:shd w:val="clear" w:color="auto" w:fill="FFFFFF"/>
            <w:vAlign w:val="center"/>
            <w:hideMark/>
          </w:tcPr>
          <w:p w:rsidR="00CE1483" w:rsidRPr="00AC414C" w:rsidRDefault="00CE1483" w:rsidP="008C00B8">
            <w:pPr>
              <w:spacing w:after="0" w:line="0" w:lineRule="atLeast"/>
              <w:jc w:val="center"/>
              <w:rPr>
                <w:rFonts w:ascii="Calibri" w:eastAsia="Times New Roman" w:hAnsi="Calibri" w:cs="Calibri"/>
                <w:b/>
                <w:bCs/>
                <w:color w:val="000000"/>
                <w:kern w:val="0"/>
                <w:sz w:val="20"/>
                <w:szCs w:val="20"/>
              </w:rPr>
            </w:pPr>
            <w:r w:rsidRPr="00AC414C">
              <w:rPr>
                <w:rFonts w:ascii="Calibri" w:eastAsia="Times New Roman" w:hAnsi="Calibri" w:cs="Calibri"/>
                <w:b/>
                <w:bCs/>
                <w:color w:val="000000"/>
                <w:kern w:val="0"/>
                <w:sz w:val="20"/>
                <w:szCs w:val="20"/>
              </w:rPr>
              <w:t>n</w:t>
            </w:r>
          </w:p>
        </w:tc>
        <w:tc>
          <w:tcPr>
            <w:tcW w:w="709" w:type="dxa"/>
            <w:vMerge w:val="restart"/>
            <w:tcBorders>
              <w:top w:val="single" w:sz="12" w:space="0" w:color="auto"/>
              <w:left w:val="nil"/>
              <w:bottom w:val="single" w:sz="12" w:space="0" w:color="000000"/>
              <w:right w:val="nil"/>
            </w:tcBorders>
            <w:shd w:val="clear" w:color="auto" w:fill="FFFFFF"/>
            <w:vAlign w:val="center"/>
            <w:hideMark/>
          </w:tcPr>
          <w:p w:rsidR="00CE1483" w:rsidRPr="00AC414C" w:rsidRDefault="00CE1483" w:rsidP="008C00B8">
            <w:pPr>
              <w:spacing w:after="0" w:line="0" w:lineRule="atLeast"/>
              <w:jc w:val="center"/>
              <w:rPr>
                <w:rFonts w:ascii="Calibri" w:eastAsia="Times New Roman" w:hAnsi="Calibri" w:cs="Calibri"/>
                <w:b/>
                <w:bCs/>
                <w:color w:val="000000"/>
                <w:kern w:val="0"/>
                <w:sz w:val="20"/>
                <w:szCs w:val="20"/>
              </w:rPr>
            </w:pPr>
            <w:r w:rsidRPr="00AC414C">
              <w:rPr>
                <w:rFonts w:ascii="Calibri" w:eastAsia="Times New Roman" w:hAnsi="Calibri" w:cs="Calibri"/>
                <w:b/>
                <w:bCs/>
                <w:color w:val="000000"/>
                <w:kern w:val="0"/>
                <w:sz w:val="20"/>
                <w:szCs w:val="20"/>
              </w:rPr>
              <w:t>95% PI low</w:t>
            </w:r>
          </w:p>
        </w:tc>
        <w:tc>
          <w:tcPr>
            <w:tcW w:w="709" w:type="dxa"/>
            <w:vMerge w:val="restart"/>
            <w:tcBorders>
              <w:top w:val="single" w:sz="12" w:space="0" w:color="auto"/>
              <w:left w:val="nil"/>
              <w:bottom w:val="single" w:sz="12" w:space="0" w:color="000000"/>
              <w:right w:val="nil"/>
            </w:tcBorders>
            <w:shd w:val="clear" w:color="auto" w:fill="FFFFFF"/>
            <w:vAlign w:val="center"/>
            <w:hideMark/>
          </w:tcPr>
          <w:p w:rsidR="00CE1483" w:rsidRPr="00AC414C" w:rsidRDefault="00CE1483" w:rsidP="008C00B8">
            <w:pPr>
              <w:spacing w:after="0" w:line="0" w:lineRule="atLeast"/>
              <w:jc w:val="center"/>
              <w:rPr>
                <w:rFonts w:ascii="Calibri" w:eastAsia="Times New Roman" w:hAnsi="Calibri" w:cs="Calibri"/>
                <w:b/>
                <w:bCs/>
                <w:color w:val="000000"/>
                <w:kern w:val="0"/>
                <w:sz w:val="20"/>
                <w:szCs w:val="20"/>
              </w:rPr>
            </w:pPr>
            <w:r w:rsidRPr="00AC414C">
              <w:rPr>
                <w:rFonts w:ascii="Calibri" w:eastAsia="Times New Roman" w:hAnsi="Calibri" w:cs="Calibri"/>
                <w:b/>
                <w:bCs/>
                <w:color w:val="000000"/>
                <w:kern w:val="0"/>
                <w:sz w:val="20"/>
                <w:szCs w:val="20"/>
              </w:rPr>
              <w:t>Data Mean</w:t>
            </w:r>
          </w:p>
        </w:tc>
        <w:tc>
          <w:tcPr>
            <w:tcW w:w="709" w:type="dxa"/>
            <w:vMerge w:val="restart"/>
            <w:tcBorders>
              <w:top w:val="single" w:sz="12" w:space="0" w:color="auto"/>
              <w:left w:val="nil"/>
              <w:bottom w:val="single" w:sz="12" w:space="0" w:color="000000"/>
              <w:right w:val="nil"/>
            </w:tcBorders>
            <w:shd w:val="clear" w:color="auto" w:fill="FFFFFF"/>
            <w:vAlign w:val="center"/>
            <w:hideMark/>
          </w:tcPr>
          <w:p w:rsidR="00CE1483" w:rsidRPr="00AC414C" w:rsidRDefault="00CE1483" w:rsidP="008C00B8">
            <w:pPr>
              <w:spacing w:after="0" w:line="0" w:lineRule="atLeast"/>
              <w:jc w:val="center"/>
              <w:rPr>
                <w:rFonts w:ascii="Calibri" w:eastAsia="Times New Roman" w:hAnsi="Calibri" w:cs="Calibri"/>
                <w:b/>
                <w:bCs/>
                <w:color w:val="000000"/>
                <w:kern w:val="0"/>
                <w:sz w:val="20"/>
                <w:szCs w:val="20"/>
              </w:rPr>
            </w:pPr>
            <w:r w:rsidRPr="00AC414C">
              <w:rPr>
                <w:rFonts w:ascii="Calibri" w:eastAsia="Times New Roman" w:hAnsi="Calibri" w:cs="Calibri"/>
                <w:b/>
                <w:bCs/>
                <w:color w:val="000000"/>
                <w:kern w:val="0"/>
                <w:sz w:val="20"/>
                <w:szCs w:val="20"/>
              </w:rPr>
              <w:t>95% PI high</w:t>
            </w:r>
          </w:p>
        </w:tc>
      </w:tr>
      <w:tr w:rsidR="00AC414C" w:rsidRPr="00AC414C" w:rsidTr="00AC414C">
        <w:trPr>
          <w:trHeight w:val="208"/>
        </w:trPr>
        <w:tc>
          <w:tcPr>
            <w:tcW w:w="1239" w:type="dxa"/>
            <w:vMerge/>
            <w:tcBorders>
              <w:top w:val="single" w:sz="12" w:space="0" w:color="auto"/>
              <w:left w:val="nil"/>
              <w:bottom w:val="single" w:sz="12" w:space="0" w:color="000000"/>
              <w:right w:val="nil"/>
            </w:tcBorders>
            <w:vAlign w:val="center"/>
            <w:hideMark/>
          </w:tcPr>
          <w:p w:rsidR="00CE1483" w:rsidRPr="00AC414C" w:rsidRDefault="00CE1483" w:rsidP="008C00B8">
            <w:pPr>
              <w:spacing w:after="0"/>
              <w:rPr>
                <w:rFonts w:ascii="Calibri" w:eastAsia="Times New Roman" w:hAnsi="Calibri" w:cs="Calibri"/>
                <w:b/>
                <w:bCs/>
                <w:color w:val="000000"/>
                <w:kern w:val="0"/>
                <w:sz w:val="20"/>
                <w:szCs w:val="20"/>
              </w:rPr>
            </w:pPr>
          </w:p>
        </w:tc>
        <w:tc>
          <w:tcPr>
            <w:tcW w:w="936" w:type="dxa"/>
            <w:vMerge/>
            <w:tcBorders>
              <w:top w:val="single" w:sz="12" w:space="0" w:color="auto"/>
              <w:left w:val="nil"/>
              <w:bottom w:val="single" w:sz="12" w:space="0" w:color="000000"/>
              <w:right w:val="nil"/>
            </w:tcBorders>
            <w:vAlign w:val="center"/>
            <w:hideMark/>
          </w:tcPr>
          <w:p w:rsidR="00CE1483" w:rsidRPr="00AC414C" w:rsidRDefault="00CE1483" w:rsidP="008C00B8">
            <w:pPr>
              <w:spacing w:after="0"/>
              <w:rPr>
                <w:rFonts w:ascii="Calibri" w:eastAsia="Times New Roman" w:hAnsi="Calibri" w:cs="Calibri"/>
                <w:b/>
                <w:bCs/>
                <w:color w:val="000000"/>
                <w:kern w:val="0"/>
                <w:sz w:val="20"/>
                <w:szCs w:val="20"/>
              </w:rPr>
            </w:pPr>
          </w:p>
        </w:tc>
        <w:tc>
          <w:tcPr>
            <w:tcW w:w="936" w:type="dxa"/>
            <w:vMerge/>
            <w:tcBorders>
              <w:top w:val="single" w:sz="12" w:space="0" w:color="auto"/>
              <w:left w:val="nil"/>
              <w:bottom w:val="single" w:sz="12" w:space="0" w:color="000000"/>
              <w:right w:val="nil"/>
            </w:tcBorders>
            <w:vAlign w:val="center"/>
            <w:hideMark/>
          </w:tcPr>
          <w:p w:rsidR="00CE1483" w:rsidRPr="00AC414C" w:rsidRDefault="00CE1483" w:rsidP="008C00B8">
            <w:pPr>
              <w:spacing w:after="0"/>
              <w:rPr>
                <w:rFonts w:ascii="Calibri" w:eastAsia="Times New Roman" w:hAnsi="Calibri" w:cs="Calibri"/>
                <w:b/>
                <w:bCs/>
                <w:color w:val="000000"/>
                <w:kern w:val="0"/>
                <w:sz w:val="20"/>
                <w:szCs w:val="20"/>
              </w:rPr>
            </w:pPr>
          </w:p>
        </w:tc>
        <w:tc>
          <w:tcPr>
            <w:tcW w:w="1362" w:type="dxa"/>
            <w:vMerge/>
            <w:tcBorders>
              <w:top w:val="single" w:sz="12" w:space="0" w:color="auto"/>
              <w:left w:val="nil"/>
              <w:bottom w:val="single" w:sz="12" w:space="0" w:color="000000"/>
              <w:right w:val="nil"/>
            </w:tcBorders>
            <w:vAlign w:val="center"/>
            <w:hideMark/>
          </w:tcPr>
          <w:p w:rsidR="00CE1483" w:rsidRPr="00AC414C" w:rsidRDefault="00CE1483" w:rsidP="008C00B8">
            <w:pPr>
              <w:spacing w:after="0"/>
              <w:rPr>
                <w:rFonts w:ascii="Calibri" w:eastAsia="Times New Roman" w:hAnsi="Calibri" w:cs="Calibri"/>
                <w:b/>
                <w:bCs/>
                <w:color w:val="000000"/>
                <w:kern w:val="0"/>
                <w:sz w:val="20"/>
                <w:szCs w:val="20"/>
              </w:rPr>
            </w:pPr>
          </w:p>
        </w:tc>
        <w:tc>
          <w:tcPr>
            <w:tcW w:w="1159" w:type="dxa"/>
            <w:vMerge/>
            <w:tcBorders>
              <w:top w:val="single" w:sz="12" w:space="0" w:color="auto"/>
              <w:left w:val="nil"/>
              <w:bottom w:val="single" w:sz="12" w:space="0" w:color="000000"/>
              <w:right w:val="nil"/>
            </w:tcBorders>
            <w:vAlign w:val="center"/>
            <w:hideMark/>
          </w:tcPr>
          <w:p w:rsidR="00CE1483" w:rsidRPr="00AC414C" w:rsidRDefault="00CE1483" w:rsidP="008C00B8">
            <w:pPr>
              <w:spacing w:after="0"/>
              <w:rPr>
                <w:rFonts w:ascii="Calibri" w:eastAsia="Times New Roman" w:hAnsi="Calibri" w:cs="Calibri"/>
                <w:b/>
                <w:bCs/>
                <w:color w:val="000000"/>
                <w:kern w:val="0"/>
                <w:sz w:val="20"/>
                <w:szCs w:val="20"/>
              </w:rPr>
            </w:pPr>
          </w:p>
        </w:tc>
        <w:tc>
          <w:tcPr>
            <w:tcW w:w="851" w:type="dxa"/>
            <w:vMerge/>
            <w:tcBorders>
              <w:top w:val="single" w:sz="12" w:space="0" w:color="auto"/>
              <w:left w:val="nil"/>
              <w:bottom w:val="single" w:sz="12" w:space="0" w:color="000000"/>
              <w:right w:val="nil"/>
            </w:tcBorders>
            <w:vAlign w:val="center"/>
            <w:hideMark/>
          </w:tcPr>
          <w:p w:rsidR="00CE1483" w:rsidRPr="00AC414C" w:rsidRDefault="00CE1483" w:rsidP="008C00B8">
            <w:pPr>
              <w:spacing w:after="0"/>
              <w:rPr>
                <w:rFonts w:ascii="Calibri" w:eastAsia="Times New Roman" w:hAnsi="Calibri" w:cs="Calibri"/>
                <w:b/>
                <w:bCs/>
                <w:color w:val="000000"/>
                <w:kern w:val="0"/>
                <w:sz w:val="20"/>
                <w:szCs w:val="20"/>
              </w:rPr>
            </w:pPr>
          </w:p>
        </w:tc>
        <w:tc>
          <w:tcPr>
            <w:tcW w:w="283" w:type="dxa"/>
            <w:vMerge/>
            <w:tcBorders>
              <w:top w:val="single" w:sz="12" w:space="0" w:color="auto"/>
              <w:left w:val="nil"/>
              <w:bottom w:val="single" w:sz="12" w:space="0" w:color="000000"/>
              <w:right w:val="nil"/>
            </w:tcBorders>
            <w:vAlign w:val="center"/>
            <w:hideMark/>
          </w:tcPr>
          <w:p w:rsidR="00CE1483" w:rsidRPr="00AC414C" w:rsidRDefault="00CE1483" w:rsidP="008C00B8">
            <w:pPr>
              <w:spacing w:after="0"/>
              <w:rPr>
                <w:rFonts w:ascii="Calibri" w:eastAsia="Times New Roman" w:hAnsi="Calibri" w:cs="Calibri"/>
                <w:b/>
                <w:bCs/>
                <w:color w:val="000000"/>
                <w:kern w:val="0"/>
                <w:sz w:val="20"/>
                <w:szCs w:val="20"/>
              </w:rPr>
            </w:pPr>
          </w:p>
        </w:tc>
        <w:tc>
          <w:tcPr>
            <w:tcW w:w="709" w:type="dxa"/>
            <w:vMerge/>
            <w:tcBorders>
              <w:top w:val="single" w:sz="12" w:space="0" w:color="auto"/>
              <w:left w:val="nil"/>
              <w:bottom w:val="single" w:sz="12" w:space="0" w:color="000000"/>
              <w:right w:val="nil"/>
            </w:tcBorders>
            <w:vAlign w:val="center"/>
            <w:hideMark/>
          </w:tcPr>
          <w:p w:rsidR="00CE1483" w:rsidRPr="00AC414C" w:rsidRDefault="00CE1483" w:rsidP="008C00B8">
            <w:pPr>
              <w:spacing w:after="0"/>
              <w:rPr>
                <w:rFonts w:ascii="Calibri" w:eastAsia="Times New Roman" w:hAnsi="Calibri" w:cs="Calibri"/>
                <w:b/>
                <w:bCs/>
                <w:color w:val="000000"/>
                <w:kern w:val="0"/>
                <w:sz w:val="20"/>
                <w:szCs w:val="20"/>
              </w:rPr>
            </w:pPr>
          </w:p>
        </w:tc>
        <w:tc>
          <w:tcPr>
            <w:tcW w:w="709" w:type="dxa"/>
            <w:vMerge/>
            <w:tcBorders>
              <w:top w:val="single" w:sz="12" w:space="0" w:color="auto"/>
              <w:left w:val="nil"/>
              <w:bottom w:val="single" w:sz="12" w:space="0" w:color="000000"/>
              <w:right w:val="nil"/>
            </w:tcBorders>
            <w:vAlign w:val="center"/>
            <w:hideMark/>
          </w:tcPr>
          <w:p w:rsidR="00CE1483" w:rsidRPr="00AC414C" w:rsidRDefault="00CE1483" w:rsidP="008C00B8">
            <w:pPr>
              <w:spacing w:after="0"/>
              <w:rPr>
                <w:rFonts w:ascii="Calibri" w:eastAsia="Times New Roman" w:hAnsi="Calibri" w:cs="Calibri"/>
                <w:b/>
                <w:bCs/>
                <w:color w:val="000000"/>
                <w:kern w:val="0"/>
                <w:sz w:val="20"/>
                <w:szCs w:val="20"/>
              </w:rPr>
            </w:pPr>
          </w:p>
        </w:tc>
        <w:tc>
          <w:tcPr>
            <w:tcW w:w="709" w:type="dxa"/>
            <w:vMerge/>
            <w:tcBorders>
              <w:top w:val="single" w:sz="12" w:space="0" w:color="auto"/>
              <w:left w:val="nil"/>
              <w:bottom w:val="single" w:sz="12" w:space="0" w:color="000000"/>
              <w:right w:val="nil"/>
            </w:tcBorders>
            <w:vAlign w:val="center"/>
            <w:hideMark/>
          </w:tcPr>
          <w:p w:rsidR="00CE1483" w:rsidRPr="00AC414C" w:rsidRDefault="00CE1483" w:rsidP="008C00B8">
            <w:pPr>
              <w:spacing w:after="0"/>
              <w:rPr>
                <w:rFonts w:ascii="Calibri" w:eastAsia="Times New Roman" w:hAnsi="Calibri" w:cs="Calibri"/>
                <w:b/>
                <w:bCs/>
                <w:color w:val="000000"/>
                <w:kern w:val="0"/>
                <w:sz w:val="20"/>
                <w:szCs w:val="20"/>
              </w:rPr>
            </w:pPr>
          </w:p>
        </w:tc>
        <w:tc>
          <w:tcPr>
            <w:tcW w:w="1196" w:type="dxa"/>
            <w:noWrap/>
            <w:vAlign w:val="bottom"/>
            <w:hideMark/>
          </w:tcPr>
          <w:p w:rsidR="00CE1483" w:rsidRPr="00AC414C" w:rsidRDefault="00CE1483" w:rsidP="008C00B8">
            <w:pPr>
              <w:rPr>
                <w:sz w:val="20"/>
                <w:szCs w:val="20"/>
              </w:rPr>
            </w:pPr>
          </w:p>
        </w:tc>
      </w:tr>
      <w:tr w:rsidR="00AC414C" w:rsidRPr="00AC414C" w:rsidTr="00AC414C">
        <w:trPr>
          <w:trHeight w:val="330"/>
        </w:trPr>
        <w:tc>
          <w:tcPr>
            <w:tcW w:w="1239" w:type="dxa"/>
            <w:tcBorders>
              <w:top w:val="nil"/>
              <w:left w:val="nil"/>
              <w:bottom w:val="single" w:sz="8" w:space="0" w:color="auto"/>
              <w:right w:val="nil"/>
            </w:tcBorders>
            <w:shd w:val="clear" w:color="auto" w:fill="FFFFFF"/>
            <w:vAlign w:val="center"/>
            <w:hideMark/>
          </w:tcPr>
          <w:p w:rsidR="00CE1483" w:rsidRPr="00AC414C" w:rsidRDefault="00CE1483" w:rsidP="008C00B8">
            <w:pPr>
              <w:spacing w:after="0" w:line="240" w:lineRule="auto"/>
              <w:jc w:val="center"/>
              <w:rPr>
                <w:rFonts w:ascii="Calibri" w:eastAsia="Times New Roman" w:hAnsi="Calibri" w:cs="Calibri"/>
                <w:color w:val="000000"/>
                <w:kern w:val="0"/>
                <w:sz w:val="20"/>
                <w:szCs w:val="20"/>
              </w:rPr>
            </w:pPr>
            <w:r w:rsidRPr="00AC414C">
              <w:rPr>
                <w:rFonts w:ascii="Calibri" w:eastAsia="Times New Roman" w:hAnsi="Calibri" w:cs="Calibri"/>
                <w:color w:val="000000"/>
                <w:kern w:val="0"/>
                <w:sz w:val="20"/>
                <w:szCs w:val="20"/>
              </w:rPr>
              <w:t>PSS6</w:t>
            </w:r>
          </w:p>
        </w:tc>
        <w:tc>
          <w:tcPr>
            <w:tcW w:w="936" w:type="dxa"/>
            <w:tcBorders>
              <w:top w:val="nil"/>
              <w:left w:val="nil"/>
              <w:bottom w:val="single" w:sz="8" w:space="0" w:color="auto"/>
              <w:right w:val="nil"/>
            </w:tcBorders>
            <w:shd w:val="clear" w:color="auto" w:fill="FFFFFF"/>
            <w:vAlign w:val="center"/>
            <w:hideMark/>
          </w:tcPr>
          <w:p w:rsidR="00CE1483" w:rsidRPr="00AC414C" w:rsidRDefault="00CE1483" w:rsidP="008C00B8">
            <w:pPr>
              <w:spacing w:after="0" w:line="240" w:lineRule="auto"/>
              <w:jc w:val="right"/>
              <w:rPr>
                <w:rFonts w:ascii="Calibri" w:eastAsia="Times New Roman" w:hAnsi="Calibri" w:cs="Calibri"/>
                <w:color w:val="000000"/>
                <w:kern w:val="0"/>
                <w:sz w:val="20"/>
                <w:szCs w:val="20"/>
              </w:rPr>
            </w:pPr>
            <w:r w:rsidRPr="00AC414C">
              <w:rPr>
                <w:rFonts w:ascii="Calibri" w:eastAsia="Times New Roman" w:hAnsi="Calibri" w:cs="Calibri"/>
                <w:color w:val="000000"/>
                <w:kern w:val="0"/>
                <w:sz w:val="20"/>
                <w:szCs w:val="20"/>
              </w:rPr>
              <w:t>14.064</w:t>
            </w:r>
          </w:p>
        </w:tc>
        <w:tc>
          <w:tcPr>
            <w:tcW w:w="936" w:type="dxa"/>
            <w:tcBorders>
              <w:top w:val="nil"/>
              <w:left w:val="nil"/>
              <w:bottom w:val="single" w:sz="8" w:space="0" w:color="auto"/>
              <w:right w:val="nil"/>
            </w:tcBorders>
            <w:shd w:val="clear" w:color="auto" w:fill="FFFFFF"/>
            <w:vAlign w:val="center"/>
            <w:hideMark/>
          </w:tcPr>
          <w:p w:rsidR="00CE1483" w:rsidRPr="00AC414C" w:rsidRDefault="00CE1483" w:rsidP="008C00B8">
            <w:pPr>
              <w:spacing w:after="0" w:line="240" w:lineRule="auto"/>
              <w:jc w:val="right"/>
              <w:rPr>
                <w:rFonts w:ascii="Calibri" w:eastAsia="Times New Roman" w:hAnsi="Calibri" w:cs="Calibri"/>
                <w:color w:val="000000"/>
                <w:kern w:val="0"/>
                <w:sz w:val="20"/>
                <w:szCs w:val="20"/>
              </w:rPr>
            </w:pPr>
            <w:r w:rsidRPr="00AC414C">
              <w:rPr>
                <w:rFonts w:ascii="Calibri" w:eastAsia="Times New Roman" w:hAnsi="Calibri" w:cs="Calibri"/>
                <w:color w:val="000000"/>
                <w:kern w:val="0"/>
                <w:sz w:val="20"/>
                <w:szCs w:val="20"/>
              </w:rPr>
              <w:t>13.901</w:t>
            </w:r>
          </w:p>
        </w:tc>
        <w:tc>
          <w:tcPr>
            <w:tcW w:w="1362" w:type="dxa"/>
            <w:tcBorders>
              <w:top w:val="nil"/>
              <w:left w:val="nil"/>
              <w:bottom w:val="single" w:sz="8" w:space="0" w:color="auto"/>
              <w:right w:val="nil"/>
            </w:tcBorders>
            <w:shd w:val="clear" w:color="auto" w:fill="FFFFFF"/>
            <w:vAlign w:val="center"/>
            <w:hideMark/>
          </w:tcPr>
          <w:p w:rsidR="00CE1483" w:rsidRPr="00AC414C" w:rsidRDefault="00CE1483" w:rsidP="008C00B8">
            <w:pPr>
              <w:spacing w:after="0" w:line="240" w:lineRule="auto"/>
              <w:jc w:val="right"/>
              <w:rPr>
                <w:rFonts w:ascii="Calibri" w:eastAsia="Times New Roman" w:hAnsi="Calibri" w:cs="Calibri"/>
                <w:color w:val="000000"/>
                <w:kern w:val="0"/>
                <w:sz w:val="20"/>
                <w:szCs w:val="20"/>
              </w:rPr>
            </w:pPr>
            <w:r w:rsidRPr="00AC414C">
              <w:rPr>
                <w:rFonts w:ascii="Calibri" w:eastAsia="Times New Roman" w:hAnsi="Calibri" w:cs="Calibri"/>
                <w:color w:val="000000"/>
                <w:kern w:val="0"/>
                <w:sz w:val="20"/>
                <w:szCs w:val="20"/>
              </w:rPr>
              <w:t>11.253</w:t>
            </w:r>
          </w:p>
        </w:tc>
        <w:tc>
          <w:tcPr>
            <w:tcW w:w="1159" w:type="dxa"/>
            <w:tcBorders>
              <w:top w:val="nil"/>
              <w:left w:val="nil"/>
              <w:bottom w:val="single" w:sz="8" w:space="0" w:color="auto"/>
              <w:right w:val="nil"/>
            </w:tcBorders>
            <w:shd w:val="clear" w:color="auto" w:fill="FFFFFF"/>
            <w:vAlign w:val="center"/>
            <w:hideMark/>
          </w:tcPr>
          <w:p w:rsidR="00CE1483" w:rsidRPr="00AC414C" w:rsidRDefault="00CE1483" w:rsidP="008C00B8">
            <w:pPr>
              <w:spacing w:after="0" w:line="240" w:lineRule="auto"/>
              <w:jc w:val="right"/>
              <w:rPr>
                <w:rFonts w:ascii="Calibri" w:eastAsia="Times New Roman" w:hAnsi="Calibri" w:cs="Calibri"/>
                <w:color w:val="000000"/>
                <w:kern w:val="0"/>
                <w:sz w:val="20"/>
                <w:szCs w:val="20"/>
              </w:rPr>
            </w:pPr>
            <w:r w:rsidRPr="00AC414C">
              <w:rPr>
                <w:rFonts w:ascii="Calibri" w:eastAsia="Times New Roman" w:hAnsi="Calibri" w:cs="Calibri"/>
                <w:color w:val="000000"/>
                <w:kern w:val="0"/>
                <w:sz w:val="20"/>
                <w:szCs w:val="20"/>
              </w:rPr>
              <w:t>17.521</w:t>
            </w:r>
          </w:p>
        </w:tc>
        <w:tc>
          <w:tcPr>
            <w:tcW w:w="851" w:type="dxa"/>
            <w:tcBorders>
              <w:top w:val="nil"/>
              <w:left w:val="nil"/>
              <w:bottom w:val="single" w:sz="8" w:space="0" w:color="auto"/>
              <w:right w:val="nil"/>
            </w:tcBorders>
            <w:shd w:val="clear" w:color="auto" w:fill="FFFFFF"/>
            <w:vAlign w:val="center"/>
            <w:hideMark/>
          </w:tcPr>
          <w:p w:rsidR="00CE1483" w:rsidRPr="00AC414C" w:rsidRDefault="00CE1483" w:rsidP="008C00B8">
            <w:pPr>
              <w:spacing w:after="0" w:line="240" w:lineRule="auto"/>
              <w:jc w:val="right"/>
              <w:rPr>
                <w:rFonts w:ascii="Calibri" w:eastAsia="Times New Roman" w:hAnsi="Calibri" w:cs="Calibri"/>
                <w:color w:val="000000"/>
                <w:kern w:val="0"/>
                <w:sz w:val="20"/>
                <w:szCs w:val="20"/>
              </w:rPr>
            </w:pPr>
            <w:r w:rsidRPr="00AC414C">
              <w:rPr>
                <w:rFonts w:ascii="Calibri" w:eastAsia="Times New Roman" w:hAnsi="Calibri" w:cs="Calibri"/>
                <w:color w:val="000000"/>
                <w:kern w:val="0"/>
                <w:sz w:val="20"/>
                <w:szCs w:val="20"/>
              </w:rPr>
              <w:t>2.23879</w:t>
            </w:r>
          </w:p>
        </w:tc>
        <w:tc>
          <w:tcPr>
            <w:tcW w:w="283" w:type="dxa"/>
            <w:tcBorders>
              <w:top w:val="nil"/>
              <w:left w:val="nil"/>
              <w:bottom w:val="single" w:sz="8" w:space="0" w:color="auto"/>
              <w:right w:val="nil"/>
            </w:tcBorders>
            <w:shd w:val="clear" w:color="auto" w:fill="FFFFFF"/>
            <w:vAlign w:val="center"/>
            <w:hideMark/>
          </w:tcPr>
          <w:p w:rsidR="00CE1483" w:rsidRPr="00AC414C" w:rsidRDefault="00CE1483" w:rsidP="008C00B8">
            <w:pPr>
              <w:spacing w:after="0" w:line="240" w:lineRule="auto"/>
              <w:jc w:val="center"/>
              <w:rPr>
                <w:rFonts w:ascii="Calibri" w:eastAsia="Times New Roman" w:hAnsi="Calibri" w:cs="Calibri"/>
                <w:color w:val="000000"/>
                <w:kern w:val="0"/>
                <w:sz w:val="20"/>
                <w:szCs w:val="20"/>
              </w:rPr>
            </w:pPr>
            <w:r w:rsidRPr="00AC414C">
              <w:rPr>
                <w:rFonts w:ascii="Calibri" w:eastAsia="Times New Roman" w:hAnsi="Calibri" w:cs="Calibri"/>
                <w:color w:val="000000"/>
                <w:kern w:val="0"/>
                <w:sz w:val="20"/>
                <w:szCs w:val="20"/>
              </w:rPr>
              <w:t>6</w:t>
            </w:r>
          </w:p>
        </w:tc>
        <w:tc>
          <w:tcPr>
            <w:tcW w:w="709" w:type="dxa"/>
            <w:tcBorders>
              <w:top w:val="nil"/>
              <w:left w:val="nil"/>
              <w:bottom w:val="single" w:sz="8" w:space="0" w:color="auto"/>
              <w:right w:val="nil"/>
            </w:tcBorders>
            <w:shd w:val="clear" w:color="auto" w:fill="FFFFFF"/>
            <w:vAlign w:val="center"/>
            <w:hideMark/>
          </w:tcPr>
          <w:p w:rsidR="00CE1483" w:rsidRPr="00AC414C" w:rsidRDefault="00CE1483" w:rsidP="008C00B8">
            <w:pPr>
              <w:spacing w:after="0" w:line="240" w:lineRule="auto"/>
              <w:jc w:val="right"/>
              <w:rPr>
                <w:rFonts w:ascii="Calibri" w:eastAsia="Times New Roman" w:hAnsi="Calibri" w:cs="Calibri"/>
                <w:color w:val="000000"/>
                <w:kern w:val="0"/>
                <w:sz w:val="20"/>
                <w:szCs w:val="20"/>
              </w:rPr>
            </w:pPr>
            <w:r w:rsidRPr="00AC414C">
              <w:rPr>
                <w:rFonts w:ascii="Calibri" w:eastAsia="Times New Roman" w:hAnsi="Calibri" w:cs="Calibri"/>
                <w:color w:val="000000"/>
                <w:kern w:val="0"/>
                <w:sz w:val="20"/>
                <w:szCs w:val="20"/>
              </w:rPr>
              <w:t>10.646</w:t>
            </w:r>
          </w:p>
        </w:tc>
        <w:tc>
          <w:tcPr>
            <w:tcW w:w="709" w:type="dxa"/>
            <w:tcBorders>
              <w:top w:val="nil"/>
              <w:left w:val="nil"/>
              <w:bottom w:val="single" w:sz="8" w:space="0" w:color="auto"/>
              <w:right w:val="nil"/>
            </w:tcBorders>
            <w:shd w:val="clear" w:color="auto" w:fill="ACB9CA"/>
            <w:vAlign w:val="center"/>
            <w:hideMark/>
          </w:tcPr>
          <w:p w:rsidR="00CE1483" w:rsidRPr="00AC414C" w:rsidRDefault="00CE1483" w:rsidP="008C00B8">
            <w:pPr>
              <w:spacing w:after="0" w:line="240" w:lineRule="auto"/>
              <w:jc w:val="right"/>
              <w:rPr>
                <w:rFonts w:ascii="Calibri" w:eastAsia="Times New Roman" w:hAnsi="Calibri" w:cs="Calibri"/>
                <w:color w:val="000000"/>
                <w:kern w:val="0"/>
                <w:sz w:val="20"/>
                <w:szCs w:val="20"/>
              </w:rPr>
            </w:pPr>
            <w:r w:rsidRPr="00AC414C">
              <w:rPr>
                <w:rFonts w:ascii="Calibri" w:eastAsia="Times New Roman" w:hAnsi="Calibri" w:cs="Calibri"/>
                <w:color w:val="000000"/>
                <w:kern w:val="0"/>
                <w:sz w:val="20"/>
                <w:szCs w:val="20"/>
              </w:rPr>
              <w:t>10.85</w:t>
            </w:r>
          </w:p>
        </w:tc>
        <w:tc>
          <w:tcPr>
            <w:tcW w:w="709" w:type="dxa"/>
            <w:tcBorders>
              <w:top w:val="nil"/>
              <w:left w:val="nil"/>
              <w:bottom w:val="single" w:sz="8" w:space="0" w:color="auto"/>
              <w:right w:val="nil"/>
            </w:tcBorders>
            <w:shd w:val="clear" w:color="auto" w:fill="FFFFFF"/>
            <w:vAlign w:val="center"/>
            <w:hideMark/>
          </w:tcPr>
          <w:p w:rsidR="00CE1483" w:rsidRPr="00AC414C" w:rsidRDefault="00CE1483" w:rsidP="008C00B8">
            <w:pPr>
              <w:spacing w:after="0" w:line="240" w:lineRule="auto"/>
              <w:jc w:val="right"/>
              <w:rPr>
                <w:rFonts w:ascii="Calibri" w:eastAsia="Times New Roman" w:hAnsi="Calibri" w:cs="Calibri"/>
                <w:color w:val="000000"/>
                <w:kern w:val="0"/>
                <w:sz w:val="20"/>
                <w:szCs w:val="20"/>
              </w:rPr>
            </w:pPr>
            <w:r w:rsidRPr="00AC414C">
              <w:rPr>
                <w:rFonts w:ascii="Calibri" w:eastAsia="Times New Roman" w:hAnsi="Calibri" w:cs="Calibri"/>
                <w:color w:val="000000"/>
                <w:kern w:val="0"/>
                <w:sz w:val="20"/>
                <w:szCs w:val="20"/>
              </w:rPr>
              <w:t>18.065</w:t>
            </w:r>
          </w:p>
        </w:tc>
        <w:tc>
          <w:tcPr>
            <w:tcW w:w="1196" w:type="dxa"/>
            <w:vAlign w:val="center"/>
            <w:hideMark/>
          </w:tcPr>
          <w:p w:rsidR="00CE1483" w:rsidRPr="00AC414C" w:rsidRDefault="00CE1483" w:rsidP="008C00B8">
            <w:pPr>
              <w:rPr>
                <w:rFonts w:ascii="Calibri" w:eastAsia="Times New Roman" w:hAnsi="Calibri" w:cs="Calibri"/>
                <w:color w:val="000000"/>
                <w:kern w:val="0"/>
                <w:sz w:val="20"/>
                <w:szCs w:val="20"/>
              </w:rPr>
            </w:pPr>
          </w:p>
        </w:tc>
      </w:tr>
      <w:tr w:rsidR="00AC414C" w:rsidRPr="00AC414C" w:rsidTr="00AC414C">
        <w:trPr>
          <w:trHeight w:val="375"/>
        </w:trPr>
        <w:tc>
          <w:tcPr>
            <w:tcW w:w="1239" w:type="dxa"/>
            <w:tcBorders>
              <w:top w:val="nil"/>
              <w:left w:val="nil"/>
              <w:bottom w:val="single" w:sz="8" w:space="0" w:color="auto"/>
              <w:right w:val="nil"/>
            </w:tcBorders>
            <w:shd w:val="clear" w:color="auto" w:fill="FFFFFF"/>
            <w:vAlign w:val="center"/>
            <w:hideMark/>
          </w:tcPr>
          <w:p w:rsidR="00CE1483" w:rsidRPr="00AC414C" w:rsidRDefault="00CE1483" w:rsidP="008C00B8">
            <w:pPr>
              <w:spacing w:after="0" w:line="240" w:lineRule="auto"/>
              <w:jc w:val="center"/>
              <w:rPr>
                <w:rFonts w:ascii="Calibri" w:eastAsia="Times New Roman" w:hAnsi="Calibri" w:cs="Calibri"/>
                <w:color w:val="000000"/>
                <w:kern w:val="0"/>
                <w:sz w:val="20"/>
                <w:szCs w:val="20"/>
              </w:rPr>
            </w:pPr>
            <w:r w:rsidRPr="00AC414C">
              <w:rPr>
                <w:rFonts w:ascii="Calibri" w:eastAsia="Times New Roman" w:hAnsi="Calibri" w:cs="Calibri"/>
                <w:color w:val="000000"/>
                <w:kern w:val="0"/>
                <w:sz w:val="20"/>
                <w:szCs w:val="20"/>
              </w:rPr>
              <w:t>B97</w:t>
            </w:r>
          </w:p>
        </w:tc>
        <w:tc>
          <w:tcPr>
            <w:tcW w:w="936" w:type="dxa"/>
            <w:tcBorders>
              <w:top w:val="nil"/>
              <w:left w:val="nil"/>
              <w:bottom w:val="single" w:sz="8" w:space="0" w:color="auto"/>
              <w:right w:val="nil"/>
            </w:tcBorders>
            <w:noWrap/>
            <w:vAlign w:val="bottom"/>
            <w:hideMark/>
          </w:tcPr>
          <w:p w:rsidR="00CE1483" w:rsidRPr="00AC414C" w:rsidRDefault="00CE1483" w:rsidP="008C00B8">
            <w:pPr>
              <w:spacing w:after="0" w:line="240" w:lineRule="auto"/>
              <w:jc w:val="right"/>
              <w:rPr>
                <w:rFonts w:ascii="Calibri" w:eastAsia="Times New Roman" w:hAnsi="Calibri" w:cs="Calibri"/>
                <w:color w:val="000000"/>
                <w:kern w:val="0"/>
                <w:sz w:val="20"/>
                <w:szCs w:val="20"/>
              </w:rPr>
            </w:pPr>
            <w:r w:rsidRPr="00AC414C">
              <w:rPr>
                <w:rFonts w:ascii="Calibri" w:eastAsia="Times New Roman" w:hAnsi="Calibri" w:cs="Calibri"/>
                <w:color w:val="000000"/>
                <w:kern w:val="0"/>
                <w:sz w:val="20"/>
                <w:szCs w:val="20"/>
              </w:rPr>
              <w:t>5.325</w:t>
            </w:r>
          </w:p>
        </w:tc>
        <w:tc>
          <w:tcPr>
            <w:tcW w:w="936" w:type="dxa"/>
            <w:tcBorders>
              <w:top w:val="nil"/>
              <w:left w:val="nil"/>
              <w:bottom w:val="single" w:sz="8" w:space="0" w:color="auto"/>
              <w:right w:val="nil"/>
            </w:tcBorders>
            <w:noWrap/>
            <w:vAlign w:val="bottom"/>
            <w:hideMark/>
          </w:tcPr>
          <w:p w:rsidR="00CE1483" w:rsidRPr="00AC414C" w:rsidRDefault="00CE1483" w:rsidP="008C00B8">
            <w:pPr>
              <w:spacing w:after="0" w:line="240" w:lineRule="auto"/>
              <w:jc w:val="right"/>
              <w:rPr>
                <w:rFonts w:ascii="Calibri" w:eastAsia="Times New Roman" w:hAnsi="Calibri" w:cs="Calibri"/>
                <w:color w:val="000000"/>
                <w:kern w:val="0"/>
                <w:sz w:val="20"/>
                <w:szCs w:val="20"/>
              </w:rPr>
            </w:pPr>
            <w:r w:rsidRPr="00AC414C">
              <w:rPr>
                <w:rFonts w:ascii="Calibri" w:eastAsia="Times New Roman" w:hAnsi="Calibri" w:cs="Calibri"/>
                <w:color w:val="000000"/>
                <w:kern w:val="0"/>
                <w:sz w:val="20"/>
                <w:szCs w:val="20"/>
              </w:rPr>
              <w:t>4.598</w:t>
            </w:r>
          </w:p>
        </w:tc>
        <w:tc>
          <w:tcPr>
            <w:tcW w:w="1362" w:type="dxa"/>
            <w:tcBorders>
              <w:top w:val="nil"/>
              <w:left w:val="nil"/>
              <w:bottom w:val="single" w:sz="8" w:space="0" w:color="auto"/>
              <w:right w:val="nil"/>
            </w:tcBorders>
            <w:noWrap/>
            <w:vAlign w:val="bottom"/>
            <w:hideMark/>
          </w:tcPr>
          <w:p w:rsidR="00CE1483" w:rsidRPr="00AC414C" w:rsidRDefault="00CE1483" w:rsidP="008C00B8">
            <w:pPr>
              <w:spacing w:after="0" w:line="240" w:lineRule="auto"/>
              <w:jc w:val="right"/>
              <w:rPr>
                <w:rFonts w:ascii="Calibri" w:eastAsia="Times New Roman" w:hAnsi="Calibri" w:cs="Calibri"/>
                <w:color w:val="000000"/>
                <w:kern w:val="0"/>
                <w:sz w:val="20"/>
                <w:szCs w:val="20"/>
              </w:rPr>
            </w:pPr>
            <w:r w:rsidRPr="00AC414C">
              <w:rPr>
                <w:rFonts w:ascii="Calibri" w:eastAsia="Times New Roman" w:hAnsi="Calibri" w:cs="Calibri"/>
                <w:color w:val="000000"/>
                <w:kern w:val="0"/>
                <w:sz w:val="20"/>
                <w:szCs w:val="20"/>
              </w:rPr>
              <w:t>2.392</w:t>
            </w:r>
          </w:p>
        </w:tc>
        <w:tc>
          <w:tcPr>
            <w:tcW w:w="1159" w:type="dxa"/>
            <w:tcBorders>
              <w:top w:val="nil"/>
              <w:left w:val="nil"/>
              <w:bottom w:val="single" w:sz="8" w:space="0" w:color="auto"/>
              <w:right w:val="nil"/>
            </w:tcBorders>
            <w:noWrap/>
            <w:vAlign w:val="bottom"/>
            <w:hideMark/>
          </w:tcPr>
          <w:p w:rsidR="00CE1483" w:rsidRPr="00AC414C" w:rsidRDefault="00CE1483" w:rsidP="008C00B8">
            <w:pPr>
              <w:spacing w:after="0" w:line="240" w:lineRule="auto"/>
              <w:jc w:val="right"/>
              <w:rPr>
                <w:rFonts w:ascii="Calibri" w:eastAsia="Times New Roman" w:hAnsi="Calibri" w:cs="Calibri"/>
                <w:color w:val="000000"/>
                <w:kern w:val="0"/>
                <w:sz w:val="20"/>
                <w:szCs w:val="20"/>
              </w:rPr>
            </w:pPr>
            <w:r w:rsidRPr="00AC414C">
              <w:rPr>
                <w:rFonts w:ascii="Calibri" w:eastAsia="Times New Roman" w:hAnsi="Calibri" w:cs="Calibri"/>
                <w:color w:val="000000"/>
                <w:kern w:val="0"/>
                <w:sz w:val="20"/>
                <w:szCs w:val="20"/>
              </w:rPr>
              <w:t>10.791</w:t>
            </w:r>
          </w:p>
        </w:tc>
        <w:tc>
          <w:tcPr>
            <w:tcW w:w="851" w:type="dxa"/>
            <w:tcBorders>
              <w:top w:val="nil"/>
              <w:left w:val="nil"/>
              <w:bottom w:val="single" w:sz="8" w:space="0" w:color="auto"/>
              <w:right w:val="nil"/>
            </w:tcBorders>
            <w:noWrap/>
            <w:vAlign w:val="bottom"/>
            <w:hideMark/>
          </w:tcPr>
          <w:p w:rsidR="00CE1483" w:rsidRPr="00AC414C" w:rsidRDefault="00CE1483" w:rsidP="008C00B8">
            <w:pPr>
              <w:spacing w:after="0" w:line="240" w:lineRule="auto"/>
              <w:jc w:val="right"/>
              <w:rPr>
                <w:rFonts w:ascii="Calibri" w:eastAsia="Times New Roman" w:hAnsi="Calibri" w:cs="Calibri"/>
                <w:color w:val="000000"/>
                <w:kern w:val="0"/>
                <w:sz w:val="20"/>
                <w:szCs w:val="20"/>
              </w:rPr>
            </w:pPr>
            <w:r w:rsidRPr="00AC414C">
              <w:rPr>
                <w:rFonts w:ascii="Calibri" w:eastAsia="Times New Roman" w:hAnsi="Calibri" w:cs="Calibri"/>
                <w:color w:val="000000"/>
                <w:kern w:val="0"/>
                <w:sz w:val="20"/>
                <w:szCs w:val="20"/>
              </w:rPr>
              <w:t>3.32615</w:t>
            </w:r>
          </w:p>
        </w:tc>
        <w:tc>
          <w:tcPr>
            <w:tcW w:w="283" w:type="dxa"/>
            <w:tcBorders>
              <w:top w:val="nil"/>
              <w:left w:val="nil"/>
              <w:bottom w:val="single" w:sz="8" w:space="0" w:color="auto"/>
              <w:right w:val="nil"/>
            </w:tcBorders>
            <w:shd w:val="clear" w:color="auto" w:fill="FFFFFF"/>
            <w:vAlign w:val="center"/>
            <w:hideMark/>
          </w:tcPr>
          <w:p w:rsidR="00CE1483" w:rsidRPr="00AC414C" w:rsidRDefault="00CE1483" w:rsidP="008C00B8">
            <w:pPr>
              <w:spacing w:after="0" w:line="240" w:lineRule="auto"/>
              <w:jc w:val="center"/>
              <w:rPr>
                <w:rFonts w:ascii="Calibri" w:eastAsia="Times New Roman" w:hAnsi="Calibri" w:cs="Calibri"/>
                <w:color w:val="000000"/>
                <w:kern w:val="0"/>
                <w:sz w:val="20"/>
                <w:szCs w:val="20"/>
              </w:rPr>
            </w:pPr>
            <w:r w:rsidRPr="00AC414C">
              <w:rPr>
                <w:rFonts w:ascii="Calibri" w:eastAsia="Times New Roman" w:hAnsi="Calibri" w:cs="Calibri"/>
                <w:color w:val="000000"/>
                <w:kern w:val="0"/>
                <w:sz w:val="20"/>
                <w:szCs w:val="20"/>
              </w:rPr>
              <w:t>6</w:t>
            </w:r>
          </w:p>
        </w:tc>
        <w:tc>
          <w:tcPr>
            <w:tcW w:w="709" w:type="dxa"/>
            <w:tcBorders>
              <w:top w:val="nil"/>
              <w:left w:val="nil"/>
              <w:bottom w:val="single" w:sz="8" w:space="0" w:color="auto"/>
              <w:right w:val="nil"/>
            </w:tcBorders>
            <w:shd w:val="clear" w:color="auto" w:fill="FFFFFF"/>
            <w:vAlign w:val="center"/>
            <w:hideMark/>
          </w:tcPr>
          <w:p w:rsidR="00CE1483" w:rsidRPr="00AC414C" w:rsidRDefault="00CE1483" w:rsidP="008C00B8">
            <w:pPr>
              <w:spacing w:after="0" w:line="240" w:lineRule="auto"/>
              <w:jc w:val="right"/>
              <w:rPr>
                <w:rFonts w:ascii="Calibri" w:eastAsia="Times New Roman" w:hAnsi="Calibri" w:cs="Calibri"/>
                <w:color w:val="000000"/>
                <w:kern w:val="0"/>
                <w:sz w:val="20"/>
                <w:szCs w:val="20"/>
              </w:rPr>
            </w:pPr>
            <w:r w:rsidRPr="00AC414C">
              <w:rPr>
                <w:rFonts w:ascii="Calibri" w:eastAsia="Times New Roman" w:hAnsi="Calibri" w:cs="Calibri"/>
                <w:color w:val="000000"/>
                <w:kern w:val="0"/>
                <w:sz w:val="20"/>
                <w:szCs w:val="20"/>
              </w:rPr>
              <w:t>1.6325</w:t>
            </w:r>
          </w:p>
        </w:tc>
        <w:tc>
          <w:tcPr>
            <w:tcW w:w="709" w:type="dxa"/>
            <w:tcBorders>
              <w:top w:val="nil"/>
              <w:left w:val="nil"/>
              <w:bottom w:val="single" w:sz="8" w:space="0" w:color="auto"/>
              <w:right w:val="nil"/>
            </w:tcBorders>
            <w:shd w:val="clear" w:color="auto" w:fill="BFBFBF"/>
            <w:vAlign w:val="center"/>
            <w:hideMark/>
          </w:tcPr>
          <w:p w:rsidR="00CE1483" w:rsidRPr="00AC414C" w:rsidRDefault="00CE1483" w:rsidP="008C00B8">
            <w:pPr>
              <w:spacing w:after="0" w:line="240" w:lineRule="auto"/>
              <w:jc w:val="right"/>
              <w:rPr>
                <w:rFonts w:ascii="Calibri" w:eastAsia="Times New Roman" w:hAnsi="Calibri" w:cs="Calibri"/>
                <w:color w:val="000000"/>
                <w:kern w:val="0"/>
                <w:sz w:val="20"/>
                <w:szCs w:val="20"/>
              </w:rPr>
            </w:pPr>
            <w:r w:rsidRPr="00AC414C">
              <w:rPr>
                <w:rFonts w:ascii="Calibri" w:eastAsia="Times New Roman" w:hAnsi="Calibri" w:cs="Calibri"/>
                <w:color w:val="000000"/>
                <w:kern w:val="0"/>
                <w:sz w:val="20"/>
                <w:szCs w:val="20"/>
              </w:rPr>
              <w:t>7.97</w:t>
            </w:r>
          </w:p>
        </w:tc>
        <w:tc>
          <w:tcPr>
            <w:tcW w:w="709" w:type="dxa"/>
            <w:tcBorders>
              <w:top w:val="nil"/>
              <w:left w:val="nil"/>
              <w:bottom w:val="single" w:sz="8" w:space="0" w:color="auto"/>
              <w:right w:val="nil"/>
            </w:tcBorders>
            <w:shd w:val="clear" w:color="auto" w:fill="FFFFFF"/>
            <w:vAlign w:val="center"/>
            <w:hideMark/>
          </w:tcPr>
          <w:p w:rsidR="00CE1483" w:rsidRPr="00AC414C" w:rsidRDefault="00CE1483" w:rsidP="008C00B8">
            <w:pPr>
              <w:spacing w:after="0" w:line="240" w:lineRule="auto"/>
              <w:jc w:val="right"/>
              <w:rPr>
                <w:rFonts w:ascii="Calibri" w:eastAsia="Times New Roman" w:hAnsi="Calibri" w:cs="Calibri"/>
                <w:color w:val="000000"/>
                <w:kern w:val="0"/>
                <w:sz w:val="20"/>
                <w:szCs w:val="20"/>
              </w:rPr>
            </w:pPr>
            <w:r w:rsidRPr="00AC414C">
              <w:rPr>
                <w:rFonts w:ascii="Calibri" w:eastAsia="Times New Roman" w:hAnsi="Calibri" w:cs="Calibri"/>
                <w:color w:val="000000"/>
                <w:kern w:val="0"/>
                <w:sz w:val="20"/>
                <w:szCs w:val="20"/>
              </w:rPr>
              <w:t>10.903</w:t>
            </w:r>
          </w:p>
        </w:tc>
        <w:tc>
          <w:tcPr>
            <w:tcW w:w="1196" w:type="dxa"/>
            <w:vAlign w:val="center"/>
            <w:hideMark/>
          </w:tcPr>
          <w:p w:rsidR="00CE1483" w:rsidRPr="00AC414C" w:rsidRDefault="00CE1483" w:rsidP="008C00B8">
            <w:pPr>
              <w:rPr>
                <w:rFonts w:ascii="Calibri" w:eastAsia="Times New Roman" w:hAnsi="Calibri" w:cs="Calibri"/>
                <w:color w:val="000000"/>
                <w:kern w:val="0"/>
                <w:sz w:val="20"/>
                <w:szCs w:val="20"/>
              </w:rPr>
            </w:pPr>
          </w:p>
        </w:tc>
      </w:tr>
    </w:tbl>
    <w:p w:rsidR="00897C22" w:rsidRDefault="00897C22" w:rsidP="00897C22">
      <w:pPr>
        <w:spacing w:line="360" w:lineRule="auto"/>
        <w:jc w:val="both"/>
        <w:rPr>
          <w:rFonts w:ascii="Arial" w:hAnsi="Arial" w:cs="Arial"/>
        </w:rPr>
      </w:pPr>
    </w:p>
    <w:p w:rsidR="00897C22" w:rsidRDefault="004F028E" w:rsidP="00897C22">
      <w:pPr>
        <w:spacing w:line="360" w:lineRule="auto"/>
        <w:rPr>
          <w:rFonts w:ascii="Arial" w:hAnsi="Arial" w:cs="Arial"/>
        </w:rPr>
      </w:pPr>
      <w:r>
        <w:rPr>
          <w:noProof/>
          <w:lang w:eastAsia="es-AR"/>
        </w:rPr>
        <mc:AlternateContent>
          <mc:Choice Requires="wps">
            <w:drawing>
              <wp:anchor distT="0" distB="0" distL="114300" distR="114300" simplePos="0" relativeHeight="251789312" behindDoc="0" locked="0" layoutInCell="1" allowOverlap="1">
                <wp:simplePos x="0" y="0"/>
                <wp:positionH relativeFrom="column">
                  <wp:posOffset>2002790</wp:posOffset>
                </wp:positionH>
                <wp:positionV relativeFrom="paragraph">
                  <wp:posOffset>302895</wp:posOffset>
                </wp:positionV>
                <wp:extent cx="4241800" cy="2116455"/>
                <wp:effectExtent l="0" t="0" r="25400" b="17145"/>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0" cy="2116455"/>
                        </a:xfrm>
                        <a:prstGeom prst="rect">
                          <a:avLst/>
                        </a:prstGeom>
                        <a:solidFill>
                          <a:srgbClr val="FFFFFF"/>
                        </a:solidFill>
                        <a:ln w="9525">
                          <a:solidFill>
                            <a:srgbClr val="000000"/>
                          </a:solidFill>
                          <a:miter lim="800000"/>
                          <a:headEnd/>
                          <a:tailEnd/>
                        </a:ln>
                      </wps:spPr>
                      <wps:txbx>
                        <w:txbxContent>
                          <w:p w:rsidR="00897C22" w:rsidRPr="001359DB" w:rsidRDefault="00897C22" w:rsidP="00897C22">
                            <w:pPr>
                              <w:spacing w:line="360" w:lineRule="auto"/>
                              <w:jc w:val="both"/>
                              <w:rPr>
                                <w:rFonts w:ascii="Arial" w:hAnsi="Arial" w:cs="Arial"/>
                                <w:b/>
                                <w:bCs/>
                              </w:rPr>
                            </w:pPr>
                            <w:r w:rsidRPr="001359DB">
                              <w:rPr>
                                <w:rFonts w:ascii="Arial" w:hAnsi="Arial" w:cs="Arial"/>
                                <w:b/>
                                <w:bCs/>
                              </w:rPr>
                              <w:t xml:space="preserve">Figura 4: Grafico de barra para la severidad de la pudrición azul causada por </w:t>
                            </w:r>
                            <w:r w:rsidRPr="001359DB">
                              <w:rPr>
                                <w:rFonts w:ascii="Arial" w:hAnsi="Arial" w:cs="Arial"/>
                                <w:b/>
                                <w:bCs/>
                                <w:i/>
                                <w:iCs/>
                              </w:rPr>
                              <w:t>P. expansum</w:t>
                            </w:r>
                            <w:r w:rsidRPr="001359DB">
                              <w:rPr>
                                <w:rFonts w:ascii="Arial" w:hAnsi="Arial" w:cs="Arial"/>
                                <w:b/>
                                <w:bCs/>
                              </w:rPr>
                              <w:t xml:space="preserve"> </w:t>
                            </w:r>
                            <w:r w:rsidR="007F4B81">
                              <w:rPr>
                                <w:rFonts w:ascii="Arial" w:hAnsi="Arial" w:cs="Arial"/>
                                <w:b/>
                                <w:bCs/>
                              </w:rPr>
                              <w:t xml:space="preserve">PSS6 </w:t>
                            </w:r>
                            <w:r w:rsidRPr="001359DB">
                              <w:rPr>
                                <w:rFonts w:ascii="Arial" w:hAnsi="Arial" w:cs="Arial"/>
                                <w:b/>
                                <w:bCs/>
                              </w:rPr>
                              <w:t xml:space="preserve">a partir del análisis de validación de ensayos en racimos de uva de mesa rociados con una combinación de </w:t>
                            </w:r>
                            <w:r w:rsidRPr="001359DB">
                              <w:rPr>
                                <w:rFonts w:ascii="Arial" w:hAnsi="Arial" w:cs="Arial"/>
                                <w:b/>
                                <w:bCs/>
                                <w:i/>
                                <w:iCs/>
                              </w:rPr>
                              <w:t xml:space="preserve">M. pulcherrima </w:t>
                            </w:r>
                            <w:r w:rsidRPr="001359DB">
                              <w:rPr>
                                <w:rFonts w:ascii="Arial" w:hAnsi="Arial" w:cs="Arial"/>
                                <w:b/>
                                <w:bCs/>
                              </w:rPr>
                              <w:t>Mp22, Mp36 (1x10</w:t>
                            </w:r>
                            <w:r w:rsidRPr="001359DB">
                              <w:rPr>
                                <w:rFonts w:ascii="Arial" w:hAnsi="Arial" w:cs="Arial"/>
                                <w:b/>
                                <w:bCs/>
                                <w:vertAlign w:val="superscript"/>
                              </w:rPr>
                              <w:t>8</w:t>
                            </w:r>
                            <w:r w:rsidRPr="001359DB">
                              <w:rPr>
                                <w:rFonts w:ascii="Arial" w:hAnsi="Arial" w:cs="Arial"/>
                                <w:b/>
                                <w:bCs/>
                              </w:rPr>
                              <w:t xml:space="preserve"> CFU mL</w:t>
                            </w:r>
                            <w:r w:rsidRPr="001359DB">
                              <w:rPr>
                                <w:rFonts w:ascii="Arial" w:hAnsi="Arial" w:cs="Arial"/>
                                <w:b/>
                                <w:bCs/>
                                <w:vertAlign w:val="superscript"/>
                              </w:rPr>
                              <w:t>-1</w:t>
                            </w:r>
                            <w:r w:rsidRPr="001359DB">
                              <w:rPr>
                                <w:rFonts w:ascii="Arial" w:hAnsi="Arial" w:cs="Arial"/>
                                <w:b/>
                                <w:bCs/>
                              </w:rPr>
                              <w:t xml:space="preserve"> cada una) y NaHCO</w:t>
                            </w:r>
                            <w:r w:rsidRPr="001359DB">
                              <w:rPr>
                                <w:rFonts w:ascii="Arial" w:hAnsi="Arial" w:cs="Arial"/>
                                <w:b/>
                                <w:bCs/>
                                <w:vertAlign w:val="subscript"/>
                              </w:rPr>
                              <w:t>3</w:t>
                            </w:r>
                            <w:r w:rsidRPr="001359DB">
                              <w:rPr>
                                <w:rFonts w:ascii="Arial" w:hAnsi="Arial" w:cs="Arial"/>
                                <w:b/>
                                <w:bCs/>
                              </w:rPr>
                              <w:t>, (3x10</w:t>
                            </w:r>
                            <w:r w:rsidRPr="001359DB">
                              <w:rPr>
                                <w:rFonts w:ascii="Arial" w:hAnsi="Arial" w:cs="Arial"/>
                                <w:b/>
                                <w:bCs/>
                                <w:vertAlign w:val="superscript"/>
                              </w:rPr>
                              <w:t xml:space="preserve">8 </w:t>
                            </w:r>
                            <w:r w:rsidRPr="001359DB">
                              <w:rPr>
                                <w:rFonts w:ascii="Arial" w:hAnsi="Arial" w:cs="Arial"/>
                                <w:b/>
                                <w:bCs/>
                              </w:rPr>
                              <w:t xml:space="preserve">ng = 0.3% w/v) comparado con tratamiento control. Letras mayúsculas significan diferencias entre tratamientos para la severidad (Test de Tukey P &lt; 0.05). </w:t>
                            </w:r>
                          </w:p>
                          <w:p w:rsidR="00897C22" w:rsidRDefault="00897C22" w:rsidP="00897C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 o:spid="_x0000_s1127" type="#_x0000_t202" style="position:absolute;margin-left:157.7pt;margin-top:23.85pt;width:334pt;height:166.6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qBwMgIAAGAEAAAOAAAAZHJzL2Uyb0RvYy54bWysVNtu2zAMfR+wfxD0vjgOnF6MOkWXLsOA&#10;7gJ0+wBGkmNhsqhJSuzu60fJaZvdXobpQSBN6pA8JH11PfaGHZQPGm3Dy9mcM2UFSm13Df/yefPq&#10;grMQwUowaFXDH1Tg16uXL64GV6sFdmik8oxAbKgH1/AuRlcXRRCd6iHM0ClLxhZ9D5FUvyukh4HQ&#10;e1Ms5vOzYkAvnUehQqCvt5ORrzJ+2yoRP7ZtUJGZhlNuMd8+39t0F6srqHceXKfFMQ34hyx60JaC&#10;PkHdQgS29/o3qF4LjwHbOBPYF9i2WqhcA1VTzn+p5r4Dp3ItRE5wTzSF/wcrPhw+eaZlwyvOLPTU&#10;ovUepEcmFYtqjMiqRNLgQk2+94684/gaR2p2Lji4OxRfA7O47sDu1I33OHQKJCVZppfFydMJJySQ&#10;7fAeJUWDfcQMNLa+TwwSJ4zQqVkPTw2iPJigj9WiKi/mZBJkW5TlWbVc5hhQPz53PsS3CnuWhIZ7&#10;moAMD4e7EFM6UD+6pGgBjZYbbUxW/G67Np4dgKZlk88R/Sc3Y9nQ8MvlYjkx8FeIeT5/guh1pLE3&#10;um841UMnOUGdeHtjZZYjaDPJlLKxRyITdxOLcdyOuXHnmYLE8hblA1HrcRpzWksSOvTfORtoxBse&#10;vu3BK87MO0vtuSyrKu1EVqrl+YIUf2rZnlrACoJqeORsEtdx2qO983rXUaRpICzeUEtbncl+zuqY&#10;P41x7sFx5dKenOrZ6/nHsPoBAAD//wMAUEsDBBQABgAIAAAAIQAA4klE4AAAAAoBAAAPAAAAZHJz&#10;L2Rvd25yZXYueG1sTI/LTsMwEEX3SPyDNUhsEHVCQpOGOBVCAsEO2gq2bjxNIvwItpuGv2dYwXLm&#10;Ht05U69no9mEPgzOCkgXCTC0rVOD7QTsto/XJbAQpVVSO4sCvjHAujk/q2Wl3Mm+4bSJHaMSGyop&#10;oI9xrDgPbY9GhoUb0VJ2cN7ISKPvuPLyROVG85skWXIjB0sXejniQ4/t5+ZoBJT58/QRXrLX93Z5&#10;0Kt4VUxPX16Iy4v5/g5YxDn+wfCrT+rQkNPeHa0KTAvI0tucUAF5UQAjYFVmtNhTUqYJ8Kbm/19o&#10;fgAAAP//AwBQSwECLQAUAAYACAAAACEAtoM4kv4AAADhAQAAEwAAAAAAAAAAAAAAAAAAAAAAW0Nv&#10;bnRlbnRfVHlwZXNdLnhtbFBLAQItABQABgAIAAAAIQA4/SH/1gAAAJQBAAALAAAAAAAAAAAAAAAA&#10;AC8BAABfcmVscy8ucmVsc1BLAQItABQABgAIAAAAIQA5zqBwMgIAAGAEAAAOAAAAAAAAAAAAAAAA&#10;AC4CAABkcnMvZTJvRG9jLnhtbFBLAQItABQABgAIAAAAIQAA4klE4AAAAAoBAAAPAAAAAAAAAAAA&#10;AAAAAIwEAABkcnMvZG93bnJldi54bWxQSwUGAAAAAAQABADzAAAAmQUAAAAA&#10;">
                <v:textbox>
                  <w:txbxContent>
                    <w:p w:rsidR="00897C22" w:rsidRPr="001359DB" w:rsidRDefault="00897C22" w:rsidP="00897C22">
                      <w:pPr>
                        <w:spacing w:line="360" w:lineRule="auto"/>
                        <w:jc w:val="both"/>
                        <w:rPr>
                          <w:rFonts w:ascii="Arial" w:hAnsi="Arial" w:cs="Arial"/>
                          <w:b/>
                          <w:bCs/>
                        </w:rPr>
                      </w:pPr>
                      <w:r w:rsidRPr="001359DB">
                        <w:rPr>
                          <w:rFonts w:ascii="Arial" w:hAnsi="Arial" w:cs="Arial"/>
                          <w:b/>
                          <w:bCs/>
                        </w:rPr>
                        <w:t xml:space="preserve">Figura 4: Grafico de barra para la severidad de la pudrición azul causada por </w:t>
                      </w:r>
                      <w:r w:rsidRPr="001359DB">
                        <w:rPr>
                          <w:rFonts w:ascii="Arial" w:hAnsi="Arial" w:cs="Arial"/>
                          <w:b/>
                          <w:bCs/>
                          <w:i/>
                          <w:iCs/>
                        </w:rPr>
                        <w:t>P. expansum</w:t>
                      </w:r>
                      <w:r w:rsidRPr="001359DB">
                        <w:rPr>
                          <w:rFonts w:ascii="Arial" w:hAnsi="Arial" w:cs="Arial"/>
                          <w:b/>
                          <w:bCs/>
                        </w:rPr>
                        <w:t xml:space="preserve"> </w:t>
                      </w:r>
                      <w:r w:rsidR="007F4B81">
                        <w:rPr>
                          <w:rFonts w:ascii="Arial" w:hAnsi="Arial" w:cs="Arial"/>
                          <w:b/>
                          <w:bCs/>
                        </w:rPr>
                        <w:t xml:space="preserve">PSS6 </w:t>
                      </w:r>
                      <w:r w:rsidRPr="001359DB">
                        <w:rPr>
                          <w:rFonts w:ascii="Arial" w:hAnsi="Arial" w:cs="Arial"/>
                          <w:b/>
                          <w:bCs/>
                        </w:rPr>
                        <w:t xml:space="preserve">a partir del análisis de validación de ensayos en racimos de uva de mesa rociados con una combinación de </w:t>
                      </w:r>
                      <w:r w:rsidRPr="001359DB">
                        <w:rPr>
                          <w:rFonts w:ascii="Arial" w:hAnsi="Arial" w:cs="Arial"/>
                          <w:b/>
                          <w:bCs/>
                          <w:i/>
                          <w:iCs/>
                        </w:rPr>
                        <w:t xml:space="preserve">M. pulcherrima </w:t>
                      </w:r>
                      <w:r w:rsidRPr="001359DB">
                        <w:rPr>
                          <w:rFonts w:ascii="Arial" w:hAnsi="Arial" w:cs="Arial"/>
                          <w:b/>
                          <w:bCs/>
                        </w:rPr>
                        <w:t>Mp22, Mp36 (1x10</w:t>
                      </w:r>
                      <w:r w:rsidRPr="001359DB">
                        <w:rPr>
                          <w:rFonts w:ascii="Arial" w:hAnsi="Arial" w:cs="Arial"/>
                          <w:b/>
                          <w:bCs/>
                          <w:vertAlign w:val="superscript"/>
                        </w:rPr>
                        <w:t>8</w:t>
                      </w:r>
                      <w:r w:rsidRPr="001359DB">
                        <w:rPr>
                          <w:rFonts w:ascii="Arial" w:hAnsi="Arial" w:cs="Arial"/>
                          <w:b/>
                          <w:bCs/>
                        </w:rPr>
                        <w:t xml:space="preserve"> CFU mL</w:t>
                      </w:r>
                      <w:r w:rsidRPr="001359DB">
                        <w:rPr>
                          <w:rFonts w:ascii="Arial" w:hAnsi="Arial" w:cs="Arial"/>
                          <w:b/>
                          <w:bCs/>
                          <w:vertAlign w:val="superscript"/>
                        </w:rPr>
                        <w:t>-1</w:t>
                      </w:r>
                      <w:r w:rsidRPr="001359DB">
                        <w:rPr>
                          <w:rFonts w:ascii="Arial" w:hAnsi="Arial" w:cs="Arial"/>
                          <w:b/>
                          <w:bCs/>
                        </w:rPr>
                        <w:t xml:space="preserve"> cada una) y NaHCO</w:t>
                      </w:r>
                      <w:r w:rsidRPr="001359DB">
                        <w:rPr>
                          <w:rFonts w:ascii="Arial" w:hAnsi="Arial" w:cs="Arial"/>
                          <w:b/>
                          <w:bCs/>
                          <w:vertAlign w:val="subscript"/>
                        </w:rPr>
                        <w:t>3</w:t>
                      </w:r>
                      <w:r w:rsidRPr="001359DB">
                        <w:rPr>
                          <w:rFonts w:ascii="Arial" w:hAnsi="Arial" w:cs="Arial"/>
                          <w:b/>
                          <w:bCs/>
                        </w:rPr>
                        <w:t>, (3x10</w:t>
                      </w:r>
                      <w:r w:rsidRPr="001359DB">
                        <w:rPr>
                          <w:rFonts w:ascii="Arial" w:hAnsi="Arial" w:cs="Arial"/>
                          <w:b/>
                          <w:bCs/>
                          <w:vertAlign w:val="superscript"/>
                        </w:rPr>
                        <w:t xml:space="preserve">8 </w:t>
                      </w:r>
                      <w:r w:rsidRPr="001359DB">
                        <w:rPr>
                          <w:rFonts w:ascii="Arial" w:hAnsi="Arial" w:cs="Arial"/>
                          <w:b/>
                          <w:bCs/>
                        </w:rPr>
                        <w:t xml:space="preserve">ng = 0.3% w/v) comparado con tratamiento control. Letras mayúsculas significan diferencias entre tratamientos para la severidad (Test de Tukey P &lt; 0.05). </w:t>
                      </w:r>
                    </w:p>
                    <w:p w:rsidR="00897C22" w:rsidRDefault="00897C22" w:rsidP="00897C22"/>
                  </w:txbxContent>
                </v:textbox>
              </v:shape>
            </w:pict>
          </mc:Fallback>
        </mc:AlternateContent>
      </w:r>
      <w:r w:rsidR="00897C22" w:rsidRPr="00F163B1">
        <w:rPr>
          <w:rFonts w:ascii="Arial" w:hAnsi="Arial" w:cs="Arial"/>
        </w:rPr>
        <w:object w:dxaOrig="3135" w:dyaOrig="5610">
          <v:shape id="_x0000_i1026" type="#_x0000_t75" style="width:157.5pt;height:280.5pt" o:ole="" filled="t">
            <v:imagedata r:id="rId115" o:title="" cropbottom="19009f"/>
          </v:shape>
          <o:OLEObject Type="Embed" ProgID="Prism8.Document" ShapeID="_x0000_i1026" DrawAspect="Content" ObjectID="_1828269042" r:id="rId116"/>
        </w:object>
      </w:r>
    </w:p>
    <w:p w:rsidR="00897C22" w:rsidRDefault="004F028E" w:rsidP="00897C22">
      <w:pPr>
        <w:spacing w:line="360" w:lineRule="auto"/>
        <w:ind w:left="1152" w:hanging="1152"/>
        <w:jc w:val="both"/>
        <w:rPr>
          <w:rFonts w:ascii="Arial" w:hAnsi="Arial" w:cs="Arial"/>
        </w:rPr>
      </w:pPr>
      <w:r>
        <w:rPr>
          <w:noProof/>
          <w:lang w:eastAsia="es-AR"/>
        </w:rPr>
        <mc:AlternateContent>
          <mc:Choice Requires="wps">
            <w:drawing>
              <wp:anchor distT="0" distB="0" distL="114300" distR="114300" simplePos="0" relativeHeight="251788288" behindDoc="0" locked="0" layoutInCell="1" allowOverlap="1">
                <wp:simplePos x="0" y="0"/>
                <wp:positionH relativeFrom="column">
                  <wp:posOffset>2211705</wp:posOffset>
                </wp:positionH>
                <wp:positionV relativeFrom="paragraph">
                  <wp:posOffset>354330</wp:posOffset>
                </wp:positionV>
                <wp:extent cx="4043680" cy="2077085"/>
                <wp:effectExtent l="0" t="0" r="13970" b="1841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3680" cy="2077085"/>
                        </a:xfrm>
                        <a:prstGeom prst="rect">
                          <a:avLst/>
                        </a:prstGeom>
                        <a:solidFill>
                          <a:srgbClr val="FFFFFF"/>
                        </a:solidFill>
                        <a:ln w="9525">
                          <a:solidFill>
                            <a:srgbClr val="000000"/>
                          </a:solidFill>
                          <a:miter lim="800000"/>
                          <a:headEnd/>
                          <a:tailEnd/>
                        </a:ln>
                      </wps:spPr>
                      <wps:txbx>
                        <w:txbxContent>
                          <w:p w:rsidR="00897C22" w:rsidRPr="001359DB" w:rsidRDefault="00897C22" w:rsidP="00897C22">
                            <w:pPr>
                              <w:spacing w:line="360" w:lineRule="auto"/>
                              <w:jc w:val="both"/>
                              <w:rPr>
                                <w:rFonts w:ascii="Arial" w:hAnsi="Arial" w:cs="Arial"/>
                                <w:b/>
                                <w:bCs/>
                              </w:rPr>
                            </w:pPr>
                            <w:r w:rsidRPr="001359DB">
                              <w:rPr>
                                <w:rFonts w:ascii="Arial" w:hAnsi="Arial" w:cs="Arial"/>
                                <w:b/>
                                <w:bCs/>
                              </w:rPr>
                              <w:t xml:space="preserve">Figura 5: Grafico de barra para la severidad de la pudrición gris causada por </w:t>
                            </w:r>
                            <w:r w:rsidRPr="001359DB">
                              <w:rPr>
                                <w:rFonts w:ascii="Arial" w:hAnsi="Arial" w:cs="Arial"/>
                                <w:b/>
                                <w:bCs/>
                                <w:i/>
                                <w:iCs/>
                              </w:rPr>
                              <w:t>B. cinerea</w:t>
                            </w:r>
                            <w:r w:rsidRPr="001359DB">
                              <w:rPr>
                                <w:rFonts w:ascii="Arial" w:hAnsi="Arial" w:cs="Arial"/>
                                <w:b/>
                                <w:bCs/>
                              </w:rPr>
                              <w:t xml:space="preserve"> </w:t>
                            </w:r>
                            <w:r w:rsidR="007F4B81">
                              <w:rPr>
                                <w:rFonts w:ascii="Arial" w:hAnsi="Arial" w:cs="Arial"/>
                                <w:b/>
                                <w:bCs/>
                              </w:rPr>
                              <w:t xml:space="preserve">B97 </w:t>
                            </w:r>
                            <w:r w:rsidRPr="001359DB">
                              <w:rPr>
                                <w:rFonts w:ascii="Arial" w:hAnsi="Arial" w:cs="Arial"/>
                                <w:b/>
                                <w:bCs/>
                              </w:rPr>
                              <w:t xml:space="preserve">a partir del análisis de validación de ensayos en racimos de uva de mesa rociados con una solución de </w:t>
                            </w:r>
                            <w:r w:rsidRPr="001359DB">
                              <w:rPr>
                                <w:rFonts w:ascii="Arial" w:hAnsi="Arial" w:cs="Arial"/>
                                <w:b/>
                                <w:bCs/>
                                <w:i/>
                                <w:iCs/>
                              </w:rPr>
                              <w:t>M. pulcherrima</w:t>
                            </w:r>
                            <w:r w:rsidRPr="001359DB">
                              <w:rPr>
                                <w:rFonts w:ascii="Arial" w:hAnsi="Arial" w:cs="Arial"/>
                                <w:b/>
                                <w:bCs/>
                              </w:rPr>
                              <w:t xml:space="preserve"> Mp43 (1x10</w:t>
                            </w:r>
                            <w:r w:rsidRPr="001359DB">
                              <w:rPr>
                                <w:rFonts w:ascii="Arial" w:hAnsi="Arial" w:cs="Arial"/>
                                <w:b/>
                                <w:bCs/>
                                <w:vertAlign w:val="superscript"/>
                              </w:rPr>
                              <w:t>8</w:t>
                            </w:r>
                            <w:r w:rsidRPr="001359DB">
                              <w:rPr>
                                <w:rFonts w:ascii="Arial" w:hAnsi="Arial" w:cs="Arial"/>
                                <w:b/>
                                <w:bCs/>
                              </w:rPr>
                              <w:t xml:space="preserve"> </w:t>
                            </w:r>
                            <w:r w:rsidRPr="001359DB">
                              <w:rPr>
                                <w:rFonts w:ascii="Arial" w:hAnsi="Arial" w:cs="Arial"/>
                                <w:b/>
                                <w:bCs/>
                                <w:color w:val="222222"/>
                                <w:shd w:val="clear" w:color="auto" w:fill="FFFFFF"/>
                              </w:rPr>
                              <w:t>CFU mL</w:t>
                            </w:r>
                            <w:r w:rsidRPr="001359DB">
                              <w:rPr>
                                <w:rFonts w:ascii="Arial" w:hAnsi="Arial" w:cs="Arial"/>
                                <w:b/>
                                <w:bCs/>
                                <w:color w:val="222222"/>
                                <w:shd w:val="clear" w:color="auto" w:fill="FFFFFF"/>
                                <w:vertAlign w:val="superscript"/>
                              </w:rPr>
                              <w:t xml:space="preserve">-1 </w:t>
                            </w:r>
                            <w:r w:rsidRPr="001359DB">
                              <w:rPr>
                                <w:rFonts w:ascii="Arial" w:hAnsi="Arial" w:cs="Arial"/>
                                <w:b/>
                                <w:bCs/>
                                <w:color w:val="222222"/>
                                <w:shd w:val="clear" w:color="auto" w:fill="FFFFFF"/>
                              </w:rPr>
                              <w:t xml:space="preserve">cada una) </w:t>
                            </w:r>
                            <w:r w:rsidRPr="001359DB">
                              <w:rPr>
                                <w:rFonts w:ascii="Arial" w:hAnsi="Arial" w:cs="Arial"/>
                                <w:b/>
                                <w:bCs/>
                              </w:rPr>
                              <w:t>and NaHCO</w:t>
                            </w:r>
                            <w:r w:rsidRPr="001359DB">
                              <w:rPr>
                                <w:rFonts w:ascii="Arial" w:hAnsi="Arial" w:cs="Arial"/>
                                <w:b/>
                                <w:bCs/>
                                <w:vertAlign w:val="subscript"/>
                              </w:rPr>
                              <w:t>3</w:t>
                            </w:r>
                            <w:r w:rsidRPr="001359DB">
                              <w:rPr>
                                <w:rFonts w:ascii="Arial" w:hAnsi="Arial" w:cs="Arial"/>
                                <w:b/>
                                <w:bCs/>
                                <w:color w:val="222222"/>
                                <w:shd w:val="clear" w:color="auto" w:fill="FFFFFF"/>
                              </w:rPr>
                              <w:t>, (</w:t>
                            </w:r>
                            <w:r w:rsidRPr="001359DB">
                              <w:rPr>
                                <w:rFonts w:ascii="Arial" w:hAnsi="Arial" w:cs="Arial"/>
                                <w:b/>
                                <w:bCs/>
                              </w:rPr>
                              <w:t>4x10</w:t>
                            </w:r>
                            <w:r w:rsidRPr="001359DB">
                              <w:rPr>
                                <w:rFonts w:ascii="Arial" w:hAnsi="Arial" w:cs="Arial"/>
                                <w:b/>
                                <w:bCs/>
                                <w:vertAlign w:val="superscript"/>
                              </w:rPr>
                              <w:t>8</w:t>
                            </w:r>
                            <w:r w:rsidRPr="001359DB">
                              <w:rPr>
                                <w:rFonts w:ascii="Arial" w:hAnsi="Arial" w:cs="Arial"/>
                                <w:b/>
                                <w:bCs/>
                              </w:rPr>
                              <w:t xml:space="preserve"> ng = 0.4%p/v) comparado con tratamiento control. Letras mayúsculas significan diferencias entre tratamientos para la severidad (Test de Tukey P &lt; 0.05).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 o:spid="_x0000_s1128" type="#_x0000_t202" style="position:absolute;left:0;text-align:left;margin-left:174.15pt;margin-top:27.9pt;width:318.4pt;height:163.5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gv8NAIAAGAEAAAOAAAAZHJzL2Uyb0RvYy54bWysVNtu2zAMfR+wfxD0vtpJkyY16hRdug4D&#10;ugvQ7QMUSY6FyaJGKbG7rx8lp2l2exnmB4EUqUPykPTV9dBZttcYDLiaT85KzrSToIzb1vzL57tX&#10;S85CFE4JC07X/FEHfr16+eKq95WeQgtWaWQE4kLV+5q3MfqqKIJsdSfCGXjtyNgAdiKSittCoegJ&#10;vbPFtCwvih5QeQSpQ6Db29HIVxm/abSMH5sm6MhszSm3mE/M5yadxepKVFsUvjXykIb4hyw6YRwF&#10;PULdiijYDs1vUJ2RCAGaeCahK6BpjNS5BqpmUv5SzUMrvM61EDnBH2kK/w9Wfth/QmZUzc85c6Kj&#10;Fq13QiEwpVnUQwR2nkjqfajI98GTdxxew0DNzgUHfw/ya2AO1q1wW32DCH2rhaIkJ+llcfJ0xAkJ&#10;ZNO/B0XRxC5CBhoa7BKDxAkjdGrW47FBlAeTdDkrZ+cXSzJJsk3LxaJcznMMUT099xjiWw0dS0LN&#10;kSYgw4v9fYgpHVE9uaRoAaxRd8barOB2s7bI9oKm5S5/B/Sf3Kxjfc0v59P5yMBfIcr8/QmiM5HG&#10;3pqu5sujk6gSb2+cykMZhbGjTClbdyAycTeyGIfNkBu3uEgREssbUI9ELcI45rSWJLSA3znracRr&#10;Hr7tBGrO7DtH7bmczGZpJ7Iymy+mpOCpZXNqEU4SVM0jZ6O4juMe7TyabUuRxoFwcEMtbUwm+zmr&#10;Q/40xrkHh5VLe3KqZ6/nH8PqBwAAAP//AwBQSwMEFAAGAAgAAAAhADgPAR3gAAAACgEAAA8AAABk&#10;cnMvZG93bnJldi54bWxMj8FOwzAQRO9I/IO1SFxQ67RpihPiVAgJRG/QIri6sZtExOtgu2n4e5YT&#10;HFfzNPum3Ey2Z6PxoXMoYTFPgBmsne6wkfC2f5wJYCEq1Kp3aCR8mwCb6vKiVIV2Z3w14y42jEow&#10;FEpCG+NQcB7q1lgV5m4wSNnReasinb7h2qszldueL5Nkza3qkD60ajAPrak/dycrQayex4+wTV/e&#10;6/Wxz+PN7fj05aW8vpru74BFM8U/GH71SR0qcjq4E+rAegnpSqSESsgymkBALrIFsAMlYpkDr0r+&#10;f0L1AwAA//8DAFBLAQItABQABgAIAAAAIQC2gziS/gAAAOEBAAATAAAAAAAAAAAAAAAAAAAAAABb&#10;Q29udGVudF9UeXBlc10ueG1sUEsBAi0AFAAGAAgAAAAhADj9If/WAAAAlAEAAAsAAAAAAAAAAAAA&#10;AAAALwEAAF9yZWxzLy5yZWxzUEsBAi0AFAAGAAgAAAAhACN+C/w0AgAAYAQAAA4AAAAAAAAAAAAA&#10;AAAALgIAAGRycy9lMm9Eb2MueG1sUEsBAi0AFAAGAAgAAAAhADgPAR3gAAAACgEAAA8AAAAAAAAA&#10;AAAAAAAAjgQAAGRycy9kb3ducmV2LnhtbFBLBQYAAAAABAAEAPMAAACbBQAAAAA=&#10;">
                <v:textbox>
                  <w:txbxContent>
                    <w:p w:rsidR="00897C22" w:rsidRPr="001359DB" w:rsidRDefault="00897C22" w:rsidP="00897C22">
                      <w:pPr>
                        <w:spacing w:line="360" w:lineRule="auto"/>
                        <w:jc w:val="both"/>
                        <w:rPr>
                          <w:rFonts w:ascii="Arial" w:hAnsi="Arial" w:cs="Arial"/>
                          <w:b/>
                          <w:bCs/>
                        </w:rPr>
                      </w:pPr>
                      <w:r w:rsidRPr="001359DB">
                        <w:rPr>
                          <w:rFonts w:ascii="Arial" w:hAnsi="Arial" w:cs="Arial"/>
                          <w:b/>
                          <w:bCs/>
                        </w:rPr>
                        <w:t xml:space="preserve">Figura 5: Grafico de barra para la severidad de la pudrición gris causada por </w:t>
                      </w:r>
                      <w:r w:rsidRPr="001359DB">
                        <w:rPr>
                          <w:rFonts w:ascii="Arial" w:hAnsi="Arial" w:cs="Arial"/>
                          <w:b/>
                          <w:bCs/>
                          <w:i/>
                          <w:iCs/>
                        </w:rPr>
                        <w:t>B. cinerea</w:t>
                      </w:r>
                      <w:r w:rsidRPr="001359DB">
                        <w:rPr>
                          <w:rFonts w:ascii="Arial" w:hAnsi="Arial" w:cs="Arial"/>
                          <w:b/>
                          <w:bCs/>
                        </w:rPr>
                        <w:t xml:space="preserve"> </w:t>
                      </w:r>
                      <w:r w:rsidR="007F4B81">
                        <w:rPr>
                          <w:rFonts w:ascii="Arial" w:hAnsi="Arial" w:cs="Arial"/>
                          <w:b/>
                          <w:bCs/>
                        </w:rPr>
                        <w:t xml:space="preserve">B97 </w:t>
                      </w:r>
                      <w:r w:rsidRPr="001359DB">
                        <w:rPr>
                          <w:rFonts w:ascii="Arial" w:hAnsi="Arial" w:cs="Arial"/>
                          <w:b/>
                          <w:bCs/>
                        </w:rPr>
                        <w:t xml:space="preserve">a partir del análisis de validación de ensayos en racimos de uva de mesa rociados con una solución de </w:t>
                      </w:r>
                      <w:r w:rsidRPr="001359DB">
                        <w:rPr>
                          <w:rFonts w:ascii="Arial" w:hAnsi="Arial" w:cs="Arial"/>
                          <w:b/>
                          <w:bCs/>
                          <w:i/>
                          <w:iCs/>
                        </w:rPr>
                        <w:t>M. pulcherrima</w:t>
                      </w:r>
                      <w:r w:rsidRPr="001359DB">
                        <w:rPr>
                          <w:rFonts w:ascii="Arial" w:hAnsi="Arial" w:cs="Arial"/>
                          <w:b/>
                          <w:bCs/>
                        </w:rPr>
                        <w:t xml:space="preserve"> Mp43 (1x10</w:t>
                      </w:r>
                      <w:r w:rsidRPr="001359DB">
                        <w:rPr>
                          <w:rFonts w:ascii="Arial" w:hAnsi="Arial" w:cs="Arial"/>
                          <w:b/>
                          <w:bCs/>
                          <w:vertAlign w:val="superscript"/>
                        </w:rPr>
                        <w:t>8</w:t>
                      </w:r>
                      <w:r w:rsidRPr="001359DB">
                        <w:rPr>
                          <w:rFonts w:ascii="Arial" w:hAnsi="Arial" w:cs="Arial"/>
                          <w:b/>
                          <w:bCs/>
                        </w:rPr>
                        <w:t xml:space="preserve"> </w:t>
                      </w:r>
                      <w:r w:rsidRPr="001359DB">
                        <w:rPr>
                          <w:rFonts w:ascii="Arial" w:hAnsi="Arial" w:cs="Arial"/>
                          <w:b/>
                          <w:bCs/>
                          <w:color w:val="222222"/>
                          <w:shd w:val="clear" w:color="auto" w:fill="FFFFFF"/>
                        </w:rPr>
                        <w:t>CFU mL</w:t>
                      </w:r>
                      <w:r w:rsidRPr="001359DB">
                        <w:rPr>
                          <w:rFonts w:ascii="Arial" w:hAnsi="Arial" w:cs="Arial"/>
                          <w:b/>
                          <w:bCs/>
                          <w:color w:val="222222"/>
                          <w:shd w:val="clear" w:color="auto" w:fill="FFFFFF"/>
                          <w:vertAlign w:val="superscript"/>
                        </w:rPr>
                        <w:t xml:space="preserve">-1 </w:t>
                      </w:r>
                      <w:r w:rsidRPr="001359DB">
                        <w:rPr>
                          <w:rFonts w:ascii="Arial" w:hAnsi="Arial" w:cs="Arial"/>
                          <w:b/>
                          <w:bCs/>
                          <w:color w:val="222222"/>
                          <w:shd w:val="clear" w:color="auto" w:fill="FFFFFF"/>
                        </w:rPr>
                        <w:t xml:space="preserve">cada una) </w:t>
                      </w:r>
                      <w:r w:rsidRPr="001359DB">
                        <w:rPr>
                          <w:rFonts w:ascii="Arial" w:hAnsi="Arial" w:cs="Arial"/>
                          <w:b/>
                          <w:bCs/>
                        </w:rPr>
                        <w:t>and NaHCO</w:t>
                      </w:r>
                      <w:r w:rsidRPr="001359DB">
                        <w:rPr>
                          <w:rFonts w:ascii="Arial" w:hAnsi="Arial" w:cs="Arial"/>
                          <w:b/>
                          <w:bCs/>
                          <w:vertAlign w:val="subscript"/>
                        </w:rPr>
                        <w:t>3</w:t>
                      </w:r>
                      <w:r w:rsidRPr="001359DB">
                        <w:rPr>
                          <w:rFonts w:ascii="Arial" w:hAnsi="Arial" w:cs="Arial"/>
                          <w:b/>
                          <w:bCs/>
                          <w:color w:val="222222"/>
                          <w:shd w:val="clear" w:color="auto" w:fill="FFFFFF"/>
                        </w:rPr>
                        <w:t>, (</w:t>
                      </w:r>
                      <w:r w:rsidRPr="001359DB">
                        <w:rPr>
                          <w:rFonts w:ascii="Arial" w:hAnsi="Arial" w:cs="Arial"/>
                          <w:b/>
                          <w:bCs/>
                        </w:rPr>
                        <w:t>4x10</w:t>
                      </w:r>
                      <w:r w:rsidRPr="001359DB">
                        <w:rPr>
                          <w:rFonts w:ascii="Arial" w:hAnsi="Arial" w:cs="Arial"/>
                          <w:b/>
                          <w:bCs/>
                          <w:vertAlign w:val="superscript"/>
                        </w:rPr>
                        <w:t>8</w:t>
                      </w:r>
                      <w:r w:rsidRPr="001359DB">
                        <w:rPr>
                          <w:rFonts w:ascii="Arial" w:hAnsi="Arial" w:cs="Arial"/>
                          <w:b/>
                          <w:bCs/>
                        </w:rPr>
                        <w:t xml:space="preserve"> ng = 0.4%p/v) comparado con tratamiento control. Letras mayúsculas significan diferencias entre tratamientos para la severidad (Test de Tukey P &lt; 0.05).</w:t>
                      </w:r>
                    </w:p>
                  </w:txbxContent>
                </v:textbox>
              </v:shape>
            </w:pict>
          </mc:Fallback>
        </mc:AlternateContent>
      </w:r>
      <w:r w:rsidR="00897C22" w:rsidRPr="00F163B1">
        <w:rPr>
          <w:rFonts w:ascii="Arial" w:hAnsi="Arial" w:cs="Arial"/>
        </w:rPr>
        <w:object w:dxaOrig="3165" w:dyaOrig="5475">
          <v:shape id="_x0000_i1027" type="#_x0000_t75" style="width:158.25pt;height:273.75pt" o:ole="" filled="t">
            <v:imagedata r:id="rId117" o:title=""/>
          </v:shape>
          <o:OLEObject Type="Embed" ProgID="Prism8.Document" ShapeID="_x0000_i1027" DrawAspect="Content" ObjectID="_1828269043" r:id="rId118"/>
        </w:object>
      </w:r>
    </w:p>
    <w:p w:rsidR="00897C22" w:rsidRDefault="00897C22" w:rsidP="00897C22">
      <w:pPr>
        <w:pStyle w:val="Prrafodelista"/>
        <w:numPr>
          <w:ilvl w:val="0"/>
          <w:numId w:val="17"/>
        </w:numPr>
        <w:spacing w:line="360" w:lineRule="auto"/>
        <w:jc w:val="both"/>
        <w:rPr>
          <w:rFonts w:ascii="Arial" w:hAnsi="Arial" w:cs="Arial"/>
          <w:b/>
          <w:bCs/>
        </w:rPr>
      </w:pPr>
      <w:r>
        <w:rPr>
          <w:rFonts w:ascii="Arial" w:hAnsi="Arial" w:cs="Arial"/>
          <w:b/>
          <w:bCs/>
        </w:rPr>
        <w:t>DISCUSI</w:t>
      </w:r>
      <w:r w:rsidR="0026663F">
        <w:rPr>
          <w:rFonts w:ascii="Arial" w:hAnsi="Arial" w:cs="Arial"/>
          <w:b/>
          <w:bCs/>
        </w:rPr>
        <w:t>Ó</w:t>
      </w:r>
      <w:r>
        <w:rPr>
          <w:rFonts w:ascii="Arial" w:hAnsi="Arial" w:cs="Arial"/>
          <w:b/>
          <w:bCs/>
        </w:rPr>
        <w:t>N</w:t>
      </w:r>
      <w:r w:rsidR="00F163B1">
        <w:rPr>
          <w:rFonts w:ascii="Arial" w:hAnsi="Arial" w:cs="Arial"/>
          <w:b/>
          <w:bCs/>
        </w:rPr>
        <w:fldChar w:fldCharType="begin"/>
      </w:r>
      <w:r w:rsidR="008C7F8C">
        <w:instrText xml:space="preserve"> TC "</w:instrText>
      </w:r>
      <w:bookmarkStart w:id="112" w:name="_Toc166706606"/>
      <w:r w:rsidR="008C7F8C" w:rsidRPr="004D25F9">
        <w:rPr>
          <w:rFonts w:ascii="Arial" w:hAnsi="Arial" w:cs="Arial"/>
          <w:b/>
          <w:bCs/>
        </w:rPr>
        <w:instrText>DISCUSI</w:instrText>
      </w:r>
      <w:r w:rsidR="0026663F">
        <w:rPr>
          <w:rFonts w:ascii="Arial" w:hAnsi="Arial" w:cs="Arial"/>
          <w:b/>
          <w:bCs/>
        </w:rPr>
        <w:instrText>Ó</w:instrText>
      </w:r>
      <w:r w:rsidR="008C7F8C" w:rsidRPr="004D25F9">
        <w:rPr>
          <w:rFonts w:ascii="Arial" w:hAnsi="Arial" w:cs="Arial"/>
          <w:b/>
          <w:bCs/>
        </w:rPr>
        <w:instrText>N</w:instrText>
      </w:r>
      <w:bookmarkEnd w:id="112"/>
      <w:r w:rsidR="008C7F8C">
        <w:instrText xml:space="preserve">" \f C \l "2" </w:instrText>
      </w:r>
      <w:r w:rsidR="00F163B1">
        <w:rPr>
          <w:rFonts w:ascii="Arial" w:hAnsi="Arial" w:cs="Arial"/>
          <w:b/>
          <w:bCs/>
        </w:rPr>
        <w:fldChar w:fldCharType="end"/>
      </w:r>
    </w:p>
    <w:p w:rsidR="00897C22" w:rsidRDefault="00897C22" w:rsidP="00DE7A69">
      <w:pPr>
        <w:spacing w:line="480" w:lineRule="auto"/>
        <w:ind w:firstLine="709"/>
        <w:jc w:val="both"/>
        <w:rPr>
          <w:rFonts w:ascii="Arial" w:hAnsi="Arial" w:cs="Arial"/>
        </w:rPr>
      </w:pPr>
      <w:r>
        <w:rPr>
          <w:rFonts w:ascii="Arial" w:hAnsi="Arial" w:cs="Arial"/>
          <w:color w:val="1F1F1F"/>
          <w:shd w:val="clear" w:color="auto" w:fill="FFFFFF" w:themeFill="background1"/>
        </w:rPr>
        <w:t>Una vez cosechados, los racimos de uva para consumo en fresco representan un nicho ideal para el desarrollo de enfermedades de origen fúngico, debido a su concentración de nutrientes y agua, pH acido y resistencia intrínseca reducida (</w:t>
      </w:r>
      <w:r>
        <w:rPr>
          <w:rFonts w:ascii="Arial" w:hAnsi="Arial" w:cs="Arial"/>
          <w:color w:val="222222"/>
          <w:shd w:val="clear" w:color="auto" w:fill="FFFFFF" w:themeFill="background1"/>
        </w:rPr>
        <w:t>Dukare et al., 2022</w:t>
      </w:r>
      <w:r>
        <w:rPr>
          <w:rFonts w:ascii="Arial" w:hAnsi="Arial" w:cs="Arial"/>
          <w:color w:val="1F1F1F"/>
          <w:shd w:val="clear" w:color="auto" w:fill="FFFFFF" w:themeFill="background1"/>
        </w:rPr>
        <w:t xml:space="preserve">). Debido a su alto contenido de ácidos orgánicos, genera un ambiente de pH con valores menores a 4.6, condición que favorece el desarrollo de infecciones </w:t>
      </w:r>
      <w:r w:rsidR="00450D6C">
        <w:rPr>
          <w:rFonts w:ascii="Arial" w:hAnsi="Arial" w:cs="Arial"/>
          <w:color w:val="1F1F1F"/>
          <w:shd w:val="clear" w:color="auto" w:fill="FFFFFF" w:themeFill="background1"/>
        </w:rPr>
        <w:t>provocadas por</w:t>
      </w:r>
      <w:r>
        <w:rPr>
          <w:rFonts w:ascii="Arial" w:hAnsi="Arial" w:cs="Arial"/>
          <w:color w:val="1F1F1F"/>
          <w:shd w:val="clear" w:color="auto" w:fill="FFFFFF" w:themeFill="background1"/>
        </w:rPr>
        <w:t xml:space="preserve"> hongos patógenos necrotrófos (Sharma et al. 2009; Stocco et al 2023).</w:t>
      </w:r>
      <w:r>
        <w:rPr>
          <w:rFonts w:ascii="Arial" w:hAnsi="Arial" w:cs="Arial"/>
        </w:rPr>
        <w:t xml:space="preserve"> Existen propuestas alternativas a los fungicidas sintéticos para minimizar las pérdidas resultantes de hongos patógenos durante el almacenamiento de la fruta. Se han propuesto tratamientos con agentes físicos, sustancias GRAS (Generally Recognized As Safe) y agentes biológicos de control y sus productos metabólicos. Sin embargo, varios autores han afirmado que la acción separada de estos elementos suele ser menos efectiva que la combinación de al menos dos tipos de tratamientos (Conway et al., 2005; Albert et al., 2022; Rivas-García et al., 2022). Para minimizar la gravedad de enfermedades de postcosecha causadas por </w:t>
      </w:r>
      <w:r>
        <w:rPr>
          <w:rFonts w:ascii="Arial" w:hAnsi="Arial" w:cs="Arial"/>
          <w:i/>
          <w:iCs/>
        </w:rPr>
        <w:t>P. expansum</w:t>
      </w:r>
      <w:r>
        <w:rPr>
          <w:rFonts w:ascii="Arial" w:hAnsi="Arial" w:cs="Arial"/>
        </w:rPr>
        <w:t xml:space="preserve"> y </w:t>
      </w:r>
      <w:r>
        <w:rPr>
          <w:rFonts w:ascii="Arial" w:hAnsi="Arial" w:cs="Arial"/>
          <w:i/>
          <w:iCs/>
        </w:rPr>
        <w:t>B. cinerea</w:t>
      </w:r>
      <w:r>
        <w:rPr>
          <w:rFonts w:ascii="Arial" w:hAnsi="Arial" w:cs="Arial"/>
        </w:rPr>
        <w:t xml:space="preserve"> en racimos de uva, la experimentación </w:t>
      </w:r>
      <w:r w:rsidR="00450D6C">
        <w:rPr>
          <w:rFonts w:ascii="Arial" w:hAnsi="Arial" w:cs="Arial"/>
        </w:rPr>
        <w:t>desarrollada en</w:t>
      </w:r>
      <w:r>
        <w:rPr>
          <w:rFonts w:ascii="Arial" w:hAnsi="Arial" w:cs="Arial"/>
        </w:rPr>
        <w:t xml:space="preserve"> este capítulo</w:t>
      </w:r>
      <w:r w:rsidR="00450D6C">
        <w:rPr>
          <w:rFonts w:ascii="Arial" w:hAnsi="Arial" w:cs="Arial"/>
        </w:rPr>
        <w:t xml:space="preserve"> incluyó la aplicación de</w:t>
      </w:r>
      <w:r w:rsidR="00CF0A0D">
        <w:rPr>
          <w:rFonts w:ascii="Arial" w:hAnsi="Arial" w:cs="Arial"/>
        </w:rPr>
        <w:t xml:space="preserve"> 3 aislados autóctonos de </w:t>
      </w:r>
      <w:r w:rsidR="00CF0A0D">
        <w:rPr>
          <w:rFonts w:ascii="Arial" w:hAnsi="Arial" w:cs="Arial"/>
          <w:i/>
          <w:iCs/>
        </w:rPr>
        <w:t>M. pulcherrima</w:t>
      </w:r>
      <w:r w:rsidR="00450D6C">
        <w:rPr>
          <w:rFonts w:ascii="Arial" w:hAnsi="Arial" w:cs="Arial"/>
        </w:rPr>
        <w:t xml:space="preserve">, </w:t>
      </w:r>
      <w:r w:rsidR="00CF0A0D">
        <w:rPr>
          <w:rFonts w:ascii="Arial" w:hAnsi="Arial" w:cs="Arial"/>
        </w:rPr>
        <w:t>previamente seleccionados como agentes de biocontrol psicrotolerantes (Rodríguez et al., 2020)</w:t>
      </w:r>
      <w:r w:rsidR="00450D6C">
        <w:rPr>
          <w:rFonts w:ascii="Arial" w:hAnsi="Arial" w:cs="Arial"/>
        </w:rPr>
        <w:t>,</w:t>
      </w:r>
      <w:r w:rsidR="00CF0A0D">
        <w:rPr>
          <w:rFonts w:ascii="Arial" w:hAnsi="Arial" w:cs="Arial"/>
        </w:rPr>
        <w:t xml:space="preserve"> en combinación con NaHCO</w:t>
      </w:r>
      <w:r w:rsidR="00CF0A0D">
        <w:rPr>
          <w:rFonts w:ascii="Arial" w:hAnsi="Arial" w:cs="Arial"/>
          <w:vertAlign w:val="subscript"/>
        </w:rPr>
        <w:t>3</w:t>
      </w:r>
      <w:r>
        <w:rPr>
          <w:rFonts w:ascii="Arial" w:hAnsi="Arial" w:cs="Arial"/>
        </w:rPr>
        <w:t>.</w:t>
      </w:r>
    </w:p>
    <w:p w:rsidR="00897C22" w:rsidRDefault="00897C22" w:rsidP="00DE7A69">
      <w:pPr>
        <w:spacing w:line="480" w:lineRule="auto"/>
        <w:ind w:firstLine="709"/>
        <w:jc w:val="both"/>
        <w:rPr>
          <w:rFonts w:ascii="Arial" w:hAnsi="Arial" w:cs="Arial"/>
        </w:rPr>
      </w:pPr>
      <w:r>
        <w:rPr>
          <w:rFonts w:ascii="Arial" w:hAnsi="Arial" w:cs="Arial"/>
        </w:rPr>
        <w:t>El uso del bicarbonato de sodio como aditivo alimentario ha sido previamente estudiado, y se encuentra presente en muchos productos alimenticios debido a sus efectos antimicrobianos</w:t>
      </w:r>
      <w:r w:rsidR="00CF0A0D">
        <w:rPr>
          <w:rFonts w:ascii="Arial" w:hAnsi="Arial" w:cs="Arial"/>
        </w:rPr>
        <w:t>,</w:t>
      </w:r>
      <w:r w:rsidR="0032357F">
        <w:rPr>
          <w:rFonts w:ascii="Arial" w:hAnsi="Arial" w:cs="Arial"/>
        </w:rPr>
        <w:t xml:space="preserve"> </w:t>
      </w:r>
      <w:r w:rsidR="00CF0A0D">
        <w:rPr>
          <w:rFonts w:ascii="Arial" w:hAnsi="Arial" w:cs="Arial"/>
        </w:rPr>
        <w:t xml:space="preserve">con lo cual </w:t>
      </w:r>
      <w:r>
        <w:rPr>
          <w:rFonts w:ascii="Arial" w:hAnsi="Arial" w:cs="Arial"/>
        </w:rPr>
        <w:t xml:space="preserve">también </w:t>
      </w:r>
      <w:r w:rsidR="00CF0A0D">
        <w:rPr>
          <w:rFonts w:ascii="Arial" w:hAnsi="Arial" w:cs="Arial"/>
        </w:rPr>
        <w:t xml:space="preserve">puede usarse en agricultura orgánica (Palou, 2018) y </w:t>
      </w:r>
      <w:r>
        <w:rPr>
          <w:rFonts w:ascii="Arial" w:hAnsi="Arial" w:cs="Arial"/>
        </w:rPr>
        <w:t>como componente del Manejo Integrado de Plagas poscosecha (Ons et al., 2020).</w:t>
      </w:r>
      <w:r w:rsidR="00CF0A0D">
        <w:rPr>
          <w:rFonts w:ascii="Arial" w:hAnsi="Arial" w:cs="Arial"/>
        </w:rPr>
        <w:t xml:space="preserve"> Este antimicrobiano GRAS,</w:t>
      </w:r>
      <w:r>
        <w:rPr>
          <w:rFonts w:ascii="Arial" w:hAnsi="Arial" w:cs="Arial"/>
        </w:rPr>
        <w:t xml:space="preserve"> presenta ventajas cuando se combina con otros métodos de control, como informaron anteriormente Smilanick et al. (2005)</w:t>
      </w:r>
      <w:r w:rsidR="00F95AF0">
        <w:rPr>
          <w:rFonts w:ascii="Arial" w:hAnsi="Arial" w:cs="Arial"/>
        </w:rPr>
        <w:t xml:space="preserve">. </w:t>
      </w:r>
      <w:r w:rsidR="0022660E">
        <w:rPr>
          <w:rFonts w:ascii="Arial" w:hAnsi="Arial" w:cs="Arial"/>
        </w:rPr>
        <w:t xml:space="preserve">Otros autores han demostrado que la adición de sales puede mejorar la actividad de los antagonistas microbianos contra la descomposición poscosecha de una variedad de frutas (Kittemann et al., 2008; Karabulut et al., 2005; Zhang et al., 2018).  </w:t>
      </w:r>
      <w:r w:rsidR="00CF0A0D">
        <w:rPr>
          <w:rFonts w:ascii="Arial" w:hAnsi="Arial" w:cs="Arial"/>
        </w:rPr>
        <w:t>En este capítulo, c</w:t>
      </w:r>
      <w:r w:rsidR="00F95AF0">
        <w:rPr>
          <w:rFonts w:ascii="Arial" w:hAnsi="Arial" w:cs="Arial"/>
        </w:rPr>
        <w:t xml:space="preserve">omo resultado de la experimentación con diseño de mezclas, se encontró </w:t>
      </w:r>
      <w:r w:rsidR="0032357F">
        <w:rPr>
          <w:rFonts w:ascii="Arial" w:hAnsi="Arial" w:cs="Arial"/>
        </w:rPr>
        <w:t>que,</w:t>
      </w:r>
      <w:r w:rsidR="00F95AF0">
        <w:rPr>
          <w:rFonts w:ascii="Arial" w:hAnsi="Arial" w:cs="Arial"/>
        </w:rPr>
        <w:t xml:space="preserve"> la combinación de las levaduras y el bicarbonato de sodio fueron </w:t>
      </w:r>
      <w:r>
        <w:rPr>
          <w:rFonts w:ascii="Arial" w:hAnsi="Arial" w:cs="Arial"/>
        </w:rPr>
        <w:t xml:space="preserve">variables significativas </w:t>
      </w:r>
      <w:r w:rsidR="00F95AF0">
        <w:rPr>
          <w:rFonts w:ascii="Arial" w:hAnsi="Arial" w:cs="Arial"/>
        </w:rPr>
        <w:t xml:space="preserve">en los modelos </w:t>
      </w:r>
      <w:r w:rsidR="00CF0A0D">
        <w:rPr>
          <w:rFonts w:ascii="Arial" w:hAnsi="Arial" w:cs="Arial"/>
        </w:rPr>
        <w:t xml:space="preserve">para la </w:t>
      </w:r>
      <w:r>
        <w:rPr>
          <w:rFonts w:ascii="Arial" w:hAnsi="Arial" w:cs="Arial"/>
        </w:rPr>
        <w:t>optimiza</w:t>
      </w:r>
      <w:r w:rsidR="00F95AF0">
        <w:rPr>
          <w:rFonts w:ascii="Arial" w:hAnsi="Arial" w:cs="Arial"/>
        </w:rPr>
        <w:t>ción</w:t>
      </w:r>
      <w:r>
        <w:rPr>
          <w:rFonts w:ascii="Arial" w:hAnsi="Arial" w:cs="Arial"/>
        </w:rPr>
        <w:t xml:space="preserve"> </w:t>
      </w:r>
      <w:r w:rsidR="00F95AF0">
        <w:rPr>
          <w:rFonts w:ascii="Arial" w:hAnsi="Arial" w:cs="Arial"/>
        </w:rPr>
        <w:t>d</w:t>
      </w:r>
      <w:r>
        <w:rPr>
          <w:rFonts w:ascii="Arial" w:hAnsi="Arial" w:cs="Arial"/>
        </w:rPr>
        <w:t xml:space="preserve">el control integrado de patógenos. </w:t>
      </w:r>
      <w:r w:rsidR="00F95AF0">
        <w:rPr>
          <w:rFonts w:ascii="Arial" w:hAnsi="Arial" w:cs="Arial"/>
        </w:rPr>
        <w:t>Además, fue</w:t>
      </w:r>
      <w:r>
        <w:rPr>
          <w:rFonts w:ascii="Arial" w:hAnsi="Arial" w:cs="Arial"/>
        </w:rPr>
        <w:t xml:space="preserve"> posible reducir la concentración de sal</w:t>
      </w:r>
      <w:r w:rsidR="00F95AF0">
        <w:rPr>
          <w:rFonts w:ascii="Arial" w:hAnsi="Arial" w:cs="Arial"/>
        </w:rPr>
        <w:t xml:space="preserve"> aplicada, minimizando </w:t>
      </w:r>
      <w:r>
        <w:rPr>
          <w:rFonts w:ascii="Arial" w:hAnsi="Arial" w:cs="Arial"/>
        </w:rPr>
        <w:t xml:space="preserve">el crecimiento de hongos mediante </w:t>
      </w:r>
      <w:r w:rsidR="00F95AF0">
        <w:rPr>
          <w:rFonts w:ascii="Arial" w:hAnsi="Arial" w:cs="Arial"/>
        </w:rPr>
        <w:t>dicha</w:t>
      </w:r>
      <w:r>
        <w:rPr>
          <w:rFonts w:ascii="Arial" w:hAnsi="Arial" w:cs="Arial"/>
        </w:rPr>
        <w:t xml:space="preserve"> optimizació</w:t>
      </w:r>
      <w:r w:rsidR="00F95AF0">
        <w:rPr>
          <w:rFonts w:ascii="Arial" w:hAnsi="Arial" w:cs="Arial"/>
        </w:rPr>
        <w:t xml:space="preserve">n. Es decir, que se logró obtener un </w:t>
      </w:r>
      <w:r>
        <w:rPr>
          <w:rFonts w:ascii="Arial" w:hAnsi="Arial" w:cs="Arial"/>
        </w:rPr>
        <w:t>efecto antifúngico</w:t>
      </w:r>
      <w:r w:rsidR="00CF0A0D">
        <w:rPr>
          <w:rFonts w:ascii="Arial" w:hAnsi="Arial" w:cs="Arial"/>
        </w:rPr>
        <w:t xml:space="preserve"> contra </w:t>
      </w:r>
      <w:r w:rsidR="00CF0A0D" w:rsidRPr="00CF0A0D">
        <w:rPr>
          <w:rFonts w:ascii="Arial" w:hAnsi="Arial" w:cs="Arial"/>
          <w:i/>
          <w:iCs/>
        </w:rPr>
        <w:t>B. cinerea</w:t>
      </w:r>
      <w:r w:rsidR="00CF0A0D">
        <w:rPr>
          <w:rFonts w:ascii="Arial" w:hAnsi="Arial" w:cs="Arial"/>
        </w:rPr>
        <w:t xml:space="preserve"> y </w:t>
      </w:r>
      <w:r w:rsidR="00CF0A0D" w:rsidRPr="00CF0A0D">
        <w:rPr>
          <w:rFonts w:ascii="Arial" w:hAnsi="Arial" w:cs="Arial"/>
          <w:i/>
          <w:iCs/>
        </w:rPr>
        <w:t>P. expansum</w:t>
      </w:r>
      <w:r w:rsidR="00CF0A0D">
        <w:rPr>
          <w:rFonts w:ascii="Arial" w:hAnsi="Arial" w:cs="Arial"/>
        </w:rPr>
        <w:t>,</w:t>
      </w:r>
      <w:r>
        <w:rPr>
          <w:rFonts w:ascii="Arial" w:hAnsi="Arial" w:cs="Arial"/>
        </w:rPr>
        <w:t xml:space="preserve"> </w:t>
      </w:r>
      <w:r w:rsidR="00F95AF0">
        <w:rPr>
          <w:rFonts w:ascii="Arial" w:hAnsi="Arial" w:cs="Arial"/>
        </w:rPr>
        <w:t xml:space="preserve">provisto por la presencia de </w:t>
      </w:r>
      <w:r w:rsidR="00CF0A0D">
        <w:rPr>
          <w:rFonts w:ascii="Arial" w:hAnsi="Arial" w:cs="Arial"/>
        </w:rPr>
        <w:t xml:space="preserve">una o dos </w:t>
      </w:r>
      <w:r w:rsidR="00F95AF0">
        <w:rPr>
          <w:rFonts w:ascii="Arial" w:hAnsi="Arial" w:cs="Arial"/>
        </w:rPr>
        <w:t xml:space="preserve">levaduras con bicarbonato </w:t>
      </w:r>
      <w:r>
        <w:rPr>
          <w:rFonts w:ascii="Arial" w:hAnsi="Arial" w:cs="Arial"/>
        </w:rPr>
        <w:t xml:space="preserve">al 0.4% </w:t>
      </w:r>
      <w:r w:rsidR="00CF0A0D">
        <w:rPr>
          <w:rFonts w:ascii="Arial" w:hAnsi="Arial" w:cs="Arial"/>
        </w:rPr>
        <w:t xml:space="preserve">p/v y 0.3% p/v, respectivamente. En contraste </w:t>
      </w:r>
      <w:r w:rsidR="0022660E">
        <w:rPr>
          <w:rFonts w:ascii="Arial" w:hAnsi="Arial" w:cs="Arial"/>
        </w:rPr>
        <w:t>con estos resultados, otros autores indican</w:t>
      </w:r>
      <w:r>
        <w:rPr>
          <w:rFonts w:ascii="Arial" w:hAnsi="Arial" w:cs="Arial"/>
        </w:rPr>
        <w:t xml:space="preserve"> concentraciones </w:t>
      </w:r>
      <w:r w:rsidR="00CF0A0D">
        <w:rPr>
          <w:rFonts w:ascii="Arial" w:hAnsi="Arial" w:cs="Arial"/>
        </w:rPr>
        <w:t>efectivas</w:t>
      </w:r>
      <w:r w:rsidR="0022660E">
        <w:rPr>
          <w:rFonts w:ascii="Arial" w:hAnsi="Arial" w:cs="Arial"/>
        </w:rPr>
        <w:t xml:space="preserve"> </w:t>
      </w:r>
      <w:r w:rsidR="00CF0A0D">
        <w:rPr>
          <w:rFonts w:ascii="Arial" w:hAnsi="Arial" w:cs="Arial"/>
        </w:rPr>
        <w:t>que va</w:t>
      </w:r>
      <w:r w:rsidR="0022660E">
        <w:rPr>
          <w:rFonts w:ascii="Arial" w:hAnsi="Arial" w:cs="Arial"/>
        </w:rPr>
        <w:t>n</w:t>
      </w:r>
      <w:r w:rsidR="00CF0A0D">
        <w:rPr>
          <w:rFonts w:ascii="Arial" w:hAnsi="Arial" w:cs="Arial"/>
        </w:rPr>
        <w:t xml:space="preserve"> de</w:t>
      </w:r>
      <w:r>
        <w:rPr>
          <w:rFonts w:ascii="Arial" w:hAnsi="Arial" w:cs="Arial"/>
        </w:rPr>
        <w:t xml:space="preserve"> 1% p/v y el 3% p/v y en algunos casos incluso el 5% p/v, en combinación o no con antagonistas microbianos (Karabulut et al., 2003; Conway et al., 2005, Youssef y Roberto, 2014b; Lai et al., 2015; Guimaraes et al., 2019; Lyousfi et al., 2022). La inclusión de aislados de levadura específicos en la práctica </w:t>
      </w:r>
      <w:r w:rsidR="003049FD">
        <w:rPr>
          <w:rFonts w:ascii="Arial" w:hAnsi="Arial" w:cs="Arial"/>
        </w:rPr>
        <w:t>puede mejorar</w:t>
      </w:r>
      <w:r>
        <w:rPr>
          <w:rFonts w:ascii="Arial" w:hAnsi="Arial" w:cs="Arial"/>
        </w:rPr>
        <w:t xml:space="preserve"> el control de patógenos, creando un espectro de inhibición más amplio de hongos. </w:t>
      </w:r>
    </w:p>
    <w:p w:rsidR="00897C22" w:rsidRDefault="00450D6C" w:rsidP="00DE7A69">
      <w:pPr>
        <w:spacing w:line="480" w:lineRule="auto"/>
        <w:ind w:firstLine="709"/>
        <w:jc w:val="both"/>
        <w:rPr>
          <w:rFonts w:ascii="Arial" w:hAnsi="Arial" w:cs="Arial"/>
        </w:rPr>
      </w:pPr>
      <w:r>
        <w:rPr>
          <w:rFonts w:ascii="Arial" w:hAnsi="Arial" w:cs="Arial"/>
        </w:rPr>
        <w:t xml:space="preserve">Como se ha mencionado anteriormente, </w:t>
      </w:r>
      <w:r w:rsidR="00897C22">
        <w:rPr>
          <w:rFonts w:ascii="Arial" w:hAnsi="Arial" w:cs="Arial"/>
        </w:rPr>
        <w:t xml:space="preserve">se </w:t>
      </w:r>
      <w:r w:rsidR="00CF0A0D">
        <w:rPr>
          <w:rFonts w:ascii="Arial" w:hAnsi="Arial" w:cs="Arial"/>
        </w:rPr>
        <w:t>conoce</w:t>
      </w:r>
      <w:r w:rsidR="00897C22">
        <w:rPr>
          <w:rFonts w:ascii="Arial" w:hAnsi="Arial" w:cs="Arial"/>
        </w:rPr>
        <w:t xml:space="preserve"> poco sobre los mecanismos del bicarbonato de sodio, </w:t>
      </w:r>
      <w:r>
        <w:rPr>
          <w:rFonts w:ascii="Arial" w:hAnsi="Arial" w:cs="Arial"/>
        </w:rPr>
        <w:t xml:space="preserve">pero </w:t>
      </w:r>
      <w:r w:rsidR="00897C22">
        <w:rPr>
          <w:rFonts w:ascii="Arial" w:hAnsi="Arial" w:cs="Arial"/>
        </w:rPr>
        <w:t>el pH alcalino del mismo es un aspecto a considerar ya que puede proporcionar un mecanismo antifúngico adicional y también puede afectar positivamente a las levaduras utilizadas en una estrategia combinada.</w:t>
      </w:r>
      <w:r w:rsidR="003049FD">
        <w:rPr>
          <w:rFonts w:ascii="Arial" w:hAnsi="Arial" w:cs="Arial"/>
        </w:rPr>
        <w:t xml:space="preserve"> La alcalinidad del NaHCO</w:t>
      </w:r>
      <w:r w:rsidR="003049FD">
        <w:rPr>
          <w:rFonts w:ascii="Arial" w:hAnsi="Arial" w:cs="Arial"/>
          <w:vertAlign w:val="subscript"/>
        </w:rPr>
        <w:t>3</w:t>
      </w:r>
      <w:r w:rsidR="003049FD">
        <w:rPr>
          <w:rFonts w:ascii="Arial" w:hAnsi="Arial" w:cs="Arial"/>
        </w:rPr>
        <w:t xml:space="preserve"> es una condición de interés para el control de los </w:t>
      </w:r>
      <w:r w:rsidR="0032357F">
        <w:rPr>
          <w:rFonts w:ascii="Arial" w:hAnsi="Arial" w:cs="Arial"/>
        </w:rPr>
        <w:t>patógenos</w:t>
      </w:r>
      <w:r w:rsidR="00897C22">
        <w:rPr>
          <w:rFonts w:ascii="Arial" w:hAnsi="Arial" w:cs="Arial"/>
        </w:rPr>
        <w:t xml:space="preserve"> directamente </w:t>
      </w:r>
      <w:r w:rsidR="003049FD">
        <w:rPr>
          <w:rFonts w:ascii="Arial" w:hAnsi="Arial" w:cs="Arial"/>
        </w:rPr>
        <w:t xml:space="preserve">inhibiendo </w:t>
      </w:r>
      <w:r w:rsidR="00897C22">
        <w:rPr>
          <w:rFonts w:ascii="Arial" w:hAnsi="Arial" w:cs="Arial"/>
        </w:rPr>
        <w:t>la germinación de los conidios</w:t>
      </w:r>
      <w:r w:rsidR="003049FD">
        <w:rPr>
          <w:rFonts w:ascii="Arial" w:hAnsi="Arial" w:cs="Arial"/>
        </w:rPr>
        <w:t xml:space="preserve"> y la elongación de las hifas</w:t>
      </w:r>
      <w:r w:rsidR="00897C22">
        <w:rPr>
          <w:rFonts w:ascii="Arial" w:hAnsi="Arial" w:cs="Arial"/>
        </w:rPr>
        <w:t xml:space="preserve"> dando lugar a fungistasis (Youssef et al., 2014a)</w:t>
      </w:r>
      <w:r w:rsidR="003049FD">
        <w:rPr>
          <w:rFonts w:ascii="Arial" w:hAnsi="Arial" w:cs="Arial"/>
        </w:rPr>
        <w:t xml:space="preserve">. Incluso </w:t>
      </w:r>
      <w:r w:rsidR="00897C22">
        <w:rPr>
          <w:rFonts w:ascii="Arial" w:hAnsi="Arial" w:cs="Arial"/>
        </w:rPr>
        <w:t>también está asociada con la inhibición de la producción de patulina</w:t>
      </w:r>
      <w:r w:rsidR="003049FD">
        <w:rPr>
          <w:rFonts w:ascii="Arial" w:hAnsi="Arial" w:cs="Arial"/>
        </w:rPr>
        <w:t xml:space="preserve"> y la</w:t>
      </w:r>
      <w:r w:rsidR="00897C22">
        <w:rPr>
          <w:rFonts w:ascii="Arial" w:hAnsi="Arial" w:cs="Arial"/>
        </w:rPr>
        <w:t xml:space="preserve"> </w:t>
      </w:r>
      <w:r w:rsidR="003049FD">
        <w:rPr>
          <w:rFonts w:ascii="Arial" w:hAnsi="Arial" w:cs="Arial"/>
        </w:rPr>
        <w:t>agresividad</w:t>
      </w:r>
      <w:r w:rsidR="00897C22">
        <w:rPr>
          <w:rFonts w:ascii="Arial" w:hAnsi="Arial" w:cs="Arial"/>
        </w:rPr>
        <w:t xml:space="preserve"> de los patógenos modulando localmente el pH ambiental del huésped (Smilanick et al., 2005; Prusky y Lichter, 2008; Zong et al., 2015).</w:t>
      </w:r>
      <w:r w:rsidR="0032357F" w:rsidRPr="0032357F">
        <w:rPr>
          <w:rFonts w:ascii="Arial" w:hAnsi="Arial" w:cs="Arial"/>
        </w:rPr>
        <w:t xml:space="preserve"> </w:t>
      </w:r>
      <w:r w:rsidR="0032357F" w:rsidRPr="005B429A">
        <w:rPr>
          <w:rFonts w:ascii="Arial" w:hAnsi="Arial" w:cs="Arial"/>
        </w:rPr>
        <w:t xml:space="preserve">En ensayos contra </w:t>
      </w:r>
      <w:r w:rsidR="0032357F" w:rsidRPr="00CA22CD">
        <w:rPr>
          <w:rFonts w:ascii="Arial" w:hAnsi="Arial" w:cs="Arial"/>
          <w:i/>
          <w:iCs/>
        </w:rPr>
        <w:t>P. expansum</w:t>
      </w:r>
      <w:r w:rsidR="0032357F" w:rsidRPr="005B429A">
        <w:rPr>
          <w:rFonts w:ascii="Arial" w:hAnsi="Arial" w:cs="Arial"/>
        </w:rPr>
        <w:t xml:space="preserve"> encontraron que una concentración d</w:t>
      </w:r>
      <w:r w:rsidR="0032357F">
        <w:rPr>
          <w:rFonts w:ascii="Arial" w:hAnsi="Arial" w:cs="Arial"/>
        </w:rPr>
        <w:t>e 0.6% de bicarbonato de sodio redujo significativamente el diámetro de lesión y la incidencia de la pudrición azul en peras (Lai et al., 2015).</w:t>
      </w:r>
      <w:r w:rsidR="0022660E" w:rsidRPr="0022660E">
        <w:rPr>
          <w:rFonts w:ascii="Arial" w:hAnsi="Arial" w:cs="Arial"/>
        </w:rPr>
        <w:t xml:space="preserve"> </w:t>
      </w:r>
    </w:p>
    <w:p w:rsidR="00B75BCF" w:rsidRDefault="00897C22" w:rsidP="00DE7A69">
      <w:pPr>
        <w:spacing w:line="480" w:lineRule="auto"/>
        <w:ind w:firstLine="709"/>
        <w:jc w:val="both"/>
        <w:rPr>
          <w:rFonts w:ascii="Arial" w:hAnsi="Arial" w:cs="Arial"/>
        </w:rPr>
      </w:pPr>
      <w:r>
        <w:rPr>
          <w:rFonts w:ascii="Arial" w:hAnsi="Arial" w:cs="Arial"/>
        </w:rPr>
        <w:t xml:space="preserve">El rango de pH variable para la aplicación de aislados de </w:t>
      </w:r>
      <w:r>
        <w:rPr>
          <w:rFonts w:ascii="Arial" w:hAnsi="Arial" w:cs="Arial"/>
          <w:i/>
          <w:iCs/>
        </w:rPr>
        <w:t>M. pulcherrima</w:t>
      </w:r>
      <w:r>
        <w:rPr>
          <w:rFonts w:ascii="Arial" w:hAnsi="Arial" w:cs="Arial"/>
        </w:rPr>
        <w:t xml:space="preserve"> es otro aspecto importante a considerar. Como observaron previamente Kuchen et al. (2021) en ensayos de optimización del mecanismo de biocontrol de </w:t>
      </w:r>
      <w:r>
        <w:rPr>
          <w:rFonts w:ascii="Arial" w:hAnsi="Arial" w:cs="Arial"/>
          <w:i/>
          <w:iCs/>
        </w:rPr>
        <w:t>M. pulcherrima</w:t>
      </w:r>
      <w:r>
        <w:rPr>
          <w:rFonts w:ascii="Arial" w:hAnsi="Arial" w:cs="Arial"/>
        </w:rPr>
        <w:t xml:space="preserve"> en fermentaciones, el crecimiento óptimo de la levadura se produjo a valores de pH más altos. Por el contrario, estos valores alcalinos tuvieron un impacto negativo sobre los mohos dañinos (Wang et al., 2016). Además, si bien el pH en las uvas, y probablemente también en las heridas, puede variar debido a diferencias varietales o diversas condiciones ambientales, se puede estimar </w:t>
      </w:r>
      <w:r w:rsidR="00450D6C">
        <w:rPr>
          <w:rFonts w:ascii="Arial" w:hAnsi="Arial" w:cs="Arial"/>
        </w:rPr>
        <w:t>que,</w:t>
      </w:r>
      <w:r>
        <w:rPr>
          <w:rFonts w:ascii="Arial" w:hAnsi="Arial" w:cs="Arial"/>
        </w:rPr>
        <w:t xml:space="preserve"> en uvas maduras, incluida la variedad en estudio, el pH puede oscilar entre 2,9 y 3,9. (Du Plessis, 1984; Rolle, et al., 2013; Jediyi et al., 2019). Para un crecimiento óptimo de </w:t>
      </w:r>
      <w:r>
        <w:rPr>
          <w:rFonts w:ascii="Arial" w:hAnsi="Arial" w:cs="Arial"/>
          <w:i/>
          <w:iCs/>
        </w:rPr>
        <w:t>M. pulcherrima</w:t>
      </w:r>
      <w:r>
        <w:rPr>
          <w:rFonts w:ascii="Arial" w:hAnsi="Arial" w:cs="Arial"/>
        </w:rPr>
        <w:t xml:space="preserve">, el rango de pH puede variar entre 3,0 y 10,0, según informes relacionados con la producción de lípidos (Abeln et al., 2020) y contextos fermentativos (Spadaro et al., 2010). Este tipo de atributo relacionado con la plasticidad fenotípica de los aislados de </w:t>
      </w:r>
      <w:r>
        <w:rPr>
          <w:rFonts w:ascii="Arial" w:hAnsi="Arial" w:cs="Arial"/>
          <w:i/>
          <w:iCs/>
        </w:rPr>
        <w:t>M. pulcherrima</w:t>
      </w:r>
      <w:r>
        <w:rPr>
          <w:rFonts w:ascii="Arial" w:hAnsi="Arial" w:cs="Arial"/>
        </w:rPr>
        <w:t xml:space="preserve"> puede aportar ventajas para su aplicación. Además, considerando que el sitio de aislamiento de las levaduras utilizadas en este trabajo fueron ambientes fermentativos a bajas temperaturas (Rodríguez et al. 2020), podríamos esperar que se ejercieran otros mecanismos antifúngicos relacionados con la competencia por espacio y nutrientes (Vázquez, 2019). </w:t>
      </w:r>
      <w:r w:rsidR="0022660E">
        <w:rPr>
          <w:rFonts w:ascii="Arial" w:hAnsi="Arial" w:cs="Arial"/>
        </w:rPr>
        <w:t xml:space="preserve">El uso de esta especie de levadura como tratamiento biológico contra la pudrición gris fue informado por </w:t>
      </w:r>
      <w:r w:rsidR="0022660E" w:rsidRPr="00B75BCF">
        <w:rPr>
          <w:rFonts w:ascii="Arial" w:hAnsi="Arial" w:cs="Arial"/>
        </w:rPr>
        <w:t>Agarbati et al. (2022)</w:t>
      </w:r>
      <w:r w:rsidR="0022660E">
        <w:rPr>
          <w:rFonts w:ascii="Arial" w:hAnsi="Arial" w:cs="Arial"/>
        </w:rPr>
        <w:t xml:space="preserve"> y</w:t>
      </w:r>
      <w:r w:rsidR="0022660E" w:rsidRPr="00B75BCF">
        <w:rPr>
          <w:rFonts w:ascii="Arial" w:hAnsi="Arial" w:cs="Arial"/>
        </w:rPr>
        <w:t xml:space="preserve"> Marsico et al., </w:t>
      </w:r>
      <w:r w:rsidR="0022660E">
        <w:rPr>
          <w:rFonts w:ascii="Arial" w:hAnsi="Arial" w:cs="Arial"/>
        </w:rPr>
        <w:t>(</w:t>
      </w:r>
      <w:r w:rsidR="0022660E" w:rsidRPr="00B75BCF">
        <w:rPr>
          <w:rFonts w:ascii="Arial" w:hAnsi="Arial" w:cs="Arial"/>
        </w:rPr>
        <w:t>2021</w:t>
      </w:r>
      <w:r w:rsidR="0022660E">
        <w:rPr>
          <w:rFonts w:ascii="Arial" w:hAnsi="Arial" w:cs="Arial"/>
        </w:rPr>
        <w:t xml:space="preserve">). En estos reportes, se informa la inhibición del crecimiento de </w:t>
      </w:r>
      <w:r w:rsidR="0022660E" w:rsidRPr="00450D6C">
        <w:rPr>
          <w:rFonts w:ascii="Arial" w:hAnsi="Arial" w:cs="Arial"/>
          <w:i/>
          <w:iCs/>
        </w:rPr>
        <w:t>B. cinerea</w:t>
      </w:r>
      <w:r w:rsidR="0022660E">
        <w:rPr>
          <w:rFonts w:ascii="Arial" w:hAnsi="Arial" w:cs="Arial"/>
        </w:rPr>
        <w:t xml:space="preserve"> en uvas utilizando cepas de </w:t>
      </w:r>
      <w:r w:rsidR="0022660E" w:rsidRPr="005B429A">
        <w:rPr>
          <w:rFonts w:ascii="Arial" w:hAnsi="Arial" w:cs="Arial"/>
          <w:i/>
          <w:iCs/>
        </w:rPr>
        <w:t>M. pulcherrima</w:t>
      </w:r>
      <w:r w:rsidR="0022660E">
        <w:rPr>
          <w:rFonts w:ascii="Arial" w:hAnsi="Arial" w:cs="Arial"/>
        </w:rPr>
        <w:t xml:space="preserve"> manifestando una severidad del 12 al 25% respectivamente. </w:t>
      </w:r>
      <w:r w:rsidR="0022660E" w:rsidRPr="00D60CC6">
        <w:rPr>
          <w:rFonts w:ascii="Arial" w:hAnsi="Arial" w:cs="Arial"/>
        </w:rPr>
        <w:t xml:space="preserve">No obstante, cabe destacar que </w:t>
      </w:r>
      <w:r w:rsidR="0022660E">
        <w:rPr>
          <w:rFonts w:ascii="Arial" w:hAnsi="Arial" w:cs="Arial"/>
        </w:rPr>
        <w:t xml:space="preserve">los </w:t>
      </w:r>
      <w:r w:rsidR="0022660E" w:rsidRPr="00D60CC6">
        <w:rPr>
          <w:rFonts w:ascii="Arial" w:hAnsi="Arial" w:cs="Arial"/>
        </w:rPr>
        <w:t>reportes</w:t>
      </w:r>
      <w:r w:rsidR="0022660E">
        <w:rPr>
          <w:rFonts w:ascii="Arial" w:hAnsi="Arial" w:cs="Arial"/>
        </w:rPr>
        <w:t xml:space="preserve"> mencionados</w:t>
      </w:r>
      <w:r w:rsidR="0022660E" w:rsidRPr="00D60CC6">
        <w:rPr>
          <w:rFonts w:ascii="Arial" w:hAnsi="Arial" w:cs="Arial"/>
        </w:rPr>
        <w:t xml:space="preserve"> corresponden a ensayos </w:t>
      </w:r>
      <w:r w:rsidR="0022660E">
        <w:rPr>
          <w:rFonts w:ascii="Arial" w:hAnsi="Arial" w:cs="Arial"/>
        </w:rPr>
        <w:t xml:space="preserve">que abarcan </w:t>
      </w:r>
      <w:r w:rsidR="0022660E" w:rsidRPr="00D60CC6">
        <w:rPr>
          <w:rFonts w:ascii="Arial" w:hAnsi="Arial" w:cs="Arial"/>
        </w:rPr>
        <w:t xml:space="preserve">una </w:t>
      </w:r>
      <w:r w:rsidR="0022660E">
        <w:rPr>
          <w:rFonts w:ascii="Arial" w:hAnsi="Arial" w:cs="Arial"/>
        </w:rPr>
        <w:t xml:space="preserve">corta </w:t>
      </w:r>
      <w:r w:rsidR="0022660E" w:rsidRPr="00D60CC6">
        <w:rPr>
          <w:rFonts w:ascii="Arial" w:hAnsi="Arial" w:cs="Arial"/>
        </w:rPr>
        <w:t xml:space="preserve">duración de almacenamiento </w:t>
      </w:r>
      <w:r w:rsidR="0022660E">
        <w:rPr>
          <w:rFonts w:ascii="Arial" w:hAnsi="Arial" w:cs="Arial"/>
        </w:rPr>
        <w:t>(</w:t>
      </w:r>
      <w:r w:rsidR="0022660E" w:rsidRPr="00D60CC6">
        <w:rPr>
          <w:rFonts w:ascii="Arial" w:hAnsi="Arial" w:cs="Arial"/>
        </w:rPr>
        <w:t xml:space="preserve">4 </w:t>
      </w:r>
      <w:r w:rsidR="00FF276B" w:rsidRPr="00D60CC6">
        <w:rPr>
          <w:rFonts w:ascii="Arial" w:hAnsi="Arial" w:cs="Arial"/>
        </w:rPr>
        <w:t>días</w:t>
      </w:r>
      <w:r w:rsidR="0022660E">
        <w:rPr>
          <w:rFonts w:ascii="Arial" w:hAnsi="Arial" w:cs="Arial"/>
        </w:rPr>
        <w:t xml:space="preserve">), como también difieren en la temperatura seleccionada para los experimentos (25°C). Estas condiciones de almacenamiento contrastan con las presentadas para la experimentación correspondiente a este capítulo </w:t>
      </w:r>
      <w:r w:rsidR="00DE7A69">
        <w:rPr>
          <w:rFonts w:ascii="Arial" w:hAnsi="Arial" w:cs="Arial"/>
        </w:rPr>
        <w:t xml:space="preserve">donde la inhibición superior al 90% del crecimiento de </w:t>
      </w:r>
      <w:r w:rsidR="00DE7A69" w:rsidRPr="00DE7A69">
        <w:rPr>
          <w:rFonts w:ascii="Arial" w:hAnsi="Arial" w:cs="Arial"/>
          <w:i/>
          <w:iCs/>
        </w:rPr>
        <w:t>B. cinerea</w:t>
      </w:r>
      <w:r w:rsidR="00DE7A69">
        <w:rPr>
          <w:rFonts w:ascii="Arial" w:hAnsi="Arial" w:cs="Arial"/>
        </w:rPr>
        <w:t xml:space="preserve"> y </w:t>
      </w:r>
      <w:r w:rsidR="00DE7A69" w:rsidRPr="00DE7A69">
        <w:rPr>
          <w:rFonts w:ascii="Arial" w:hAnsi="Arial" w:cs="Arial"/>
          <w:i/>
          <w:iCs/>
        </w:rPr>
        <w:t>P. expansum</w:t>
      </w:r>
      <w:r w:rsidR="00DE7A69">
        <w:rPr>
          <w:rFonts w:ascii="Arial" w:hAnsi="Arial" w:cs="Arial"/>
        </w:rPr>
        <w:t xml:space="preserve"> en </w:t>
      </w:r>
      <w:r w:rsidR="0022660E">
        <w:rPr>
          <w:rFonts w:ascii="Arial" w:hAnsi="Arial" w:cs="Arial"/>
        </w:rPr>
        <w:t xml:space="preserve">racimos </w:t>
      </w:r>
      <w:r w:rsidR="00DE7A69">
        <w:rPr>
          <w:rFonts w:ascii="Arial" w:hAnsi="Arial" w:cs="Arial"/>
        </w:rPr>
        <w:t>se obtuvo a</w:t>
      </w:r>
      <w:r w:rsidR="0022660E">
        <w:rPr>
          <w:rFonts w:ascii="Arial" w:hAnsi="Arial" w:cs="Arial"/>
        </w:rPr>
        <w:t xml:space="preserve"> </w:t>
      </w:r>
      <w:r w:rsidR="00C15B14">
        <w:rPr>
          <w:rFonts w:ascii="Arial" w:hAnsi="Arial" w:cs="Arial"/>
        </w:rPr>
        <w:t>2±1 °C</w:t>
      </w:r>
      <w:r w:rsidR="0022660E">
        <w:rPr>
          <w:rFonts w:ascii="Arial" w:hAnsi="Arial" w:cs="Arial"/>
        </w:rPr>
        <w:t xml:space="preserve"> y 30 días, </w:t>
      </w:r>
    </w:p>
    <w:p w:rsidR="000B4060" w:rsidRDefault="00CA22CD" w:rsidP="00DE7A69">
      <w:pPr>
        <w:spacing w:line="480" w:lineRule="auto"/>
        <w:ind w:firstLine="709"/>
        <w:jc w:val="both"/>
        <w:rPr>
          <w:rFonts w:ascii="Arial" w:hAnsi="Arial" w:cs="Arial"/>
        </w:rPr>
      </w:pPr>
      <w:r>
        <w:rPr>
          <w:rFonts w:ascii="Arial" w:hAnsi="Arial" w:cs="Arial"/>
        </w:rPr>
        <w:t>Considerando estos antecedentes, e</w:t>
      </w:r>
      <w:r w:rsidR="00897C22">
        <w:rPr>
          <w:rFonts w:ascii="Arial" w:hAnsi="Arial" w:cs="Arial"/>
        </w:rPr>
        <w:t xml:space="preserve">vitar la contaminación de la fruta poscosecha con tratamientos únicos </w:t>
      </w:r>
      <w:r>
        <w:rPr>
          <w:rFonts w:ascii="Arial" w:hAnsi="Arial" w:cs="Arial"/>
        </w:rPr>
        <w:t>puede resultar</w:t>
      </w:r>
      <w:r w:rsidR="00897C22">
        <w:rPr>
          <w:rFonts w:ascii="Arial" w:hAnsi="Arial" w:cs="Arial"/>
        </w:rPr>
        <w:t xml:space="preserve"> bastante difícil, porque los antagonistas microbianos </w:t>
      </w:r>
      <w:r w:rsidR="005B429A">
        <w:rPr>
          <w:rFonts w:ascii="Arial" w:hAnsi="Arial" w:cs="Arial"/>
        </w:rPr>
        <w:t>más</w:t>
      </w:r>
      <w:r w:rsidR="00B75BCF">
        <w:rPr>
          <w:rFonts w:ascii="Arial" w:hAnsi="Arial" w:cs="Arial"/>
        </w:rPr>
        <w:t xml:space="preserve"> frecuentes ejercen un control preventivo sobre</w:t>
      </w:r>
      <w:r w:rsidR="00897C22">
        <w:rPr>
          <w:rFonts w:ascii="Arial" w:hAnsi="Arial" w:cs="Arial"/>
        </w:rPr>
        <w:t xml:space="preserve"> el crecimiento de hongos en lugar de </w:t>
      </w:r>
      <w:r w:rsidR="00B75BCF">
        <w:rPr>
          <w:rFonts w:ascii="Arial" w:hAnsi="Arial" w:cs="Arial"/>
        </w:rPr>
        <w:t>curativo</w:t>
      </w:r>
      <w:r w:rsidR="00897C22">
        <w:rPr>
          <w:rFonts w:ascii="Arial" w:hAnsi="Arial" w:cs="Arial"/>
        </w:rPr>
        <w:t xml:space="preserve">. </w:t>
      </w:r>
      <w:r w:rsidR="00B75BCF">
        <w:rPr>
          <w:rFonts w:ascii="Arial" w:hAnsi="Arial" w:cs="Arial"/>
        </w:rPr>
        <w:t xml:space="preserve">En este sentido, </w:t>
      </w:r>
      <w:r w:rsidR="00171705">
        <w:rPr>
          <w:rFonts w:ascii="Arial" w:hAnsi="Arial" w:cs="Arial"/>
        </w:rPr>
        <w:t xml:space="preserve">es estratégica la integración de un controlador </w:t>
      </w:r>
      <w:r w:rsidR="00FF276B">
        <w:rPr>
          <w:rFonts w:ascii="Arial" w:hAnsi="Arial" w:cs="Arial"/>
        </w:rPr>
        <w:t>biológico</w:t>
      </w:r>
      <w:r w:rsidR="00171705">
        <w:rPr>
          <w:rFonts w:ascii="Arial" w:hAnsi="Arial" w:cs="Arial"/>
        </w:rPr>
        <w:t xml:space="preserve"> y</w:t>
      </w:r>
      <w:r w:rsidR="00897C22">
        <w:rPr>
          <w:rFonts w:ascii="Arial" w:hAnsi="Arial" w:cs="Arial"/>
        </w:rPr>
        <w:t xml:space="preserve"> NaHCO</w:t>
      </w:r>
      <w:r w:rsidR="00897C22">
        <w:rPr>
          <w:rFonts w:ascii="Arial" w:hAnsi="Arial" w:cs="Arial"/>
          <w:vertAlign w:val="subscript"/>
        </w:rPr>
        <w:t>3</w:t>
      </w:r>
      <w:r w:rsidR="00450D6C">
        <w:rPr>
          <w:rFonts w:ascii="Arial" w:hAnsi="Arial" w:cs="Arial"/>
        </w:rPr>
        <w:t>. P</w:t>
      </w:r>
      <w:r w:rsidR="00171705">
        <w:rPr>
          <w:rFonts w:ascii="Arial" w:hAnsi="Arial" w:cs="Arial"/>
        </w:rPr>
        <w:t>or un lado</w:t>
      </w:r>
      <w:r w:rsidR="00450D6C">
        <w:rPr>
          <w:rFonts w:ascii="Arial" w:hAnsi="Arial" w:cs="Arial"/>
        </w:rPr>
        <w:t>, el uso de bicarbonato puede</w:t>
      </w:r>
      <w:r w:rsidR="00897C22">
        <w:rPr>
          <w:rFonts w:ascii="Arial" w:hAnsi="Arial" w:cs="Arial"/>
        </w:rPr>
        <w:t xml:space="preserve"> reducir la carga microbiana y/o controlar las infecciones establecidas,</w:t>
      </w:r>
      <w:r w:rsidR="00B75BCF">
        <w:rPr>
          <w:rFonts w:ascii="Arial" w:hAnsi="Arial" w:cs="Arial"/>
        </w:rPr>
        <w:t xml:space="preserve"> pero</w:t>
      </w:r>
      <w:r w:rsidR="00897C22">
        <w:rPr>
          <w:rFonts w:ascii="Arial" w:hAnsi="Arial" w:cs="Arial"/>
        </w:rPr>
        <w:t xml:space="preserve"> su efecto </w:t>
      </w:r>
      <w:r w:rsidR="00B75BCF">
        <w:rPr>
          <w:rFonts w:ascii="Arial" w:hAnsi="Arial" w:cs="Arial"/>
        </w:rPr>
        <w:t xml:space="preserve">permanece </w:t>
      </w:r>
      <w:r w:rsidR="00897C22">
        <w:rPr>
          <w:rFonts w:ascii="Arial" w:hAnsi="Arial" w:cs="Arial"/>
        </w:rPr>
        <w:t xml:space="preserve">por </w:t>
      </w:r>
      <w:r w:rsidR="00B75BCF">
        <w:rPr>
          <w:rFonts w:ascii="Arial" w:hAnsi="Arial" w:cs="Arial"/>
        </w:rPr>
        <w:t>poco</w:t>
      </w:r>
      <w:r w:rsidR="00897C22">
        <w:rPr>
          <w:rFonts w:ascii="Arial" w:hAnsi="Arial" w:cs="Arial"/>
        </w:rPr>
        <w:t xml:space="preserve"> tiempo.</w:t>
      </w:r>
      <w:r w:rsidR="00B75BCF">
        <w:rPr>
          <w:rFonts w:ascii="Arial" w:hAnsi="Arial" w:cs="Arial"/>
        </w:rPr>
        <w:t xml:space="preserve"> Por el contrario, l</w:t>
      </w:r>
      <w:r w:rsidR="00B75BCF" w:rsidRPr="00B75BCF">
        <w:rPr>
          <w:rFonts w:ascii="Arial" w:hAnsi="Arial" w:cs="Arial"/>
        </w:rPr>
        <w:t xml:space="preserve">os </w:t>
      </w:r>
      <w:r w:rsidR="00B75BCF">
        <w:rPr>
          <w:rFonts w:ascii="Arial" w:hAnsi="Arial" w:cs="Arial"/>
        </w:rPr>
        <w:t xml:space="preserve">agentes de biocontrol pueden </w:t>
      </w:r>
      <w:r w:rsidR="00B75BCF" w:rsidRPr="00B75BCF">
        <w:rPr>
          <w:rFonts w:ascii="Arial" w:hAnsi="Arial" w:cs="Arial"/>
        </w:rPr>
        <w:t>persistir durante largos períodos después de la aplicación</w:t>
      </w:r>
      <w:r w:rsidR="00DE7A69">
        <w:rPr>
          <w:rFonts w:ascii="Arial" w:hAnsi="Arial" w:cs="Arial"/>
        </w:rPr>
        <w:t>. En c</w:t>
      </w:r>
      <w:r w:rsidR="00DE7A69" w:rsidRPr="00DE7A69">
        <w:rPr>
          <w:rFonts w:ascii="Arial" w:hAnsi="Arial" w:cs="Arial"/>
        </w:rPr>
        <w:t xml:space="preserve">asos como el de </w:t>
      </w:r>
      <w:r w:rsidR="00DE7A69" w:rsidRPr="00DE7A69">
        <w:rPr>
          <w:rFonts w:ascii="Arial" w:hAnsi="Arial" w:cs="Arial"/>
          <w:i/>
          <w:iCs/>
        </w:rPr>
        <w:t>B. cinerea</w:t>
      </w:r>
      <w:r w:rsidR="00DE7A69" w:rsidRPr="00DE7A69">
        <w:rPr>
          <w:rFonts w:ascii="Arial" w:hAnsi="Arial" w:cs="Arial"/>
        </w:rPr>
        <w:t xml:space="preserve"> cuyas infecciones latentes pueden suceder al azar durante el periodo de postcosecha, la presencia de un controlador biológico puede complementar la inhibición a largo plazo</w:t>
      </w:r>
      <w:r w:rsidR="00DE7A69">
        <w:rPr>
          <w:rFonts w:ascii="Arial" w:hAnsi="Arial" w:cs="Arial"/>
        </w:rPr>
        <w:t xml:space="preserve">, previniendo </w:t>
      </w:r>
      <w:r w:rsidR="00B75BCF" w:rsidRPr="00B75BCF">
        <w:rPr>
          <w:rFonts w:ascii="Arial" w:hAnsi="Arial" w:cs="Arial"/>
        </w:rPr>
        <w:t>una posible reinfección durante el manejo y almacenamiento poscosecha</w:t>
      </w:r>
      <w:r w:rsidR="00B75BCF">
        <w:rPr>
          <w:rFonts w:ascii="Arial" w:hAnsi="Arial" w:cs="Arial"/>
        </w:rPr>
        <w:t xml:space="preserve"> (</w:t>
      </w:r>
      <w:r w:rsidR="00B75BCF" w:rsidRPr="00B75BCF">
        <w:rPr>
          <w:rFonts w:ascii="Arial" w:hAnsi="Arial" w:cs="Arial"/>
        </w:rPr>
        <w:t>Usall</w:t>
      </w:r>
      <w:r w:rsidR="00B75BCF">
        <w:rPr>
          <w:rFonts w:ascii="Arial" w:hAnsi="Arial" w:cs="Arial"/>
        </w:rPr>
        <w:t xml:space="preserve"> et al 2008</w:t>
      </w:r>
      <w:r w:rsidR="000B4060" w:rsidRPr="00DE7A69">
        <w:rPr>
          <w:rFonts w:ascii="Arial" w:hAnsi="Arial" w:cs="Arial"/>
        </w:rPr>
        <w:t xml:space="preserve">). </w:t>
      </w:r>
    </w:p>
    <w:p w:rsidR="001359DB" w:rsidRDefault="000B4060" w:rsidP="00DE7A69">
      <w:pPr>
        <w:spacing w:line="480" w:lineRule="auto"/>
        <w:ind w:firstLine="709"/>
        <w:jc w:val="both"/>
        <w:rPr>
          <w:rFonts w:ascii="Arial" w:hAnsi="Arial" w:cs="Arial"/>
        </w:rPr>
      </w:pPr>
      <w:r w:rsidRPr="000B4060">
        <w:rPr>
          <w:rFonts w:ascii="Arial" w:hAnsi="Arial" w:cs="Arial"/>
        </w:rPr>
        <w:t>Mas recientemente, Feng et al., (2021)</w:t>
      </w:r>
      <w:r>
        <w:rPr>
          <w:rFonts w:ascii="Arial" w:hAnsi="Arial" w:cs="Arial"/>
        </w:rPr>
        <w:t xml:space="preserve"> informaron para el control de</w:t>
      </w:r>
      <w:r w:rsidRPr="000B4060">
        <w:rPr>
          <w:rFonts w:ascii="Arial" w:hAnsi="Arial" w:cs="Arial"/>
        </w:rPr>
        <w:t xml:space="preserve"> </w:t>
      </w:r>
      <w:r w:rsidRPr="00450D6C">
        <w:rPr>
          <w:rFonts w:ascii="Arial" w:hAnsi="Arial" w:cs="Arial"/>
          <w:i/>
          <w:iCs/>
        </w:rPr>
        <w:t>B</w:t>
      </w:r>
      <w:r w:rsidR="00450D6C" w:rsidRPr="00450D6C">
        <w:rPr>
          <w:rFonts w:ascii="Arial" w:hAnsi="Arial" w:cs="Arial"/>
          <w:i/>
          <w:iCs/>
        </w:rPr>
        <w:t xml:space="preserve">. </w:t>
      </w:r>
      <w:r w:rsidRPr="00450D6C">
        <w:rPr>
          <w:rFonts w:ascii="Arial" w:hAnsi="Arial" w:cs="Arial"/>
          <w:i/>
          <w:iCs/>
        </w:rPr>
        <w:t>cinerea</w:t>
      </w:r>
      <w:r w:rsidRPr="000B4060">
        <w:rPr>
          <w:rFonts w:ascii="Arial" w:hAnsi="Arial" w:cs="Arial"/>
        </w:rPr>
        <w:t xml:space="preserve"> de </w:t>
      </w:r>
      <w:r>
        <w:rPr>
          <w:rFonts w:ascii="Arial" w:hAnsi="Arial" w:cs="Arial"/>
        </w:rPr>
        <w:t xml:space="preserve">chauchas </w:t>
      </w:r>
      <w:r w:rsidRPr="000B4060">
        <w:rPr>
          <w:rFonts w:ascii="Arial" w:hAnsi="Arial" w:cs="Arial"/>
        </w:rPr>
        <w:t>(</w:t>
      </w:r>
      <w:r w:rsidRPr="00DE7A69">
        <w:rPr>
          <w:rFonts w:ascii="Arial" w:hAnsi="Arial" w:cs="Arial"/>
          <w:i/>
          <w:iCs/>
        </w:rPr>
        <w:t>Phaseolus vulgaris</w:t>
      </w:r>
      <w:r w:rsidRPr="000B4060">
        <w:rPr>
          <w:rFonts w:ascii="Arial" w:hAnsi="Arial" w:cs="Arial"/>
        </w:rPr>
        <w:t>)</w:t>
      </w:r>
      <w:r>
        <w:rPr>
          <w:rFonts w:ascii="Arial" w:hAnsi="Arial" w:cs="Arial"/>
        </w:rPr>
        <w:t xml:space="preserve"> que la combinación de dos cepas de </w:t>
      </w:r>
      <w:r w:rsidRPr="00DE7A69">
        <w:rPr>
          <w:rFonts w:ascii="Arial" w:hAnsi="Arial" w:cs="Arial"/>
          <w:i/>
          <w:iCs/>
        </w:rPr>
        <w:t>Cryptococcus albidus</w:t>
      </w:r>
      <w:r w:rsidRPr="000B4060">
        <w:rPr>
          <w:rFonts w:ascii="Arial" w:hAnsi="Arial" w:cs="Arial"/>
        </w:rPr>
        <w:t xml:space="preserve"> (Ca63), </w:t>
      </w:r>
      <w:r w:rsidRPr="00DE7A69">
        <w:rPr>
          <w:rFonts w:ascii="Arial" w:hAnsi="Arial" w:cs="Arial"/>
          <w:i/>
          <w:iCs/>
        </w:rPr>
        <w:t>C</w:t>
      </w:r>
      <w:r w:rsidR="00FF276B">
        <w:rPr>
          <w:rFonts w:ascii="Arial" w:hAnsi="Arial" w:cs="Arial"/>
          <w:i/>
          <w:iCs/>
        </w:rPr>
        <w:t>.</w:t>
      </w:r>
      <w:r w:rsidRPr="00DE7A69">
        <w:rPr>
          <w:rFonts w:ascii="Arial" w:hAnsi="Arial" w:cs="Arial"/>
          <w:i/>
          <w:iCs/>
        </w:rPr>
        <w:t xml:space="preserve"> albidus </w:t>
      </w:r>
      <w:r w:rsidRPr="000B4060">
        <w:rPr>
          <w:rFonts w:ascii="Arial" w:hAnsi="Arial" w:cs="Arial"/>
        </w:rPr>
        <w:t xml:space="preserve">(Ca64) y sus combinaciones, </w:t>
      </w:r>
      <w:r>
        <w:rPr>
          <w:rFonts w:ascii="Arial" w:hAnsi="Arial" w:cs="Arial"/>
        </w:rPr>
        <w:t xml:space="preserve">como </w:t>
      </w:r>
      <w:r w:rsidRPr="000B4060">
        <w:rPr>
          <w:rFonts w:ascii="Arial" w:hAnsi="Arial" w:cs="Arial"/>
        </w:rPr>
        <w:t>un solo agente de levadura + NaHCO</w:t>
      </w:r>
      <w:r w:rsidRPr="00DE7A69">
        <w:rPr>
          <w:rFonts w:ascii="Arial" w:hAnsi="Arial" w:cs="Arial"/>
          <w:vertAlign w:val="subscript"/>
        </w:rPr>
        <w:t>3</w:t>
      </w:r>
      <w:r w:rsidRPr="000B4060">
        <w:rPr>
          <w:rFonts w:ascii="Arial" w:hAnsi="Arial" w:cs="Arial"/>
        </w:rPr>
        <w:t xml:space="preserve">, </w:t>
      </w:r>
      <w:r>
        <w:rPr>
          <w:rFonts w:ascii="Arial" w:hAnsi="Arial" w:cs="Arial"/>
        </w:rPr>
        <w:t>fueron efectivas c</w:t>
      </w:r>
      <w:r w:rsidRPr="000B4060">
        <w:rPr>
          <w:rFonts w:ascii="Arial" w:hAnsi="Arial" w:cs="Arial"/>
        </w:rPr>
        <w:t xml:space="preserve">ontra </w:t>
      </w:r>
      <w:r w:rsidRPr="00DE7A69">
        <w:rPr>
          <w:rFonts w:ascii="Arial" w:hAnsi="Arial" w:cs="Arial"/>
          <w:i/>
          <w:iCs/>
        </w:rPr>
        <w:t>B. cinerea</w:t>
      </w:r>
      <w:r>
        <w:rPr>
          <w:rFonts w:ascii="Arial" w:hAnsi="Arial" w:cs="Arial"/>
        </w:rPr>
        <w:t>.</w:t>
      </w:r>
      <w:r w:rsidRPr="000B4060">
        <w:rPr>
          <w:rFonts w:ascii="Arial" w:hAnsi="Arial" w:cs="Arial"/>
        </w:rPr>
        <w:t xml:space="preserve"> </w:t>
      </w:r>
      <w:r>
        <w:rPr>
          <w:rFonts w:ascii="Arial" w:hAnsi="Arial" w:cs="Arial"/>
        </w:rPr>
        <w:t>Particularmente e</w:t>
      </w:r>
      <w:r w:rsidRPr="000B4060">
        <w:rPr>
          <w:rFonts w:ascii="Arial" w:hAnsi="Arial" w:cs="Arial"/>
        </w:rPr>
        <w:t xml:space="preserve">n pruebas in vivo, la combinación óptima </w:t>
      </w:r>
      <w:r>
        <w:rPr>
          <w:rFonts w:ascii="Arial" w:hAnsi="Arial" w:cs="Arial"/>
        </w:rPr>
        <w:t xml:space="preserve">con </w:t>
      </w:r>
      <w:r w:rsidRPr="000B4060">
        <w:rPr>
          <w:rFonts w:ascii="Arial" w:hAnsi="Arial" w:cs="Arial"/>
        </w:rPr>
        <w:t>índice de enfermedad más bajo fue</w:t>
      </w:r>
      <w:r>
        <w:rPr>
          <w:rFonts w:ascii="Arial" w:hAnsi="Arial" w:cs="Arial"/>
        </w:rPr>
        <w:t xml:space="preserve"> por la combinación de dos cepas de la misma especie</w:t>
      </w:r>
      <w:r w:rsidRPr="000B4060">
        <w:rPr>
          <w:rFonts w:ascii="Arial" w:hAnsi="Arial" w:cs="Arial"/>
        </w:rPr>
        <w:t xml:space="preserve"> Ca63 + Ca64, </w:t>
      </w:r>
      <w:r>
        <w:rPr>
          <w:rFonts w:ascii="Arial" w:hAnsi="Arial" w:cs="Arial"/>
        </w:rPr>
        <w:t xml:space="preserve">lograron un </w:t>
      </w:r>
      <w:r w:rsidRPr="000B4060">
        <w:rPr>
          <w:rFonts w:ascii="Arial" w:hAnsi="Arial" w:cs="Arial"/>
        </w:rPr>
        <w:t xml:space="preserve">efecto preventivo del 75%. </w:t>
      </w:r>
      <w:r w:rsidR="001359DB">
        <w:rPr>
          <w:rFonts w:ascii="Arial" w:hAnsi="Arial" w:cs="Arial"/>
        </w:rPr>
        <w:t xml:space="preserve">Resultados similares respecto de la efectividad del uso de dos antagonistas se describieron para </w:t>
      </w:r>
      <w:r w:rsidR="001359DB" w:rsidRPr="00450D6C">
        <w:rPr>
          <w:rFonts w:ascii="Arial" w:hAnsi="Arial" w:cs="Arial"/>
          <w:i/>
          <w:iCs/>
        </w:rPr>
        <w:t>P. expansum</w:t>
      </w:r>
      <w:r w:rsidR="001359DB">
        <w:rPr>
          <w:rFonts w:ascii="Arial" w:hAnsi="Arial" w:cs="Arial"/>
        </w:rPr>
        <w:t xml:space="preserve"> PSS6 donde la interacción detectada entre Mp22 y Mp36 y bicarbonato de sodio fue optimizada y validad</w:t>
      </w:r>
      <w:r w:rsidR="00EC4630">
        <w:rPr>
          <w:rFonts w:ascii="Arial" w:hAnsi="Arial" w:cs="Arial"/>
        </w:rPr>
        <w:t>a</w:t>
      </w:r>
      <w:r w:rsidR="001359DB">
        <w:rPr>
          <w:rFonts w:ascii="Arial" w:hAnsi="Arial" w:cs="Arial"/>
        </w:rPr>
        <w:t xml:space="preserve">. </w:t>
      </w:r>
      <w:r w:rsidR="00450D6C">
        <w:rPr>
          <w:rFonts w:ascii="Arial" w:hAnsi="Arial" w:cs="Arial"/>
        </w:rPr>
        <w:t>Además</w:t>
      </w:r>
      <w:r w:rsidR="001359DB">
        <w:rPr>
          <w:rFonts w:ascii="Arial" w:hAnsi="Arial" w:cs="Arial"/>
        </w:rPr>
        <w:t xml:space="preserve">, esto concuerda </w:t>
      </w:r>
      <w:r w:rsidR="001359DB" w:rsidRPr="001359DB">
        <w:rPr>
          <w:rFonts w:ascii="Arial" w:hAnsi="Arial" w:cs="Arial"/>
        </w:rPr>
        <w:t>con estudios previos realizados por nuestro grupo de investigación encontraron que los aislados Mp22 y Mp36 tenían un efecto antagónico importante sobre el patógeno PSS6 (Rodríguez et al., 2020).</w:t>
      </w:r>
    </w:p>
    <w:p w:rsidR="00897C22" w:rsidRPr="000B4060" w:rsidRDefault="00897C22" w:rsidP="00DE7A69">
      <w:pPr>
        <w:spacing w:line="480" w:lineRule="auto"/>
        <w:ind w:firstLine="709"/>
        <w:jc w:val="both"/>
        <w:rPr>
          <w:rFonts w:ascii="Arial" w:hAnsi="Arial" w:cs="Arial"/>
        </w:rPr>
      </w:pPr>
      <w:r>
        <w:rPr>
          <w:rFonts w:ascii="Arial" w:hAnsi="Arial" w:cs="Arial"/>
        </w:rPr>
        <w:t xml:space="preserve">Por lo tanto, considerando </w:t>
      </w:r>
      <w:r w:rsidR="00171705">
        <w:rPr>
          <w:rFonts w:ascii="Arial" w:hAnsi="Arial" w:cs="Arial"/>
        </w:rPr>
        <w:t>los</w:t>
      </w:r>
      <w:r>
        <w:rPr>
          <w:rFonts w:ascii="Arial" w:hAnsi="Arial" w:cs="Arial"/>
        </w:rPr>
        <w:t xml:space="preserve"> resultados</w:t>
      </w:r>
      <w:r w:rsidR="00171705">
        <w:rPr>
          <w:rFonts w:ascii="Arial" w:hAnsi="Arial" w:cs="Arial"/>
        </w:rPr>
        <w:t xml:space="preserve"> expuestos </w:t>
      </w:r>
      <w:r w:rsidR="001359DB">
        <w:rPr>
          <w:rFonts w:ascii="Arial" w:hAnsi="Arial" w:cs="Arial"/>
        </w:rPr>
        <w:t>en este capítulo</w:t>
      </w:r>
      <w:r>
        <w:rPr>
          <w:rFonts w:ascii="Arial" w:hAnsi="Arial" w:cs="Arial"/>
        </w:rPr>
        <w:t>,</w:t>
      </w:r>
      <w:r w:rsidR="001359DB">
        <w:rPr>
          <w:rFonts w:ascii="Arial" w:hAnsi="Arial" w:cs="Arial"/>
        </w:rPr>
        <w:t xml:space="preserve"> la idea del uso de cultivos mixtos de cepas de antagonistas es reafirmada. ya que </w:t>
      </w:r>
      <w:r w:rsidR="00171705">
        <w:rPr>
          <w:rFonts w:ascii="Arial" w:hAnsi="Arial" w:cs="Arial"/>
        </w:rPr>
        <w:t>la interacción entre levaduras y NaHCO</w:t>
      </w:r>
      <w:r w:rsidR="00171705">
        <w:rPr>
          <w:rFonts w:ascii="Arial" w:hAnsi="Arial" w:cs="Arial"/>
          <w:vertAlign w:val="subscript"/>
        </w:rPr>
        <w:t xml:space="preserve">3 </w:t>
      </w:r>
      <w:r w:rsidR="001359DB">
        <w:rPr>
          <w:rFonts w:ascii="Arial" w:hAnsi="Arial" w:cs="Arial"/>
        </w:rPr>
        <w:t>fue</w:t>
      </w:r>
      <w:r w:rsidR="00171705">
        <w:rPr>
          <w:rFonts w:ascii="Arial" w:hAnsi="Arial" w:cs="Arial"/>
        </w:rPr>
        <w:t xml:space="preserve"> compatible para</w:t>
      </w:r>
      <w:r>
        <w:rPr>
          <w:rFonts w:ascii="Arial" w:hAnsi="Arial" w:cs="Arial"/>
        </w:rPr>
        <w:t xml:space="preserve"> mejorar la vida útil poscosecha de las uvas de mesa previniendo la reinfección poscosecha (Droby et al., 2009; Lyousfi et al., 2022).</w:t>
      </w:r>
      <w:r w:rsidR="00DE7A69">
        <w:rPr>
          <w:rFonts w:ascii="Arial" w:hAnsi="Arial" w:cs="Arial"/>
        </w:rPr>
        <w:t xml:space="preserve"> </w:t>
      </w:r>
    </w:p>
    <w:p w:rsidR="000B4060" w:rsidRDefault="00897C22" w:rsidP="00DE7A69">
      <w:pPr>
        <w:spacing w:line="480" w:lineRule="auto"/>
        <w:ind w:firstLine="709"/>
        <w:jc w:val="both"/>
        <w:rPr>
          <w:rFonts w:ascii="Arial" w:hAnsi="Arial" w:cs="Arial"/>
          <w:color w:val="222222"/>
          <w:sz w:val="20"/>
          <w:szCs w:val="20"/>
          <w:shd w:val="clear" w:color="auto" w:fill="FFFFFF"/>
        </w:rPr>
      </w:pPr>
      <w:r>
        <w:rPr>
          <w:rFonts w:ascii="Arial" w:hAnsi="Arial" w:cs="Arial"/>
        </w:rPr>
        <w:t>Lyousfi et al. (2022) obtuvieron resultados que sugieren que la aplicación de antagonistas microbianos, combinada con o después de la aplicación de NaHCO</w:t>
      </w:r>
      <w:r>
        <w:rPr>
          <w:rFonts w:ascii="Arial" w:hAnsi="Arial" w:cs="Arial"/>
          <w:vertAlign w:val="subscript"/>
        </w:rPr>
        <w:t>3</w:t>
      </w:r>
      <w:r>
        <w:rPr>
          <w:rFonts w:ascii="Arial" w:hAnsi="Arial" w:cs="Arial"/>
        </w:rPr>
        <w:t xml:space="preserve">, protegió las heridas superficiales de las reinfecciones por </w:t>
      </w:r>
      <w:r>
        <w:rPr>
          <w:rFonts w:ascii="Arial" w:hAnsi="Arial" w:cs="Arial"/>
          <w:i/>
          <w:iCs/>
        </w:rPr>
        <w:t>Monilinia fructigena</w:t>
      </w:r>
      <w:r>
        <w:rPr>
          <w:rFonts w:ascii="Arial" w:hAnsi="Arial" w:cs="Arial"/>
        </w:rPr>
        <w:t xml:space="preserve"> en nectarinas. El uso de sales durante la precosecha podría integrarse fácilmente en las prácticas habituales de protección de plantas, especialmente para aquellos productores que ya dependen de productos básicos para fumigar sus viñedos (Karabulut, 2003). Sin embargo, se deben tener en cuenta algunos aspectos respecto a los tratamientos precosecha con bicarbonato de sodio. Existe un efecto indeseable de agregar sodio al suelo, ya que genera problemas ambientales por su pH y conductividad eléctrica. En consecuencia, se debe considerar cuidadosamente la concentración de esta sal. La sal también puede afectar la calidad de los frutos con la aparición de manchas blancas (Karabulut, 2003; Ons et al., 2020). </w:t>
      </w:r>
      <w:r w:rsidR="002D45CA">
        <w:rPr>
          <w:rFonts w:ascii="Arial" w:hAnsi="Arial" w:cs="Arial"/>
        </w:rPr>
        <w:t>Si bien en este trabajo</w:t>
      </w:r>
      <w:r>
        <w:rPr>
          <w:rFonts w:ascii="Arial" w:hAnsi="Arial" w:cs="Arial"/>
        </w:rPr>
        <w:t xml:space="preserve"> no se determinaron residuos de bicarbonato en las bayas, su concentración </w:t>
      </w:r>
      <w:r w:rsidR="005B429A">
        <w:rPr>
          <w:rFonts w:ascii="Arial" w:hAnsi="Arial" w:cs="Arial"/>
        </w:rPr>
        <w:t>debería</w:t>
      </w:r>
      <w:r>
        <w:rPr>
          <w:rFonts w:ascii="Arial" w:hAnsi="Arial" w:cs="Arial"/>
        </w:rPr>
        <w:t xml:space="preserve"> haber sido baja</w:t>
      </w:r>
      <w:r w:rsidR="002D45CA">
        <w:rPr>
          <w:rFonts w:ascii="Arial" w:hAnsi="Arial" w:cs="Arial"/>
        </w:rPr>
        <w:t xml:space="preserve"> ya que, d</w:t>
      </w:r>
      <w:r>
        <w:rPr>
          <w:rFonts w:ascii="Arial" w:hAnsi="Arial" w:cs="Arial"/>
        </w:rPr>
        <w:t>urante el tratamiento postcosecha con concentraciones más altas (2% o más), se reportaron residuos relativamente bajos que disminuyeron durante el almacenamiento</w:t>
      </w:r>
      <w:r w:rsidR="002D45CA">
        <w:rPr>
          <w:rFonts w:ascii="Arial" w:hAnsi="Arial" w:cs="Arial"/>
        </w:rPr>
        <w:t xml:space="preserve"> (</w:t>
      </w:r>
      <w:r w:rsidR="002D45CA">
        <w:rPr>
          <w:rFonts w:ascii="Arial" w:hAnsi="Arial" w:cs="Arial"/>
          <w:color w:val="222222"/>
          <w:sz w:val="20"/>
          <w:szCs w:val="20"/>
          <w:shd w:val="clear" w:color="auto" w:fill="FFFFFF"/>
        </w:rPr>
        <w:t xml:space="preserve">Martínez-Blay, (2020). </w:t>
      </w:r>
    </w:p>
    <w:p w:rsidR="00897C22" w:rsidRDefault="00897C22" w:rsidP="00DE7A69">
      <w:pPr>
        <w:spacing w:line="480" w:lineRule="auto"/>
        <w:ind w:firstLine="709"/>
        <w:jc w:val="both"/>
        <w:rPr>
          <w:rFonts w:ascii="Arial" w:hAnsi="Arial" w:cs="Arial"/>
        </w:rPr>
      </w:pPr>
      <w:r>
        <w:rPr>
          <w:rFonts w:ascii="Arial" w:hAnsi="Arial" w:cs="Arial"/>
        </w:rPr>
        <w:t xml:space="preserve">Otro aspecto importante a considerar es si se favorecerían las fracciones de población de hongos que sean tolerantes al bicarbonato de sodio, porque esta característica no ha sido estudiada extensamente. Sin embargo, recientemente se ha evidenciado la existencia de cepas de </w:t>
      </w:r>
      <w:r>
        <w:rPr>
          <w:rFonts w:ascii="Arial" w:hAnsi="Arial" w:cs="Arial"/>
          <w:i/>
          <w:iCs/>
        </w:rPr>
        <w:t>Cyphellophora olivacea</w:t>
      </w:r>
      <w:r>
        <w:rPr>
          <w:rFonts w:ascii="Arial" w:hAnsi="Arial" w:cs="Arial"/>
        </w:rPr>
        <w:t xml:space="preserve"> resistentes al bicarbonato (Acs-Szabo et al., 2022). Estos hallazgos refuerzan la idea de utilizar combinaciones de microorganismos y sales para el control biológico de hongos fitopatógenos.</w:t>
      </w:r>
    </w:p>
    <w:p w:rsidR="00897C22" w:rsidRDefault="00EC4630" w:rsidP="00DE7A69">
      <w:pPr>
        <w:spacing w:line="480" w:lineRule="auto"/>
        <w:ind w:firstLine="709"/>
        <w:jc w:val="both"/>
        <w:rPr>
          <w:rFonts w:ascii="Arial" w:hAnsi="Arial" w:cs="Arial"/>
        </w:rPr>
      </w:pPr>
      <w:r w:rsidRPr="00EC4630">
        <w:rPr>
          <w:rFonts w:ascii="Arial" w:hAnsi="Arial" w:cs="Arial"/>
        </w:rPr>
        <w:t>Se ha verificado qu</w:t>
      </w:r>
      <w:r>
        <w:rPr>
          <w:rFonts w:ascii="Arial" w:hAnsi="Arial" w:cs="Arial"/>
        </w:rPr>
        <w:t>e</w:t>
      </w:r>
      <w:r w:rsidR="00897C22">
        <w:rPr>
          <w:rFonts w:ascii="Arial" w:hAnsi="Arial" w:cs="Arial"/>
        </w:rPr>
        <w:t xml:space="preserve"> los diseños experimentales optimizan variables importantes, lo que lleva a predicciones que pueden mejorar la eficacia de un biocontrolador. Yi et al. (2020) optimizaron los parámetros de cultivo de </w:t>
      </w:r>
      <w:r w:rsidR="00897C22">
        <w:rPr>
          <w:rFonts w:ascii="Arial" w:hAnsi="Arial" w:cs="Arial"/>
          <w:i/>
          <w:iCs/>
        </w:rPr>
        <w:t>Pseudomonas fluorescens</w:t>
      </w:r>
      <w:r w:rsidR="00897C22">
        <w:rPr>
          <w:rFonts w:ascii="Arial" w:hAnsi="Arial" w:cs="Arial"/>
        </w:rPr>
        <w:t xml:space="preserve"> como cepa de biocontrol de </w:t>
      </w:r>
      <w:r w:rsidR="00897C22">
        <w:rPr>
          <w:rFonts w:ascii="Arial" w:hAnsi="Arial" w:cs="Arial"/>
          <w:i/>
          <w:iCs/>
        </w:rPr>
        <w:t>Rhizoctonia cerealis</w:t>
      </w:r>
      <w:r w:rsidR="00897C22">
        <w:rPr>
          <w:rFonts w:ascii="Arial" w:hAnsi="Arial" w:cs="Arial"/>
        </w:rPr>
        <w:t xml:space="preserve"> en trigo y, al mismo tiempo, la actividad nematicida y la eficiencia de biocontrol de los filtrados de cultivo de </w:t>
      </w:r>
      <w:r w:rsidR="00897C22">
        <w:rPr>
          <w:rFonts w:ascii="Arial" w:hAnsi="Arial" w:cs="Arial"/>
          <w:i/>
          <w:iCs/>
        </w:rPr>
        <w:t>Trichoderma longibrachiatum</w:t>
      </w:r>
      <w:r w:rsidR="00897C22">
        <w:rPr>
          <w:rFonts w:ascii="Arial" w:hAnsi="Arial" w:cs="Arial"/>
        </w:rPr>
        <w:t xml:space="preserve"> aumentaron significativamente (Zhang et al., 2020;</w:t>
      </w:r>
      <w:r w:rsidR="00D60CC6">
        <w:rPr>
          <w:rFonts w:ascii="Arial" w:hAnsi="Arial" w:cs="Arial"/>
        </w:rPr>
        <w:t xml:space="preserve"> </w:t>
      </w:r>
      <w:r w:rsidR="00897C22">
        <w:rPr>
          <w:rFonts w:ascii="Arial" w:hAnsi="Arial" w:cs="Arial"/>
        </w:rPr>
        <w:t>Yi et al., 2023). Aunque este tipo de metodologías de diseño y análisis se han utilizado ampliamente en química analítica y estudios de formulación, últimamente también se han aplicado a otros campos, incluida la mejora de la respuesta antifúngica con diferentes objetivos, como la actividad antimicrobiana de las mezclas de aceites esenciales (AE) contra diferentes patógenos (Torres Neto et al., 2022; Baj et al., 2023; Wang et al., 2021; Wang et al., 2022; Wang et al., 2023; Song et al., 2023). A pesar del enorme potencial de este diseño para evaluar mezclas de AE, todavía está poco aplicado para mejorar el manejo integrado de enfermedades poscosecha. Además, si bien algunos de los estudios antes mencionados aplicaron diseños experimentales de mezclas, pero cabe destacar que examinaron un solo tipo de estrategia de control a combinar y otros se centraron en mezclas para optimizar variables relacionadas con el proceso de fermentación o producción de biomasa.</w:t>
      </w:r>
    </w:p>
    <w:p w:rsidR="00897C22" w:rsidRDefault="000201CA" w:rsidP="00DE7A69">
      <w:pPr>
        <w:pStyle w:val="Prrafodelista"/>
        <w:numPr>
          <w:ilvl w:val="0"/>
          <w:numId w:val="17"/>
        </w:numPr>
        <w:spacing w:line="480" w:lineRule="auto"/>
        <w:jc w:val="both"/>
        <w:rPr>
          <w:rFonts w:ascii="Arial" w:hAnsi="Arial" w:cs="Arial"/>
          <w:b/>
          <w:bCs/>
        </w:rPr>
      </w:pPr>
      <w:r>
        <w:rPr>
          <w:rFonts w:ascii="Arial" w:hAnsi="Arial" w:cs="Arial"/>
          <w:b/>
          <w:bCs/>
        </w:rPr>
        <w:t>CONCLUSIONES PARCIALES</w:t>
      </w:r>
      <w:r w:rsidR="00F163B1">
        <w:rPr>
          <w:rFonts w:ascii="Arial" w:hAnsi="Arial" w:cs="Arial"/>
          <w:b/>
          <w:bCs/>
        </w:rPr>
        <w:fldChar w:fldCharType="begin"/>
      </w:r>
      <w:r w:rsidR="008C7F8C">
        <w:instrText xml:space="preserve"> TC "</w:instrText>
      </w:r>
      <w:bookmarkStart w:id="113" w:name="_Toc166706607"/>
      <w:r w:rsidR="008C7F8C" w:rsidRPr="00DB418A">
        <w:rPr>
          <w:rFonts w:ascii="Arial" w:hAnsi="Arial" w:cs="Arial"/>
          <w:b/>
          <w:bCs/>
        </w:rPr>
        <w:instrText>Conclusiones</w:instrText>
      </w:r>
      <w:bookmarkEnd w:id="113"/>
      <w:r w:rsidR="008C7F8C">
        <w:instrText xml:space="preserve">" \f C \l "2" </w:instrText>
      </w:r>
      <w:r w:rsidR="00F163B1">
        <w:rPr>
          <w:rFonts w:ascii="Arial" w:hAnsi="Arial" w:cs="Arial"/>
          <w:b/>
          <w:bCs/>
        </w:rPr>
        <w:fldChar w:fldCharType="end"/>
      </w:r>
    </w:p>
    <w:p w:rsidR="00651EC1" w:rsidRDefault="00897C22" w:rsidP="00DE7A69">
      <w:pPr>
        <w:spacing w:line="480" w:lineRule="auto"/>
        <w:ind w:firstLine="360"/>
        <w:jc w:val="both"/>
        <w:rPr>
          <w:rFonts w:ascii="Arial" w:hAnsi="Arial" w:cs="Arial"/>
        </w:rPr>
      </w:pPr>
      <w:r>
        <w:rPr>
          <w:rFonts w:ascii="Arial" w:hAnsi="Arial" w:cs="Arial"/>
        </w:rPr>
        <w:t>Las levaduras utilizadas en este trabajo presentaron diferentes atributos para ampliar su aplicación potencial, particularmente en combinación con bicarbonato de sodio. Después de la optimización, se obtuvo a partir de ensayo</w:t>
      </w:r>
      <w:r w:rsidR="00C30E46">
        <w:rPr>
          <w:rFonts w:ascii="Arial" w:hAnsi="Arial" w:cs="Arial"/>
        </w:rPr>
        <w:t>s</w:t>
      </w:r>
      <w:r>
        <w:rPr>
          <w:rFonts w:ascii="Arial" w:hAnsi="Arial" w:cs="Arial"/>
        </w:rPr>
        <w:t xml:space="preserve"> de validación una reducción del 90% y 92% en la severidad </w:t>
      </w:r>
      <w:r w:rsidR="00C30E46">
        <w:rPr>
          <w:rFonts w:ascii="Arial" w:hAnsi="Arial" w:cs="Arial"/>
        </w:rPr>
        <w:t xml:space="preserve">de enfermedad </w:t>
      </w:r>
      <w:r>
        <w:rPr>
          <w:rFonts w:ascii="Arial" w:hAnsi="Arial" w:cs="Arial"/>
        </w:rPr>
        <w:t xml:space="preserve">causada por </w:t>
      </w:r>
      <w:r>
        <w:rPr>
          <w:rFonts w:ascii="Arial" w:hAnsi="Arial" w:cs="Arial"/>
          <w:i/>
          <w:iCs/>
        </w:rPr>
        <w:t>P. expansum</w:t>
      </w:r>
      <w:r>
        <w:rPr>
          <w:rFonts w:ascii="Arial" w:hAnsi="Arial" w:cs="Arial"/>
        </w:rPr>
        <w:t xml:space="preserve"> y </w:t>
      </w:r>
      <w:r>
        <w:rPr>
          <w:rFonts w:ascii="Arial" w:hAnsi="Arial" w:cs="Arial"/>
          <w:i/>
          <w:iCs/>
        </w:rPr>
        <w:t>B. cinerea</w:t>
      </w:r>
      <w:r>
        <w:rPr>
          <w:rFonts w:ascii="Arial" w:hAnsi="Arial" w:cs="Arial"/>
        </w:rPr>
        <w:t xml:space="preserve"> </w:t>
      </w:r>
      <w:r w:rsidR="00C30E46">
        <w:rPr>
          <w:rFonts w:ascii="Arial" w:hAnsi="Arial" w:cs="Arial"/>
        </w:rPr>
        <w:t xml:space="preserve">respectivamente, </w:t>
      </w:r>
      <w:r>
        <w:rPr>
          <w:rFonts w:ascii="Arial" w:hAnsi="Arial" w:cs="Arial"/>
        </w:rPr>
        <w:t xml:space="preserve">en racimos de uva almacenados durante 30 días a 2±1 ◦C. </w:t>
      </w:r>
    </w:p>
    <w:p w:rsidR="00651EC1" w:rsidRDefault="00651EC1" w:rsidP="00651EC1">
      <w:pPr>
        <w:spacing w:line="480" w:lineRule="auto"/>
        <w:jc w:val="both"/>
        <w:rPr>
          <w:rFonts w:ascii="Arial" w:hAnsi="Arial" w:cs="Arial"/>
          <w:b/>
          <w:bCs/>
        </w:rPr>
      </w:pPr>
      <w:r>
        <w:rPr>
          <w:rFonts w:ascii="Arial" w:hAnsi="Arial" w:cs="Arial"/>
        </w:rPr>
        <w:t>Como resultado de la experimentación con diseño de mezclas, se concluyó que la combinación de las levaduras y el bicarbonato de sodio fueron variables significativas en los modelos para la optimización del control integrado de patógenos. Además, se redujo la concentración requerida de sal aplicada, minimizando el crecimiento de hongos mediante dicha optimización.</w:t>
      </w:r>
      <w:r w:rsidRPr="00651EC1">
        <w:rPr>
          <w:rFonts w:ascii="Arial" w:hAnsi="Arial" w:cs="Arial"/>
        </w:rPr>
        <w:t xml:space="preserve"> </w:t>
      </w:r>
      <w:r>
        <w:rPr>
          <w:rFonts w:ascii="Arial" w:hAnsi="Arial" w:cs="Arial"/>
        </w:rPr>
        <w:t>A partir de la interacción compatible entre estrategias de control biológico y un aditivo alimentario, se puede lograr un control sustentable y más preciso de la pudrición azul y gris en la postcosecha de uvas.</w:t>
      </w:r>
    </w:p>
    <w:p w:rsidR="00651EC1" w:rsidRDefault="00651EC1" w:rsidP="00DE7A69">
      <w:pPr>
        <w:spacing w:line="480" w:lineRule="auto"/>
        <w:ind w:firstLine="360"/>
        <w:jc w:val="both"/>
        <w:rPr>
          <w:rFonts w:ascii="Arial" w:hAnsi="Arial" w:cs="Arial"/>
        </w:rPr>
      </w:pPr>
    </w:p>
    <w:p w:rsidR="00897C22" w:rsidRDefault="00897C22" w:rsidP="00897C22">
      <w:pPr>
        <w:spacing w:line="360" w:lineRule="auto"/>
        <w:jc w:val="both"/>
        <w:rPr>
          <w:rFonts w:ascii="Arial" w:hAnsi="Arial" w:cs="Arial"/>
          <w:b/>
          <w:bCs/>
        </w:rPr>
      </w:pPr>
    </w:p>
    <w:p w:rsidR="000201CA" w:rsidRDefault="000201CA" w:rsidP="00897C22">
      <w:pPr>
        <w:spacing w:line="360" w:lineRule="auto"/>
        <w:jc w:val="both"/>
        <w:rPr>
          <w:rFonts w:ascii="Arial" w:hAnsi="Arial" w:cs="Arial"/>
          <w:b/>
          <w:bCs/>
        </w:rPr>
      </w:pPr>
    </w:p>
    <w:p w:rsidR="000201CA" w:rsidRDefault="000201CA" w:rsidP="00897C22">
      <w:pPr>
        <w:spacing w:line="360" w:lineRule="auto"/>
        <w:jc w:val="both"/>
        <w:rPr>
          <w:rFonts w:ascii="Arial" w:hAnsi="Arial" w:cs="Arial"/>
          <w:b/>
          <w:bCs/>
        </w:rPr>
      </w:pPr>
    </w:p>
    <w:p w:rsidR="000201CA" w:rsidRDefault="000201CA" w:rsidP="00897C22">
      <w:pPr>
        <w:spacing w:line="360" w:lineRule="auto"/>
        <w:jc w:val="both"/>
        <w:rPr>
          <w:rFonts w:ascii="Arial" w:hAnsi="Arial" w:cs="Arial"/>
          <w:b/>
          <w:bCs/>
        </w:rPr>
      </w:pPr>
    </w:p>
    <w:p w:rsidR="000201CA" w:rsidRDefault="000201CA" w:rsidP="00897C22">
      <w:pPr>
        <w:spacing w:line="360" w:lineRule="auto"/>
        <w:jc w:val="both"/>
        <w:rPr>
          <w:rFonts w:ascii="Arial" w:hAnsi="Arial" w:cs="Arial"/>
          <w:b/>
          <w:bCs/>
        </w:rPr>
      </w:pPr>
    </w:p>
    <w:p w:rsidR="00065D90" w:rsidRDefault="00065D90" w:rsidP="00897C22">
      <w:pPr>
        <w:spacing w:line="360" w:lineRule="auto"/>
        <w:jc w:val="both"/>
        <w:rPr>
          <w:rFonts w:ascii="Arial" w:hAnsi="Arial" w:cs="Arial"/>
          <w:b/>
          <w:bCs/>
        </w:rPr>
      </w:pPr>
    </w:p>
    <w:p w:rsidR="00065D90" w:rsidRDefault="00065D90" w:rsidP="00897C22">
      <w:pPr>
        <w:spacing w:line="360" w:lineRule="auto"/>
        <w:jc w:val="both"/>
        <w:rPr>
          <w:rFonts w:ascii="Arial" w:hAnsi="Arial" w:cs="Arial"/>
          <w:b/>
          <w:bCs/>
        </w:rPr>
      </w:pPr>
    </w:p>
    <w:p w:rsidR="00065D90" w:rsidRDefault="00065D90" w:rsidP="00897C22">
      <w:pPr>
        <w:spacing w:line="360" w:lineRule="auto"/>
        <w:jc w:val="both"/>
        <w:rPr>
          <w:rFonts w:ascii="Arial" w:hAnsi="Arial" w:cs="Arial"/>
          <w:b/>
          <w:bCs/>
        </w:rPr>
      </w:pPr>
    </w:p>
    <w:p w:rsidR="00065D90" w:rsidRDefault="00065D90" w:rsidP="00897C22">
      <w:pPr>
        <w:spacing w:line="360" w:lineRule="auto"/>
        <w:jc w:val="both"/>
        <w:rPr>
          <w:rFonts w:ascii="Arial" w:hAnsi="Arial" w:cs="Arial"/>
          <w:b/>
          <w:bCs/>
        </w:rPr>
      </w:pPr>
    </w:p>
    <w:p w:rsidR="00065D90" w:rsidRDefault="00065D90" w:rsidP="00897C22">
      <w:pPr>
        <w:spacing w:line="360" w:lineRule="auto"/>
        <w:jc w:val="both"/>
        <w:rPr>
          <w:rFonts w:ascii="Arial" w:hAnsi="Arial" w:cs="Arial"/>
          <w:b/>
          <w:bCs/>
        </w:rPr>
      </w:pPr>
    </w:p>
    <w:p w:rsidR="00065D90" w:rsidRDefault="00065D90" w:rsidP="00897C22">
      <w:pPr>
        <w:spacing w:line="360" w:lineRule="auto"/>
        <w:jc w:val="both"/>
        <w:rPr>
          <w:rFonts w:ascii="Arial" w:hAnsi="Arial" w:cs="Arial"/>
          <w:b/>
          <w:bCs/>
        </w:rPr>
      </w:pPr>
    </w:p>
    <w:p w:rsidR="00065D90" w:rsidRDefault="00065D90" w:rsidP="00897C22">
      <w:pPr>
        <w:spacing w:line="360" w:lineRule="auto"/>
        <w:jc w:val="both"/>
        <w:rPr>
          <w:rFonts w:ascii="Arial" w:hAnsi="Arial" w:cs="Arial"/>
          <w:b/>
          <w:bCs/>
        </w:rPr>
      </w:pPr>
    </w:p>
    <w:p w:rsidR="000201CA" w:rsidRDefault="000201CA" w:rsidP="00897C22">
      <w:pPr>
        <w:spacing w:line="360" w:lineRule="auto"/>
        <w:jc w:val="both"/>
        <w:rPr>
          <w:rFonts w:ascii="Arial" w:hAnsi="Arial" w:cs="Arial"/>
          <w:b/>
          <w:bCs/>
        </w:rPr>
      </w:pPr>
    </w:p>
    <w:p w:rsidR="000201CA" w:rsidRDefault="000201CA" w:rsidP="00897C22">
      <w:pPr>
        <w:spacing w:line="360" w:lineRule="auto"/>
        <w:jc w:val="both"/>
        <w:rPr>
          <w:rFonts w:ascii="Arial" w:hAnsi="Arial" w:cs="Arial"/>
          <w:b/>
          <w:bCs/>
        </w:rPr>
      </w:pPr>
    </w:p>
    <w:p w:rsidR="000201CA" w:rsidRDefault="000201CA" w:rsidP="00897C22">
      <w:pPr>
        <w:spacing w:line="360" w:lineRule="auto"/>
        <w:jc w:val="both"/>
        <w:rPr>
          <w:rFonts w:ascii="Arial" w:hAnsi="Arial" w:cs="Arial"/>
          <w:b/>
          <w:bCs/>
        </w:rPr>
      </w:pPr>
    </w:p>
    <w:p w:rsidR="00EC4630" w:rsidRPr="007B5485" w:rsidRDefault="000201CA" w:rsidP="007B5485">
      <w:pPr>
        <w:spacing w:line="360" w:lineRule="auto"/>
        <w:jc w:val="center"/>
        <w:rPr>
          <w:rFonts w:ascii="Arial" w:hAnsi="Arial" w:cs="Arial"/>
          <w:b/>
          <w:bCs/>
        </w:rPr>
      </w:pPr>
      <w:r>
        <w:rPr>
          <w:rFonts w:ascii="Arial" w:hAnsi="Arial" w:cs="Arial"/>
          <w:b/>
          <w:bCs/>
        </w:rPr>
        <w:t>CONCLUSIONES GENERALES</w:t>
      </w:r>
      <w:r w:rsidR="00F163B1">
        <w:rPr>
          <w:rFonts w:ascii="Arial" w:hAnsi="Arial" w:cs="Arial"/>
          <w:b/>
          <w:bCs/>
        </w:rPr>
        <w:fldChar w:fldCharType="begin"/>
      </w:r>
      <w:r w:rsidR="0089242A">
        <w:instrText xml:space="preserve"> TC "</w:instrText>
      </w:r>
      <w:bookmarkStart w:id="114" w:name="_Toc166706608"/>
      <w:r w:rsidR="0089242A" w:rsidRPr="00FA100B">
        <w:rPr>
          <w:rFonts w:ascii="Arial" w:hAnsi="Arial" w:cs="Arial"/>
          <w:b/>
          <w:bCs/>
        </w:rPr>
        <w:instrText>CONCLUSIONES GENERALES</w:instrText>
      </w:r>
      <w:bookmarkEnd w:id="114"/>
      <w:r w:rsidR="0089242A">
        <w:instrText xml:space="preserve">" \f C \l "1" </w:instrText>
      </w:r>
      <w:r w:rsidR="00F163B1">
        <w:rPr>
          <w:rFonts w:ascii="Arial" w:hAnsi="Arial" w:cs="Arial"/>
          <w:b/>
          <w:bCs/>
        </w:rPr>
        <w:fldChar w:fldCharType="end"/>
      </w:r>
    </w:p>
    <w:p w:rsidR="001F65F4" w:rsidRDefault="00F028D8" w:rsidP="0089242A">
      <w:pPr>
        <w:spacing w:line="360" w:lineRule="auto"/>
        <w:jc w:val="both"/>
        <w:rPr>
          <w:rFonts w:ascii="Arial" w:hAnsi="Arial" w:cs="Arial"/>
        </w:rPr>
      </w:pPr>
      <w:r w:rsidRPr="00F028D8">
        <w:rPr>
          <w:rFonts w:ascii="Arial" w:hAnsi="Arial" w:cs="Arial"/>
        </w:rPr>
        <w:t xml:space="preserve">En los ensayos en donde se determinó </w:t>
      </w:r>
      <w:r w:rsidR="007B5485">
        <w:rPr>
          <w:rFonts w:ascii="Arial" w:hAnsi="Arial" w:cs="Arial"/>
        </w:rPr>
        <w:t xml:space="preserve">la </w:t>
      </w:r>
      <w:r w:rsidRPr="00F028D8">
        <w:rPr>
          <w:rFonts w:ascii="Arial" w:hAnsi="Arial" w:cs="Arial"/>
        </w:rPr>
        <w:t xml:space="preserve">inhibición de </w:t>
      </w:r>
      <w:r w:rsidR="007B5485">
        <w:rPr>
          <w:rFonts w:ascii="Arial" w:hAnsi="Arial" w:cs="Arial"/>
        </w:rPr>
        <w:t xml:space="preserve">los </w:t>
      </w:r>
      <w:r w:rsidRPr="00F028D8">
        <w:rPr>
          <w:rFonts w:ascii="Arial" w:hAnsi="Arial" w:cs="Arial"/>
        </w:rPr>
        <w:t>patógeno</w:t>
      </w:r>
      <w:r w:rsidR="007B5485">
        <w:rPr>
          <w:rFonts w:ascii="Arial" w:hAnsi="Arial" w:cs="Arial"/>
        </w:rPr>
        <w:t>s</w:t>
      </w:r>
      <w:r w:rsidRPr="00F028D8">
        <w:rPr>
          <w:rFonts w:ascii="Arial" w:hAnsi="Arial" w:cs="Arial"/>
        </w:rPr>
        <w:t xml:space="preserve"> por parte de las</w:t>
      </w:r>
      <w:r>
        <w:rPr>
          <w:rFonts w:ascii="Arial" w:hAnsi="Arial" w:cs="Arial"/>
        </w:rPr>
        <w:t xml:space="preserve"> </w:t>
      </w:r>
      <w:r w:rsidRPr="00F028D8">
        <w:rPr>
          <w:rFonts w:ascii="Arial" w:hAnsi="Arial" w:cs="Arial"/>
        </w:rPr>
        <w:t>levaduras, se observó que, en la mayoría de los casos, se mide una mayor inhibición</w:t>
      </w:r>
      <w:r>
        <w:rPr>
          <w:rFonts w:ascii="Arial" w:hAnsi="Arial" w:cs="Arial"/>
        </w:rPr>
        <w:t xml:space="preserve"> </w:t>
      </w:r>
      <w:r w:rsidRPr="00F028D8">
        <w:rPr>
          <w:rFonts w:ascii="Arial" w:hAnsi="Arial" w:cs="Arial"/>
        </w:rPr>
        <w:t xml:space="preserve">cuando su aplicación fue complementada con </w:t>
      </w:r>
      <w:r w:rsidR="007B5485">
        <w:rPr>
          <w:rFonts w:ascii="Arial" w:hAnsi="Arial" w:cs="Arial"/>
        </w:rPr>
        <w:t xml:space="preserve">bicarbonato de </w:t>
      </w:r>
      <w:r w:rsidR="007B5485" w:rsidRPr="007B5485">
        <w:rPr>
          <w:rFonts w:ascii="Arial" w:hAnsi="Arial" w:cs="Arial"/>
        </w:rPr>
        <w:t>sodio</w:t>
      </w:r>
      <w:r w:rsidRPr="007B5485">
        <w:rPr>
          <w:rFonts w:ascii="Arial" w:hAnsi="Arial" w:cs="Arial"/>
        </w:rPr>
        <w:t xml:space="preserve"> </w:t>
      </w:r>
      <w:r w:rsidR="007B5485" w:rsidRPr="007B5485">
        <w:rPr>
          <w:rFonts w:ascii="Arial" w:hAnsi="Arial" w:cs="Arial"/>
        </w:rPr>
        <w:t>(NaHCO</w:t>
      </w:r>
      <w:r w:rsidR="007B5485" w:rsidRPr="007B5485">
        <w:rPr>
          <w:rFonts w:ascii="Arial" w:hAnsi="Arial" w:cs="Arial"/>
          <w:vertAlign w:val="subscript"/>
        </w:rPr>
        <w:t>3</w:t>
      </w:r>
      <w:r w:rsidR="007B5485" w:rsidRPr="007B5485">
        <w:rPr>
          <w:rFonts w:ascii="Arial" w:hAnsi="Arial" w:cs="Arial"/>
        </w:rPr>
        <w:t>).</w:t>
      </w:r>
      <w:r w:rsidRPr="00F028D8">
        <w:rPr>
          <w:rFonts w:ascii="Arial" w:hAnsi="Arial" w:cs="Arial"/>
        </w:rPr>
        <w:t xml:space="preserve"> </w:t>
      </w:r>
      <w:r w:rsidR="00E27836">
        <w:rPr>
          <w:rFonts w:ascii="Arial" w:hAnsi="Arial" w:cs="Arial"/>
        </w:rPr>
        <w:t xml:space="preserve">Por un lado, </w:t>
      </w:r>
      <w:r w:rsidRPr="00F028D8">
        <w:rPr>
          <w:rFonts w:ascii="Arial" w:hAnsi="Arial" w:cs="Arial"/>
        </w:rPr>
        <w:t xml:space="preserve">se puede destacar que </w:t>
      </w:r>
      <w:r w:rsidRPr="00F028D8">
        <w:rPr>
          <w:rFonts w:ascii="Arial" w:hAnsi="Arial" w:cs="Arial"/>
          <w:i/>
          <w:iCs/>
        </w:rPr>
        <w:t>M. pulcherrima</w:t>
      </w:r>
      <w:r w:rsidRPr="00F028D8">
        <w:rPr>
          <w:rFonts w:ascii="Arial" w:hAnsi="Arial" w:cs="Arial"/>
        </w:rPr>
        <w:t xml:space="preserve"> Mp22 tolera la presencia de </w:t>
      </w:r>
      <w:r w:rsidR="007B5485" w:rsidRPr="007B5485">
        <w:rPr>
          <w:rFonts w:ascii="Arial" w:hAnsi="Arial" w:cs="Arial"/>
        </w:rPr>
        <w:t>NaHCO</w:t>
      </w:r>
      <w:r w:rsidR="007B5485" w:rsidRPr="007B5485">
        <w:rPr>
          <w:rFonts w:ascii="Arial" w:hAnsi="Arial" w:cs="Arial"/>
          <w:vertAlign w:val="subscript"/>
        </w:rPr>
        <w:t>3</w:t>
      </w:r>
      <w:r w:rsidR="007B5485">
        <w:rPr>
          <w:rFonts w:ascii="Arial" w:hAnsi="Arial" w:cs="Arial"/>
          <w:vertAlign w:val="subscript"/>
        </w:rPr>
        <w:t xml:space="preserve"> </w:t>
      </w:r>
      <w:r w:rsidRPr="00F028D8">
        <w:rPr>
          <w:rFonts w:ascii="Arial" w:hAnsi="Arial" w:cs="Arial"/>
        </w:rPr>
        <w:t>y expresa varios mecanismos de conveniencia para</w:t>
      </w:r>
      <w:r w:rsidR="006214E7">
        <w:rPr>
          <w:rFonts w:ascii="Arial" w:hAnsi="Arial" w:cs="Arial"/>
        </w:rPr>
        <w:t xml:space="preserve"> el</w:t>
      </w:r>
      <w:r w:rsidRPr="00F028D8">
        <w:rPr>
          <w:rFonts w:ascii="Arial" w:hAnsi="Arial" w:cs="Arial"/>
        </w:rPr>
        <w:t xml:space="preserve"> control biológico a largo plazo en ensayos empleando racimos</w:t>
      </w:r>
      <w:r>
        <w:rPr>
          <w:rFonts w:ascii="Arial" w:hAnsi="Arial" w:cs="Arial"/>
        </w:rPr>
        <w:t xml:space="preserve">. Se destaca entre </w:t>
      </w:r>
      <w:r w:rsidR="00535D2A" w:rsidRPr="0089242A">
        <w:rPr>
          <w:rFonts w:ascii="Arial" w:hAnsi="Arial" w:cs="Arial"/>
        </w:rPr>
        <w:t>estos mecanismos putativos</w:t>
      </w:r>
      <w:r>
        <w:rPr>
          <w:rFonts w:ascii="Arial" w:hAnsi="Arial" w:cs="Arial"/>
        </w:rPr>
        <w:t>,</w:t>
      </w:r>
      <w:r w:rsidR="00535D2A" w:rsidRPr="0089242A">
        <w:rPr>
          <w:rFonts w:ascii="Arial" w:hAnsi="Arial" w:cs="Arial"/>
        </w:rPr>
        <w:t xml:space="preserve"> </w:t>
      </w:r>
      <w:r w:rsidR="00006709" w:rsidRPr="0089242A">
        <w:rPr>
          <w:rFonts w:ascii="Arial" w:hAnsi="Arial" w:cs="Arial"/>
        </w:rPr>
        <w:t xml:space="preserve">el efecto de </w:t>
      </w:r>
      <w:r w:rsidR="00006709" w:rsidRPr="00E27836">
        <w:rPr>
          <w:rFonts w:ascii="Arial" w:hAnsi="Arial" w:cs="Arial"/>
        </w:rPr>
        <w:t xml:space="preserve">Mp22 y Mp36 de la aplicación conjunta fue significativa </w:t>
      </w:r>
      <w:r w:rsidR="00535D2A" w:rsidRPr="00E27836">
        <w:rPr>
          <w:rFonts w:ascii="Arial" w:hAnsi="Arial" w:cs="Arial"/>
        </w:rPr>
        <w:t>la reduccion de la longitud del tubo germinal</w:t>
      </w:r>
      <w:r w:rsidR="00006709" w:rsidRPr="00E27836">
        <w:rPr>
          <w:rFonts w:ascii="Arial" w:hAnsi="Arial" w:cs="Arial"/>
        </w:rPr>
        <w:t xml:space="preserve"> en</w:t>
      </w:r>
      <w:r w:rsidR="00535D2A" w:rsidRPr="00E27836">
        <w:rPr>
          <w:rFonts w:ascii="Arial" w:hAnsi="Arial" w:cs="Arial"/>
        </w:rPr>
        <w:t xml:space="preserve"> </w:t>
      </w:r>
      <w:r w:rsidR="00006709" w:rsidRPr="00E27836">
        <w:rPr>
          <w:rFonts w:ascii="Arial" w:hAnsi="Arial" w:cs="Arial"/>
          <w:i/>
          <w:iCs/>
        </w:rPr>
        <w:t>B. cinerea</w:t>
      </w:r>
      <w:r w:rsidR="00006709" w:rsidRPr="00E27836">
        <w:rPr>
          <w:rFonts w:ascii="Arial" w:hAnsi="Arial" w:cs="Arial"/>
        </w:rPr>
        <w:t xml:space="preserve"> B97</w:t>
      </w:r>
      <w:r w:rsidR="006214E7">
        <w:rPr>
          <w:rFonts w:ascii="Arial" w:hAnsi="Arial" w:cs="Arial"/>
        </w:rPr>
        <w:t>.</w:t>
      </w:r>
      <w:r w:rsidR="00E27836">
        <w:rPr>
          <w:rFonts w:ascii="Arial" w:hAnsi="Arial" w:cs="Arial"/>
        </w:rPr>
        <w:t xml:space="preserve"> Se observó para este patógeno, que Mp22 expresaba un perfil de voaltiles diferente que cuando la misma se enfrentaba a </w:t>
      </w:r>
      <w:r w:rsidR="00E27836" w:rsidRPr="00E27836">
        <w:rPr>
          <w:rFonts w:ascii="Arial" w:hAnsi="Arial" w:cs="Arial"/>
          <w:i/>
          <w:iCs/>
        </w:rPr>
        <w:t>P. expansum</w:t>
      </w:r>
      <w:r w:rsidR="00E27836">
        <w:rPr>
          <w:rFonts w:ascii="Arial" w:hAnsi="Arial" w:cs="Arial"/>
        </w:rPr>
        <w:t xml:space="preserve"> PSS6. </w:t>
      </w:r>
      <w:r w:rsidR="00535D2A" w:rsidRPr="0089242A">
        <w:rPr>
          <w:rFonts w:ascii="Arial" w:hAnsi="Arial" w:cs="Arial"/>
        </w:rPr>
        <w:t>Los volátiles detectados por</w:t>
      </w:r>
      <w:r w:rsidR="00006709">
        <w:rPr>
          <w:rFonts w:ascii="Arial" w:hAnsi="Arial" w:cs="Arial"/>
        </w:rPr>
        <w:t xml:space="preserve"> GC</w:t>
      </w:r>
      <w:r w:rsidR="00535D2A" w:rsidRPr="0089242A">
        <w:rPr>
          <w:rFonts w:ascii="Arial" w:hAnsi="Arial" w:cs="Arial"/>
        </w:rPr>
        <w:t>-</w:t>
      </w:r>
      <w:r w:rsidR="00006709">
        <w:rPr>
          <w:rFonts w:ascii="Arial" w:hAnsi="Arial" w:cs="Arial"/>
        </w:rPr>
        <w:t>MS</w:t>
      </w:r>
      <w:r w:rsidR="00535D2A" w:rsidRPr="0089242A">
        <w:rPr>
          <w:rFonts w:ascii="Arial" w:hAnsi="Arial" w:cs="Arial"/>
        </w:rPr>
        <w:t xml:space="preserve"> </w:t>
      </w:r>
      <w:r w:rsidR="00C30E46" w:rsidRPr="0089242A">
        <w:rPr>
          <w:rFonts w:ascii="Arial" w:hAnsi="Arial" w:cs="Arial"/>
        </w:rPr>
        <w:t xml:space="preserve">emitidos por </w:t>
      </w:r>
      <w:r w:rsidR="00535D2A" w:rsidRPr="0089242A">
        <w:rPr>
          <w:rFonts w:ascii="Arial" w:hAnsi="Arial" w:cs="Arial"/>
        </w:rPr>
        <w:t xml:space="preserve">Mp22 </w:t>
      </w:r>
      <w:r w:rsidR="00C30E46" w:rsidRPr="0089242A">
        <w:rPr>
          <w:rFonts w:ascii="Arial" w:hAnsi="Arial" w:cs="Arial"/>
        </w:rPr>
        <w:t xml:space="preserve">frente a PSS6 fueron alcohol isoamílico y alcohol feniletílico. </w:t>
      </w:r>
      <w:r w:rsidR="00535D2A" w:rsidRPr="0089242A">
        <w:rPr>
          <w:rFonts w:ascii="Arial" w:hAnsi="Arial" w:cs="Arial"/>
        </w:rPr>
        <w:t>Se observ</w:t>
      </w:r>
      <w:r>
        <w:rPr>
          <w:rFonts w:ascii="Arial" w:hAnsi="Arial" w:cs="Arial"/>
        </w:rPr>
        <w:t>ó</w:t>
      </w:r>
      <w:r w:rsidR="00C30E46" w:rsidRPr="0089242A">
        <w:rPr>
          <w:rFonts w:ascii="Arial" w:hAnsi="Arial" w:cs="Arial"/>
        </w:rPr>
        <w:t xml:space="preserve"> en ensayos </w:t>
      </w:r>
      <w:r w:rsidR="00C30E46" w:rsidRPr="00F028D8">
        <w:rPr>
          <w:rFonts w:ascii="Arial" w:hAnsi="Arial" w:cs="Arial"/>
          <w:i/>
          <w:iCs/>
        </w:rPr>
        <w:t>in vivo</w:t>
      </w:r>
      <w:r w:rsidR="00C30E46" w:rsidRPr="0089242A">
        <w:rPr>
          <w:rFonts w:ascii="Arial" w:hAnsi="Arial" w:cs="Arial"/>
        </w:rPr>
        <w:t xml:space="preserve"> sobre racimos de uva de mesa, que durante 30 </w:t>
      </w:r>
      <w:r w:rsidR="00EC4630" w:rsidRPr="0089242A">
        <w:rPr>
          <w:rFonts w:ascii="Arial" w:hAnsi="Arial" w:cs="Arial"/>
        </w:rPr>
        <w:t>días</w:t>
      </w:r>
      <w:r w:rsidR="00C30E46" w:rsidRPr="0089242A">
        <w:rPr>
          <w:rFonts w:ascii="Arial" w:hAnsi="Arial" w:cs="Arial"/>
        </w:rPr>
        <w:t xml:space="preserve"> </w:t>
      </w:r>
      <w:r w:rsidR="002D2F7F">
        <w:rPr>
          <w:rFonts w:ascii="Arial" w:hAnsi="Arial" w:cs="Arial"/>
        </w:rPr>
        <w:t xml:space="preserve">a </w:t>
      </w:r>
      <w:r w:rsidR="002D2F7F" w:rsidRPr="002D2F7F">
        <w:rPr>
          <w:rFonts w:ascii="Arial" w:hAnsi="Arial" w:cs="Arial"/>
        </w:rPr>
        <w:t>2±1°C</w:t>
      </w:r>
      <w:r w:rsidR="002D2F7F">
        <w:rPr>
          <w:rFonts w:ascii="Arial" w:hAnsi="Arial" w:cs="Arial"/>
        </w:rPr>
        <w:t xml:space="preserve">, </w:t>
      </w:r>
      <w:r w:rsidR="00C30E46" w:rsidRPr="0089242A">
        <w:rPr>
          <w:rFonts w:ascii="Arial" w:hAnsi="Arial" w:cs="Arial"/>
        </w:rPr>
        <w:t xml:space="preserve">la severidad </w:t>
      </w:r>
      <w:r>
        <w:rPr>
          <w:rFonts w:ascii="Arial" w:hAnsi="Arial" w:cs="Arial"/>
        </w:rPr>
        <w:t xml:space="preserve">de la pudrición azul </w:t>
      </w:r>
      <w:r w:rsidR="00C30E46" w:rsidRPr="0089242A">
        <w:rPr>
          <w:rFonts w:ascii="Arial" w:hAnsi="Arial" w:cs="Arial"/>
        </w:rPr>
        <w:t>fue reducida 90% cuando Mp22 (1x10</w:t>
      </w:r>
      <w:r w:rsidR="00C30E46" w:rsidRPr="0089242A">
        <w:rPr>
          <w:rFonts w:ascii="Arial" w:hAnsi="Arial" w:cs="Arial"/>
          <w:vertAlign w:val="superscript"/>
        </w:rPr>
        <w:t>8</w:t>
      </w:r>
      <w:r w:rsidR="00C30E46" w:rsidRPr="0089242A">
        <w:rPr>
          <w:rFonts w:ascii="Arial" w:hAnsi="Arial" w:cs="Arial"/>
        </w:rPr>
        <w:t xml:space="preserve"> cel mL</w:t>
      </w:r>
      <w:r w:rsidR="00C30E46" w:rsidRPr="0089242A">
        <w:rPr>
          <w:rFonts w:ascii="Arial" w:hAnsi="Arial" w:cs="Arial"/>
          <w:vertAlign w:val="superscript"/>
        </w:rPr>
        <w:t>-1</w:t>
      </w:r>
      <w:r w:rsidR="00C30E46" w:rsidRPr="0089242A">
        <w:rPr>
          <w:rFonts w:ascii="Arial" w:hAnsi="Arial" w:cs="Arial"/>
        </w:rPr>
        <w:t>) se complementaba con Mp36 (1x10</w:t>
      </w:r>
      <w:r w:rsidR="00C30E46" w:rsidRPr="0089242A">
        <w:rPr>
          <w:rFonts w:ascii="Arial" w:hAnsi="Arial" w:cs="Arial"/>
          <w:vertAlign w:val="superscript"/>
        </w:rPr>
        <w:t>8</w:t>
      </w:r>
      <w:r w:rsidR="00C30E46" w:rsidRPr="0089242A">
        <w:rPr>
          <w:rFonts w:ascii="Arial" w:hAnsi="Arial" w:cs="Arial"/>
        </w:rPr>
        <w:t xml:space="preserve"> cel mL</w:t>
      </w:r>
      <w:r w:rsidR="00C30E46" w:rsidRPr="0089242A">
        <w:rPr>
          <w:rFonts w:ascii="Arial" w:hAnsi="Arial" w:cs="Arial"/>
          <w:vertAlign w:val="superscript"/>
        </w:rPr>
        <w:t>-1</w:t>
      </w:r>
      <w:r w:rsidR="00C30E46" w:rsidRPr="0089242A">
        <w:rPr>
          <w:rFonts w:ascii="Arial" w:hAnsi="Arial" w:cs="Arial"/>
        </w:rPr>
        <w:t>) y bicarbonato de sodio (0.3%p/v)</w:t>
      </w:r>
      <w:r w:rsidR="00251887" w:rsidRPr="0089242A">
        <w:rPr>
          <w:rFonts w:ascii="Arial" w:hAnsi="Arial" w:cs="Arial"/>
        </w:rPr>
        <w:t>.</w:t>
      </w:r>
      <w:r w:rsidR="0089242A" w:rsidRPr="0089242A">
        <w:rPr>
          <w:rFonts w:ascii="Arial" w:hAnsi="Arial" w:cs="Arial"/>
        </w:rPr>
        <w:t xml:space="preserve"> </w:t>
      </w:r>
      <w:r w:rsidR="00251887" w:rsidRPr="0089242A">
        <w:rPr>
          <w:rFonts w:ascii="Arial" w:hAnsi="Arial" w:cs="Arial"/>
        </w:rPr>
        <w:t>Por otro lado</w:t>
      </w:r>
      <w:r>
        <w:rPr>
          <w:rFonts w:ascii="Arial" w:hAnsi="Arial" w:cs="Arial"/>
        </w:rPr>
        <w:t>,</w:t>
      </w:r>
      <w:r w:rsidR="006214E7">
        <w:rPr>
          <w:rFonts w:ascii="Arial" w:hAnsi="Arial" w:cs="Arial"/>
        </w:rPr>
        <w:t xml:space="preserve"> </w:t>
      </w:r>
      <w:r w:rsidR="00251887" w:rsidRPr="0089242A">
        <w:rPr>
          <w:rFonts w:ascii="Arial" w:hAnsi="Arial" w:cs="Arial"/>
        </w:rPr>
        <w:t>Mp36</w:t>
      </w:r>
      <w:r w:rsidR="00E27836">
        <w:rPr>
          <w:rFonts w:ascii="Arial" w:hAnsi="Arial" w:cs="Arial"/>
        </w:rPr>
        <w:t xml:space="preserve"> en interacción </w:t>
      </w:r>
      <w:r w:rsidR="00251887" w:rsidRPr="0089242A">
        <w:rPr>
          <w:rFonts w:ascii="Arial" w:hAnsi="Arial" w:cs="Arial"/>
        </w:rPr>
        <w:t>con bicarbonato de sodio</w:t>
      </w:r>
      <w:r w:rsidR="006214E7">
        <w:rPr>
          <w:rFonts w:ascii="Arial" w:hAnsi="Arial" w:cs="Arial"/>
        </w:rPr>
        <w:t>,</w:t>
      </w:r>
      <w:r w:rsidR="00E27836">
        <w:rPr>
          <w:rFonts w:ascii="Arial" w:hAnsi="Arial" w:cs="Arial"/>
        </w:rPr>
        <w:t xml:space="preserve"> mejoró </w:t>
      </w:r>
      <w:r w:rsidRPr="00F028D8">
        <w:rPr>
          <w:rFonts w:ascii="Arial" w:hAnsi="Arial" w:cs="Arial"/>
        </w:rPr>
        <w:t xml:space="preserve">la eficiencia de la inhibición </w:t>
      </w:r>
      <w:r w:rsidR="00251887" w:rsidRPr="0089242A">
        <w:rPr>
          <w:rFonts w:ascii="Arial" w:hAnsi="Arial" w:cs="Arial"/>
        </w:rPr>
        <w:t xml:space="preserve">de la germinación de conidios en </w:t>
      </w:r>
      <w:r w:rsidR="00251887" w:rsidRPr="00F028D8">
        <w:rPr>
          <w:rFonts w:ascii="Arial" w:hAnsi="Arial" w:cs="Arial"/>
          <w:i/>
          <w:iCs/>
        </w:rPr>
        <w:t>B. cinerea</w:t>
      </w:r>
      <w:r w:rsidR="00251887" w:rsidRPr="0089242A">
        <w:rPr>
          <w:rFonts w:ascii="Arial" w:hAnsi="Arial" w:cs="Arial"/>
        </w:rPr>
        <w:t xml:space="preserve"> B97</w:t>
      </w:r>
      <w:r w:rsidR="00006709">
        <w:rPr>
          <w:rFonts w:ascii="Arial" w:hAnsi="Arial" w:cs="Arial"/>
        </w:rPr>
        <w:t>. Sobre la variable longitud del tubo germinal en PSS6, las levaduras Mp36 y Mp43 se halló como una interacción significativa para la reduccion de la LTG.</w:t>
      </w:r>
      <w:r w:rsidR="001F65F4">
        <w:rPr>
          <w:rFonts w:ascii="Arial" w:hAnsi="Arial" w:cs="Arial"/>
        </w:rPr>
        <w:t xml:space="preserve"> En los cromatogramas obtenidos de los compuestos volátiles emitidos </w:t>
      </w:r>
      <w:r w:rsidR="007B5485">
        <w:rPr>
          <w:rFonts w:ascii="Arial" w:hAnsi="Arial" w:cs="Arial"/>
        </w:rPr>
        <w:t>tanto por</w:t>
      </w:r>
      <w:r w:rsidR="001F65F4">
        <w:rPr>
          <w:rFonts w:ascii="Arial" w:hAnsi="Arial" w:cs="Arial"/>
        </w:rPr>
        <w:t xml:space="preserve"> Mp36</w:t>
      </w:r>
      <w:r w:rsidR="007B5485">
        <w:rPr>
          <w:rFonts w:ascii="Arial" w:hAnsi="Arial" w:cs="Arial"/>
        </w:rPr>
        <w:t xml:space="preserve"> como por Mp43</w:t>
      </w:r>
      <w:r w:rsidR="001F65F4">
        <w:rPr>
          <w:rFonts w:ascii="Arial" w:hAnsi="Arial" w:cs="Arial"/>
        </w:rPr>
        <w:t>, se detect</w:t>
      </w:r>
      <w:r w:rsidR="007B5485">
        <w:rPr>
          <w:rFonts w:ascii="Arial" w:hAnsi="Arial" w:cs="Arial"/>
        </w:rPr>
        <w:t>ó</w:t>
      </w:r>
      <w:r w:rsidR="007B5485" w:rsidRPr="007B5485">
        <w:rPr>
          <w:rFonts w:ascii="Arial" w:hAnsi="Arial" w:cs="Arial"/>
        </w:rPr>
        <w:t xml:space="preserve"> </w:t>
      </w:r>
      <w:r w:rsidR="007B5485">
        <w:rPr>
          <w:rFonts w:ascii="Arial" w:hAnsi="Arial" w:cs="Arial"/>
        </w:rPr>
        <w:t xml:space="preserve">acetato de etilo, alcohol isoamílico, acetato isoamílico y alcohol feniletílico, </w:t>
      </w:r>
      <w:r w:rsidR="001F65F4">
        <w:rPr>
          <w:rFonts w:ascii="Arial" w:hAnsi="Arial" w:cs="Arial"/>
        </w:rPr>
        <w:t xml:space="preserve">independientemente de la especie de patógeno </w:t>
      </w:r>
      <w:r w:rsidR="007B5485">
        <w:rPr>
          <w:rFonts w:ascii="Arial" w:hAnsi="Arial" w:cs="Arial"/>
        </w:rPr>
        <w:t xml:space="preserve">enfrentado como de la concentración de </w:t>
      </w:r>
      <w:r w:rsidR="007B5485" w:rsidRPr="007B5485">
        <w:rPr>
          <w:rFonts w:ascii="Arial" w:hAnsi="Arial" w:cs="Arial"/>
        </w:rPr>
        <w:t>NaHCO</w:t>
      </w:r>
      <w:r w:rsidR="007B5485" w:rsidRPr="007B5485">
        <w:rPr>
          <w:rFonts w:ascii="Arial" w:hAnsi="Arial" w:cs="Arial"/>
          <w:vertAlign w:val="subscript"/>
        </w:rPr>
        <w:t>3</w:t>
      </w:r>
      <w:r w:rsidR="007B5485">
        <w:rPr>
          <w:rFonts w:ascii="Arial" w:hAnsi="Arial" w:cs="Arial"/>
          <w:vertAlign w:val="subscript"/>
        </w:rPr>
        <w:t xml:space="preserve"> </w:t>
      </w:r>
      <w:r w:rsidR="007B5485">
        <w:rPr>
          <w:rFonts w:ascii="Arial" w:hAnsi="Arial" w:cs="Arial"/>
        </w:rPr>
        <w:t>empleada</w:t>
      </w:r>
      <w:r w:rsidR="001F65F4">
        <w:rPr>
          <w:rFonts w:ascii="Arial" w:hAnsi="Arial" w:cs="Arial"/>
        </w:rPr>
        <w:t xml:space="preserve">. </w:t>
      </w:r>
      <w:r w:rsidR="0089242A" w:rsidRPr="0089242A">
        <w:rPr>
          <w:rFonts w:ascii="Arial" w:hAnsi="Arial" w:cs="Arial"/>
        </w:rPr>
        <w:t>La levadura Mp43 particip</w:t>
      </w:r>
      <w:r w:rsidR="001F65F4">
        <w:rPr>
          <w:rFonts w:ascii="Arial" w:hAnsi="Arial" w:cs="Arial"/>
        </w:rPr>
        <w:t xml:space="preserve">ó </w:t>
      </w:r>
      <w:r w:rsidR="0089242A" w:rsidRPr="0089242A">
        <w:rPr>
          <w:rFonts w:ascii="Arial" w:hAnsi="Arial" w:cs="Arial"/>
        </w:rPr>
        <w:t xml:space="preserve">de la </w:t>
      </w:r>
      <w:r w:rsidR="00006709" w:rsidRPr="0089242A">
        <w:rPr>
          <w:rFonts w:ascii="Arial" w:hAnsi="Arial" w:cs="Arial"/>
        </w:rPr>
        <w:t>in</w:t>
      </w:r>
      <w:r w:rsidR="00006709">
        <w:rPr>
          <w:rFonts w:ascii="Arial" w:hAnsi="Arial" w:cs="Arial"/>
        </w:rPr>
        <w:t>hi</w:t>
      </w:r>
      <w:r w:rsidR="00006709" w:rsidRPr="0089242A">
        <w:rPr>
          <w:rFonts w:ascii="Arial" w:hAnsi="Arial" w:cs="Arial"/>
        </w:rPr>
        <w:t>bición</w:t>
      </w:r>
      <w:r w:rsidR="0089242A" w:rsidRPr="0089242A">
        <w:rPr>
          <w:rFonts w:ascii="Arial" w:hAnsi="Arial" w:cs="Arial"/>
        </w:rPr>
        <w:t xml:space="preserve"> por producción de volátiles contra B97 con la aplicación conjunta con Mp22 y bicarbonato de sodio. </w:t>
      </w:r>
      <w:r w:rsidR="007B5485">
        <w:rPr>
          <w:rFonts w:ascii="Arial" w:hAnsi="Arial" w:cs="Arial"/>
        </w:rPr>
        <w:t xml:space="preserve">La levadura Mp43 </w:t>
      </w:r>
      <w:r w:rsidR="0089242A" w:rsidRPr="0089242A">
        <w:rPr>
          <w:rFonts w:ascii="Arial" w:hAnsi="Arial" w:cs="Arial"/>
        </w:rPr>
        <w:t>(1x10</w:t>
      </w:r>
      <w:r w:rsidR="0089242A" w:rsidRPr="0089242A">
        <w:rPr>
          <w:rFonts w:ascii="Arial" w:hAnsi="Arial" w:cs="Arial"/>
          <w:vertAlign w:val="superscript"/>
        </w:rPr>
        <w:t>8</w:t>
      </w:r>
      <w:r w:rsidR="0089242A" w:rsidRPr="0089242A">
        <w:rPr>
          <w:rFonts w:ascii="Arial" w:hAnsi="Arial" w:cs="Arial"/>
        </w:rPr>
        <w:t xml:space="preserve"> cel mL</w:t>
      </w:r>
      <w:r w:rsidR="0089242A" w:rsidRPr="0089242A">
        <w:rPr>
          <w:rFonts w:ascii="Arial" w:hAnsi="Arial" w:cs="Arial"/>
          <w:vertAlign w:val="superscript"/>
        </w:rPr>
        <w:t>-1</w:t>
      </w:r>
      <w:r w:rsidR="0089242A" w:rsidRPr="0089242A">
        <w:rPr>
          <w:rFonts w:ascii="Arial" w:hAnsi="Arial" w:cs="Arial"/>
        </w:rPr>
        <w:t xml:space="preserve">) en combinación con bicarbonato de sodio (0.4p/v%), consiguió reducir 92% la severidad de la pudrición gris en racimos de uva conservados 30 </w:t>
      </w:r>
      <w:r w:rsidR="001F65F4">
        <w:rPr>
          <w:rFonts w:ascii="Arial" w:hAnsi="Arial" w:cs="Arial"/>
        </w:rPr>
        <w:t xml:space="preserve">días </w:t>
      </w:r>
      <w:r w:rsidR="0089242A" w:rsidRPr="0089242A">
        <w:rPr>
          <w:rFonts w:ascii="Arial" w:hAnsi="Arial" w:cs="Arial"/>
        </w:rPr>
        <w:t xml:space="preserve">a </w:t>
      </w:r>
      <w:r w:rsidR="00C15B14">
        <w:rPr>
          <w:rFonts w:ascii="Arial" w:hAnsi="Arial" w:cs="Arial"/>
        </w:rPr>
        <w:t>2±1 °C</w:t>
      </w:r>
      <w:r w:rsidR="0089242A" w:rsidRPr="0089242A">
        <w:rPr>
          <w:rFonts w:ascii="Arial" w:hAnsi="Arial" w:cs="Arial"/>
        </w:rPr>
        <w:t xml:space="preserve"> en los ensayos de validación del modelo ajustado a partir de un diseño experimental de mezclas. Se destaca tanto de la aplicación de diseños Box Behnken </w:t>
      </w:r>
      <w:r w:rsidR="007B5485">
        <w:rPr>
          <w:rFonts w:ascii="Arial" w:hAnsi="Arial" w:cs="Arial"/>
        </w:rPr>
        <w:t>y</w:t>
      </w:r>
      <w:r w:rsidR="0089242A" w:rsidRPr="0089242A">
        <w:rPr>
          <w:rFonts w:ascii="Arial" w:hAnsi="Arial" w:cs="Arial"/>
        </w:rPr>
        <w:t xml:space="preserve"> diseño</w:t>
      </w:r>
      <w:r w:rsidR="007B5485">
        <w:rPr>
          <w:rFonts w:ascii="Arial" w:hAnsi="Arial" w:cs="Arial"/>
        </w:rPr>
        <w:t xml:space="preserve"> </w:t>
      </w:r>
      <w:r w:rsidR="0089242A" w:rsidRPr="0089242A">
        <w:rPr>
          <w:rFonts w:ascii="Arial" w:hAnsi="Arial" w:cs="Arial"/>
        </w:rPr>
        <w:t>de Mezcla</w:t>
      </w:r>
      <w:r w:rsidR="007B5485">
        <w:rPr>
          <w:rFonts w:ascii="Arial" w:hAnsi="Arial" w:cs="Arial"/>
        </w:rPr>
        <w:t>s,</w:t>
      </w:r>
      <w:r w:rsidR="0089242A" w:rsidRPr="0089242A">
        <w:rPr>
          <w:rFonts w:ascii="Arial" w:hAnsi="Arial" w:cs="Arial"/>
        </w:rPr>
        <w:t xml:space="preserve"> la posibilidad de encontrar</w:t>
      </w:r>
      <w:r w:rsidR="007B5485">
        <w:rPr>
          <w:rFonts w:ascii="Arial" w:hAnsi="Arial" w:cs="Arial"/>
        </w:rPr>
        <w:t xml:space="preserve"> las</w:t>
      </w:r>
      <w:r w:rsidR="0089242A" w:rsidRPr="0089242A">
        <w:rPr>
          <w:rFonts w:ascii="Arial" w:hAnsi="Arial" w:cs="Arial"/>
        </w:rPr>
        <w:t xml:space="preserve"> interacciones </w:t>
      </w:r>
      <w:r w:rsidR="007B5485">
        <w:rPr>
          <w:rFonts w:ascii="Arial" w:hAnsi="Arial" w:cs="Arial"/>
        </w:rPr>
        <w:t xml:space="preserve">mencionadas </w:t>
      </w:r>
      <w:r w:rsidR="0089242A" w:rsidRPr="0089242A">
        <w:rPr>
          <w:rFonts w:ascii="Arial" w:hAnsi="Arial" w:cs="Arial"/>
        </w:rPr>
        <w:t>entre las variables estudiadas</w:t>
      </w:r>
      <w:r w:rsidR="007B5485">
        <w:rPr>
          <w:rFonts w:ascii="Arial" w:hAnsi="Arial" w:cs="Arial"/>
        </w:rPr>
        <w:t>,</w:t>
      </w:r>
      <w:r w:rsidR="0089242A" w:rsidRPr="0089242A">
        <w:rPr>
          <w:rFonts w:ascii="Arial" w:hAnsi="Arial" w:cs="Arial"/>
        </w:rPr>
        <w:t xml:space="preserve"> que brindaron información acerca del espacio experimental, sentando bases para la profundización del entendimiento del rol de variables estudiadas y los factores que influyen sobre estas a través de técnicas de optimización.</w:t>
      </w:r>
      <w:r w:rsidR="001F65F4" w:rsidRPr="001F65F4">
        <w:rPr>
          <w:rFonts w:ascii="Arial" w:hAnsi="Arial" w:cs="Arial"/>
        </w:rPr>
        <w:t xml:space="preserve"> </w:t>
      </w:r>
      <w:r w:rsidR="007B5485">
        <w:rPr>
          <w:rFonts w:ascii="Arial" w:hAnsi="Arial" w:cs="Arial"/>
        </w:rPr>
        <w:t xml:space="preserve">Como resultado de los distintos ensayos llevados a cabo en esta tesis doctoral, se puso en evidencia que las levaduras estudiadas tienen </w:t>
      </w:r>
      <w:r w:rsidR="007B5485" w:rsidRPr="0089242A">
        <w:rPr>
          <w:rFonts w:ascii="Arial" w:hAnsi="Arial" w:cs="Arial"/>
        </w:rPr>
        <w:t>la capacidad de inhibir el desarrollo de patógenas causales de la pudrición de racimos de uva de mesa en cámara frigorífica en presencia de la sal GRAS bicarbonato de sodio</w:t>
      </w:r>
      <w:r w:rsidR="007B5485">
        <w:rPr>
          <w:rFonts w:ascii="Arial" w:hAnsi="Arial" w:cs="Arial"/>
        </w:rPr>
        <w:t xml:space="preserve"> (</w:t>
      </w:r>
      <w:r w:rsidR="007B5485" w:rsidRPr="007B5485">
        <w:rPr>
          <w:rFonts w:ascii="Arial" w:hAnsi="Arial" w:cs="Arial"/>
        </w:rPr>
        <w:t>NaHCO</w:t>
      </w:r>
      <w:r w:rsidR="007B5485" w:rsidRPr="007B5485">
        <w:rPr>
          <w:rFonts w:ascii="Arial" w:hAnsi="Arial" w:cs="Arial"/>
          <w:vertAlign w:val="subscript"/>
        </w:rPr>
        <w:t>3</w:t>
      </w:r>
      <w:r w:rsidR="007B5485">
        <w:rPr>
          <w:rFonts w:ascii="Arial" w:hAnsi="Arial" w:cs="Arial"/>
        </w:rPr>
        <w:t>).</w:t>
      </w:r>
    </w:p>
    <w:p w:rsidR="007B5485" w:rsidRDefault="007B5485" w:rsidP="0089242A">
      <w:pPr>
        <w:spacing w:line="360" w:lineRule="auto"/>
        <w:jc w:val="both"/>
        <w:rPr>
          <w:rFonts w:ascii="Arial" w:hAnsi="Arial" w:cs="Arial"/>
        </w:rPr>
      </w:pPr>
    </w:p>
    <w:p w:rsidR="00897C22" w:rsidRPr="00D60CC6" w:rsidRDefault="00897C22" w:rsidP="00D60CC6">
      <w:pPr>
        <w:pStyle w:val="Prrafodelista"/>
        <w:numPr>
          <w:ilvl w:val="0"/>
          <w:numId w:val="17"/>
        </w:numPr>
        <w:spacing w:line="360" w:lineRule="auto"/>
        <w:jc w:val="both"/>
        <w:rPr>
          <w:rFonts w:ascii="Arial" w:hAnsi="Arial" w:cs="Arial"/>
          <w:b/>
          <w:bCs/>
        </w:rPr>
      </w:pPr>
      <w:r>
        <w:rPr>
          <w:rFonts w:ascii="Arial" w:hAnsi="Arial" w:cs="Arial"/>
          <w:b/>
          <w:bCs/>
        </w:rPr>
        <w:t>Referencias</w:t>
      </w:r>
      <w:r w:rsidR="00F163B1">
        <w:rPr>
          <w:rFonts w:ascii="Arial" w:hAnsi="Arial" w:cs="Arial"/>
          <w:b/>
          <w:bCs/>
        </w:rPr>
        <w:fldChar w:fldCharType="begin"/>
      </w:r>
      <w:r w:rsidR="008C7F8C">
        <w:instrText xml:space="preserve"> TC "</w:instrText>
      </w:r>
      <w:bookmarkStart w:id="115" w:name="_Toc166706609"/>
      <w:r w:rsidR="008C7F8C" w:rsidRPr="00A70830">
        <w:rPr>
          <w:rFonts w:ascii="Arial" w:hAnsi="Arial" w:cs="Arial"/>
          <w:b/>
          <w:bCs/>
        </w:rPr>
        <w:instrText>Referencias</w:instrText>
      </w:r>
      <w:bookmarkEnd w:id="115"/>
      <w:r w:rsidR="008C7F8C">
        <w:instrText xml:space="preserve">" \f C \l "2" </w:instrText>
      </w:r>
      <w:r w:rsidR="00F163B1">
        <w:rPr>
          <w:rFonts w:ascii="Arial" w:hAnsi="Arial" w:cs="Arial"/>
          <w:b/>
          <w:bCs/>
        </w:rPr>
        <w:fldChar w:fldCharType="end"/>
      </w:r>
    </w:p>
    <w:p w:rsidR="00D60CC6" w:rsidRDefault="00D60CC6" w:rsidP="000B4060">
      <w:pPr>
        <w:pStyle w:val="Prrafodelista"/>
        <w:numPr>
          <w:ilvl w:val="0"/>
          <w:numId w:val="23"/>
        </w:numPr>
        <w:spacing w:line="360" w:lineRule="auto"/>
        <w:rPr>
          <w:rFonts w:ascii="Arial" w:hAnsi="Arial" w:cs="Arial"/>
          <w:color w:val="000000" w:themeColor="text1"/>
        </w:rPr>
      </w:pPr>
      <w:r>
        <w:rPr>
          <w:rFonts w:ascii="Arial" w:hAnsi="Arial" w:cs="Arial"/>
          <w:color w:val="000000" w:themeColor="text1"/>
          <w:lang w:val="en-US"/>
        </w:rPr>
        <w:t xml:space="preserve">Abeln, F., Chuck, C.J., 2020. The role of temperature, pH and nutrition in process development of the unique oleaginous yeast Metschnikowia pulcherrima. </w:t>
      </w:r>
      <w:r>
        <w:rPr>
          <w:rFonts w:ascii="Arial" w:hAnsi="Arial" w:cs="Arial"/>
          <w:color w:val="000000" w:themeColor="text1"/>
        </w:rPr>
        <w:t xml:space="preserve">J Chem Technol Biotechnol, 95, 1163-1172. </w:t>
      </w:r>
      <w:hyperlink r:id="rId119" w:history="1">
        <w:r>
          <w:rPr>
            <w:rStyle w:val="Hipervnculo"/>
            <w:rFonts w:ascii="Arial" w:hAnsi="Arial" w:cs="Arial"/>
            <w:color w:val="000000" w:themeColor="text1"/>
          </w:rPr>
          <w:t>https://doi.org/10.1002/jctb.6301</w:t>
        </w:r>
      </w:hyperlink>
    </w:p>
    <w:p w:rsidR="00D60CC6" w:rsidRPr="00D60CC6" w:rsidRDefault="00D60CC6" w:rsidP="000B4060">
      <w:pPr>
        <w:pStyle w:val="Prrafodelista"/>
        <w:numPr>
          <w:ilvl w:val="0"/>
          <w:numId w:val="23"/>
        </w:numPr>
        <w:spacing w:line="360" w:lineRule="auto"/>
        <w:rPr>
          <w:rFonts w:ascii="Arial" w:hAnsi="Arial" w:cs="Arial"/>
          <w:color w:val="000000" w:themeColor="text1"/>
          <w:lang w:val="en-US"/>
        </w:rPr>
      </w:pPr>
      <w:r>
        <w:rPr>
          <w:rFonts w:ascii="Arial" w:hAnsi="Arial" w:cs="Arial"/>
          <w:color w:val="000000" w:themeColor="text1"/>
          <w:lang w:val="en-US"/>
        </w:rPr>
        <w:t xml:space="preserve">Acs-Szabo, L., Papp, L.A., Csoma, H., Miklos, I., Sipiczki, M. New Strain of Cyphellophora olivacea Exhibits Striking Tolerance to Sodium Bicarbonate. </w:t>
      </w:r>
      <w:r w:rsidRPr="00D60CC6">
        <w:rPr>
          <w:rFonts w:ascii="Arial" w:hAnsi="Arial" w:cs="Arial"/>
          <w:color w:val="000000" w:themeColor="text1"/>
          <w:lang w:val="en-US"/>
        </w:rPr>
        <w:t xml:space="preserve">Diversity 2022, 14, 1023. </w:t>
      </w:r>
      <w:hyperlink r:id="rId120" w:history="1">
        <w:r w:rsidRPr="00D60CC6">
          <w:rPr>
            <w:rStyle w:val="Hipervnculo"/>
            <w:rFonts w:ascii="Arial" w:hAnsi="Arial" w:cs="Arial"/>
            <w:color w:val="000000" w:themeColor="text1"/>
            <w:lang w:val="en-US"/>
          </w:rPr>
          <w:t>https://doi.org/10.3390/d14121023</w:t>
        </w:r>
      </w:hyperlink>
    </w:p>
    <w:p w:rsidR="00D60CC6" w:rsidRDefault="00D60CC6" w:rsidP="000B4060">
      <w:pPr>
        <w:pStyle w:val="Prrafodelista"/>
        <w:numPr>
          <w:ilvl w:val="0"/>
          <w:numId w:val="23"/>
        </w:numPr>
        <w:spacing w:line="360" w:lineRule="auto"/>
        <w:rPr>
          <w:rStyle w:val="author"/>
        </w:rPr>
      </w:pPr>
      <w:r>
        <w:rPr>
          <w:rStyle w:val="author"/>
          <w:rFonts w:ascii="Arial" w:hAnsi="Arial" w:cs="Arial"/>
          <w:color w:val="000000" w:themeColor="text1"/>
          <w:shd w:val="clear" w:color="auto" w:fill="EFEFF0"/>
          <w:lang w:val="en-US"/>
        </w:rPr>
        <w:t>Agirman, B., Carsanba, E., Settanni, L., &amp; Erten, H. (2023). Exploring yeast</w:t>
      </w:r>
      <w:r>
        <w:rPr>
          <w:rStyle w:val="author"/>
          <w:rFonts w:ascii="Cambria Math" w:hAnsi="Cambria Math" w:cs="Cambria Math"/>
          <w:color w:val="000000" w:themeColor="text1"/>
          <w:shd w:val="clear" w:color="auto" w:fill="EFEFF0"/>
          <w:lang w:val="en-US"/>
        </w:rPr>
        <w:t>‐</w:t>
      </w:r>
      <w:r>
        <w:rPr>
          <w:rStyle w:val="author"/>
          <w:rFonts w:ascii="Arial" w:hAnsi="Arial" w:cs="Arial"/>
          <w:color w:val="000000" w:themeColor="text1"/>
          <w:shd w:val="clear" w:color="auto" w:fill="EFEFF0"/>
          <w:lang w:val="en-US"/>
        </w:rPr>
        <w:t xml:space="preserve">based microbial interactions: The next frontier in postharvest biocontrol. </w:t>
      </w:r>
      <w:r>
        <w:rPr>
          <w:rStyle w:val="author"/>
          <w:rFonts w:ascii="Arial" w:hAnsi="Arial" w:cs="Arial"/>
          <w:color w:val="000000" w:themeColor="text1"/>
          <w:shd w:val="clear" w:color="auto" w:fill="EFEFF0"/>
        </w:rPr>
        <w:t xml:space="preserve">Yeast, 40(10), 457-475. </w:t>
      </w:r>
    </w:p>
    <w:p w:rsidR="00D60CC6" w:rsidRDefault="00D60CC6" w:rsidP="000B4060">
      <w:pPr>
        <w:pStyle w:val="Prrafodelista"/>
        <w:numPr>
          <w:ilvl w:val="0"/>
          <w:numId w:val="23"/>
        </w:numPr>
        <w:spacing w:line="360" w:lineRule="auto"/>
      </w:pPr>
      <w:r>
        <w:rPr>
          <w:rFonts w:ascii="Arial" w:hAnsi="Arial" w:cs="Arial"/>
          <w:color w:val="000000" w:themeColor="text1"/>
          <w:lang w:val="en-US"/>
        </w:rPr>
        <w:t xml:space="preserve">Albert, D., Dumonceaux, T., Carisse, O., Beaulieu, C., Filion, M., 2022. Combining desirable traits for a good biocontrol strategy against Sclerotinia sclerotiorum. </w:t>
      </w:r>
      <w:r>
        <w:rPr>
          <w:rFonts w:ascii="Arial" w:hAnsi="Arial" w:cs="Arial"/>
          <w:color w:val="000000" w:themeColor="text1"/>
        </w:rPr>
        <w:t xml:space="preserve">Microorganisms 10, 1189. </w:t>
      </w:r>
      <w:hyperlink r:id="rId121" w:history="1">
        <w:r>
          <w:rPr>
            <w:rStyle w:val="Hipervnculo"/>
            <w:rFonts w:ascii="Arial" w:hAnsi="Arial" w:cs="Arial"/>
            <w:color w:val="000000" w:themeColor="text1"/>
          </w:rPr>
          <w:t>https://doi.org/10.3390/microorganisms10061189</w:t>
        </w:r>
      </w:hyperlink>
      <w:r>
        <w:rPr>
          <w:rFonts w:ascii="Arial" w:hAnsi="Arial" w:cs="Arial"/>
          <w:color w:val="000000" w:themeColor="text1"/>
        </w:rPr>
        <w:t>.</w:t>
      </w:r>
    </w:p>
    <w:p w:rsidR="00D60CC6" w:rsidRDefault="00D60CC6" w:rsidP="000B4060">
      <w:pPr>
        <w:pStyle w:val="Prrafodelista"/>
        <w:numPr>
          <w:ilvl w:val="0"/>
          <w:numId w:val="23"/>
        </w:numPr>
        <w:spacing w:line="360" w:lineRule="auto"/>
        <w:rPr>
          <w:rFonts w:ascii="Arial" w:hAnsi="Arial" w:cs="Arial"/>
          <w:color w:val="000000" w:themeColor="text1"/>
          <w:lang w:val="en-US"/>
        </w:rPr>
      </w:pPr>
      <w:r>
        <w:rPr>
          <w:rFonts w:ascii="Arial" w:hAnsi="Arial" w:cs="Arial"/>
          <w:color w:val="000000" w:themeColor="text1"/>
          <w:lang w:val="en-US"/>
        </w:rPr>
        <w:t>Baj, T., Baryluk, A., Sieniawska, E. (2018). Application of mixture design for optimum antioxidant activity of mixtures of essential oils from Ocimum basilicum L., Origanum majorana L. and Rosmarinus officinalis L.</w:t>
      </w:r>
      <w:r>
        <w:rPr>
          <w:rFonts w:ascii="Arial" w:hAnsi="Arial" w:cs="Arial"/>
          <w:lang w:val="en-US"/>
        </w:rPr>
        <w:t xml:space="preserve"> </w:t>
      </w:r>
      <w:r>
        <w:rPr>
          <w:rFonts w:ascii="Arial" w:hAnsi="Arial" w:cs="Arial"/>
          <w:color w:val="000000" w:themeColor="text1"/>
          <w:lang w:val="en-US"/>
        </w:rPr>
        <w:t>Ind Crops Prod, 115, 52–61. https://doi.org/10.1016/j.indcrop.2018.02.006</w:t>
      </w:r>
    </w:p>
    <w:p w:rsidR="00D60CC6" w:rsidRDefault="00D60CC6" w:rsidP="000B4060">
      <w:pPr>
        <w:pStyle w:val="Prrafodelista"/>
        <w:numPr>
          <w:ilvl w:val="0"/>
          <w:numId w:val="23"/>
        </w:numPr>
        <w:spacing w:line="360" w:lineRule="auto"/>
        <w:rPr>
          <w:rFonts w:ascii="Arial" w:hAnsi="Arial" w:cs="Arial"/>
          <w:color w:val="000000" w:themeColor="text1"/>
        </w:rPr>
      </w:pPr>
      <w:r>
        <w:rPr>
          <w:rFonts w:ascii="Arial" w:hAnsi="Arial" w:cs="Arial"/>
          <w:color w:val="000000" w:themeColor="text1"/>
          <w:lang w:val="en-US"/>
        </w:rPr>
        <w:t xml:space="preserve">Conway, W.S., Leverentz, B., Janisiewicz, W.J., Blodgett, A.B., Saftner, R.A., Camp, M.J., 2005. Improving biocontrol using antagonist mixtures with heat and/or sodium bicarbonate to control postharvest decay of apple fruit. </w:t>
      </w:r>
      <w:r>
        <w:rPr>
          <w:rFonts w:ascii="Arial" w:hAnsi="Arial" w:cs="Arial"/>
          <w:color w:val="000000" w:themeColor="text1"/>
        </w:rPr>
        <w:t xml:space="preserve">Postharvest Biol Technol 36 (3), 235–244. </w:t>
      </w:r>
      <w:r>
        <w:rPr>
          <w:rStyle w:val="Hipervnculo"/>
          <w:rFonts w:ascii="Arial" w:hAnsi="Arial" w:cs="Arial"/>
          <w:color w:val="000000" w:themeColor="text1"/>
        </w:rPr>
        <w:t>https://doi.org/10.1016/j.postharvbio.2005.01.006</w:t>
      </w:r>
    </w:p>
    <w:p w:rsidR="00D60CC6" w:rsidRDefault="00D60CC6" w:rsidP="000B4060">
      <w:pPr>
        <w:pStyle w:val="Prrafodelista"/>
        <w:numPr>
          <w:ilvl w:val="0"/>
          <w:numId w:val="23"/>
        </w:numPr>
        <w:spacing w:line="360" w:lineRule="auto"/>
        <w:rPr>
          <w:rFonts w:ascii="Arial" w:hAnsi="Arial" w:cs="Arial"/>
          <w:color w:val="000000" w:themeColor="text1"/>
        </w:rPr>
      </w:pPr>
      <w:r>
        <w:rPr>
          <w:rFonts w:ascii="Arial" w:hAnsi="Arial" w:cs="Arial"/>
          <w:color w:val="000000" w:themeColor="text1"/>
        </w:rPr>
        <w:t>Di Renzo, J. A., Casanoves, F., Balzarini, M. G., González, L., Tablado, M., Robledo, C. (2011). InfoStat versión 2011e. Universidad Nacional de Córdoba.</w:t>
      </w:r>
    </w:p>
    <w:p w:rsidR="00D60CC6" w:rsidRDefault="00D60CC6" w:rsidP="000B4060">
      <w:pPr>
        <w:pStyle w:val="Prrafodelista"/>
        <w:numPr>
          <w:ilvl w:val="0"/>
          <w:numId w:val="23"/>
        </w:numPr>
        <w:spacing w:line="360" w:lineRule="auto"/>
        <w:rPr>
          <w:rStyle w:val="Hipervnculo"/>
          <w:color w:val="000000" w:themeColor="text1"/>
        </w:rPr>
      </w:pPr>
      <w:r>
        <w:rPr>
          <w:rFonts w:ascii="Arial" w:hAnsi="Arial" w:cs="Arial"/>
          <w:color w:val="000000" w:themeColor="text1"/>
          <w:lang w:val="en-US"/>
        </w:rPr>
        <w:t xml:space="preserve">Droby, S., Wisniewski, M., Macarisin, D., &amp; Wilson, C. (2009). Twenty years of postharvest biocontrol research: Is it time for a new paradigm? </w:t>
      </w:r>
      <w:r>
        <w:rPr>
          <w:rFonts w:ascii="Arial" w:hAnsi="Arial" w:cs="Arial"/>
          <w:color w:val="000000" w:themeColor="text1"/>
        </w:rPr>
        <w:t xml:space="preserve">Postharvest Biol Technol. </w:t>
      </w:r>
      <w:hyperlink r:id="rId122" w:history="1">
        <w:r>
          <w:rPr>
            <w:rStyle w:val="Hipervnculo"/>
            <w:rFonts w:ascii="Arial" w:hAnsi="Arial" w:cs="Arial"/>
            <w:color w:val="000000" w:themeColor="text1"/>
          </w:rPr>
          <w:t>https://doi.org/10.1016/j.postharvbio.2008.11.009</w:t>
        </w:r>
      </w:hyperlink>
    </w:p>
    <w:p w:rsidR="00D60CC6" w:rsidRDefault="00D60CC6" w:rsidP="000B4060">
      <w:pPr>
        <w:pStyle w:val="Prrafodelista"/>
        <w:numPr>
          <w:ilvl w:val="0"/>
          <w:numId w:val="23"/>
        </w:numPr>
        <w:spacing w:line="360" w:lineRule="auto"/>
        <w:rPr>
          <w:rStyle w:val="Hipervnculo"/>
          <w:rFonts w:ascii="Arial" w:hAnsi="Arial" w:cs="Arial"/>
          <w:color w:val="000000" w:themeColor="text1"/>
        </w:rPr>
      </w:pPr>
      <w:r>
        <w:rPr>
          <w:rFonts w:ascii="Arial" w:hAnsi="Arial" w:cs="Arial"/>
          <w:color w:val="000000" w:themeColor="text1"/>
          <w:shd w:val="clear" w:color="auto" w:fill="FFFFFF"/>
          <w:lang w:val="en-US"/>
        </w:rPr>
        <w:t xml:space="preserve">Du Plessis, C. S. (1984). Optimum maturity and quality parameters in grapes: a review. </w:t>
      </w:r>
      <w:r>
        <w:rPr>
          <w:rFonts w:ascii="Arial" w:hAnsi="Arial" w:cs="Arial"/>
          <w:color w:val="000000" w:themeColor="text1"/>
        </w:rPr>
        <w:t xml:space="preserve">S. Afr. J. Enol. Vitic. </w:t>
      </w:r>
      <w:r>
        <w:rPr>
          <w:rFonts w:ascii="Arial" w:hAnsi="Arial" w:cs="Arial"/>
          <w:color w:val="000000" w:themeColor="text1"/>
          <w:shd w:val="clear" w:color="auto" w:fill="FFFFFF"/>
        </w:rPr>
        <w:t>5(1), 34-42</w:t>
      </w:r>
      <w:r>
        <w:rPr>
          <w:rFonts w:ascii="Arial" w:hAnsi="Arial" w:cs="Arial"/>
          <w:color w:val="000000" w:themeColor="text1"/>
        </w:rPr>
        <w:t>.</w:t>
      </w:r>
      <w:r>
        <w:rPr>
          <w:rFonts w:ascii="Arial" w:hAnsi="Arial" w:cs="Arial"/>
          <w:color w:val="000000" w:themeColor="text1"/>
          <w:shd w:val="clear" w:color="auto" w:fill="FFFFFF"/>
        </w:rPr>
        <w:t xml:space="preserve"> .</w:t>
      </w:r>
      <w:hyperlink r:id="rId123" w:history="1">
        <w:r>
          <w:rPr>
            <w:rStyle w:val="Hipervnculo"/>
            <w:rFonts w:ascii="Arial" w:hAnsi="Arial" w:cs="Arial"/>
            <w:color w:val="000000" w:themeColor="text1"/>
          </w:rPr>
          <w:t>https://doi.org/10.21548/5-1-2367</w:t>
        </w:r>
      </w:hyperlink>
      <w:r>
        <w:rPr>
          <w:rStyle w:val="Hipervnculo"/>
          <w:rFonts w:ascii="Arial" w:hAnsi="Arial" w:cs="Arial"/>
          <w:color w:val="000000" w:themeColor="text1"/>
        </w:rPr>
        <w:t>.</w:t>
      </w:r>
    </w:p>
    <w:p w:rsidR="00D60CC6" w:rsidRDefault="00D60CC6" w:rsidP="000B4060">
      <w:pPr>
        <w:pStyle w:val="Prrafodelista"/>
        <w:numPr>
          <w:ilvl w:val="0"/>
          <w:numId w:val="23"/>
        </w:numPr>
        <w:spacing w:line="360" w:lineRule="auto"/>
        <w:rPr>
          <w:lang w:val="en-US"/>
        </w:rPr>
      </w:pPr>
      <w:r>
        <w:rPr>
          <w:rFonts w:ascii="Arial" w:hAnsi="Arial" w:cs="Arial"/>
          <w:color w:val="000000" w:themeColor="text1"/>
        </w:rPr>
        <w:t xml:space="preserve">Dukare, A.S., Singh, R.K., Jangra, R.K., Bhushan, B., 2020a. </w:t>
      </w:r>
      <w:r>
        <w:rPr>
          <w:rFonts w:ascii="Arial" w:hAnsi="Arial" w:cs="Arial"/>
          <w:color w:val="000000" w:themeColor="text1"/>
          <w:lang w:val="en-US"/>
        </w:rPr>
        <w:t xml:space="preserve">Non-fungicides-based promising technologies for managing post-production penicillium induced spoilage in horticultural commodities, a comprehensive review. Food Rev. Int. 1–41. </w:t>
      </w:r>
      <w:hyperlink r:id="rId124" w:history="1">
        <w:r>
          <w:rPr>
            <w:rStyle w:val="Hipervnculo"/>
            <w:rFonts w:ascii="Arial" w:hAnsi="Arial" w:cs="Arial"/>
            <w:color w:val="000000" w:themeColor="text1"/>
            <w:lang w:val="en-US"/>
          </w:rPr>
          <w:t>https://doi.org/10.1080/87559129.2020.1727497</w:t>
        </w:r>
      </w:hyperlink>
    </w:p>
    <w:p w:rsidR="00D60CC6" w:rsidRPr="001529D6" w:rsidRDefault="00D60CC6" w:rsidP="000B4060">
      <w:pPr>
        <w:pStyle w:val="Prrafodelista"/>
        <w:numPr>
          <w:ilvl w:val="0"/>
          <w:numId w:val="23"/>
        </w:numPr>
        <w:spacing w:line="360" w:lineRule="auto"/>
        <w:rPr>
          <w:rStyle w:val="Hipervnculo"/>
          <w:color w:val="000000" w:themeColor="text1"/>
          <w:lang w:val="en-US"/>
        </w:rPr>
      </w:pPr>
      <w:r>
        <w:rPr>
          <w:rFonts w:ascii="Arial" w:hAnsi="Arial" w:cs="Arial"/>
          <w:color w:val="000000" w:themeColor="text1"/>
          <w:shd w:val="clear" w:color="auto" w:fill="FFFFFF"/>
          <w:lang w:val="en-US"/>
        </w:rPr>
        <w:t xml:space="preserve">FAO (2020) NSP – Integrated Pest Management, FAO definition. </w:t>
      </w:r>
      <w:r>
        <w:rPr>
          <w:rStyle w:val="Hipervnculo"/>
          <w:rFonts w:ascii="Arial" w:hAnsi="Arial" w:cs="Arial"/>
          <w:color w:val="000000" w:themeColor="text1"/>
          <w:lang w:val="en-US"/>
        </w:rPr>
        <w:t xml:space="preserve">http:// </w:t>
      </w:r>
      <w:hyperlink r:id="rId125" w:history="1">
        <w:r>
          <w:rPr>
            <w:rStyle w:val="Hipervnculo"/>
            <w:rFonts w:ascii="Arial" w:hAnsi="Arial" w:cs="Arial"/>
            <w:color w:val="000000" w:themeColor="text1"/>
            <w:lang w:val="en-US"/>
          </w:rPr>
          <w:t>www.fao.org/agriculture/crops/thematic-sitemap/theme/pests/ipm/en/</w:t>
        </w:r>
      </w:hyperlink>
    </w:p>
    <w:p w:rsidR="00D60CC6" w:rsidRPr="00D60CC6" w:rsidRDefault="00D60CC6" w:rsidP="000B4060">
      <w:pPr>
        <w:pStyle w:val="Prrafodelista"/>
        <w:numPr>
          <w:ilvl w:val="0"/>
          <w:numId w:val="23"/>
        </w:numPr>
        <w:spacing w:line="360" w:lineRule="auto"/>
        <w:rPr>
          <w:rFonts w:ascii="Arial" w:hAnsi="Arial" w:cs="Arial"/>
          <w:color w:val="000000" w:themeColor="text1"/>
          <w:lang w:val="en-US"/>
        </w:rPr>
      </w:pPr>
      <w:r w:rsidRPr="00D60CC6">
        <w:rPr>
          <w:rFonts w:ascii="Arial" w:hAnsi="Arial" w:cs="Arial"/>
          <w:color w:val="000000" w:themeColor="text1"/>
          <w:lang w:val="en-US"/>
        </w:rPr>
        <w:t xml:space="preserve">Feng, M., Lv, Y., Li, T., Li, X., Liu, J., Chen, X., ... &amp; Wang, A. (2021). Postharvest treatments with three yeast strains and their combinations to control Botrytis cinerea of snap beans. Foods, 10(11), 2736.) </w:t>
      </w:r>
    </w:p>
    <w:p w:rsidR="00D60CC6" w:rsidRDefault="00D60CC6" w:rsidP="000B4060">
      <w:pPr>
        <w:pStyle w:val="Prrafodelista"/>
        <w:numPr>
          <w:ilvl w:val="0"/>
          <w:numId w:val="23"/>
        </w:numPr>
        <w:spacing w:line="360" w:lineRule="auto"/>
      </w:pPr>
      <w:r>
        <w:rPr>
          <w:rFonts w:ascii="Arial" w:hAnsi="Arial" w:cs="Arial"/>
          <w:color w:val="000000" w:themeColor="text1"/>
          <w:lang w:val="en-US"/>
        </w:rPr>
        <w:t xml:space="preserve">Godana, E.A., Yang, Q., Wang, K., Zhang, H., Zhang, X., Zhao, L., Legrand, N.N.G., 2020. Bio-control activity of Pichia anomala supplemented with chitosan against Penicillium expansum in postharvest grapes and its possible inhibition mechanism. </w:t>
      </w:r>
      <w:r>
        <w:rPr>
          <w:rFonts w:ascii="Arial" w:hAnsi="Arial" w:cs="Arial"/>
          <w:color w:val="000000" w:themeColor="text1"/>
        </w:rPr>
        <w:t>LWT 124, 109188.</w:t>
      </w:r>
    </w:p>
    <w:p w:rsidR="00D60CC6" w:rsidRDefault="00D60CC6" w:rsidP="000B4060">
      <w:pPr>
        <w:pStyle w:val="Prrafodelista"/>
        <w:numPr>
          <w:ilvl w:val="0"/>
          <w:numId w:val="23"/>
        </w:numPr>
        <w:spacing w:line="360" w:lineRule="auto"/>
        <w:rPr>
          <w:rFonts w:ascii="Arial" w:hAnsi="Arial" w:cs="Arial"/>
          <w:color w:val="000000" w:themeColor="text1"/>
        </w:rPr>
      </w:pPr>
      <w:r>
        <w:rPr>
          <w:rFonts w:ascii="Arial" w:hAnsi="Arial" w:cs="Arial"/>
          <w:color w:val="000000" w:themeColor="text1"/>
        </w:rPr>
        <w:t>Gutiérrez-Pulido, H. y De la Vara Salazar, R. (2012). Análisis y diseño de experimentos. McGraw-Hill, México.</w:t>
      </w:r>
    </w:p>
    <w:p w:rsidR="00D60CC6" w:rsidRDefault="00D60CC6" w:rsidP="000B4060">
      <w:pPr>
        <w:pStyle w:val="Prrafodelista"/>
        <w:numPr>
          <w:ilvl w:val="0"/>
          <w:numId w:val="23"/>
        </w:numPr>
        <w:spacing w:line="360" w:lineRule="auto"/>
        <w:rPr>
          <w:rFonts w:ascii="Arial" w:hAnsi="Arial" w:cs="Arial"/>
          <w:color w:val="000000" w:themeColor="text1"/>
          <w:shd w:val="clear" w:color="auto" w:fill="FFFFFF"/>
          <w:lang w:val="en-US"/>
        </w:rPr>
      </w:pPr>
      <w:r>
        <w:rPr>
          <w:rFonts w:ascii="Arial" w:hAnsi="Arial" w:cs="Arial"/>
          <w:color w:val="000000" w:themeColor="text1"/>
          <w:lang w:val="en-US"/>
        </w:rPr>
        <w:t xml:space="preserve">Hosseini, A., Koushesh Saba, M., Watkins, C.B., 2023. Microbial antagonists to biologically control postharvest decay and preserve fruit quality. Crit. Rev. Food Sci. Nutr. 6, 1–13. </w:t>
      </w:r>
      <w:hyperlink r:id="rId126" w:tgtFrame="_blank" w:tooltip="Persistent link using digital object identifier" w:history="1">
        <w:r>
          <w:rPr>
            <w:rStyle w:val="Hipervnculo"/>
            <w:rFonts w:ascii="Arial" w:hAnsi="Arial" w:cs="Arial"/>
            <w:color w:val="000000" w:themeColor="text1"/>
            <w:lang w:val="en-US"/>
          </w:rPr>
          <w:t>https://doi.org/10.1016/j.scienta.2023.112503</w:t>
        </w:r>
      </w:hyperlink>
    </w:p>
    <w:p w:rsidR="00D60CC6" w:rsidRDefault="00D60CC6" w:rsidP="000B4060">
      <w:pPr>
        <w:pStyle w:val="Prrafodelista"/>
        <w:numPr>
          <w:ilvl w:val="0"/>
          <w:numId w:val="23"/>
        </w:numPr>
        <w:spacing w:line="360" w:lineRule="auto"/>
        <w:rPr>
          <w:rFonts w:ascii="Arial" w:hAnsi="Arial" w:cs="Arial"/>
          <w:color w:val="000000" w:themeColor="text1"/>
          <w:shd w:val="clear" w:color="auto" w:fill="FFFFFF"/>
        </w:rPr>
      </w:pPr>
      <w:r>
        <w:rPr>
          <w:rFonts w:ascii="Arial" w:hAnsi="Arial" w:cs="Arial"/>
          <w:color w:val="000000" w:themeColor="text1"/>
          <w:shd w:val="clear" w:color="auto" w:fill="FFFFFF"/>
        </w:rPr>
        <w:t xml:space="preserve">Jediyi, H., Naamani, K., Ait Elkoch, A., Dihazi, A., El Alaoui El Fels, A., Arkize, W., 2019. </w:t>
      </w:r>
      <w:r>
        <w:rPr>
          <w:rFonts w:ascii="Arial" w:hAnsi="Arial" w:cs="Arial"/>
          <w:color w:val="000000" w:themeColor="text1"/>
          <w:shd w:val="clear" w:color="auto" w:fill="FFFFFF"/>
          <w:lang w:val="en-US"/>
        </w:rPr>
        <w:t xml:space="preserve">First study on technological maturity and phenols composition during the ripeness of five Vitis vinifera L grape varieties in Morocco. </w:t>
      </w:r>
      <w:r>
        <w:rPr>
          <w:rFonts w:ascii="Arial" w:hAnsi="Arial" w:cs="Arial"/>
          <w:color w:val="000000" w:themeColor="text1"/>
          <w:shd w:val="clear" w:color="auto" w:fill="FFFFFF"/>
        </w:rPr>
        <w:t xml:space="preserve">Sci Hortic, 246, 390–397. </w:t>
      </w:r>
      <w:hyperlink r:id="rId127" w:tgtFrame="_blank" w:tooltip="Persistent link using digital object identifier" w:history="1">
        <w:r>
          <w:rPr>
            <w:rStyle w:val="Hipervnculo"/>
            <w:rFonts w:ascii="Arial" w:hAnsi="Arial" w:cs="Arial"/>
            <w:color w:val="000000" w:themeColor="text1"/>
          </w:rPr>
          <w:t>https://doi.org/10.1016/j.scienta.2018.10.052</w:t>
        </w:r>
      </w:hyperlink>
    </w:p>
    <w:p w:rsidR="00D60CC6" w:rsidRDefault="00D60CC6" w:rsidP="000B4060">
      <w:pPr>
        <w:pStyle w:val="Prrafodelista"/>
        <w:numPr>
          <w:ilvl w:val="0"/>
          <w:numId w:val="23"/>
        </w:numPr>
        <w:spacing w:line="360" w:lineRule="auto"/>
        <w:rPr>
          <w:rFonts w:ascii="Arial" w:hAnsi="Arial" w:cs="Arial"/>
          <w:color w:val="000000" w:themeColor="text1"/>
          <w:shd w:val="clear" w:color="auto" w:fill="FFFFFF"/>
        </w:rPr>
      </w:pPr>
      <w:r>
        <w:rPr>
          <w:rFonts w:ascii="Arial" w:hAnsi="Arial" w:cs="Arial"/>
          <w:color w:val="000000" w:themeColor="text1"/>
          <w:shd w:val="clear" w:color="auto" w:fill="FFFFFF"/>
          <w:lang w:val="en-US"/>
        </w:rPr>
        <w:t xml:space="preserve">Karabulut, O. A., Smilanick, J. L., Gabler, F. M., Mansour, M., &amp; Droby, S., 2003. Near-harvest applications of Metschnikowia fructicola, ethanol, and sodium bicarbonate to control postharvest diseases of grape in central California. </w:t>
      </w:r>
      <w:r>
        <w:rPr>
          <w:rFonts w:ascii="Arial" w:hAnsi="Arial" w:cs="Arial"/>
          <w:color w:val="000000" w:themeColor="text1"/>
          <w:shd w:val="clear" w:color="auto" w:fill="FFFFFF"/>
        </w:rPr>
        <w:t>Plant Dis 87:1384–1389. </w:t>
      </w:r>
      <w:hyperlink r:id="rId128" w:history="1">
        <w:r>
          <w:rPr>
            <w:rStyle w:val="Hipervnculo"/>
            <w:rFonts w:ascii="Arial" w:hAnsi="Arial" w:cs="Arial"/>
            <w:color w:val="000000" w:themeColor="text1"/>
          </w:rPr>
          <w:t>https://doi.org/10.1094/PDIS.2003.87.11.1384</w:t>
        </w:r>
      </w:hyperlink>
    </w:p>
    <w:p w:rsidR="00D60CC6" w:rsidRDefault="00D60CC6" w:rsidP="000B4060">
      <w:pPr>
        <w:pStyle w:val="Prrafodelista"/>
        <w:numPr>
          <w:ilvl w:val="0"/>
          <w:numId w:val="23"/>
        </w:numPr>
        <w:spacing w:line="360" w:lineRule="auto"/>
        <w:rPr>
          <w:rFonts w:ascii="Arial" w:hAnsi="Arial" w:cs="Arial"/>
          <w:color w:val="000000" w:themeColor="text1"/>
          <w:shd w:val="clear" w:color="auto" w:fill="FFFFFF"/>
        </w:rPr>
      </w:pPr>
      <w:r>
        <w:rPr>
          <w:rFonts w:ascii="Arial" w:hAnsi="Arial" w:cs="Arial"/>
          <w:color w:val="000000" w:themeColor="text1"/>
          <w:lang w:val="en-US"/>
        </w:rPr>
        <w:t xml:space="preserve">Karabulut, O.A., Smilanick, J.L., Gabler, F.M., Mansour, M., Droby, S., 2003. Near-harvest applications of Metschnikowia fructicola, ethanol, and sodium bicarbonate to control postharvest diseases of grape in central California. </w:t>
      </w:r>
      <w:r>
        <w:rPr>
          <w:rFonts w:ascii="Arial" w:hAnsi="Arial" w:cs="Arial"/>
          <w:color w:val="000000" w:themeColor="text1"/>
        </w:rPr>
        <w:t>Plant Dis. 87, 1384–1389.</w:t>
      </w:r>
    </w:p>
    <w:p w:rsidR="00D60CC6" w:rsidRDefault="00D60CC6" w:rsidP="000B4060">
      <w:pPr>
        <w:pStyle w:val="Prrafodelista"/>
        <w:numPr>
          <w:ilvl w:val="0"/>
          <w:numId w:val="23"/>
        </w:numPr>
        <w:spacing w:line="360" w:lineRule="auto"/>
        <w:rPr>
          <w:rFonts w:ascii="Arial" w:hAnsi="Arial" w:cs="Arial"/>
          <w:color w:val="000000" w:themeColor="text1"/>
          <w:shd w:val="clear" w:color="auto" w:fill="FFFFFF"/>
        </w:rPr>
      </w:pPr>
      <w:r>
        <w:rPr>
          <w:rFonts w:ascii="Arial" w:hAnsi="Arial" w:cs="Arial"/>
          <w:color w:val="000000" w:themeColor="text1"/>
          <w:lang w:val="en-US"/>
        </w:rPr>
        <w:t xml:space="preserve">Kittemann, D., Neuwald, D.A. and Streif, J., 2008. GRAS methods as a possible control of postharvest fungal diseases in sweet cherry. </w:t>
      </w:r>
      <w:r>
        <w:rPr>
          <w:rFonts w:ascii="Arial" w:hAnsi="Arial" w:cs="Arial"/>
          <w:color w:val="000000" w:themeColor="text1"/>
        </w:rPr>
        <w:t>Acta Hortic 858, 363–365.</w:t>
      </w:r>
    </w:p>
    <w:p w:rsidR="00D60CC6" w:rsidRPr="00D60CC6" w:rsidRDefault="00D60CC6" w:rsidP="000B4060">
      <w:pPr>
        <w:pStyle w:val="Prrafodelista"/>
        <w:numPr>
          <w:ilvl w:val="0"/>
          <w:numId w:val="23"/>
        </w:numPr>
        <w:spacing w:line="360" w:lineRule="auto"/>
        <w:rPr>
          <w:rFonts w:ascii="Arial" w:hAnsi="Arial" w:cs="Arial"/>
          <w:color w:val="000000" w:themeColor="text1"/>
          <w:shd w:val="clear" w:color="auto" w:fill="FFFFFF"/>
          <w:lang w:val="en-US"/>
        </w:rPr>
      </w:pPr>
      <w:r>
        <w:rPr>
          <w:rFonts w:ascii="Arial" w:hAnsi="Arial" w:cs="Arial"/>
          <w:color w:val="000000" w:themeColor="text1"/>
          <w:shd w:val="clear" w:color="auto" w:fill="FFFFFF"/>
          <w:lang w:val="en-US"/>
        </w:rPr>
        <w:t>Kuchen, B.; Vazquez, F.; Maturano, Y.P.; Scaglia, G.J.E.; Pera, L.M.; Vallejo, M.D. Toward application of biocontrol to inhibit wine spoilage yeasts: The use of statistical designs for screening and optimisation. </w:t>
      </w:r>
      <w:r w:rsidRPr="00D60CC6">
        <w:rPr>
          <w:rStyle w:val="html-italic"/>
          <w:rFonts w:ascii="Arial" w:hAnsi="Arial" w:cs="Arial"/>
          <w:color w:val="000000" w:themeColor="text1"/>
          <w:shd w:val="clear" w:color="auto" w:fill="FFFFFF"/>
          <w:lang w:val="en-US"/>
        </w:rPr>
        <w:t>OENO One</w:t>
      </w:r>
      <w:r w:rsidRPr="00D60CC6">
        <w:rPr>
          <w:rFonts w:ascii="Arial" w:hAnsi="Arial" w:cs="Arial"/>
          <w:color w:val="000000" w:themeColor="text1"/>
          <w:shd w:val="clear" w:color="auto" w:fill="FFFFFF"/>
          <w:lang w:val="en-US"/>
        </w:rPr>
        <w:t> 2021, </w:t>
      </w:r>
      <w:r w:rsidRPr="00D60CC6">
        <w:rPr>
          <w:rStyle w:val="html-italic"/>
          <w:rFonts w:ascii="Arial" w:hAnsi="Arial" w:cs="Arial"/>
          <w:color w:val="000000" w:themeColor="text1"/>
          <w:shd w:val="clear" w:color="auto" w:fill="FFFFFF"/>
          <w:lang w:val="en-US"/>
        </w:rPr>
        <w:t>55</w:t>
      </w:r>
      <w:r w:rsidRPr="00D60CC6">
        <w:rPr>
          <w:rFonts w:ascii="Arial" w:hAnsi="Arial" w:cs="Arial"/>
          <w:color w:val="000000" w:themeColor="text1"/>
          <w:shd w:val="clear" w:color="auto" w:fill="FFFFFF"/>
          <w:lang w:val="en-US"/>
        </w:rPr>
        <w:t>, 75–96.</w:t>
      </w:r>
    </w:p>
    <w:p w:rsidR="00D60CC6" w:rsidRPr="00D60CC6" w:rsidRDefault="00D60CC6" w:rsidP="000B4060">
      <w:pPr>
        <w:pStyle w:val="Prrafodelista"/>
        <w:numPr>
          <w:ilvl w:val="0"/>
          <w:numId w:val="23"/>
        </w:numPr>
        <w:spacing w:line="360" w:lineRule="auto"/>
        <w:rPr>
          <w:rFonts w:ascii="Arial" w:hAnsi="Arial" w:cs="Arial"/>
          <w:color w:val="000000" w:themeColor="text1"/>
          <w:lang w:val="en-US"/>
        </w:rPr>
      </w:pPr>
      <w:r w:rsidRPr="00D60CC6">
        <w:rPr>
          <w:rFonts w:ascii="Arial" w:hAnsi="Arial" w:cs="Arial"/>
          <w:color w:val="000000" w:themeColor="text1"/>
          <w:lang w:val="en-US"/>
        </w:rPr>
        <w:t>Lai, T., Bai, X., Wang, Y., Zhou, J., Shi, N., &amp; Zhou, T. (2015). Inhibitory effect of exogenous sodium bicarbonate on development and pathogenicity of postharvest disease Penicillium expansum. Scientia Horticulturae, 187, 108-114.</w:t>
      </w:r>
      <w:hyperlink r:id="rId129" w:tgtFrame="_blank" w:tooltip="Persistent link using digital object identifier" w:history="1">
        <w:r w:rsidRPr="00D60CC6">
          <w:rPr>
            <w:color w:val="000000" w:themeColor="text1"/>
            <w:lang w:val="en-US"/>
          </w:rPr>
          <w:t>https://doi.org/10.1016/j.scienta.2015.03.010</w:t>
        </w:r>
      </w:hyperlink>
      <w:r w:rsidRPr="00D60CC6">
        <w:rPr>
          <w:rFonts w:ascii="Arial" w:hAnsi="Arial" w:cs="Arial"/>
          <w:color w:val="000000" w:themeColor="text1"/>
          <w:lang w:val="en-US"/>
        </w:rPr>
        <w:t>.</w:t>
      </w:r>
    </w:p>
    <w:p w:rsidR="00D60CC6" w:rsidRDefault="00D60CC6" w:rsidP="000B4060">
      <w:pPr>
        <w:pStyle w:val="Prrafodelista"/>
        <w:numPr>
          <w:ilvl w:val="0"/>
          <w:numId w:val="23"/>
        </w:numPr>
        <w:spacing w:line="360" w:lineRule="auto"/>
        <w:rPr>
          <w:rFonts w:ascii="Arial" w:hAnsi="Arial" w:cs="Arial"/>
          <w:color w:val="000000" w:themeColor="text1"/>
          <w:shd w:val="clear" w:color="auto" w:fill="FFFFFF"/>
        </w:rPr>
      </w:pPr>
      <w:r>
        <w:rPr>
          <w:rFonts w:ascii="Arial" w:hAnsi="Arial" w:cs="Arial"/>
          <w:color w:val="000000" w:themeColor="text1"/>
          <w:shd w:val="clear" w:color="auto" w:fill="FFFFFF"/>
        </w:rPr>
        <w:t xml:space="preserve">Lyousfi N, Letrib C, Legrifi I, Blenzar A, El Khetabi A, El Hamss H, Belabess Z, Barka EA, Lahlali R., 2022. </w:t>
      </w:r>
      <w:r>
        <w:rPr>
          <w:rFonts w:ascii="Arial" w:hAnsi="Arial" w:cs="Arial"/>
          <w:color w:val="000000" w:themeColor="text1"/>
          <w:shd w:val="clear" w:color="auto" w:fill="FFFFFF"/>
          <w:lang w:val="en-US"/>
        </w:rPr>
        <w:t xml:space="preserve">Combination of sodium bicarbonate (SBC) with bacterial antagonists for the control of brown rot disease of fruit. </w:t>
      </w:r>
      <w:r>
        <w:rPr>
          <w:rFonts w:ascii="Arial" w:hAnsi="Arial" w:cs="Arial"/>
          <w:color w:val="000000" w:themeColor="text1"/>
          <w:shd w:val="clear" w:color="auto" w:fill="FFFFFF"/>
        </w:rPr>
        <w:t xml:space="preserve">J. Fungi. 2022; 8: 636. </w:t>
      </w:r>
      <w:hyperlink r:id="rId130" w:history="1">
        <w:r>
          <w:rPr>
            <w:rStyle w:val="Hipervnculo"/>
            <w:rFonts w:ascii="Arial" w:hAnsi="Arial" w:cs="Arial"/>
            <w:color w:val="000000" w:themeColor="text1"/>
            <w:shd w:val="clear" w:color="auto" w:fill="FFFFFF"/>
          </w:rPr>
          <w:t>https://doi.org/10.3390/jof8060636</w:t>
        </w:r>
      </w:hyperlink>
    </w:p>
    <w:p w:rsidR="00D60CC6" w:rsidRDefault="00D60CC6" w:rsidP="000B4060">
      <w:pPr>
        <w:pStyle w:val="Prrafodelista"/>
        <w:numPr>
          <w:ilvl w:val="0"/>
          <w:numId w:val="23"/>
        </w:numPr>
        <w:spacing w:line="360" w:lineRule="auto"/>
        <w:rPr>
          <w:rFonts w:ascii="Arial" w:hAnsi="Arial" w:cs="Arial"/>
          <w:color w:val="000000" w:themeColor="text1"/>
          <w:shd w:val="clear" w:color="auto" w:fill="FFFFFF"/>
        </w:rPr>
      </w:pPr>
      <w:r>
        <w:rPr>
          <w:rFonts w:ascii="Arial" w:hAnsi="Arial" w:cs="Arial"/>
          <w:color w:val="000000" w:themeColor="text1"/>
        </w:rPr>
        <w:t xml:space="preserve">Nally, M.C., Pesce, V.M., Maturano, Y.P., Rodriguez Assaf, L.A., Toro, M.E., Castellanos de Figueroa, L.I., Vazquez, F., 2015. </w:t>
      </w:r>
      <w:r>
        <w:rPr>
          <w:rFonts w:ascii="Arial" w:hAnsi="Arial" w:cs="Arial"/>
          <w:color w:val="000000" w:themeColor="text1"/>
          <w:lang w:val="en-US"/>
        </w:rPr>
        <w:t xml:space="preserve">Antifungal modes of action of Saccharomyces and other biocontrol yeasts against fungi isolated from sour and grey rots. </w:t>
      </w:r>
      <w:r>
        <w:rPr>
          <w:rFonts w:ascii="Arial" w:hAnsi="Arial" w:cs="Arial"/>
          <w:color w:val="000000" w:themeColor="text1"/>
        </w:rPr>
        <w:t xml:space="preserve">Int. J. Food Microbiol. 204, 91–100. </w:t>
      </w:r>
      <w:hyperlink r:id="rId131" w:tgtFrame="_blank" w:tooltip="Persistent link using digital object identifier" w:history="1">
        <w:r>
          <w:rPr>
            <w:rStyle w:val="Hipervnculo"/>
            <w:rFonts w:ascii="Arial" w:hAnsi="Arial" w:cs="Arial"/>
            <w:color w:val="000000" w:themeColor="text1"/>
          </w:rPr>
          <w:t>https://doi.org/10.1016/j.ijfoodmicro.2015.03.024</w:t>
        </w:r>
      </w:hyperlink>
    </w:p>
    <w:p w:rsidR="00D60CC6" w:rsidRDefault="00D60CC6" w:rsidP="000B4060">
      <w:pPr>
        <w:pStyle w:val="Prrafodelista"/>
        <w:numPr>
          <w:ilvl w:val="0"/>
          <w:numId w:val="23"/>
        </w:numPr>
        <w:spacing w:line="360" w:lineRule="auto"/>
        <w:rPr>
          <w:rFonts w:ascii="Arial" w:hAnsi="Arial" w:cs="Arial"/>
          <w:color w:val="000000" w:themeColor="text1"/>
        </w:rPr>
      </w:pPr>
      <w:r>
        <w:rPr>
          <w:rFonts w:ascii="Arial" w:hAnsi="Arial" w:cs="Arial"/>
          <w:color w:val="000000" w:themeColor="text1"/>
          <w:lang w:val="en-US"/>
        </w:rPr>
        <w:t xml:space="preserve">Ons, L., Bylemans, D., Thevissen, K., Cammue, B., 2020. Combining biocontrol agents with chemical fungicides for integrated plant fungal disease control. </w:t>
      </w:r>
      <w:r>
        <w:rPr>
          <w:rFonts w:ascii="Arial" w:hAnsi="Arial" w:cs="Arial"/>
          <w:color w:val="000000" w:themeColor="text1"/>
        </w:rPr>
        <w:t xml:space="preserve">Microorganisms 8 (12), 1930. </w:t>
      </w:r>
      <w:hyperlink r:id="rId132" w:history="1">
        <w:r>
          <w:rPr>
            <w:rStyle w:val="Hipervnculo"/>
            <w:rFonts w:ascii="Arial" w:hAnsi="Arial" w:cs="Arial"/>
            <w:color w:val="000000" w:themeColor="text1"/>
          </w:rPr>
          <w:t>https://doi.org/10.3390/microorganisms8121930</w:t>
        </w:r>
      </w:hyperlink>
      <w:r>
        <w:rPr>
          <w:rFonts w:ascii="Arial" w:hAnsi="Arial" w:cs="Arial"/>
          <w:color w:val="000000" w:themeColor="text1"/>
        </w:rPr>
        <w:t>.</w:t>
      </w:r>
    </w:p>
    <w:p w:rsidR="00D60CC6" w:rsidRDefault="00D60CC6" w:rsidP="000B4060">
      <w:pPr>
        <w:pStyle w:val="Prrafodelista"/>
        <w:numPr>
          <w:ilvl w:val="0"/>
          <w:numId w:val="23"/>
        </w:numPr>
        <w:spacing w:line="360" w:lineRule="auto"/>
        <w:rPr>
          <w:rFonts w:ascii="Arial" w:hAnsi="Arial" w:cs="Arial"/>
          <w:color w:val="000000" w:themeColor="text1"/>
          <w:shd w:val="clear" w:color="auto" w:fill="FFFFFF"/>
        </w:rPr>
      </w:pPr>
      <w:r>
        <w:rPr>
          <w:rFonts w:ascii="Arial" w:hAnsi="Arial" w:cs="Arial"/>
          <w:color w:val="000000" w:themeColor="text1"/>
          <w:lang w:val="en-US"/>
        </w:rPr>
        <w:t xml:space="preserve">Ons, L., Bylemans, D., Thevissen, K., Cammue, B., 2020. Combining biocontrol agents with chemical fungicides for integrated plant fungal disease control. </w:t>
      </w:r>
      <w:r>
        <w:rPr>
          <w:rFonts w:ascii="Arial" w:hAnsi="Arial" w:cs="Arial"/>
          <w:color w:val="000000" w:themeColor="text1"/>
        </w:rPr>
        <w:t xml:space="preserve">Microorganisms 8 (12), 1930. </w:t>
      </w:r>
      <w:hyperlink r:id="rId133" w:history="1">
        <w:r>
          <w:rPr>
            <w:rStyle w:val="Hipervnculo"/>
            <w:rFonts w:ascii="Arial" w:hAnsi="Arial" w:cs="Arial"/>
            <w:color w:val="000000" w:themeColor="text1"/>
          </w:rPr>
          <w:t>https://doi.org/10.3390/microorganisms8121930</w:t>
        </w:r>
      </w:hyperlink>
      <w:r>
        <w:rPr>
          <w:rFonts w:ascii="Arial" w:hAnsi="Arial" w:cs="Arial"/>
          <w:color w:val="000000" w:themeColor="text1"/>
        </w:rPr>
        <w:t>.</w:t>
      </w:r>
    </w:p>
    <w:p w:rsidR="00D60CC6" w:rsidRDefault="00D60CC6" w:rsidP="000B4060">
      <w:pPr>
        <w:pStyle w:val="Prrafodelista"/>
        <w:numPr>
          <w:ilvl w:val="0"/>
          <w:numId w:val="23"/>
        </w:numPr>
        <w:spacing w:line="360" w:lineRule="auto"/>
        <w:rPr>
          <w:rFonts w:ascii="Arial" w:hAnsi="Arial" w:cs="Arial"/>
          <w:color w:val="000000" w:themeColor="text1"/>
          <w:shd w:val="clear" w:color="auto" w:fill="FFFFFF"/>
        </w:rPr>
      </w:pPr>
      <w:r>
        <w:rPr>
          <w:rFonts w:ascii="Arial" w:hAnsi="Arial" w:cs="Arial"/>
          <w:color w:val="000000" w:themeColor="text1"/>
          <w:shd w:val="clear" w:color="auto" w:fill="FFFFFF"/>
          <w:lang w:val="en-US"/>
        </w:rPr>
        <w:t>Palou, L., 2018. Postharvest treatments with GRAS salts to control fresh fruit decay.</w:t>
      </w:r>
      <w:r>
        <w:rPr>
          <w:rFonts w:ascii="Arial" w:hAnsi="Arial" w:cs="Arial"/>
          <w:color w:val="000000" w:themeColor="text1"/>
          <w:shd w:val="clear" w:color="auto" w:fill="EFEFF0"/>
          <w:lang w:val="en-US"/>
        </w:rPr>
        <w:t> </w:t>
      </w:r>
      <w:r>
        <w:rPr>
          <w:rFonts w:ascii="Arial" w:hAnsi="Arial" w:cs="Arial"/>
          <w:color w:val="000000" w:themeColor="text1"/>
          <w:shd w:val="clear" w:color="auto" w:fill="EFEFF0"/>
        </w:rPr>
        <w:t>Horticulturae, </w:t>
      </w:r>
      <w:r>
        <w:rPr>
          <w:rStyle w:val="vol"/>
          <w:rFonts w:ascii="Arial" w:hAnsi="Arial" w:cs="Arial"/>
          <w:color w:val="000000" w:themeColor="text1"/>
          <w:shd w:val="clear" w:color="auto" w:fill="EFEFF0"/>
        </w:rPr>
        <w:t>4</w:t>
      </w:r>
      <w:r>
        <w:rPr>
          <w:rFonts w:ascii="Arial" w:hAnsi="Arial" w:cs="Arial"/>
          <w:color w:val="000000" w:themeColor="text1"/>
          <w:shd w:val="clear" w:color="auto" w:fill="EFEFF0"/>
        </w:rPr>
        <w:t>, </w:t>
      </w:r>
      <w:r>
        <w:rPr>
          <w:rStyle w:val="pagefirst"/>
          <w:rFonts w:ascii="Arial" w:hAnsi="Arial" w:cs="Arial"/>
          <w:color w:val="000000" w:themeColor="text1"/>
          <w:shd w:val="clear" w:color="auto" w:fill="EFEFF0"/>
        </w:rPr>
        <w:t>46</w:t>
      </w:r>
      <w:r>
        <w:rPr>
          <w:rFonts w:ascii="Arial" w:hAnsi="Arial" w:cs="Arial"/>
          <w:color w:val="000000" w:themeColor="text1"/>
          <w:shd w:val="clear" w:color="auto" w:fill="EFEFF0"/>
        </w:rPr>
        <w:t>. </w:t>
      </w:r>
      <w:hyperlink r:id="rId134" w:history="1">
        <w:r>
          <w:rPr>
            <w:rStyle w:val="Hipervnculo"/>
            <w:rFonts w:ascii="Arial" w:hAnsi="Arial" w:cs="Arial"/>
            <w:color w:val="000000" w:themeColor="text1"/>
            <w:shd w:val="clear" w:color="auto" w:fill="EFEFF0"/>
          </w:rPr>
          <w:t>https://doi.org/10.3390/horticulturae4040046</w:t>
        </w:r>
      </w:hyperlink>
    </w:p>
    <w:p w:rsidR="00D60CC6" w:rsidRDefault="00D60CC6" w:rsidP="000B4060">
      <w:pPr>
        <w:pStyle w:val="Prrafodelista"/>
        <w:numPr>
          <w:ilvl w:val="0"/>
          <w:numId w:val="23"/>
        </w:numPr>
        <w:spacing w:line="360" w:lineRule="auto"/>
        <w:rPr>
          <w:rFonts w:ascii="Arial" w:hAnsi="Arial" w:cs="Arial"/>
          <w:color w:val="000000" w:themeColor="text1"/>
          <w:shd w:val="clear" w:color="auto" w:fill="FFFFFF"/>
        </w:rPr>
      </w:pPr>
      <w:r>
        <w:rPr>
          <w:rFonts w:ascii="Arial" w:hAnsi="Arial" w:cs="Arial"/>
          <w:color w:val="000000" w:themeColor="text1"/>
          <w:shd w:val="clear" w:color="auto" w:fill="FFFFFF"/>
        </w:rPr>
        <w:t xml:space="preserve">Palou, L., Pérez-Gago, M. B., 2021. </w:t>
      </w:r>
      <w:r>
        <w:rPr>
          <w:rFonts w:ascii="Arial" w:hAnsi="Arial" w:cs="Arial"/>
          <w:color w:val="000000" w:themeColor="text1"/>
          <w:shd w:val="clear" w:color="auto" w:fill="FFFFFF"/>
          <w:lang w:val="en-US"/>
        </w:rPr>
        <w:t>GRAS salts as alternative low-toxicity chemicals for postharvest preservation of fresh horticultural products. Postharvest pathology: Next generation solutions to reducing losses and enhancing safety, 163-179.</w:t>
      </w:r>
      <w:r>
        <w:rPr>
          <w:rFonts w:ascii="Arial" w:hAnsi="Arial" w:cs="Arial"/>
          <w:color w:val="000000" w:themeColor="text1"/>
          <w:shd w:val="clear" w:color="auto" w:fill="EFEFF0"/>
          <w:lang w:val="en-US"/>
        </w:rPr>
        <w:t xml:space="preserve"> </w:t>
      </w:r>
      <w:hyperlink r:id="rId135" w:history="1">
        <w:r>
          <w:rPr>
            <w:rStyle w:val="Hipervnculo"/>
            <w:rFonts w:ascii="Arial" w:hAnsi="Arial" w:cs="Arial"/>
            <w:color w:val="000000" w:themeColor="text1"/>
            <w:shd w:val="clear" w:color="auto" w:fill="EFEFF0"/>
          </w:rPr>
          <w:t>https://doi.org/10.1007/978-3-030-56530-5_11</w:t>
        </w:r>
      </w:hyperlink>
    </w:p>
    <w:p w:rsidR="00D60CC6" w:rsidRDefault="00D60CC6" w:rsidP="000B4060">
      <w:pPr>
        <w:pStyle w:val="Prrafodelista"/>
        <w:numPr>
          <w:ilvl w:val="0"/>
          <w:numId w:val="23"/>
        </w:numPr>
        <w:spacing w:line="360" w:lineRule="auto"/>
        <w:rPr>
          <w:rFonts w:ascii="Arial" w:hAnsi="Arial" w:cs="Arial"/>
          <w:color w:val="000000" w:themeColor="text1"/>
          <w:shd w:val="clear" w:color="auto" w:fill="FFFFFF"/>
        </w:rPr>
      </w:pPr>
      <w:r>
        <w:rPr>
          <w:rFonts w:ascii="Arial" w:hAnsi="Arial" w:cs="Arial"/>
          <w:color w:val="000000" w:themeColor="text1"/>
          <w:lang w:val="en-US"/>
        </w:rPr>
        <w:t xml:space="preserve">Palou, L., Smilanick, J. L., Usall, J., &amp; Viñas, I., 2001. Control of postharvest blue and green molds of oranges by hot water, sodium carbonate, and sodium bicarbonate. </w:t>
      </w:r>
      <w:r>
        <w:rPr>
          <w:rFonts w:ascii="Arial" w:hAnsi="Arial" w:cs="Arial"/>
          <w:color w:val="000000" w:themeColor="text1"/>
        </w:rPr>
        <w:t xml:space="preserve">Plant Dis. 85(4), 371–376. </w:t>
      </w:r>
      <w:hyperlink r:id="rId136" w:history="1">
        <w:r>
          <w:rPr>
            <w:rStyle w:val="Hipervnculo"/>
            <w:rFonts w:ascii="Arial" w:hAnsi="Arial" w:cs="Arial"/>
            <w:color w:val="000000" w:themeColor="text1"/>
          </w:rPr>
          <w:t>https://doi.org/10.1094/PDIS.2001.85.4.371</w:t>
        </w:r>
      </w:hyperlink>
    </w:p>
    <w:p w:rsidR="00D60CC6" w:rsidRDefault="00D60CC6" w:rsidP="000B4060">
      <w:pPr>
        <w:pStyle w:val="Prrafodelista"/>
        <w:numPr>
          <w:ilvl w:val="0"/>
          <w:numId w:val="23"/>
        </w:numPr>
        <w:spacing w:line="360" w:lineRule="auto"/>
        <w:rPr>
          <w:rFonts w:ascii="Arial" w:hAnsi="Arial" w:cs="Arial"/>
          <w:color w:val="000000" w:themeColor="text1"/>
        </w:rPr>
      </w:pPr>
      <w:r>
        <w:rPr>
          <w:rFonts w:ascii="Arial" w:hAnsi="Arial" w:cs="Arial"/>
          <w:color w:val="000000" w:themeColor="text1"/>
          <w:shd w:val="clear" w:color="auto" w:fill="FFFFFF"/>
          <w:lang w:val="en-US"/>
        </w:rPr>
        <w:t xml:space="preserve">Prusky, D., Lichter, A. (2008). Mechanisms modulating fungal attack in post-harvest pathogen interactions and their control. </w:t>
      </w:r>
      <w:r>
        <w:rPr>
          <w:rFonts w:ascii="Arial" w:hAnsi="Arial" w:cs="Arial"/>
          <w:color w:val="000000" w:themeColor="text1"/>
          <w:shd w:val="clear" w:color="auto" w:fill="FFFFFF"/>
        </w:rPr>
        <w:t xml:space="preserve">Eur J Plant Pathol. 121(3):281–9. </w:t>
      </w:r>
      <w:hyperlink r:id="rId137" w:history="1">
        <w:r>
          <w:rPr>
            <w:rStyle w:val="Hipervnculo"/>
            <w:rFonts w:ascii="Arial" w:hAnsi="Arial" w:cs="Arial"/>
            <w:color w:val="000000" w:themeColor="text1"/>
            <w:shd w:val="clear" w:color="auto" w:fill="FFFFFF"/>
          </w:rPr>
          <w:t>https://doi.org/10.1007/s10658-007-9257-y</w:t>
        </w:r>
      </w:hyperlink>
    </w:p>
    <w:p w:rsidR="00D60CC6" w:rsidRDefault="00D60CC6" w:rsidP="000B4060">
      <w:pPr>
        <w:pStyle w:val="Prrafodelista"/>
        <w:numPr>
          <w:ilvl w:val="0"/>
          <w:numId w:val="23"/>
        </w:numPr>
        <w:spacing w:line="360" w:lineRule="auto"/>
        <w:rPr>
          <w:rFonts w:ascii="Arial" w:hAnsi="Arial" w:cs="Arial"/>
          <w:color w:val="000000" w:themeColor="text1"/>
          <w:shd w:val="clear" w:color="auto" w:fill="FFFFFF"/>
        </w:rPr>
      </w:pPr>
      <w:r>
        <w:rPr>
          <w:rFonts w:ascii="Arial" w:hAnsi="Arial" w:cs="Arial"/>
          <w:color w:val="000000" w:themeColor="text1"/>
          <w:shd w:val="clear" w:color="auto" w:fill="FFFFFF"/>
          <w:lang w:val="en-US"/>
        </w:rPr>
        <w:t xml:space="preserve">Prusky, D., Lichter, A., 2008. Mechanisms modulating fungal attack in post-harvest pathogen interactions and their control. </w:t>
      </w:r>
      <w:r>
        <w:rPr>
          <w:rFonts w:ascii="Arial" w:hAnsi="Arial" w:cs="Arial"/>
          <w:color w:val="000000" w:themeColor="text1"/>
          <w:shd w:val="clear" w:color="auto" w:fill="FFFFFF"/>
        </w:rPr>
        <w:t xml:space="preserve">Eur J Plant Pathol. 121(3):281–9. </w:t>
      </w:r>
      <w:hyperlink r:id="rId138" w:history="1">
        <w:r>
          <w:rPr>
            <w:rStyle w:val="Hipervnculo"/>
            <w:rFonts w:ascii="Arial" w:hAnsi="Arial" w:cs="Arial"/>
            <w:color w:val="000000" w:themeColor="text1"/>
            <w:shd w:val="clear" w:color="auto" w:fill="FFFFFF"/>
          </w:rPr>
          <w:t>https://doi.org/10.1007/s10658-007-9257-y</w:t>
        </w:r>
      </w:hyperlink>
      <w:r>
        <w:rPr>
          <w:rFonts w:ascii="Arial" w:hAnsi="Arial" w:cs="Arial"/>
          <w:color w:val="000000" w:themeColor="text1"/>
          <w:shd w:val="clear" w:color="auto" w:fill="FFFFFF"/>
        </w:rPr>
        <w:t>.</w:t>
      </w:r>
    </w:p>
    <w:p w:rsidR="00D60CC6" w:rsidRDefault="00D60CC6" w:rsidP="000B4060">
      <w:pPr>
        <w:pStyle w:val="Prrafodelista"/>
        <w:numPr>
          <w:ilvl w:val="0"/>
          <w:numId w:val="23"/>
        </w:numPr>
        <w:spacing w:line="360" w:lineRule="auto"/>
        <w:rPr>
          <w:rFonts w:ascii="Arial" w:hAnsi="Arial" w:cs="Arial"/>
          <w:color w:val="000000" w:themeColor="text1"/>
          <w:shd w:val="clear" w:color="auto" w:fill="FFFFFF"/>
        </w:rPr>
      </w:pPr>
      <w:r>
        <w:rPr>
          <w:rFonts w:ascii="Arial" w:hAnsi="Arial" w:cs="Arial"/>
          <w:color w:val="000000" w:themeColor="text1"/>
          <w:shd w:val="clear" w:color="auto" w:fill="FFFFFF"/>
        </w:rPr>
        <w:t>Pulido, H. G., De la Vara Salazar, R., 2008. Análisis y diseño de experimentos. 2nd ed.; McGraw-Hill Interamericana.</w:t>
      </w:r>
    </w:p>
    <w:p w:rsidR="00D60CC6" w:rsidRDefault="00D60CC6" w:rsidP="000B4060">
      <w:pPr>
        <w:pStyle w:val="Prrafodelista"/>
        <w:numPr>
          <w:ilvl w:val="0"/>
          <w:numId w:val="23"/>
        </w:numPr>
        <w:spacing w:line="360" w:lineRule="auto"/>
        <w:rPr>
          <w:rFonts w:ascii="Arial" w:hAnsi="Arial" w:cs="Arial"/>
          <w:color w:val="000000" w:themeColor="text1"/>
          <w:shd w:val="clear" w:color="auto" w:fill="FFFFFF"/>
        </w:rPr>
      </w:pPr>
      <w:r>
        <w:rPr>
          <w:rFonts w:ascii="Arial" w:hAnsi="Arial" w:cs="Arial"/>
          <w:color w:val="000000" w:themeColor="text1"/>
          <w:shd w:val="clear" w:color="auto" w:fill="FFFFFF"/>
        </w:rPr>
        <w:t xml:space="preserve">Qin, X., Xiao, H., Xue, C., Yu, Z., Yang, R., Cai, Z., Si, L., 2015. </w:t>
      </w:r>
      <w:r>
        <w:rPr>
          <w:rFonts w:ascii="Arial" w:hAnsi="Arial" w:cs="Arial"/>
          <w:color w:val="000000" w:themeColor="text1"/>
          <w:shd w:val="clear" w:color="auto" w:fill="FFFFFF"/>
          <w:lang w:val="en-US"/>
        </w:rPr>
        <w:t>Biocontrol of gray mold in grapes with the yeast Hanseniaspora uvarum alone and in combination with salicylic acid or sodium bicarbonate. </w:t>
      </w:r>
      <w:r>
        <w:rPr>
          <w:rFonts w:ascii="Arial" w:hAnsi="Arial" w:cs="Arial"/>
          <w:color w:val="000000" w:themeColor="text1"/>
          <w:shd w:val="clear" w:color="auto" w:fill="FFFFFF"/>
        </w:rPr>
        <w:t>Postharvest Biol Technol, 100, 160-167.</w:t>
      </w:r>
    </w:p>
    <w:p w:rsidR="00D60CC6" w:rsidRDefault="00D60CC6" w:rsidP="000B4060">
      <w:pPr>
        <w:pStyle w:val="Prrafodelista"/>
        <w:numPr>
          <w:ilvl w:val="0"/>
          <w:numId w:val="23"/>
        </w:numPr>
        <w:spacing w:line="360" w:lineRule="auto"/>
        <w:rPr>
          <w:rFonts w:ascii="Arial" w:hAnsi="Arial" w:cs="Arial"/>
          <w:color w:val="000000" w:themeColor="text1"/>
          <w:shd w:val="clear" w:color="auto" w:fill="FFFFFF"/>
        </w:rPr>
      </w:pPr>
      <w:r>
        <w:rPr>
          <w:rFonts w:ascii="Arial" w:hAnsi="Arial" w:cs="Arial"/>
          <w:color w:val="000000" w:themeColor="text1"/>
          <w:lang w:val="en-US"/>
        </w:rPr>
        <w:t xml:space="preserve">Rahmani, A., Hakimi, Y. 2022. Integrated Management of Grape Gray Mold Disease Agent Botrytis cinerea in Vitro and Post–harvest. </w:t>
      </w:r>
      <w:r>
        <w:rPr>
          <w:rFonts w:ascii="Arial" w:hAnsi="Arial" w:cs="Arial"/>
          <w:color w:val="000000" w:themeColor="text1"/>
        </w:rPr>
        <w:t>Erwerbs–Obstbau, 1–10.</w:t>
      </w:r>
    </w:p>
    <w:p w:rsidR="00D60CC6" w:rsidRDefault="00D60CC6" w:rsidP="000B4060">
      <w:pPr>
        <w:pStyle w:val="Prrafodelista"/>
        <w:numPr>
          <w:ilvl w:val="0"/>
          <w:numId w:val="23"/>
        </w:numPr>
        <w:spacing w:line="360" w:lineRule="auto"/>
        <w:rPr>
          <w:rStyle w:val="Hipervnculo"/>
          <w:color w:val="000000" w:themeColor="text1"/>
        </w:rPr>
      </w:pPr>
      <w:r>
        <w:rPr>
          <w:rFonts w:ascii="Arial" w:hAnsi="Arial" w:cs="Arial"/>
          <w:color w:val="000000" w:themeColor="text1"/>
          <w:shd w:val="clear" w:color="auto" w:fill="FFFFFF"/>
          <w:lang w:val="en-US"/>
        </w:rPr>
        <w:t>Reganold, J., Wachter, J., 2016. Organic agriculture in the twenty-first century. </w:t>
      </w:r>
      <w:r>
        <w:rPr>
          <w:rFonts w:ascii="Arial" w:hAnsi="Arial" w:cs="Arial"/>
          <w:color w:val="000000" w:themeColor="text1"/>
          <w:shd w:val="clear" w:color="auto" w:fill="FFFFFF"/>
        </w:rPr>
        <w:t xml:space="preserve">Nat. Plants 2, 1-82, 15221. </w:t>
      </w:r>
      <w:hyperlink r:id="rId139" w:history="1">
        <w:r>
          <w:rPr>
            <w:rStyle w:val="Hipervnculo"/>
            <w:rFonts w:ascii="Arial" w:hAnsi="Arial" w:cs="Arial"/>
            <w:color w:val="000000" w:themeColor="text1"/>
            <w:shd w:val="clear" w:color="auto" w:fill="FFFFFF"/>
          </w:rPr>
          <w:t>https://doi.org/10.1038/nplants.2015.221</w:t>
        </w:r>
      </w:hyperlink>
    </w:p>
    <w:p w:rsidR="00D60CC6" w:rsidRDefault="00D60CC6" w:rsidP="000B4060">
      <w:pPr>
        <w:pStyle w:val="Prrafodelista"/>
        <w:numPr>
          <w:ilvl w:val="0"/>
          <w:numId w:val="23"/>
        </w:numPr>
        <w:spacing w:line="360" w:lineRule="auto"/>
      </w:pPr>
      <w:r>
        <w:rPr>
          <w:rFonts w:ascii="Arial" w:hAnsi="Arial" w:cs="Arial"/>
          <w:color w:val="000000" w:themeColor="text1"/>
        </w:rPr>
        <w:t xml:space="preserve">Rivas-García, T., Hernández-Montiel, L. G., González-Estrada, R. R., Murillo-Amador, B., Ledea-Rodríguez, J. L., 2022. </w:t>
      </w:r>
      <w:r>
        <w:rPr>
          <w:rFonts w:ascii="Arial" w:hAnsi="Arial" w:cs="Arial"/>
          <w:color w:val="000000" w:themeColor="text1"/>
          <w:lang w:val="en-US"/>
        </w:rPr>
        <w:t>Enhancement of biocontrol agents activity by compatible treatments against postharvest disease of fruits. In A. Kumar (Ed.), </w:t>
      </w:r>
      <w:r>
        <w:rPr>
          <w:rStyle w:val="citationsource-book"/>
          <w:rFonts w:ascii="Arial" w:hAnsi="Arial" w:cs="Arial"/>
          <w:color w:val="000000" w:themeColor="text1"/>
          <w:lang w:val="en-US"/>
        </w:rPr>
        <w:t>Microbial biocontrol: Food security and post harvest management: Volume 2</w:t>
      </w:r>
      <w:r>
        <w:rPr>
          <w:rFonts w:ascii="Arial" w:hAnsi="Arial" w:cs="Arial"/>
          <w:color w:val="000000" w:themeColor="text1"/>
          <w:lang w:val="en-US"/>
        </w:rPr>
        <w:t xml:space="preserve"> (pp. 245–264). </w:t>
      </w:r>
      <w:r>
        <w:rPr>
          <w:rFonts w:ascii="Arial" w:hAnsi="Arial" w:cs="Arial"/>
          <w:color w:val="000000" w:themeColor="text1"/>
        </w:rPr>
        <w:t>Springer.</w:t>
      </w:r>
    </w:p>
    <w:p w:rsidR="00D60CC6" w:rsidRDefault="00D60CC6" w:rsidP="000B4060">
      <w:pPr>
        <w:pStyle w:val="Prrafodelista"/>
        <w:numPr>
          <w:ilvl w:val="0"/>
          <w:numId w:val="23"/>
        </w:numPr>
        <w:spacing w:line="360" w:lineRule="auto"/>
        <w:rPr>
          <w:rFonts w:ascii="Arial" w:hAnsi="Arial" w:cs="Arial"/>
          <w:color w:val="000000" w:themeColor="text1"/>
        </w:rPr>
      </w:pPr>
      <w:r>
        <w:rPr>
          <w:rFonts w:ascii="Arial" w:hAnsi="Arial" w:cs="Arial"/>
          <w:color w:val="000000" w:themeColor="text1"/>
        </w:rPr>
        <w:t xml:space="preserve">Rojo, M., Arroyo Lopez, F., Lerena, M., Mercado, L., Torres, A., Combina, M., 2015. </w:t>
      </w:r>
      <w:r>
        <w:rPr>
          <w:rFonts w:ascii="Arial" w:hAnsi="Arial" w:cs="Arial"/>
          <w:color w:val="000000" w:themeColor="text1"/>
          <w:lang w:val="en-US"/>
        </w:rPr>
        <w:t xml:space="preserve">Evaluation of different chemical preservatives to control Zygosaccharomyces rouxii growth in high sugar culture media. </w:t>
      </w:r>
      <w:r>
        <w:rPr>
          <w:rFonts w:ascii="Arial" w:hAnsi="Arial" w:cs="Arial"/>
          <w:color w:val="000000" w:themeColor="text1"/>
        </w:rPr>
        <w:t xml:space="preserve">Food Control 50, 349–355. </w:t>
      </w:r>
      <w:hyperlink r:id="rId140" w:tgtFrame="_blank" w:tooltip="Persistent link using digital object identifier" w:history="1">
        <w:r>
          <w:rPr>
            <w:rStyle w:val="Hipervnculo"/>
            <w:rFonts w:ascii="Arial" w:hAnsi="Arial" w:cs="Arial"/>
            <w:color w:val="1F1F1F"/>
          </w:rPr>
          <w:t>https://doi.org/10.1016/j.foodcont.2014.09.014</w:t>
        </w:r>
      </w:hyperlink>
    </w:p>
    <w:p w:rsidR="00D60CC6" w:rsidRDefault="00D60CC6" w:rsidP="000B4060">
      <w:pPr>
        <w:pStyle w:val="Prrafodelista"/>
        <w:numPr>
          <w:ilvl w:val="0"/>
          <w:numId w:val="23"/>
        </w:numPr>
        <w:spacing w:line="360" w:lineRule="auto"/>
        <w:rPr>
          <w:rFonts w:ascii="Arial" w:hAnsi="Arial" w:cs="Arial"/>
          <w:color w:val="000000" w:themeColor="text1"/>
        </w:rPr>
      </w:pPr>
      <w:r>
        <w:rPr>
          <w:rFonts w:ascii="Arial" w:hAnsi="Arial" w:cs="Arial"/>
          <w:color w:val="000000" w:themeColor="text1"/>
          <w:shd w:val="clear" w:color="auto" w:fill="FFFFFF"/>
        </w:rPr>
        <w:t xml:space="preserve">Rolle, L., Giacosa, S., Gerbi, V., Bertolino, M., &amp; Novello, V., 2013. </w:t>
      </w:r>
      <w:r>
        <w:rPr>
          <w:rFonts w:ascii="Arial" w:hAnsi="Arial" w:cs="Arial"/>
          <w:color w:val="000000" w:themeColor="text1"/>
          <w:shd w:val="clear" w:color="auto" w:fill="FFFFFF"/>
          <w:lang w:val="en-US"/>
        </w:rPr>
        <w:t>Varietal comparison of the chemical, physical, and mechanical properties of five colored table grapes. </w:t>
      </w:r>
      <w:r>
        <w:rPr>
          <w:rFonts w:ascii="Arial" w:hAnsi="Arial" w:cs="Arial"/>
          <w:color w:val="000000" w:themeColor="text1"/>
        </w:rPr>
        <w:t>Int J Food Prop</w:t>
      </w:r>
      <w:r>
        <w:rPr>
          <w:rFonts w:ascii="Arial" w:hAnsi="Arial" w:cs="Arial"/>
          <w:color w:val="000000" w:themeColor="text1"/>
          <w:shd w:val="clear" w:color="auto" w:fill="FFFFFF"/>
        </w:rPr>
        <w:t>., 16, 598-612.</w:t>
      </w:r>
    </w:p>
    <w:p w:rsidR="00D60CC6" w:rsidRDefault="00D60CC6" w:rsidP="000B4060">
      <w:pPr>
        <w:pStyle w:val="Prrafodelista"/>
        <w:numPr>
          <w:ilvl w:val="0"/>
          <w:numId w:val="23"/>
        </w:numPr>
        <w:spacing w:line="360" w:lineRule="auto"/>
        <w:rPr>
          <w:rFonts w:ascii="Arial" w:hAnsi="Arial" w:cs="Arial"/>
          <w:color w:val="000000" w:themeColor="text1"/>
          <w:lang w:val="en-US"/>
        </w:rPr>
      </w:pPr>
      <w:r>
        <w:rPr>
          <w:rFonts w:ascii="Arial" w:hAnsi="Arial" w:cs="Arial"/>
          <w:color w:val="000000" w:themeColor="text1"/>
          <w:shd w:val="clear" w:color="auto" w:fill="FFFFFF"/>
          <w:lang w:val="en-US"/>
        </w:rPr>
        <w:t xml:space="preserve">Rolle, L., S. Giacosa, V. Gerbi, and V. Novello. 2011. Comparative study of texture properties, color characteristics, and chemical composition of ten white table-grape varieties. Am. J. Enol. Vitic.62:49-56. </w:t>
      </w:r>
      <w:r>
        <w:rPr>
          <w:rStyle w:val="Hipervnculo"/>
          <w:rFonts w:ascii="Arial" w:hAnsi="Arial" w:cs="Arial"/>
          <w:color w:val="000000" w:themeColor="text1"/>
          <w:lang w:val="en-US"/>
        </w:rPr>
        <w:t>doi: 10.5344/ajev.2010.10029</w:t>
      </w:r>
    </w:p>
    <w:p w:rsidR="00D60CC6" w:rsidRDefault="00D60CC6" w:rsidP="000B4060">
      <w:pPr>
        <w:pStyle w:val="Prrafodelista"/>
        <w:numPr>
          <w:ilvl w:val="0"/>
          <w:numId w:val="23"/>
        </w:numPr>
        <w:spacing w:line="360" w:lineRule="auto"/>
        <w:rPr>
          <w:rFonts w:ascii="Arial" w:hAnsi="Arial" w:cs="Arial"/>
          <w:color w:val="000000" w:themeColor="text1"/>
          <w:lang w:val="en-US"/>
        </w:rPr>
      </w:pPr>
      <w:r>
        <w:rPr>
          <w:rFonts w:ascii="Arial" w:hAnsi="Arial" w:cs="Arial"/>
          <w:color w:val="000000" w:themeColor="text1"/>
          <w:lang w:val="en-US"/>
        </w:rPr>
        <w:t xml:space="preserve">Scheffe, H., 1963. The simplex-centroid design for experiments with mixtures. J. R. Stat. Soc. Ser. B 25, 235–251. </w:t>
      </w:r>
      <w:hyperlink r:id="rId141" w:history="1">
        <w:r>
          <w:rPr>
            <w:rStyle w:val="Hipervnculo"/>
            <w:rFonts w:ascii="Arial" w:hAnsi="Arial" w:cs="Arial"/>
            <w:color w:val="000000" w:themeColor="text1"/>
            <w:lang w:val="en-US"/>
          </w:rPr>
          <w:t>https://doi.org/10.1111/j.2517-6161.1963.tb00506.x</w:t>
        </w:r>
      </w:hyperlink>
      <w:r>
        <w:rPr>
          <w:rFonts w:ascii="Arial" w:hAnsi="Arial" w:cs="Arial"/>
          <w:color w:val="000000" w:themeColor="text1"/>
          <w:lang w:val="en-US"/>
        </w:rPr>
        <w:t>.</w:t>
      </w:r>
    </w:p>
    <w:p w:rsidR="00D60CC6" w:rsidRDefault="00D60CC6" w:rsidP="000B4060">
      <w:pPr>
        <w:pStyle w:val="Prrafodelista"/>
        <w:numPr>
          <w:ilvl w:val="0"/>
          <w:numId w:val="23"/>
        </w:numPr>
        <w:spacing w:line="360" w:lineRule="auto"/>
        <w:rPr>
          <w:rFonts w:ascii="Arial" w:hAnsi="Arial" w:cs="Arial"/>
          <w:color w:val="000000" w:themeColor="text1"/>
        </w:rPr>
      </w:pPr>
      <w:r>
        <w:rPr>
          <w:rFonts w:ascii="Arial" w:hAnsi="Arial" w:cs="Arial"/>
          <w:color w:val="000000" w:themeColor="text1"/>
          <w:lang w:val="en-US"/>
        </w:rPr>
        <w:t xml:space="preserve">Smilanick, J. L., Mansour, M. F., Margosan, D. A., Gabler, F. M., &amp; Goodwine, W. R., 2005. Influence of pH and NaHCO3 on effectiveness of imazalil to inhibit germination of Penicillium digitatum and to control postharvest green mold on citrus fruit. </w:t>
      </w:r>
      <w:r>
        <w:rPr>
          <w:rFonts w:ascii="Arial" w:hAnsi="Arial" w:cs="Arial"/>
          <w:color w:val="000000" w:themeColor="text1"/>
        </w:rPr>
        <w:t xml:space="preserve">Plant Disease, 89, 640–648. </w:t>
      </w:r>
      <w:hyperlink r:id="rId142" w:history="1">
        <w:r>
          <w:rPr>
            <w:rStyle w:val="Hipervnculo"/>
            <w:rFonts w:ascii="Arial" w:hAnsi="Arial" w:cs="Arial"/>
            <w:color w:val="000000" w:themeColor="text1"/>
          </w:rPr>
          <w:t>https://doi.org/10.1094/PD-89-0640</w:t>
        </w:r>
      </w:hyperlink>
    </w:p>
    <w:p w:rsidR="00D60CC6" w:rsidRDefault="00D60CC6" w:rsidP="000B4060">
      <w:pPr>
        <w:pStyle w:val="Prrafodelista"/>
        <w:numPr>
          <w:ilvl w:val="0"/>
          <w:numId w:val="23"/>
        </w:numPr>
        <w:spacing w:line="360" w:lineRule="auto"/>
        <w:rPr>
          <w:rFonts w:ascii="Arial" w:hAnsi="Arial" w:cs="Arial"/>
          <w:color w:val="000000" w:themeColor="text1"/>
        </w:rPr>
      </w:pPr>
      <w:r>
        <w:rPr>
          <w:rFonts w:ascii="Arial" w:hAnsi="Arial" w:cs="Arial"/>
          <w:color w:val="000000" w:themeColor="text1"/>
          <w:shd w:val="clear" w:color="auto" w:fill="FFFFFF"/>
          <w:lang w:val="en-US"/>
        </w:rPr>
        <w:t xml:space="preserve">Solairaj, D., Legrand, N.N.G, Yang, Q., Zhang, H., </w:t>
      </w:r>
      <w:r>
        <w:rPr>
          <w:rFonts w:ascii="Arial" w:hAnsi="Arial" w:cs="Arial"/>
          <w:color w:val="000000" w:themeColor="text1"/>
          <w:lang w:val="en-US"/>
        </w:rPr>
        <w:t xml:space="preserve">2020. Isolation of pathogenic fungi causing postharvest decay in table grapes and in vivo biocontrol activity of selected yeasts against them. </w:t>
      </w:r>
      <w:r>
        <w:rPr>
          <w:rFonts w:ascii="Arial" w:hAnsi="Arial" w:cs="Arial"/>
          <w:color w:val="000000" w:themeColor="text1"/>
        </w:rPr>
        <w:t xml:space="preserve">Physiol. Mol. Plant Pathol. 110, 101478. </w:t>
      </w:r>
      <w:hyperlink r:id="rId143" w:history="1">
        <w:r>
          <w:rPr>
            <w:rStyle w:val="Hipervnculo"/>
            <w:rFonts w:ascii="Arial" w:hAnsi="Arial" w:cs="Arial"/>
            <w:color w:val="000000" w:themeColor="text1"/>
          </w:rPr>
          <w:t>https://doi.org/10.1016/j.pmpp.2020.101478</w:t>
        </w:r>
      </w:hyperlink>
      <w:r>
        <w:rPr>
          <w:rFonts w:ascii="Arial" w:hAnsi="Arial" w:cs="Arial"/>
          <w:color w:val="000000" w:themeColor="text1"/>
        </w:rPr>
        <w:t>.</w:t>
      </w:r>
    </w:p>
    <w:p w:rsidR="00D60CC6" w:rsidRDefault="00D60CC6" w:rsidP="000B4060">
      <w:pPr>
        <w:pStyle w:val="Prrafodelista"/>
        <w:numPr>
          <w:ilvl w:val="0"/>
          <w:numId w:val="23"/>
        </w:numPr>
        <w:spacing w:line="360" w:lineRule="auto"/>
        <w:rPr>
          <w:rFonts w:ascii="Arial" w:hAnsi="Arial" w:cs="Arial"/>
          <w:color w:val="000000" w:themeColor="text1"/>
        </w:rPr>
      </w:pPr>
      <w:r>
        <w:rPr>
          <w:rFonts w:ascii="Arial" w:hAnsi="Arial" w:cs="Arial"/>
          <w:color w:val="000000" w:themeColor="text1"/>
          <w:shd w:val="clear" w:color="auto" w:fill="FFFFFF"/>
          <w:lang w:val="en-US"/>
        </w:rPr>
        <w:t>Song, H., Asghari, M., Zahedipour-Sheshglani, P., Alizadeh, M., Qian, S., &amp; Diao, E. (2023). Modeling and optimizing the effects of Trichoderma on quality, decay extension rate and phytochemical compounds of Thompson seedless table grapes by the use of response surface methodology. </w:t>
      </w:r>
      <w:r>
        <w:rPr>
          <w:rFonts w:ascii="Arial" w:hAnsi="Arial" w:cs="Arial"/>
          <w:color w:val="000000" w:themeColor="text1"/>
        </w:rPr>
        <w:t>Eur J Agron</w:t>
      </w:r>
      <w:r>
        <w:rPr>
          <w:rFonts w:ascii="Arial" w:hAnsi="Arial" w:cs="Arial"/>
          <w:color w:val="000000" w:themeColor="text1"/>
          <w:shd w:val="clear" w:color="auto" w:fill="FFFFFF"/>
        </w:rPr>
        <w:t>, 144, 126758</w:t>
      </w:r>
      <w:r>
        <w:rPr>
          <w:rFonts w:ascii="Arial" w:hAnsi="Arial" w:cs="Arial"/>
          <w:color w:val="000000" w:themeColor="text1"/>
        </w:rPr>
        <w:t>7, 39–49.</w:t>
      </w:r>
    </w:p>
    <w:p w:rsidR="00D60CC6" w:rsidRDefault="00D60CC6" w:rsidP="000B4060">
      <w:pPr>
        <w:pStyle w:val="Prrafodelista"/>
        <w:numPr>
          <w:ilvl w:val="0"/>
          <w:numId w:val="23"/>
        </w:numPr>
        <w:spacing w:line="360" w:lineRule="auto"/>
        <w:rPr>
          <w:rFonts w:ascii="Arial" w:hAnsi="Arial" w:cs="Arial"/>
          <w:color w:val="000000" w:themeColor="text1"/>
        </w:rPr>
      </w:pPr>
      <w:r>
        <w:rPr>
          <w:rFonts w:ascii="Arial" w:hAnsi="Arial" w:cs="Arial"/>
          <w:color w:val="000000" w:themeColor="text1"/>
        </w:rPr>
        <w:t xml:space="preserve">Spadaro, D., Ciavorella, A., Zhang, D., Garibaldi, A., Gullino, M.L., 2010. </w:t>
      </w:r>
      <w:r>
        <w:rPr>
          <w:rFonts w:ascii="Arial" w:hAnsi="Arial" w:cs="Arial"/>
          <w:color w:val="000000" w:themeColor="text1"/>
          <w:lang w:val="en-US"/>
        </w:rPr>
        <w:t xml:space="preserve">Effect of culture media and pH on the biomass production and biocontrol efficacy of a Metschnikowia pulcherrima strain to be used as a biofungicide for postharvest disease control. </w:t>
      </w:r>
      <w:r>
        <w:rPr>
          <w:rFonts w:ascii="Arial" w:hAnsi="Arial" w:cs="Arial"/>
          <w:color w:val="000000" w:themeColor="text1"/>
        </w:rPr>
        <w:t xml:space="preserve">Can. J. Microbiol. 56, 128–137. </w:t>
      </w:r>
      <w:hyperlink r:id="rId144" w:history="1">
        <w:r>
          <w:rPr>
            <w:rStyle w:val="Hipervnculo"/>
            <w:rFonts w:ascii="Arial" w:hAnsi="Arial" w:cs="Arial"/>
            <w:color w:val="000000" w:themeColor="text1"/>
          </w:rPr>
          <w:t>https://doi.org/10.1139/W09-117</w:t>
        </w:r>
      </w:hyperlink>
    </w:p>
    <w:p w:rsidR="00D60CC6" w:rsidRDefault="00D60CC6" w:rsidP="000B4060">
      <w:pPr>
        <w:pStyle w:val="Prrafodelista"/>
        <w:numPr>
          <w:ilvl w:val="0"/>
          <w:numId w:val="23"/>
        </w:numPr>
        <w:spacing w:line="360" w:lineRule="auto"/>
        <w:rPr>
          <w:rFonts w:ascii="Arial" w:hAnsi="Arial" w:cs="Arial"/>
          <w:color w:val="000000" w:themeColor="text1"/>
        </w:rPr>
      </w:pPr>
      <w:r>
        <w:rPr>
          <w:rFonts w:ascii="Arial" w:hAnsi="Arial" w:cs="Arial"/>
          <w:color w:val="000000" w:themeColor="text1"/>
        </w:rPr>
        <w:t xml:space="preserve">Spadaro, D., Garibaldi, A., Gullino, M.L., 2004. </w:t>
      </w:r>
      <w:r>
        <w:rPr>
          <w:rFonts w:ascii="Arial" w:hAnsi="Arial" w:cs="Arial"/>
          <w:color w:val="000000" w:themeColor="text1"/>
          <w:lang w:val="en-US"/>
        </w:rPr>
        <w:t xml:space="preserve">Control of Penicillium expansum and Botrytis cinerea on apple combining a biocontrol agent with hot water dipping and acibenzolar-S-methyl, baking soda, or ethanol application. </w:t>
      </w:r>
      <w:r>
        <w:rPr>
          <w:rFonts w:ascii="Arial" w:hAnsi="Arial" w:cs="Arial"/>
          <w:color w:val="000000" w:themeColor="text1"/>
        </w:rPr>
        <w:t>Postharvest Biol. Technol. 33 (2), 141–151. https://doi.org/10.1016/j.postharvbio.2004.02.002</w:t>
      </w:r>
    </w:p>
    <w:p w:rsidR="00D60CC6" w:rsidRDefault="00D60CC6" w:rsidP="000B4060">
      <w:pPr>
        <w:pStyle w:val="Prrafodelista"/>
        <w:numPr>
          <w:ilvl w:val="0"/>
          <w:numId w:val="23"/>
        </w:numPr>
        <w:spacing w:line="360" w:lineRule="auto"/>
        <w:rPr>
          <w:rFonts w:ascii="Arial" w:hAnsi="Arial" w:cs="Arial"/>
          <w:color w:val="000000" w:themeColor="text1"/>
        </w:rPr>
      </w:pPr>
      <w:r>
        <w:rPr>
          <w:rFonts w:ascii="Arial" w:hAnsi="Arial" w:cs="Arial"/>
          <w:color w:val="000000" w:themeColor="text1"/>
          <w:shd w:val="clear" w:color="auto" w:fill="FFFFFF"/>
          <w:lang w:val="en-US"/>
        </w:rPr>
        <w:t>Spadaro, D.; Droby, S. 2016. Development of biocontrol products for postharvest diseases of fruit: The importance of elucidating the mechanisms of action of yeast antagonists. </w:t>
      </w:r>
      <w:r>
        <w:rPr>
          <w:rStyle w:val="html-italic"/>
          <w:rFonts w:ascii="Arial" w:hAnsi="Arial" w:cs="Arial"/>
          <w:color w:val="000000" w:themeColor="text1"/>
          <w:shd w:val="clear" w:color="auto" w:fill="FFFFFF"/>
        </w:rPr>
        <w:t>Trends Food Sci. Technol.</w:t>
      </w:r>
      <w:r>
        <w:rPr>
          <w:rFonts w:ascii="Arial" w:hAnsi="Arial" w:cs="Arial"/>
          <w:color w:val="000000" w:themeColor="text1"/>
          <w:shd w:val="clear" w:color="auto" w:fill="FFFFFF"/>
        </w:rPr>
        <w:t> , </w:t>
      </w:r>
      <w:r>
        <w:rPr>
          <w:rStyle w:val="html-italic"/>
          <w:rFonts w:ascii="Arial" w:hAnsi="Arial" w:cs="Arial"/>
          <w:color w:val="000000" w:themeColor="text1"/>
          <w:shd w:val="clear" w:color="auto" w:fill="FFFFFF"/>
        </w:rPr>
        <w:t>47</w:t>
      </w:r>
      <w:r>
        <w:rPr>
          <w:rFonts w:ascii="Arial" w:hAnsi="Arial" w:cs="Arial"/>
          <w:color w:val="000000" w:themeColor="text1"/>
          <w:shd w:val="clear" w:color="auto" w:fill="FFFFFF"/>
        </w:rPr>
        <w:t>, 39–49.</w:t>
      </w:r>
    </w:p>
    <w:p w:rsidR="00D60CC6" w:rsidRDefault="00D60CC6" w:rsidP="000B4060">
      <w:pPr>
        <w:pStyle w:val="Prrafodelista"/>
        <w:numPr>
          <w:ilvl w:val="0"/>
          <w:numId w:val="23"/>
        </w:numPr>
        <w:spacing w:line="360" w:lineRule="auto"/>
        <w:rPr>
          <w:rFonts w:ascii="Arial" w:hAnsi="Arial" w:cs="Arial"/>
          <w:color w:val="000000" w:themeColor="text1"/>
        </w:rPr>
      </w:pPr>
      <w:r>
        <w:rPr>
          <w:rFonts w:ascii="Arial" w:hAnsi="Arial" w:cs="Arial"/>
          <w:color w:val="000000" w:themeColor="text1"/>
          <w:shd w:val="clear" w:color="auto" w:fill="FFFFFF"/>
        </w:rPr>
        <w:t xml:space="preserve">Torres Neto, L., Monteiro, M.L.G., Machado, M.A.M., Galvan, D., Conte Junior, C.A. 2022. </w:t>
      </w:r>
      <w:r>
        <w:rPr>
          <w:rFonts w:ascii="Arial" w:hAnsi="Arial" w:cs="Arial"/>
          <w:color w:val="000000" w:themeColor="text1"/>
          <w:shd w:val="clear" w:color="auto" w:fill="FFFFFF"/>
          <w:lang w:val="en-US"/>
        </w:rPr>
        <w:t>An Optimization of Oregano, Thyme, and Lemongrass Essential Oil Blend to Simultaneous Inactivation of Relevant Foodborne Pathogens by Simplex–Centroid Mixture Design. </w:t>
      </w:r>
      <w:r>
        <w:rPr>
          <w:rStyle w:val="html-italic"/>
          <w:rFonts w:ascii="Arial" w:hAnsi="Arial" w:cs="Arial"/>
          <w:color w:val="000000" w:themeColor="text1"/>
          <w:shd w:val="clear" w:color="auto" w:fill="FFFFFF"/>
        </w:rPr>
        <w:t>Antibiotics</w:t>
      </w:r>
      <w:r>
        <w:rPr>
          <w:rFonts w:ascii="Arial" w:hAnsi="Arial" w:cs="Arial"/>
          <w:color w:val="000000" w:themeColor="text1"/>
          <w:shd w:val="clear" w:color="auto" w:fill="FFFFFF"/>
        </w:rPr>
        <w:t> , </w:t>
      </w:r>
      <w:r>
        <w:rPr>
          <w:rStyle w:val="html-italic"/>
          <w:rFonts w:ascii="Arial" w:hAnsi="Arial" w:cs="Arial"/>
          <w:color w:val="000000" w:themeColor="text1"/>
          <w:shd w:val="clear" w:color="auto" w:fill="FFFFFF"/>
        </w:rPr>
        <w:t>11</w:t>
      </w:r>
      <w:r>
        <w:rPr>
          <w:rFonts w:ascii="Arial" w:hAnsi="Arial" w:cs="Arial"/>
          <w:color w:val="000000" w:themeColor="text1"/>
          <w:shd w:val="clear" w:color="auto" w:fill="FFFFFF"/>
        </w:rPr>
        <w:t>, 1572.</w:t>
      </w:r>
      <w:r>
        <w:rPr>
          <w:rFonts w:ascii="Arial" w:hAnsi="Arial" w:cs="Arial"/>
          <w:color w:val="000000" w:themeColor="text1"/>
        </w:rPr>
        <w:t xml:space="preserve"> </w:t>
      </w:r>
      <w:hyperlink r:id="rId145" w:history="1">
        <w:r>
          <w:rPr>
            <w:rStyle w:val="Hipervnculo"/>
            <w:rFonts w:ascii="Arial" w:hAnsi="Arial" w:cs="Arial"/>
            <w:color w:val="000000" w:themeColor="text1"/>
            <w:shd w:val="clear" w:color="auto" w:fill="FFFFFF"/>
          </w:rPr>
          <w:t>https://doi.org/10.3390/antibiotics11111572</w:t>
        </w:r>
      </w:hyperlink>
    </w:p>
    <w:p w:rsidR="00D60CC6" w:rsidRPr="00D60CC6" w:rsidRDefault="00D60CC6" w:rsidP="000B4060">
      <w:pPr>
        <w:pStyle w:val="Prrafodelista"/>
        <w:numPr>
          <w:ilvl w:val="0"/>
          <w:numId w:val="23"/>
        </w:numPr>
        <w:spacing w:line="360" w:lineRule="auto"/>
        <w:rPr>
          <w:rFonts w:ascii="Arial" w:hAnsi="Arial" w:cs="Arial"/>
          <w:color w:val="000000" w:themeColor="text1"/>
          <w:lang w:val="en-US"/>
        </w:rPr>
      </w:pPr>
      <w:r w:rsidRPr="00D60CC6">
        <w:rPr>
          <w:rFonts w:ascii="Arial" w:hAnsi="Arial" w:cs="Arial"/>
          <w:color w:val="000000" w:themeColor="text1"/>
          <w:lang w:val="en-US"/>
        </w:rPr>
        <w:t xml:space="preserve">Usall, J., Smilanick, J., Palou, L., Denis-Arrue, N., Teixidó, N., Torres, R., &amp; Vinas, I. (2008). Preventive and curative activity of combined treatments of sodium carbonates and Pantoea agglomerans CPA-2 to control postharvest green mold of citrus fruit. Postharvest biology and technology, 50(1), 1-7. </w:t>
      </w:r>
    </w:p>
    <w:p w:rsidR="00D60CC6" w:rsidRDefault="00D60CC6" w:rsidP="000B4060">
      <w:pPr>
        <w:pStyle w:val="Prrafodelista"/>
        <w:numPr>
          <w:ilvl w:val="0"/>
          <w:numId w:val="23"/>
        </w:numPr>
        <w:spacing w:line="360" w:lineRule="auto"/>
        <w:rPr>
          <w:rFonts w:ascii="Arial" w:hAnsi="Arial" w:cs="Arial"/>
          <w:color w:val="000000" w:themeColor="text1"/>
        </w:rPr>
      </w:pPr>
      <w:r>
        <w:rPr>
          <w:rFonts w:ascii="Arial" w:hAnsi="Arial" w:cs="Arial"/>
          <w:color w:val="000000" w:themeColor="text1"/>
          <w:shd w:val="clear" w:color="auto" w:fill="FFFFFF"/>
          <w:lang w:val="en-US"/>
        </w:rPr>
        <w:t>Valero, A.; Begum, M.; Leong, S.L.; Hocking, A.D.; Ramos, A.J.; Sanchis, V.; Marín, S., 2007. Effect of germicidal UVC light on fungi isolated from grapes and raisins. </w:t>
      </w:r>
      <w:r>
        <w:rPr>
          <w:rStyle w:val="html-italic"/>
          <w:rFonts w:ascii="Arial" w:hAnsi="Arial" w:cs="Arial"/>
          <w:color w:val="000000" w:themeColor="text1"/>
          <w:shd w:val="clear" w:color="auto" w:fill="FFFFFF"/>
        </w:rPr>
        <w:t>Lett. Appl. Microbiol.</w:t>
      </w:r>
      <w:r>
        <w:rPr>
          <w:rFonts w:ascii="Arial" w:hAnsi="Arial" w:cs="Arial"/>
          <w:color w:val="000000" w:themeColor="text1"/>
          <w:shd w:val="clear" w:color="auto" w:fill="FFFFFF"/>
        </w:rPr>
        <w:t> , </w:t>
      </w:r>
      <w:r>
        <w:rPr>
          <w:rStyle w:val="html-italic"/>
          <w:rFonts w:ascii="Arial" w:hAnsi="Arial" w:cs="Arial"/>
          <w:color w:val="000000" w:themeColor="text1"/>
          <w:shd w:val="clear" w:color="auto" w:fill="FFFFFF"/>
        </w:rPr>
        <w:t>45</w:t>
      </w:r>
      <w:r>
        <w:rPr>
          <w:rFonts w:ascii="Arial" w:hAnsi="Arial" w:cs="Arial"/>
          <w:color w:val="000000" w:themeColor="text1"/>
          <w:shd w:val="clear" w:color="auto" w:fill="FFFFFF"/>
        </w:rPr>
        <w:t>, 238–243.</w:t>
      </w:r>
      <w:r>
        <w:rPr>
          <w:rFonts w:ascii="Arial" w:hAnsi="Arial" w:cs="Arial"/>
          <w:color w:val="000000" w:themeColor="text1"/>
        </w:rPr>
        <w:t xml:space="preserve"> </w:t>
      </w:r>
      <w:hyperlink r:id="rId146" w:history="1">
        <w:r>
          <w:rPr>
            <w:rStyle w:val="Hipervnculo"/>
            <w:rFonts w:ascii="Arial" w:hAnsi="Arial" w:cs="Arial"/>
            <w:color w:val="000000" w:themeColor="text1"/>
            <w:shd w:val="clear" w:color="auto" w:fill="FFFFFF"/>
          </w:rPr>
          <w:t>https://doi.org/10.1111/j.1472-765X.2007.02175.x</w:t>
        </w:r>
      </w:hyperlink>
    </w:p>
    <w:p w:rsidR="00D60CC6" w:rsidRDefault="00D60CC6" w:rsidP="000B4060">
      <w:pPr>
        <w:pStyle w:val="Prrafodelista"/>
        <w:numPr>
          <w:ilvl w:val="0"/>
          <w:numId w:val="23"/>
        </w:numPr>
        <w:spacing w:line="360" w:lineRule="auto"/>
        <w:rPr>
          <w:rFonts w:ascii="Arial" w:hAnsi="Arial" w:cs="Arial"/>
          <w:color w:val="000000" w:themeColor="text1"/>
        </w:rPr>
      </w:pPr>
      <w:r>
        <w:rPr>
          <w:rFonts w:ascii="Arial" w:hAnsi="Arial" w:cs="Arial"/>
          <w:color w:val="000000" w:themeColor="text1"/>
          <w:shd w:val="clear" w:color="auto" w:fill="FFFFFF"/>
          <w:lang w:val="en-US"/>
        </w:rPr>
        <w:t>Vázquez, J., Grillitsch, K., Daum, G., Mas, A., Beltran, G., &amp; Torija, M. J., 2019. The role of the membrane lipid composition in the oxidative stress tolerance of different wine yeasts. </w:t>
      </w:r>
      <w:r>
        <w:rPr>
          <w:rFonts w:ascii="Arial" w:hAnsi="Arial" w:cs="Arial"/>
          <w:color w:val="000000" w:themeColor="text1"/>
          <w:shd w:val="clear" w:color="auto" w:fill="FFFFFF"/>
        </w:rPr>
        <w:t xml:space="preserve">Food microbiology, 78, 143-154. </w:t>
      </w:r>
      <w:hyperlink r:id="rId147" w:tgtFrame="_blank" w:tooltip="Persistent link using digital object identifier" w:history="1">
        <w:r>
          <w:rPr>
            <w:rStyle w:val="Hipervnculo"/>
            <w:rFonts w:ascii="Arial" w:hAnsi="Arial" w:cs="Arial"/>
            <w:color w:val="000000" w:themeColor="text1"/>
          </w:rPr>
          <w:t>https://doi.org/10.1016/j.fm.2018.10.001</w:t>
        </w:r>
      </w:hyperlink>
    </w:p>
    <w:p w:rsidR="00D60CC6" w:rsidRDefault="00D60CC6" w:rsidP="000B4060">
      <w:pPr>
        <w:pStyle w:val="Prrafodelista"/>
        <w:numPr>
          <w:ilvl w:val="0"/>
          <w:numId w:val="23"/>
        </w:numPr>
        <w:spacing w:line="360" w:lineRule="auto"/>
        <w:rPr>
          <w:rFonts w:ascii="Arial" w:hAnsi="Arial" w:cs="Arial"/>
          <w:color w:val="000000" w:themeColor="text1"/>
        </w:rPr>
      </w:pPr>
      <w:r>
        <w:rPr>
          <w:rFonts w:ascii="Arial" w:hAnsi="Arial" w:cs="Arial"/>
          <w:color w:val="000000" w:themeColor="text1"/>
          <w:lang w:val="en-US"/>
        </w:rPr>
        <w:t xml:space="preserve">Vazquez, J., Grillitsch, K., Daum, G., Mas, A., Beltran, G., and Torija, M. J. (2019). The role of the membrane lipid composition in the oxidative stress tolerance of different wine yeasts. </w:t>
      </w:r>
      <w:r>
        <w:rPr>
          <w:rFonts w:ascii="Arial" w:hAnsi="Arial" w:cs="Arial"/>
          <w:color w:val="000000" w:themeColor="text1"/>
        </w:rPr>
        <w:t>Food Microbiol. 78, 143–154. doi: 10.1016/j.fm.2018.10.001</w:t>
      </w:r>
    </w:p>
    <w:p w:rsidR="00D60CC6" w:rsidRDefault="00D60CC6" w:rsidP="000B4060">
      <w:pPr>
        <w:pStyle w:val="Prrafodelista"/>
        <w:numPr>
          <w:ilvl w:val="0"/>
          <w:numId w:val="23"/>
        </w:numPr>
        <w:spacing w:line="360" w:lineRule="auto"/>
        <w:rPr>
          <w:rStyle w:val="Hipervnculo"/>
          <w:color w:val="000000" w:themeColor="text1"/>
        </w:rPr>
      </w:pPr>
      <w:r>
        <w:rPr>
          <w:rFonts w:ascii="Arial" w:hAnsi="Arial" w:cs="Arial"/>
          <w:color w:val="000000" w:themeColor="text1"/>
          <w:shd w:val="clear" w:color="auto" w:fill="FFFFFF"/>
        </w:rPr>
        <w:t xml:space="preserve">Vero, S.; Garmendia, G.; Allori, E.; Sanz, J.M.; Gonda, M.; Alconada, T.; Cavello, I.; Dib, J.R.; Diaz, M.A.; Nally, C., 2023. </w:t>
      </w:r>
      <w:r>
        <w:rPr>
          <w:rFonts w:ascii="Arial" w:hAnsi="Arial" w:cs="Arial"/>
          <w:color w:val="000000" w:themeColor="text1"/>
          <w:shd w:val="clear" w:color="auto" w:fill="FFFFFF"/>
          <w:lang w:val="en-US"/>
        </w:rPr>
        <w:t>Microbial Biopesticides: Diversity, Scope, and Mechanisms Involved in Plant Disease Control. </w:t>
      </w:r>
      <w:r>
        <w:rPr>
          <w:rStyle w:val="html-italic"/>
          <w:rFonts w:ascii="Arial" w:hAnsi="Arial" w:cs="Arial"/>
          <w:color w:val="000000" w:themeColor="text1"/>
          <w:shd w:val="clear" w:color="auto" w:fill="FFFFFF"/>
        </w:rPr>
        <w:t>Diversity</w:t>
      </w:r>
      <w:r>
        <w:rPr>
          <w:rFonts w:ascii="Arial" w:hAnsi="Arial" w:cs="Arial"/>
          <w:color w:val="000000" w:themeColor="text1"/>
          <w:shd w:val="clear" w:color="auto" w:fill="FFFFFF"/>
        </w:rPr>
        <w:t> , </w:t>
      </w:r>
      <w:r>
        <w:rPr>
          <w:rStyle w:val="html-italic"/>
          <w:rFonts w:ascii="Arial" w:hAnsi="Arial" w:cs="Arial"/>
          <w:color w:val="000000" w:themeColor="text1"/>
          <w:shd w:val="clear" w:color="auto" w:fill="FFFFFF"/>
        </w:rPr>
        <w:t>15</w:t>
      </w:r>
      <w:r>
        <w:rPr>
          <w:rFonts w:ascii="Arial" w:hAnsi="Arial" w:cs="Arial"/>
          <w:color w:val="000000" w:themeColor="text1"/>
          <w:shd w:val="clear" w:color="auto" w:fill="FFFFFF"/>
        </w:rPr>
        <w:t>, 457. </w:t>
      </w:r>
      <w:hyperlink r:id="rId148" w:history="1">
        <w:r>
          <w:rPr>
            <w:rStyle w:val="Hipervnculo"/>
            <w:rFonts w:ascii="Arial" w:hAnsi="Arial" w:cs="Arial"/>
            <w:color w:val="000000" w:themeColor="text1"/>
            <w:shd w:val="clear" w:color="auto" w:fill="FFFFFF"/>
          </w:rPr>
          <w:t>https://doi.org/10.3390/d15030457</w:t>
        </w:r>
      </w:hyperlink>
    </w:p>
    <w:p w:rsidR="00D60CC6" w:rsidRDefault="00D60CC6" w:rsidP="000B4060">
      <w:pPr>
        <w:pStyle w:val="Prrafodelista"/>
        <w:numPr>
          <w:ilvl w:val="0"/>
          <w:numId w:val="23"/>
        </w:numPr>
        <w:spacing w:line="360" w:lineRule="auto"/>
        <w:rPr>
          <w:rFonts w:ascii="Arial" w:hAnsi="Arial" w:cs="Arial"/>
          <w:color w:val="000000" w:themeColor="text1"/>
          <w:lang w:val="en-US"/>
        </w:rPr>
      </w:pPr>
      <w:r>
        <w:rPr>
          <w:rFonts w:ascii="Arial" w:hAnsi="Arial" w:cs="Arial"/>
          <w:color w:val="000000" w:themeColor="text1"/>
        </w:rPr>
        <w:t xml:space="preserve">Wang Z, Gao C, Yang J, Du R, Zeng F, Bing H, Xia B, Shen Y, Liu C., 2023. </w:t>
      </w:r>
      <w:r>
        <w:rPr>
          <w:rFonts w:ascii="Arial" w:hAnsi="Arial" w:cs="Arial"/>
          <w:color w:val="000000" w:themeColor="text1"/>
          <w:lang w:val="en-US"/>
        </w:rPr>
        <w:t>Endophytic Streptomyces sp. NEAU-ZSY13 from the leaf of Perilla frutescens, as a promising broad-spectrum biocontrol agent against soil-borne diseases. Front Microbiol. 24, 1243610. doi: 10.3389/fmicb.2023.1243610.</w:t>
      </w:r>
    </w:p>
    <w:p w:rsidR="00D60CC6" w:rsidRDefault="00D60CC6" w:rsidP="000B4060">
      <w:pPr>
        <w:pStyle w:val="Prrafodelista"/>
        <w:numPr>
          <w:ilvl w:val="0"/>
          <w:numId w:val="23"/>
        </w:numPr>
        <w:spacing w:line="360" w:lineRule="auto"/>
        <w:rPr>
          <w:rFonts w:ascii="Arial" w:hAnsi="Arial" w:cs="Arial"/>
          <w:color w:val="000000" w:themeColor="text1"/>
        </w:rPr>
      </w:pPr>
      <w:r>
        <w:rPr>
          <w:rFonts w:ascii="Arial" w:hAnsi="Arial" w:cs="Arial"/>
          <w:color w:val="000000" w:themeColor="text1"/>
          <w:shd w:val="clear" w:color="auto" w:fill="FFFFFF"/>
          <w:lang w:val="en-US"/>
        </w:rPr>
        <w:t>Wang, C., Wang, Y., Wang, L., Fan, W., Zhang, X., Chen, X., Wang, M., Wang, J., 2021. Biocontrol potential of volatile organic compounds from </w:t>
      </w:r>
      <w:r>
        <w:rPr>
          <w:rStyle w:val="html-italic"/>
          <w:rFonts w:ascii="Arial" w:hAnsi="Arial" w:cs="Arial"/>
          <w:color w:val="000000" w:themeColor="text1"/>
          <w:shd w:val="clear" w:color="auto" w:fill="FFFFFF"/>
          <w:lang w:val="en-US"/>
        </w:rPr>
        <w:t>Pseudomonas chlororaphi</w:t>
      </w:r>
      <w:r>
        <w:rPr>
          <w:rFonts w:ascii="Arial" w:hAnsi="Arial" w:cs="Arial"/>
          <w:color w:val="000000" w:themeColor="text1"/>
          <w:shd w:val="clear" w:color="auto" w:fill="FFFFFF"/>
          <w:lang w:val="en-US"/>
        </w:rPr>
        <w:t>s ZL3 against postharvest gray mold caused by </w:t>
      </w:r>
      <w:r>
        <w:rPr>
          <w:rStyle w:val="html-italic"/>
          <w:rFonts w:ascii="Arial" w:hAnsi="Arial" w:cs="Arial"/>
          <w:color w:val="000000" w:themeColor="text1"/>
          <w:shd w:val="clear" w:color="auto" w:fill="FFFFFF"/>
          <w:lang w:val="en-US"/>
        </w:rPr>
        <w:t>Botrytis cinerea</w:t>
      </w:r>
      <w:r>
        <w:rPr>
          <w:rFonts w:ascii="Arial" w:hAnsi="Arial" w:cs="Arial"/>
          <w:color w:val="000000" w:themeColor="text1"/>
          <w:shd w:val="clear" w:color="auto" w:fill="FFFFFF"/>
          <w:lang w:val="en-US"/>
        </w:rPr>
        <w:t> on Chinese cherry. </w:t>
      </w:r>
      <w:r>
        <w:rPr>
          <w:rStyle w:val="html-italic"/>
          <w:rFonts w:ascii="Arial" w:hAnsi="Arial" w:cs="Arial"/>
          <w:color w:val="000000" w:themeColor="text1"/>
          <w:shd w:val="clear" w:color="auto" w:fill="FFFFFF"/>
        </w:rPr>
        <w:t>Biol. Control</w:t>
      </w:r>
      <w:r>
        <w:rPr>
          <w:rFonts w:ascii="Arial" w:hAnsi="Arial" w:cs="Arial"/>
          <w:color w:val="000000" w:themeColor="text1"/>
          <w:shd w:val="clear" w:color="auto" w:fill="FFFFFF"/>
        </w:rPr>
        <w:t>, </w:t>
      </w:r>
      <w:r>
        <w:rPr>
          <w:rStyle w:val="html-italic"/>
          <w:rFonts w:ascii="Arial" w:hAnsi="Arial" w:cs="Arial"/>
          <w:color w:val="000000" w:themeColor="text1"/>
          <w:shd w:val="clear" w:color="auto" w:fill="FFFFFF"/>
        </w:rPr>
        <w:t>159</w:t>
      </w:r>
      <w:r>
        <w:rPr>
          <w:rFonts w:ascii="Arial" w:hAnsi="Arial" w:cs="Arial"/>
          <w:color w:val="000000" w:themeColor="text1"/>
          <w:shd w:val="clear" w:color="auto" w:fill="FFFFFF"/>
        </w:rPr>
        <w:t>, 104613.</w:t>
      </w:r>
      <w:r>
        <w:rPr>
          <w:rFonts w:ascii="Arial" w:hAnsi="Arial" w:cs="Arial"/>
          <w:color w:val="000000" w:themeColor="text1"/>
        </w:rPr>
        <w:t xml:space="preserve"> </w:t>
      </w:r>
      <w:hyperlink r:id="rId149" w:history="1">
        <w:r>
          <w:rPr>
            <w:rStyle w:val="Hipervnculo"/>
            <w:rFonts w:ascii="Arial" w:hAnsi="Arial" w:cs="Arial"/>
          </w:rPr>
          <w:t>https://doi.org/10.1016/j.biocontrol.2021.104613</w:t>
        </w:r>
      </w:hyperlink>
    </w:p>
    <w:p w:rsidR="00D60CC6" w:rsidRDefault="00D60CC6" w:rsidP="000B4060">
      <w:pPr>
        <w:pStyle w:val="Prrafodelista"/>
        <w:numPr>
          <w:ilvl w:val="0"/>
          <w:numId w:val="23"/>
        </w:numPr>
        <w:spacing w:line="360" w:lineRule="auto"/>
      </w:pPr>
      <w:r>
        <w:rPr>
          <w:rFonts w:ascii="Arial" w:hAnsi="Arial" w:cs="Arial"/>
          <w:color w:val="000000" w:themeColor="text1"/>
          <w:lang w:val="en-US"/>
        </w:rPr>
        <w:t xml:space="preserve">Wang, H., Hu, Z., Long, F., Guo, C., Niu, C., Yuan, Y., &amp; Yue, T., 2016. Combined effect of sugar content and pH on the growth of a wild strain of Zygosaccharomyces rouxii and time for spoilage in concentrated apple juice. </w:t>
      </w:r>
      <w:r>
        <w:rPr>
          <w:rFonts w:ascii="Arial" w:hAnsi="Arial" w:cs="Arial"/>
          <w:color w:val="000000" w:themeColor="text1"/>
        </w:rPr>
        <w:t>Food Control, 59, 298-305. https://doi.org/10.1016/j.foodcont.2015.05.040</w:t>
      </w:r>
    </w:p>
    <w:p w:rsidR="00D60CC6" w:rsidRDefault="00D60CC6" w:rsidP="000B4060">
      <w:pPr>
        <w:pStyle w:val="Prrafodelista"/>
        <w:numPr>
          <w:ilvl w:val="0"/>
          <w:numId w:val="23"/>
        </w:numPr>
        <w:spacing w:line="360" w:lineRule="auto"/>
        <w:rPr>
          <w:rFonts w:ascii="Arial" w:hAnsi="Arial" w:cs="Arial"/>
          <w:color w:val="000000" w:themeColor="text1"/>
        </w:rPr>
      </w:pPr>
      <w:r>
        <w:rPr>
          <w:rFonts w:ascii="Arial" w:hAnsi="Arial" w:cs="Arial"/>
          <w:color w:val="000000" w:themeColor="text1"/>
          <w:shd w:val="clear" w:color="auto" w:fill="FFFFFF"/>
          <w:lang w:val="en-US"/>
        </w:rPr>
        <w:t>Wang, L.; Cai, R.; Yue, T.; Yuan, Y.; Gao, Z.; Wang, Z., 2022. Bio-Control Ability of Lactic Acid Bacteria and Bifidobacteria Against Ochratoxin a During Grape Juice Fermentation. </w:t>
      </w:r>
      <w:r>
        <w:rPr>
          <w:rStyle w:val="html-italic"/>
          <w:rFonts w:ascii="Arial" w:hAnsi="Arial" w:cs="Arial"/>
          <w:color w:val="000000" w:themeColor="text1"/>
          <w:shd w:val="clear" w:color="auto" w:fill="FFFFFF"/>
        </w:rPr>
        <w:t>SSRN Electron. J.</w:t>
      </w:r>
      <w:r>
        <w:rPr>
          <w:rFonts w:ascii="Arial" w:hAnsi="Arial" w:cs="Arial"/>
          <w:color w:val="000000" w:themeColor="text1"/>
          <w:shd w:val="clear" w:color="auto" w:fill="FFFFFF"/>
        </w:rPr>
        <w:t>  http://dx.doi.org/10.2139/ssrn.4102854</w:t>
      </w:r>
    </w:p>
    <w:p w:rsidR="00D60CC6" w:rsidRDefault="00D60CC6" w:rsidP="000B4060">
      <w:pPr>
        <w:pStyle w:val="Prrafodelista"/>
        <w:numPr>
          <w:ilvl w:val="0"/>
          <w:numId w:val="23"/>
        </w:numPr>
        <w:spacing w:line="360" w:lineRule="auto"/>
        <w:rPr>
          <w:rFonts w:ascii="Arial" w:hAnsi="Arial" w:cs="Arial"/>
          <w:color w:val="000000" w:themeColor="text1"/>
        </w:rPr>
      </w:pPr>
      <w:r>
        <w:rPr>
          <w:rFonts w:ascii="Arial" w:hAnsi="Arial" w:cs="Arial"/>
          <w:color w:val="000000" w:themeColor="text1"/>
          <w:shd w:val="clear" w:color="auto" w:fill="FFFFFF"/>
          <w:lang w:val="en-US"/>
        </w:rPr>
        <w:t>Wisniewski, M., Droby, S., Norelli, J., Liu, J., &amp; Schena, L. (2016). Alternative management technologies for postharvest disease control: The journey from simplicity to complexity. </w:t>
      </w:r>
      <w:r>
        <w:rPr>
          <w:rFonts w:ascii="Arial" w:hAnsi="Arial" w:cs="Arial"/>
          <w:color w:val="000000" w:themeColor="text1"/>
          <w:shd w:val="clear" w:color="auto" w:fill="FFFFFF"/>
        </w:rPr>
        <w:t>Postharvest Biol Technol, 122, 3-10.</w:t>
      </w:r>
    </w:p>
    <w:p w:rsidR="00D60CC6" w:rsidRDefault="00D60CC6" w:rsidP="000B4060">
      <w:pPr>
        <w:pStyle w:val="Prrafodelista"/>
        <w:numPr>
          <w:ilvl w:val="0"/>
          <w:numId w:val="23"/>
        </w:numPr>
        <w:spacing w:line="360" w:lineRule="auto"/>
        <w:rPr>
          <w:rFonts w:ascii="Arial" w:hAnsi="Arial" w:cs="Arial"/>
          <w:color w:val="000000" w:themeColor="text1"/>
        </w:rPr>
      </w:pPr>
      <w:r>
        <w:rPr>
          <w:rFonts w:ascii="Arial" w:hAnsi="Arial" w:cs="Arial"/>
          <w:color w:val="000000" w:themeColor="text1"/>
          <w:lang w:val="en-US"/>
        </w:rPr>
        <w:t xml:space="preserve">Yang, Q., Wang, H., Zhang, H., Zhang, X., Apaliya, M. T., Zheng, X., &amp; Mahunu, G. K., 2017. Effect of Yarrowia lipolytica on postharvest decay of grapes caused by Talaromyces rugulosus and the protein expression profile of T. rugulosus. </w:t>
      </w:r>
      <w:r>
        <w:rPr>
          <w:rFonts w:ascii="Arial" w:hAnsi="Arial" w:cs="Arial"/>
          <w:color w:val="000000" w:themeColor="text1"/>
        </w:rPr>
        <w:t xml:space="preserve">Postharvest Biol Technol. </w:t>
      </w:r>
      <w:hyperlink r:id="rId150" w:history="1">
        <w:r>
          <w:rPr>
            <w:rStyle w:val="Hipervnculo"/>
            <w:rFonts w:ascii="Arial" w:hAnsi="Arial" w:cs="Arial"/>
            <w:color w:val="000000" w:themeColor="text1"/>
          </w:rPr>
          <w:t>https://doi.org/10.1016/j.postharvbio.2016.11.0</w:t>
        </w:r>
      </w:hyperlink>
    </w:p>
    <w:p w:rsidR="00D60CC6" w:rsidRDefault="00D60CC6" w:rsidP="000B4060">
      <w:pPr>
        <w:pStyle w:val="Prrafodelista"/>
        <w:numPr>
          <w:ilvl w:val="0"/>
          <w:numId w:val="23"/>
        </w:numPr>
        <w:spacing w:line="360" w:lineRule="auto"/>
        <w:rPr>
          <w:rFonts w:ascii="Arial" w:hAnsi="Arial" w:cs="Arial"/>
          <w:color w:val="000000" w:themeColor="text1"/>
        </w:rPr>
      </w:pPr>
      <w:r>
        <w:rPr>
          <w:rFonts w:ascii="Arial" w:hAnsi="Arial" w:cs="Arial"/>
          <w:color w:val="000000" w:themeColor="text1"/>
          <w:shd w:val="clear" w:color="auto" w:fill="FFFFFF"/>
          <w:lang w:val="en-US"/>
        </w:rPr>
        <w:t>Yao, J., Chen, W., &amp; Fan, K., 2023. Recent advances in light irradiation for improving the preservation of fruits and vegetables: A review. </w:t>
      </w:r>
      <w:r>
        <w:rPr>
          <w:rFonts w:ascii="Arial" w:hAnsi="Arial" w:cs="Arial"/>
          <w:color w:val="000000" w:themeColor="text1"/>
          <w:shd w:val="clear" w:color="auto" w:fill="FFFFFF"/>
        </w:rPr>
        <w:t>Food Bioscience, 103206.</w:t>
      </w:r>
      <w:r>
        <w:rPr>
          <w:rFonts w:ascii="Arial" w:hAnsi="Arial" w:cs="Arial"/>
          <w:color w:val="000000" w:themeColor="text1"/>
        </w:rPr>
        <w:t xml:space="preserve"> </w:t>
      </w:r>
      <w:hyperlink r:id="rId151" w:history="1">
        <w:r>
          <w:rPr>
            <w:rStyle w:val="Hipervnculo"/>
            <w:rFonts w:ascii="Arial" w:hAnsi="Arial" w:cs="Arial"/>
            <w:color w:val="000000" w:themeColor="text1"/>
            <w:shd w:val="clear" w:color="auto" w:fill="FFFFFF"/>
          </w:rPr>
          <w:t>https://doi.org/10.1016/j.fbio.2023.103206</w:t>
        </w:r>
      </w:hyperlink>
    </w:p>
    <w:p w:rsidR="00D60CC6" w:rsidRDefault="00D60CC6" w:rsidP="000B4060">
      <w:pPr>
        <w:pStyle w:val="Prrafodelista"/>
        <w:numPr>
          <w:ilvl w:val="0"/>
          <w:numId w:val="23"/>
        </w:numPr>
        <w:spacing w:line="360" w:lineRule="auto"/>
        <w:rPr>
          <w:rFonts w:ascii="Arial" w:hAnsi="Arial" w:cs="Arial"/>
          <w:color w:val="000000" w:themeColor="text1"/>
        </w:rPr>
      </w:pPr>
      <w:r>
        <w:rPr>
          <w:rFonts w:ascii="Arial" w:hAnsi="Arial" w:cs="Arial"/>
          <w:color w:val="000000" w:themeColor="text1"/>
          <w:shd w:val="clear" w:color="auto" w:fill="FFFFFF"/>
          <w:lang w:val="en-US"/>
        </w:rPr>
        <w:t>Yi, Y., Hou, Z., Shi, Y., Zhang, C., Zhu, L., Sun, X., Zhang, R., Wang, Z., 2023. Pseudomonas fluorescens RB5 as a Biocontrol Strain for Controlling Wheat Sheath Blight Caused by Rhizoctonia cerealis. </w:t>
      </w:r>
      <w:r>
        <w:rPr>
          <w:rStyle w:val="nfasis"/>
          <w:color w:val="000000" w:themeColor="text1"/>
          <w:shd w:val="clear" w:color="auto" w:fill="FFFFFF"/>
        </w:rPr>
        <w:t>Agronomy</w:t>
      </w:r>
      <w:r>
        <w:rPr>
          <w:rFonts w:ascii="Arial" w:hAnsi="Arial" w:cs="Arial"/>
          <w:color w:val="000000" w:themeColor="text1"/>
          <w:shd w:val="clear" w:color="auto" w:fill="FFFFFF"/>
        </w:rPr>
        <w:t> , </w:t>
      </w:r>
      <w:r>
        <w:rPr>
          <w:rStyle w:val="nfasis"/>
          <w:color w:val="000000" w:themeColor="text1"/>
          <w:shd w:val="clear" w:color="auto" w:fill="FFFFFF"/>
        </w:rPr>
        <w:t>13</w:t>
      </w:r>
      <w:r>
        <w:rPr>
          <w:rFonts w:ascii="Arial" w:hAnsi="Arial" w:cs="Arial"/>
          <w:color w:val="000000" w:themeColor="text1"/>
          <w:shd w:val="clear" w:color="auto" w:fill="FFFFFF"/>
        </w:rPr>
        <w:t xml:space="preserve">, 1986. </w:t>
      </w:r>
      <w:hyperlink r:id="rId152" w:history="1">
        <w:r>
          <w:rPr>
            <w:rStyle w:val="Hipervnculo"/>
            <w:rFonts w:ascii="Arial" w:hAnsi="Arial" w:cs="Arial"/>
            <w:color w:val="000000" w:themeColor="text1"/>
            <w:shd w:val="clear" w:color="auto" w:fill="FFFFFF"/>
          </w:rPr>
          <w:t>https://doi.org/10.3390/agronomy13081986</w:t>
        </w:r>
      </w:hyperlink>
    </w:p>
    <w:p w:rsidR="00D60CC6" w:rsidRDefault="00D60CC6" w:rsidP="000B4060">
      <w:pPr>
        <w:pStyle w:val="Prrafodelista"/>
        <w:numPr>
          <w:ilvl w:val="0"/>
          <w:numId w:val="23"/>
        </w:numPr>
        <w:spacing w:line="360" w:lineRule="auto"/>
        <w:rPr>
          <w:rFonts w:ascii="Arial" w:hAnsi="Arial" w:cs="Arial"/>
          <w:color w:val="000000" w:themeColor="text1"/>
        </w:rPr>
      </w:pPr>
      <w:r>
        <w:rPr>
          <w:rFonts w:ascii="Arial" w:hAnsi="Arial" w:cs="Arial"/>
          <w:color w:val="000000" w:themeColor="text1"/>
          <w:shd w:val="clear" w:color="auto" w:fill="FFFFFF"/>
        </w:rPr>
        <w:t xml:space="preserve">Youssef, K., Roberto, S. R., &amp; de Oliveira, A. G., 2019. </w:t>
      </w:r>
      <w:r>
        <w:rPr>
          <w:rFonts w:ascii="Arial" w:hAnsi="Arial" w:cs="Arial"/>
          <w:color w:val="000000" w:themeColor="text1"/>
          <w:shd w:val="clear" w:color="auto" w:fill="FFFFFF"/>
          <w:lang w:val="en-US"/>
        </w:rPr>
        <w:t>Ultra-structural alterations in Botrytis cinerea—the causal agent of gray mold—treated with salt solutions. </w:t>
      </w:r>
      <w:r>
        <w:rPr>
          <w:rFonts w:ascii="Arial" w:hAnsi="Arial" w:cs="Arial"/>
          <w:color w:val="000000" w:themeColor="text1"/>
          <w:shd w:val="clear" w:color="auto" w:fill="FFFFFF"/>
        </w:rPr>
        <w:t xml:space="preserve">Biomolecules, 9(10), 582. </w:t>
      </w:r>
      <w:hyperlink r:id="rId153" w:history="1">
        <w:r>
          <w:rPr>
            <w:rStyle w:val="Hipervnculo"/>
            <w:rFonts w:ascii="Arial" w:hAnsi="Arial" w:cs="Arial"/>
            <w:color w:val="000000" w:themeColor="text1"/>
            <w:shd w:val="clear" w:color="auto" w:fill="FFFFFF"/>
          </w:rPr>
          <w:t>https://doi.org/10.3390/biom9100582</w:t>
        </w:r>
      </w:hyperlink>
    </w:p>
    <w:p w:rsidR="00D60CC6" w:rsidRDefault="00D60CC6" w:rsidP="000B4060">
      <w:pPr>
        <w:pStyle w:val="Prrafodelista"/>
        <w:numPr>
          <w:ilvl w:val="0"/>
          <w:numId w:val="23"/>
        </w:numPr>
        <w:spacing w:line="360" w:lineRule="auto"/>
        <w:rPr>
          <w:rFonts w:ascii="Arial" w:hAnsi="Arial" w:cs="Arial"/>
          <w:color w:val="000000" w:themeColor="text1"/>
        </w:rPr>
      </w:pPr>
      <w:r>
        <w:rPr>
          <w:rFonts w:ascii="Arial" w:hAnsi="Arial" w:cs="Arial"/>
          <w:color w:val="000000" w:themeColor="text1"/>
          <w:shd w:val="clear" w:color="auto" w:fill="FFFFFF"/>
          <w:lang w:val="en-US"/>
        </w:rPr>
        <w:t>Youssef, K., Roberto, S. R., 2014a. Applications of salt solutions before and after harvest affect the quality and incidence of postharvest gray mold of ‘Italia’table grapes. </w:t>
      </w:r>
      <w:r>
        <w:rPr>
          <w:rFonts w:ascii="Arial" w:hAnsi="Arial" w:cs="Arial"/>
          <w:color w:val="000000" w:themeColor="text1"/>
          <w:lang w:val="en-US"/>
        </w:rPr>
        <w:t xml:space="preserve">Postharvest Biol. </w:t>
      </w:r>
      <w:r>
        <w:rPr>
          <w:rFonts w:ascii="Arial" w:hAnsi="Arial" w:cs="Arial"/>
          <w:color w:val="000000" w:themeColor="text1"/>
        </w:rPr>
        <w:t>Technol.,</w:t>
      </w:r>
      <w:r>
        <w:rPr>
          <w:rFonts w:ascii="Arial" w:hAnsi="Arial" w:cs="Arial"/>
          <w:color w:val="000000" w:themeColor="text1"/>
          <w:shd w:val="clear" w:color="auto" w:fill="FFFFFF"/>
        </w:rPr>
        <w:t xml:space="preserve"> 87, 95-102. </w:t>
      </w:r>
    </w:p>
    <w:p w:rsidR="00D60CC6" w:rsidRDefault="00D60CC6" w:rsidP="000B4060">
      <w:pPr>
        <w:pStyle w:val="Prrafodelista"/>
        <w:numPr>
          <w:ilvl w:val="0"/>
          <w:numId w:val="23"/>
        </w:numPr>
        <w:spacing w:line="360" w:lineRule="auto"/>
        <w:rPr>
          <w:rFonts w:ascii="Arial" w:hAnsi="Arial" w:cs="Arial"/>
          <w:color w:val="000000" w:themeColor="text1"/>
        </w:rPr>
      </w:pPr>
      <w:r>
        <w:rPr>
          <w:rFonts w:ascii="Arial" w:hAnsi="Arial" w:cs="Arial"/>
          <w:color w:val="000000" w:themeColor="text1"/>
          <w:shd w:val="clear" w:color="auto" w:fill="FFFFFF"/>
          <w:lang w:val="en-US"/>
        </w:rPr>
        <w:t>Youssef, K., Roberto, S.R., 2014b. Salt strategies to control Botrytis mold of’ Benitaka’ table grapes and to maintain fruit quality during storage. </w:t>
      </w:r>
      <w:r>
        <w:rPr>
          <w:rStyle w:val="html-italic"/>
          <w:rFonts w:ascii="Arial" w:hAnsi="Arial" w:cs="Arial"/>
          <w:color w:val="000000" w:themeColor="text1"/>
          <w:shd w:val="clear" w:color="auto" w:fill="FFFFFF"/>
          <w:lang w:val="en-US"/>
        </w:rPr>
        <w:t xml:space="preserve">Post-Harvest Biol. </w:t>
      </w:r>
      <w:r>
        <w:rPr>
          <w:rStyle w:val="html-italic"/>
          <w:rFonts w:ascii="Arial" w:hAnsi="Arial" w:cs="Arial"/>
          <w:color w:val="000000" w:themeColor="text1"/>
          <w:shd w:val="clear" w:color="auto" w:fill="FFFFFF"/>
        </w:rPr>
        <w:t>Technol.</w:t>
      </w:r>
      <w:r>
        <w:rPr>
          <w:rFonts w:ascii="Arial" w:hAnsi="Arial" w:cs="Arial"/>
          <w:color w:val="000000" w:themeColor="text1"/>
          <w:shd w:val="clear" w:color="auto" w:fill="FFFFFF"/>
        </w:rPr>
        <w:t> , </w:t>
      </w:r>
      <w:r>
        <w:rPr>
          <w:rStyle w:val="html-italic"/>
          <w:rFonts w:ascii="Arial" w:hAnsi="Arial" w:cs="Arial"/>
          <w:color w:val="000000" w:themeColor="text1"/>
          <w:shd w:val="clear" w:color="auto" w:fill="FFFFFF"/>
        </w:rPr>
        <w:t>95</w:t>
      </w:r>
      <w:r>
        <w:rPr>
          <w:rFonts w:ascii="Arial" w:hAnsi="Arial" w:cs="Arial"/>
          <w:color w:val="000000" w:themeColor="text1"/>
          <w:shd w:val="clear" w:color="auto" w:fill="FFFFFF"/>
        </w:rPr>
        <w:t xml:space="preserve">, 95–102. </w:t>
      </w:r>
      <w:hyperlink r:id="rId154" w:history="1">
        <w:r>
          <w:rPr>
            <w:rStyle w:val="Hipervnculo"/>
            <w:rFonts w:ascii="Arial" w:hAnsi="Arial" w:cs="Arial"/>
          </w:rPr>
          <w:t>https://doi.org/10.1016/j.postharvbio.2013.08.011</w:t>
        </w:r>
      </w:hyperlink>
    </w:p>
    <w:p w:rsidR="00D60CC6" w:rsidRDefault="00D60CC6" w:rsidP="000B4060">
      <w:pPr>
        <w:pStyle w:val="Prrafodelista"/>
        <w:numPr>
          <w:ilvl w:val="0"/>
          <w:numId w:val="23"/>
        </w:numPr>
        <w:spacing w:line="360" w:lineRule="auto"/>
        <w:rPr>
          <w:rFonts w:ascii="Arial" w:hAnsi="Arial" w:cs="Arial"/>
          <w:color w:val="000000" w:themeColor="text1"/>
        </w:rPr>
      </w:pPr>
      <w:r>
        <w:rPr>
          <w:rFonts w:ascii="Arial" w:hAnsi="Arial" w:cs="Arial"/>
          <w:color w:val="000000" w:themeColor="text1"/>
          <w:shd w:val="clear" w:color="auto" w:fill="FFFFFF"/>
          <w:lang w:val="en-US"/>
        </w:rPr>
        <w:t>Zhang, H., Mahunu, G.K., Castoria, R., Yang, Q., Apaliya, M.T. 2018. Recent developments in the enhancement of some postharvest biocontrol agents with unconventional chemicals compounds. </w:t>
      </w:r>
      <w:r>
        <w:rPr>
          <w:rStyle w:val="html-italic"/>
          <w:rFonts w:ascii="Arial" w:hAnsi="Arial" w:cs="Arial"/>
          <w:color w:val="000000" w:themeColor="text1"/>
          <w:shd w:val="clear" w:color="auto" w:fill="FFFFFF"/>
        </w:rPr>
        <w:t>Trends Food Sci. Technol.</w:t>
      </w:r>
      <w:r>
        <w:rPr>
          <w:rFonts w:ascii="Arial" w:hAnsi="Arial" w:cs="Arial"/>
          <w:color w:val="000000" w:themeColor="text1"/>
          <w:shd w:val="clear" w:color="auto" w:fill="FFFFFF"/>
        </w:rPr>
        <w:t>, </w:t>
      </w:r>
      <w:r>
        <w:rPr>
          <w:rStyle w:val="html-italic"/>
          <w:rFonts w:ascii="Arial" w:hAnsi="Arial" w:cs="Arial"/>
          <w:color w:val="000000" w:themeColor="text1"/>
          <w:shd w:val="clear" w:color="auto" w:fill="FFFFFF"/>
        </w:rPr>
        <w:t>78</w:t>
      </w:r>
      <w:r>
        <w:rPr>
          <w:rFonts w:ascii="Arial" w:hAnsi="Arial" w:cs="Arial"/>
          <w:color w:val="000000" w:themeColor="text1"/>
          <w:shd w:val="clear" w:color="auto" w:fill="FFFFFF"/>
        </w:rPr>
        <w:t xml:space="preserve">, 180–187. </w:t>
      </w:r>
      <w:hyperlink r:id="rId155" w:tgtFrame="_blank" w:tooltip="Persistent link using digital object identifier" w:history="1">
        <w:r>
          <w:rPr>
            <w:rStyle w:val="Hipervnculo"/>
            <w:rFonts w:ascii="Arial" w:hAnsi="Arial" w:cs="Arial"/>
            <w:color w:val="000000" w:themeColor="text1"/>
          </w:rPr>
          <w:t>https://doi.org/10.1016/j.tifs.2018.06.002</w:t>
        </w:r>
      </w:hyperlink>
    </w:p>
    <w:p w:rsidR="00D60CC6" w:rsidRDefault="00D60CC6" w:rsidP="000B4060">
      <w:pPr>
        <w:pStyle w:val="Prrafodelista"/>
        <w:numPr>
          <w:ilvl w:val="0"/>
          <w:numId w:val="23"/>
        </w:numPr>
        <w:spacing w:line="360" w:lineRule="auto"/>
        <w:rPr>
          <w:rFonts w:ascii="Arial" w:hAnsi="Arial" w:cs="Arial"/>
          <w:color w:val="000000" w:themeColor="text1"/>
          <w:shd w:val="clear" w:color="auto" w:fill="FFFFFF"/>
        </w:rPr>
      </w:pPr>
      <w:r>
        <w:rPr>
          <w:rFonts w:ascii="Arial" w:hAnsi="Arial" w:cs="Arial"/>
          <w:color w:val="000000" w:themeColor="text1"/>
          <w:shd w:val="clear" w:color="auto" w:fill="FFFFFF"/>
          <w:lang w:val="en-US"/>
        </w:rPr>
        <w:t>Zhang, S., Gan, Y., Liu, J., Zhou, J., Xu, B. 2020. Optimization of the fermentation media and parameters for the bio-control potential of </w:t>
      </w:r>
      <w:r>
        <w:rPr>
          <w:rStyle w:val="html-italic"/>
          <w:rFonts w:ascii="Arial" w:hAnsi="Arial" w:cs="Arial"/>
          <w:color w:val="000000" w:themeColor="text1"/>
          <w:shd w:val="clear" w:color="auto" w:fill="FFFFFF"/>
          <w:lang w:val="en-US"/>
        </w:rPr>
        <w:t>Trichoderma longibrachiatum</w:t>
      </w:r>
      <w:r>
        <w:rPr>
          <w:rFonts w:ascii="Arial" w:hAnsi="Arial" w:cs="Arial"/>
          <w:color w:val="000000" w:themeColor="text1"/>
          <w:shd w:val="clear" w:color="auto" w:fill="FFFFFF"/>
          <w:lang w:val="en-US"/>
        </w:rPr>
        <w:t> T6 against nematodes. </w:t>
      </w:r>
      <w:r>
        <w:rPr>
          <w:rFonts w:ascii="Arial" w:hAnsi="Arial" w:cs="Arial"/>
          <w:color w:val="000000" w:themeColor="text1"/>
        </w:rPr>
        <w:t>Front. Mirobiol.</w:t>
      </w:r>
      <w:r>
        <w:rPr>
          <w:rFonts w:ascii="Arial" w:hAnsi="Arial" w:cs="Arial"/>
          <w:color w:val="000000" w:themeColor="text1"/>
          <w:shd w:val="clear" w:color="auto" w:fill="FFFFFF"/>
        </w:rPr>
        <w:t>, </w:t>
      </w:r>
      <w:r>
        <w:rPr>
          <w:rFonts w:ascii="Arial" w:hAnsi="Arial" w:cs="Arial"/>
          <w:color w:val="000000" w:themeColor="text1"/>
        </w:rPr>
        <w:t>11</w:t>
      </w:r>
      <w:r>
        <w:rPr>
          <w:rFonts w:ascii="Arial" w:hAnsi="Arial" w:cs="Arial"/>
          <w:color w:val="000000" w:themeColor="text1"/>
          <w:shd w:val="clear" w:color="auto" w:fill="FFFFFF"/>
        </w:rPr>
        <w:t>, 574601.  </w:t>
      </w:r>
      <w:hyperlink r:id="rId156" w:history="1">
        <w:r>
          <w:rPr>
            <w:rStyle w:val="Hipervnculo"/>
            <w:rFonts w:ascii="Arial" w:hAnsi="Arial" w:cs="Arial"/>
            <w:color w:val="000000" w:themeColor="text1"/>
            <w:shd w:val="clear" w:color="auto" w:fill="FFFFFF"/>
          </w:rPr>
          <w:t>https://doi.org/10.3389/fmicb.2020.574601</w:t>
        </w:r>
      </w:hyperlink>
    </w:p>
    <w:p w:rsidR="00D60CC6" w:rsidRDefault="00D60CC6" w:rsidP="000B4060">
      <w:pPr>
        <w:pStyle w:val="Prrafodelista"/>
        <w:numPr>
          <w:ilvl w:val="0"/>
          <w:numId w:val="23"/>
        </w:numPr>
        <w:spacing w:line="360" w:lineRule="auto"/>
        <w:rPr>
          <w:rFonts w:ascii="Arial" w:hAnsi="Arial" w:cs="Arial"/>
          <w:color w:val="000000" w:themeColor="text1"/>
          <w:shd w:val="clear" w:color="auto" w:fill="FFFFFF"/>
        </w:rPr>
      </w:pPr>
      <w:r>
        <w:rPr>
          <w:rFonts w:ascii="Arial" w:hAnsi="Arial" w:cs="Arial"/>
          <w:color w:val="000000" w:themeColor="text1"/>
          <w:shd w:val="clear" w:color="auto" w:fill="FFFFFF"/>
          <w:lang w:val="en-US"/>
        </w:rPr>
        <w:t>Zong, Y., Li, B., &amp; Tian, S. (2015). Effects of carbon, nitrogen and ambient pH on patulin production and related gene expression in Penicillium expansum. </w:t>
      </w:r>
      <w:r>
        <w:rPr>
          <w:rFonts w:ascii="Arial" w:hAnsi="Arial" w:cs="Arial"/>
          <w:color w:val="000000" w:themeColor="text1"/>
          <w:shd w:val="clear" w:color="auto" w:fill="FFFFFF"/>
        </w:rPr>
        <w:t>Int J Food Microbiol, 206, 102-108.</w:t>
      </w:r>
    </w:p>
    <w:p w:rsidR="00D60CC6" w:rsidRDefault="00D60CC6" w:rsidP="000B4060">
      <w:pPr>
        <w:pStyle w:val="Prrafodelista"/>
        <w:numPr>
          <w:ilvl w:val="0"/>
          <w:numId w:val="23"/>
        </w:numPr>
        <w:spacing w:line="360" w:lineRule="auto"/>
        <w:rPr>
          <w:rFonts w:ascii="Arial" w:hAnsi="Arial" w:cs="Arial"/>
          <w:color w:val="000000" w:themeColor="text1"/>
          <w:shd w:val="clear" w:color="auto" w:fill="FFFFFF"/>
        </w:rPr>
      </w:pPr>
      <w:r>
        <w:rPr>
          <w:rFonts w:ascii="Arial" w:hAnsi="Arial" w:cs="Arial"/>
          <w:color w:val="000000" w:themeColor="text1"/>
          <w:shd w:val="clear" w:color="auto" w:fill="FFFFFF"/>
          <w:lang w:val="en-US"/>
        </w:rPr>
        <w:t xml:space="preserve">Zong, Y., Li, B.,Tian, S. (2015). Effects of carbon, nitrogen and ambient pH on patulin production and related gene expression in Penicillium expansum. </w:t>
      </w:r>
      <w:r>
        <w:rPr>
          <w:rFonts w:ascii="Arial" w:hAnsi="Arial" w:cs="Arial"/>
          <w:color w:val="000000" w:themeColor="text1"/>
          <w:shd w:val="clear" w:color="auto" w:fill="FFFFFF"/>
        </w:rPr>
        <w:t xml:space="preserve">Int J Food Microbiol, 206, 102-108. </w:t>
      </w:r>
      <w:hyperlink r:id="rId157" w:history="1">
        <w:r>
          <w:rPr>
            <w:rStyle w:val="Hipervnculo"/>
            <w:rFonts w:ascii="Arial" w:hAnsi="Arial" w:cs="Arial"/>
            <w:color w:val="000000" w:themeColor="text1"/>
            <w:shd w:val="clear" w:color="auto" w:fill="FFFFFF"/>
          </w:rPr>
          <w:t>https://doi.org/10.1016/j.ijfoodmicro.2015.05.007</w:t>
        </w:r>
      </w:hyperlink>
      <w:r>
        <w:rPr>
          <w:rFonts w:ascii="Arial" w:hAnsi="Arial" w:cs="Arial"/>
          <w:color w:val="000000" w:themeColor="text1"/>
          <w:shd w:val="clear" w:color="auto" w:fill="FFFFFF"/>
        </w:rPr>
        <w:t>.</w:t>
      </w:r>
    </w:p>
    <w:p w:rsidR="00897C22" w:rsidRPr="000B4060" w:rsidRDefault="00897C22" w:rsidP="000B4060">
      <w:pPr>
        <w:pStyle w:val="Prrafodelista"/>
        <w:numPr>
          <w:ilvl w:val="0"/>
          <w:numId w:val="23"/>
        </w:numPr>
        <w:rPr>
          <w:rFonts w:ascii="Arial" w:hAnsi="Arial" w:cs="Arial"/>
          <w:color w:val="000000" w:themeColor="text1"/>
          <w:shd w:val="clear" w:color="auto" w:fill="FFFFFF"/>
        </w:rPr>
      </w:pPr>
      <w:r w:rsidRPr="000B4060">
        <w:rPr>
          <w:rFonts w:ascii="Arial" w:hAnsi="Arial" w:cs="Arial"/>
          <w:color w:val="000000" w:themeColor="text1"/>
          <w:kern w:val="0"/>
          <w:shd w:val="clear" w:color="auto" w:fill="FFFFFF"/>
        </w:rPr>
        <w:br w:type="page"/>
      </w:r>
    </w:p>
    <w:p w:rsidR="00242C31" w:rsidRDefault="00897C22" w:rsidP="00897C22">
      <w:pPr>
        <w:pStyle w:val="Prrafodelista"/>
        <w:numPr>
          <w:ilvl w:val="0"/>
          <w:numId w:val="7"/>
        </w:numPr>
        <w:spacing w:line="360" w:lineRule="auto"/>
        <w:rPr>
          <w:rFonts w:ascii="Arial" w:hAnsi="Arial" w:cs="Arial"/>
          <w:b/>
          <w:bCs/>
          <w:color w:val="000000" w:themeColor="text1"/>
          <w:shd w:val="clear" w:color="auto" w:fill="FFFFFF"/>
        </w:rPr>
      </w:pPr>
      <w:r w:rsidRPr="00332BFD">
        <w:rPr>
          <w:rFonts w:ascii="Arial" w:hAnsi="Arial" w:cs="Arial"/>
          <w:b/>
          <w:bCs/>
          <w:color w:val="000000" w:themeColor="text1"/>
          <w:shd w:val="clear" w:color="auto" w:fill="FFFFFF"/>
        </w:rPr>
        <w:t xml:space="preserve"> </w:t>
      </w:r>
      <w:r w:rsidR="00821F0F" w:rsidRPr="00332BFD">
        <w:rPr>
          <w:rFonts w:ascii="Arial" w:hAnsi="Arial" w:cs="Arial"/>
          <w:b/>
          <w:bCs/>
          <w:color w:val="000000" w:themeColor="text1"/>
          <w:shd w:val="clear" w:color="auto" w:fill="FFFFFF"/>
        </w:rPr>
        <w:t>Publicaciones en revistas</w:t>
      </w:r>
      <w:r w:rsidR="00F163B1">
        <w:rPr>
          <w:rFonts w:ascii="Arial" w:hAnsi="Arial" w:cs="Arial"/>
          <w:b/>
          <w:bCs/>
          <w:color w:val="000000" w:themeColor="text1"/>
          <w:shd w:val="clear" w:color="auto" w:fill="FFFFFF"/>
        </w:rPr>
        <w:fldChar w:fldCharType="begin"/>
      </w:r>
      <w:r w:rsidR="008056A4">
        <w:instrText xml:space="preserve"> TC "</w:instrText>
      </w:r>
      <w:bookmarkStart w:id="116" w:name="_Toc166706610"/>
      <w:r w:rsidR="008056A4" w:rsidRPr="009B4D75">
        <w:rPr>
          <w:rFonts w:ascii="Arial" w:hAnsi="Arial" w:cs="Arial"/>
          <w:b/>
          <w:bCs/>
          <w:color w:val="000000" w:themeColor="text1"/>
          <w:shd w:val="clear" w:color="auto" w:fill="FFFFFF"/>
        </w:rPr>
        <w:instrText>Publicaciones en revistas</w:instrText>
      </w:r>
      <w:bookmarkEnd w:id="116"/>
      <w:r w:rsidR="008056A4">
        <w:instrText xml:space="preserve">" \f C \l "1" </w:instrText>
      </w:r>
      <w:r w:rsidR="00F163B1">
        <w:rPr>
          <w:rFonts w:ascii="Arial" w:hAnsi="Arial" w:cs="Arial"/>
          <w:b/>
          <w:bCs/>
          <w:color w:val="000000" w:themeColor="text1"/>
          <w:shd w:val="clear" w:color="auto" w:fill="FFFFFF"/>
        </w:rPr>
        <w:fldChar w:fldCharType="end"/>
      </w:r>
    </w:p>
    <w:p w:rsidR="00191890" w:rsidRPr="00332BFD" w:rsidRDefault="00191890" w:rsidP="00821F0F">
      <w:pPr>
        <w:pStyle w:val="Prrafodelista"/>
        <w:spacing w:line="360" w:lineRule="auto"/>
        <w:rPr>
          <w:rFonts w:ascii="Arial" w:hAnsi="Arial" w:cs="Arial"/>
          <w:b/>
          <w:bCs/>
          <w:color w:val="000000" w:themeColor="text1"/>
          <w:shd w:val="clear" w:color="auto" w:fill="FFFFFF"/>
        </w:rPr>
      </w:pPr>
    </w:p>
    <w:p w:rsidR="00332BFD" w:rsidRPr="009F5D3B" w:rsidRDefault="00191890" w:rsidP="00821F0F">
      <w:pPr>
        <w:pStyle w:val="Prrafodelista"/>
        <w:spacing w:line="360" w:lineRule="auto"/>
        <w:rPr>
          <w:rFonts w:ascii="Arial" w:hAnsi="Arial" w:cs="Arial"/>
          <w:color w:val="000000" w:themeColor="text1"/>
          <w:shd w:val="clear" w:color="auto" w:fill="FFFFFF"/>
        </w:rPr>
      </w:pPr>
      <w:r>
        <w:rPr>
          <w:rFonts w:ascii="Arial" w:hAnsi="Arial" w:cs="Arial"/>
          <w:color w:val="222222"/>
          <w:sz w:val="20"/>
          <w:szCs w:val="20"/>
          <w:shd w:val="clear" w:color="auto" w:fill="FFFFFF"/>
        </w:rPr>
        <w:t>-</w:t>
      </w:r>
      <w:r w:rsidR="00332BFD">
        <w:rPr>
          <w:rFonts w:ascii="Arial" w:hAnsi="Arial" w:cs="Arial"/>
          <w:color w:val="222222"/>
          <w:sz w:val="20"/>
          <w:szCs w:val="20"/>
          <w:shd w:val="clear" w:color="auto" w:fill="FFFFFF"/>
        </w:rPr>
        <w:t>Pedrozo, L. P., Kuchen, B., Flores, C. B., Rodríguez, L. A., Pesce, V. M., Maturano, Y. P.,</w:t>
      </w:r>
      <w:r>
        <w:rPr>
          <w:rFonts w:ascii="Arial" w:hAnsi="Arial" w:cs="Arial"/>
          <w:color w:val="222222"/>
          <w:sz w:val="20"/>
          <w:szCs w:val="20"/>
          <w:shd w:val="clear" w:color="auto" w:fill="FFFFFF"/>
        </w:rPr>
        <w:t xml:space="preserve"> Nally, MC </w:t>
      </w:r>
      <w:r w:rsidR="00332BFD" w:rsidRPr="00191890">
        <w:rPr>
          <w:rFonts w:ascii="Arial" w:hAnsi="Arial" w:cs="Arial"/>
          <w:color w:val="222222"/>
          <w:sz w:val="20"/>
          <w:szCs w:val="20"/>
          <w:shd w:val="clear" w:color="auto" w:fill="FFFFFF"/>
        </w:rPr>
        <w:t xml:space="preserve">&amp; Vazquez, F. (2024). </w:t>
      </w:r>
      <w:r w:rsidR="00332BFD" w:rsidRPr="00332BFD">
        <w:rPr>
          <w:rFonts w:ascii="Arial" w:hAnsi="Arial" w:cs="Arial"/>
          <w:color w:val="222222"/>
          <w:sz w:val="20"/>
          <w:szCs w:val="20"/>
          <w:shd w:val="clear" w:color="auto" w:fill="FFFFFF"/>
          <w:lang w:val="en-US"/>
        </w:rPr>
        <w:t>Optimization of sustainable control strategies against blue rot in table grapes under cold storage conditions. </w:t>
      </w:r>
      <w:r w:rsidR="00332BFD">
        <w:rPr>
          <w:rFonts w:ascii="Arial" w:hAnsi="Arial" w:cs="Arial"/>
          <w:i/>
          <w:iCs/>
          <w:color w:val="222222"/>
          <w:sz w:val="20"/>
          <w:szCs w:val="20"/>
          <w:shd w:val="clear" w:color="auto" w:fill="FFFFFF"/>
        </w:rPr>
        <w:t>Postharvest Biology and Technology</w:t>
      </w:r>
      <w:r w:rsidR="00332BFD">
        <w:rPr>
          <w:rFonts w:ascii="Arial" w:hAnsi="Arial" w:cs="Arial"/>
          <w:color w:val="222222"/>
          <w:sz w:val="20"/>
          <w:szCs w:val="20"/>
          <w:shd w:val="clear" w:color="auto" w:fill="FFFFFF"/>
        </w:rPr>
        <w:t>, </w:t>
      </w:r>
      <w:r w:rsidR="00332BFD">
        <w:rPr>
          <w:rFonts w:ascii="Arial" w:hAnsi="Arial" w:cs="Arial"/>
          <w:i/>
          <w:iCs/>
          <w:color w:val="222222"/>
          <w:sz w:val="20"/>
          <w:szCs w:val="20"/>
          <w:shd w:val="clear" w:color="auto" w:fill="FFFFFF"/>
        </w:rPr>
        <w:t>213</w:t>
      </w:r>
      <w:r w:rsidR="00332BFD">
        <w:rPr>
          <w:rFonts w:ascii="Arial" w:hAnsi="Arial" w:cs="Arial"/>
          <w:color w:val="222222"/>
          <w:sz w:val="20"/>
          <w:szCs w:val="20"/>
          <w:shd w:val="clear" w:color="auto" w:fill="FFFFFF"/>
        </w:rPr>
        <w:t>, 112946.</w:t>
      </w:r>
      <w:r w:rsidR="00332BFD">
        <w:rPr>
          <w:rFonts w:ascii="Arial" w:hAnsi="Arial" w:cs="Arial"/>
          <w:color w:val="000000" w:themeColor="text1"/>
          <w:shd w:val="clear" w:color="auto" w:fill="FFFFFF"/>
        </w:rPr>
        <w:t xml:space="preserve">: </w:t>
      </w:r>
      <w:hyperlink r:id="rId158" w:tgtFrame="_blank" w:tooltip="Persistent link using digital object identifier" w:history="1">
        <w:r w:rsidR="00332BFD">
          <w:rPr>
            <w:rStyle w:val="anchor-text"/>
            <w:rFonts w:ascii="Arial" w:hAnsi="Arial" w:cs="Arial"/>
            <w:color w:val="0272B1"/>
            <w:sz w:val="21"/>
            <w:szCs w:val="21"/>
          </w:rPr>
          <w:t>https://doi.org/10.1016/j.postharvbio.2024.112946</w:t>
        </w:r>
      </w:hyperlink>
      <w:r w:rsidR="00F163B1">
        <w:rPr>
          <w:rStyle w:val="anchor-text"/>
          <w:rFonts w:ascii="Arial" w:hAnsi="Arial" w:cs="Arial"/>
          <w:color w:val="0272B1"/>
          <w:sz w:val="21"/>
          <w:szCs w:val="21"/>
        </w:rPr>
        <w:fldChar w:fldCharType="begin"/>
      </w:r>
      <w:r w:rsidR="00A03BF4">
        <w:instrText xml:space="preserve"> TC "</w:instrText>
      </w:r>
      <w:bookmarkStart w:id="117" w:name="_Toc166706611"/>
      <w:r w:rsidR="00A03BF4" w:rsidRPr="0035409A">
        <w:rPr>
          <w:rFonts w:ascii="Arial" w:hAnsi="Arial" w:cs="Arial"/>
          <w:color w:val="222222"/>
          <w:sz w:val="20"/>
          <w:szCs w:val="20"/>
          <w:shd w:val="clear" w:color="auto" w:fill="FFFFFF"/>
        </w:rPr>
        <w:instrText xml:space="preserve">(2024). </w:instrText>
      </w:r>
      <w:r w:rsidR="00A03BF4" w:rsidRPr="0035409A">
        <w:rPr>
          <w:rFonts w:ascii="Arial" w:hAnsi="Arial" w:cs="Arial"/>
          <w:color w:val="222222"/>
          <w:sz w:val="20"/>
          <w:szCs w:val="20"/>
          <w:shd w:val="clear" w:color="auto" w:fill="FFFFFF"/>
          <w:lang w:val="en-US"/>
        </w:rPr>
        <w:instrText>Optimization of sustainable control strategies against blue rot in table grapes under cold storage conditions. </w:instrText>
      </w:r>
      <w:r w:rsidR="00A03BF4" w:rsidRPr="0035409A">
        <w:rPr>
          <w:rFonts w:ascii="Arial" w:hAnsi="Arial" w:cs="Arial"/>
          <w:i/>
          <w:iCs/>
          <w:color w:val="222222"/>
          <w:sz w:val="20"/>
          <w:szCs w:val="20"/>
          <w:shd w:val="clear" w:color="auto" w:fill="FFFFFF"/>
        </w:rPr>
        <w:instrText>Postharvest Biology and Technology</w:instrText>
      </w:r>
      <w:bookmarkEnd w:id="117"/>
      <w:r w:rsidR="00A03BF4">
        <w:instrText xml:space="preserve">" \f C \l "2" </w:instrText>
      </w:r>
      <w:r w:rsidR="00F163B1">
        <w:rPr>
          <w:rStyle w:val="anchor-text"/>
          <w:rFonts w:ascii="Arial" w:hAnsi="Arial" w:cs="Arial"/>
          <w:color w:val="0272B1"/>
          <w:sz w:val="21"/>
          <w:szCs w:val="21"/>
        </w:rPr>
        <w:fldChar w:fldCharType="end"/>
      </w:r>
    </w:p>
    <w:p w:rsidR="00332BFD" w:rsidRDefault="00332BFD" w:rsidP="00821F0F">
      <w:pPr>
        <w:pStyle w:val="Prrafodelista"/>
        <w:spacing w:line="360" w:lineRule="auto"/>
        <w:rPr>
          <w:rFonts w:ascii="Arial" w:hAnsi="Arial" w:cs="Arial"/>
          <w:color w:val="000000" w:themeColor="text1"/>
          <w:shd w:val="clear" w:color="auto" w:fill="FFFFFF"/>
        </w:rPr>
      </w:pPr>
      <w:r w:rsidRPr="00332BFD">
        <w:rPr>
          <w:rFonts w:ascii="Arial" w:hAnsi="Arial" w:cs="Arial"/>
          <w:noProof/>
          <w:color w:val="000000" w:themeColor="text1"/>
          <w:shd w:val="clear" w:color="auto" w:fill="FFFFFF"/>
          <w:lang w:eastAsia="es-AR"/>
        </w:rPr>
        <w:drawing>
          <wp:inline distT="0" distB="0" distL="0" distR="0">
            <wp:extent cx="5897132" cy="7040880"/>
            <wp:effectExtent l="0" t="0" r="8890" b="7620"/>
            <wp:docPr id="10867091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709188" name=""/>
                    <pic:cNvPicPr/>
                  </pic:nvPicPr>
                  <pic:blipFill>
                    <a:blip r:embed="rId159"/>
                    <a:stretch>
                      <a:fillRect/>
                    </a:stretch>
                  </pic:blipFill>
                  <pic:spPr>
                    <a:xfrm>
                      <a:off x="0" y="0"/>
                      <a:ext cx="5908729" cy="7054726"/>
                    </a:xfrm>
                    <a:prstGeom prst="rect">
                      <a:avLst/>
                    </a:prstGeom>
                  </pic:spPr>
                </pic:pic>
              </a:graphicData>
            </a:graphic>
          </wp:inline>
        </w:drawing>
      </w:r>
    </w:p>
    <w:p w:rsidR="00332BFD" w:rsidRDefault="00332BFD" w:rsidP="00821F0F">
      <w:pPr>
        <w:pStyle w:val="Prrafodelista"/>
        <w:spacing w:line="360" w:lineRule="auto"/>
        <w:rPr>
          <w:rFonts w:ascii="Arial" w:hAnsi="Arial" w:cs="Arial"/>
          <w:color w:val="000000" w:themeColor="text1"/>
          <w:shd w:val="clear" w:color="auto" w:fill="FFFFFF"/>
        </w:rPr>
      </w:pPr>
      <w:r w:rsidRPr="00332BFD">
        <w:rPr>
          <w:rFonts w:ascii="Arial" w:hAnsi="Arial" w:cs="Arial"/>
          <w:noProof/>
          <w:color w:val="000000" w:themeColor="text1"/>
          <w:shd w:val="clear" w:color="auto" w:fill="FFFFFF"/>
          <w:lang w:eastAsia="es-AR"/>
        </w:rPr>
        <w:drawing>
          <wp:inline distT="0" distB="0" distL="0" distR="0">
            <wp:extent cx="5937413" cy="7641772"/>
            <wp:effectExtent l="0" t="0" r="6350" b="0"/>
            <wp:docPr id="1831512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51218" name=""/>
                    <pic:cNvPicPr/>
                  </pic:nvPicPr>
                  <pic:blipFill>
                    <a:blip r:embed="rId160"/>
                    <a:stretch>
                      <a:fillRect/>
                    </a:stretch>
                  </pic:blipFill>
                  <pic:spPr>
                    <a:xfrm>
                      <a:off x="0" y="0"/>
                      <a:ext cx="5941657" cy="7647234"/>
                    </a:xfrm>
                    <a:prstGeom prst="rect">
                      <a:avLst/>
                    </a:prstGeom>
                  </pic:spPr>
                </pic:pic>
              </a:graphicData>
            </a:graphic>
          </wp:inline>
        </w:drawing>
      </w:r>
    </w:p>
    <w:p w:rsidR="00332BFD" w:rsidRDefault="00332BFD" w:rsidP="00821F0F">
      <w:pPr>
        <w:pStyle w:val="Prrafodelista"/>
        <w:spacing w:line="360" w:lineRule="auto"/>
        <w:rPr>
          <w:rFonts w:ascii="Arial" w:hAnsi="Arial" w:cs="Arial"/>
          <w:color w:val="000000" w:themeColor="text1"/>
          <w:shd w:val="clear" w:color="auto" w:fill="FFFFFF"/>
        </w:rPr>
      </w:pPr>
      <w:r w:rsidRPr="00332BFD">
        <w:rPr>
          <w:rFonts w:ascii="Arial" w:hAnsi="Arial" w:cs="Arial"/>
          <w:noProof/>
          <w:color w:val="000000" w:themeColor="text1"/>
          <w:shd w:val="clear" w:color="auto" w:fill="FFFFFF"/>
          <w:lang w:eastAsia="es-AR"/>
        </w:rPr>
        <w:drawing>
          <wp:inline distT="0" distB="0" distL="0" distR="0">
            <wp:extent cx="5958029" cy="7837714"/>
            <wp:effectExtent l="0" t="0" r="5080" b="0"/>
            <wp:docPr id="4906748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674871" name=""/>
                    <pic:cNvPicPr/>
                  </pic:nvPicPr>
                  <pic:blipFill>
                    <a:blip r:embed="rId161"/>
                    <a:stretch>
                      <a:fillRect/>
                    </a:stretch>
                  </pic:blipFill>
                  <pic:spPr>
                    <a:xfrm>
                      <a:off x="0" y="0"/>
                      <a:ext cx="5963780" cy="7845280"/>
                    </a:xfrm>
                    <a:prstGeom prst="rect">
                      <a:avLst/>
                    </a:prstGeom>
                  </pic:spPr>
                </pic:pic>
              </a:graphicData>
            </a:graphic>
          </wp:inline>
        </w:drawing>
      </w:r>
    </w:p>
    <w:p w:rsidR="00332BFD" w:rsidRDefault="00332BFD" w:rsidP="00821F0F">
      <w:pPr>
        <w:pStyle w:val="Prrafodelista"/>
        <w:spacing w:line="360" w:lineRule="auto"/>
        <w:rPr>
          <w:rFonts w:ascii="Arial" w:hAnsi="Arial" w:cs="Arial"/>
          <w:color w:val="000000" w:themeColor="text1"/>
          <w:shd w:val="clear" w:color="auto" w:fill="FFFFFF"/>
        </w:rPr>
      </w:pPr>
      <w:r w:rsidRPr="00332BFD">
        <w:rPr>
          <w:rFonts w:ascii="Arial" w:hAnsi="Arial" w:cs="Arial"/>
          <w:noProof/>
          <w:color w:val="000000" w:themeColor="text1"/>
          <w:shd w:val="clear" w:color="auto" w:fill="FFFFFF"/>
          <w:lang w:eastAsia="es-AR"/>
        </w:rPr>
        <w:drawing>
          <wp:inline distT="0" distB="0" distL="0" distR="0">
            <wp:extent cx="5768862" cy="7733212"/>
            <wp:effectExtent l="0" t="0" r="3810" b="1270"/>
            <wp:docPr id="5904420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442085" name=""/>
                    <pic:cNvPicPr/>
                  </pic:nvPicPr>
                  <pic:blipFill>
                    <a:blip r:embed="rId162"/>
                    <a:stretch>
                      <a:fillRect/>
                    </a:stretch>
                  </pic:blipFill>
                  <pic:spPr>
                    <a:xfrm>
                      <a:off x="0" y="0"/>
                      <a:ext cx="5778223" cy="7745760"/>
                    </a:xfrm>
                    <a:prstGeom prst="rect">
                      <a:avLst/>
                    </a:prstGeom>
                  </pic:spPr>
                </pic:pic>
              </a:graphicData>
            </a:graphic>
          </wp:inline>
        </w:drawing>
      </w:r>
    </w:p>
    <w:p w:rsidR="00332BFD" w:rsidRDefault="00332BFD" w:rsidP="00821F0F">
      <w:pPr>
        <w:pStyle w:val="Prrafodelista"/>
        <w:spacing w:line="360" w:lineRule="auto"/>
        <w:rPr>
          <w:rFonts w:ascii="Arial" w:hAnsi="Arial" w:cs="Arial"/>
          <w:color w:val="000000" w:themeColor="text1"/>
          <w:shd w:val="clear" w:color="auto" w:fill="FFFFFF"/>
        </w:rPr>
      </w:pPr>
      <w:r w:rsidRPr="00332BFD">
        <w:rPr>
          <w:rFonts w:ascii="Arial" w:hAnsi="Arial" w:cs="Arial"/>
          <w:noProof/>
          <w:color w:val="000000" w:themeColor="text1"/>
          <w:shd w:val="clear" w:color="auto" w:fill="FFFFFF"/>
          <w:lang w:eastAsia="es-AR"/>
        </w:rPr>
        <w:drawing>
          <wp:inline distT="0" distB="0" distL="0" distR="0">
            <wp:extent cx="5851781" cy="7550332"/>
            <wp:effectExtent l="0" t="0" r="0" b="0"/>
            <wp:docPr id="9206843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684340" name=""/>
                    <pic:cNvPicPr/>
                  </pic:nvPicPr>
                  <pic:blipFill>
                    <a:blip r:embed="rId163"/>
                    <a:stretch>
                      <a:fillRect/>
                    </a:stretch>
                  </pic:blipFill>
                  <pic:spPr>
                    <a:xfrm>
                      <a:off x="0" y="0"/>
                      <a:ext cx="5858263" cy="7558696"/>
                    </a:xfrm>
                    <a:prstGeom prst="rect">
                      <a:avLst/>
                    </a:prstGeom>
                  </pic:spPr>
                </pic:pic>
              </a:graphicData>
            </a:graphic>
          </wp:inline>
        </w:drawing>
      </w:r>
    </w:p>
    <w:p w:rsidR="00332BFD" w:rsidRDefault="00332BFD" w:rsidP="00821F0F">
      <w:pPr>
        <w:pStyle w:val="Prrafodelista"/>
        <w:spacing w:line="360" w:lineRule="auto"/>
        <w:rPr>
          <w:rFonts w:ascii="Arial" w:hAnsi="Arial" w:cs="Arial"/>
          <w:color w:val="000000" w:themeColor="text1"/>
          <w:shd w:val="clear" w:color="auto" w:fill="FFFFFF"/>
        </w:rPr>
      </w:pPr>
      <w:r w:rsidRPr="00332BFD">
        <w:rPr>
          <w:rFonts w:ascii="Arial" w:hAnsi="Arial" w:cs="Arial"/>
          <w:noProof/>
          <w:color w:val="000000" w:themeColor="text1"/>
          <w:shd w:val="clear" w:color="auto" w:fill="FFFFFF"/>
          <w:lang w:eastAsia="es-AR"/>
        </w:rPr>
        <w:drawing>
          <wp:inline distT="0" distB="0" distL="0" distR="0">
            <wp:extent cx="5865643" cy="7824652"/>
            <wp:effectExtent l="0" t="0" r="1905" b="5080"/>
            <wp:docPr id="18511470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147049" name=""/>
                    <pic:cNvPicPr/>
                  </pic:nvPicPr>
                  <pic:blipFill>
                    <a:blip r:embed="rId164"/>
                    <a:stretch>
                      <a:fillRect/>
                    </a:stretch>
                  </pic:blipFill>
                  <pic:spPr>
                    <a:xfrm>
                      <a:off x="0" y="0"/>
                      <a:ext cx="5873886" cy="7835648"/>
                    </a:xfrm>
                    <a:prstGeom prst="rect">
                      <a:avLst/>
                    </a:prstGeom>
                  </pic:spPr>
                </pic:pic>
              </a:graphicData>
            </a:graphic>
          </wp:inline>
        </w:drawing>
      </w:r>
    </w:p>
    <w:p w:rsidR="00332BFD" w:rsidRDefault="00332BFD" w:rsidP="00821F0F">
      <w:pPr>
        <w:pStyle w:val="Prrafodelista"/>
        <w:spacing w:line="360" w:lineRule="auto"/>
        <w:rPr>
          <w:rFonts w:ascii="Arial" w:hAnsi="Arial" w:cs="Arial"/>
          <w:color w:val="000000" w:themeColor="text1"/>
          <w:shd w:val="clear" w:color="auto" w:fill="FFFFFF"/>
        </w:rPr>
      </w:pPr>
      <w:r w:rsidRPr="00332BFD">
        <w:rPr>
          <w:rFonts w:ascii="Arial" w:hAnsi="Arial" w:cs="Arial"/>
          <w:noProof/>
          <w:color w:val="000000" w:themeColor="text1"/>
          <w:shd w:val="clear" w:color="auto" w:fill="FFFFFF"/>
          <w:lang w:eastAsia="es-AR"/>
        </w:rPr>
        <w:drawing>
          <wp:inline distT="0" distB="0" distL="0" distR="0">
            <wp:extent cx="5822061" cy="7611763"/>
            <wp:effectExtent l="0" t="0" r="7620" b="8255"/>
            <wp:docPr id="6373850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385000" name=""/>
                    <pic:cNvPicPr/>
                  </pic:nvPicPr>
                  <pic:blipFill>
                    <a:blip r:embed="rId165"/>
                    <a:stretch>
                      <a:fillRect/>
                    </a:stretch>
                  </pic:blipFill>
                  <pic:spPr>
                    <a:xfrm>
                      <a:off x="0" y="0"/>
                      <a:ext cx="5825053" cy="7615675"/>
                    </a:xfrm>
                    <a:prstGeom prst="rect">
                      <a:avLst/>
                    </a:prstGeom>
                  </pic:spPr>
                </pic:pic>
              </a:graphicData>
            </a:graphic>
          </wp:inline>
        </w:drawing>
      </w:r>
    </w:p>
    <w:p w:rsidR="00332BFD" w:rsidRDefault="00332BFD" w:rsidP="00821F0F">
      <w:pPr>
        <w:pStyle w:val="Prrafodelista"/>
        <w:spacing w:line="360" w:lineRule="auto"/>
        <w:rPr>
          <w:rFonts w:ascii="Arial" w:hAnsi="Arial" w:cs="Arial"/>
          <w:color w:val="000000" w:themeColor="text1"/>
          <w:shd w:val="clear" w:color="auto" w:fill="FFFFFF"/>
        </w:rPr>
      </w:pPr>
      <w:r w:rsidRPr="00332BFD">
        <w:rPr>
          <w:rFonts w:ascii="Arial" w:hAnsi="Arial" w:cs="Arial"/>
          <w:noProof/>
          <w:color w:val="000000" w:themeColor="text1"/>
          <w:shd w:val="clear" w:color="auto" w:fill="FFFFFF"/>
          <w:lang w:eastAsia="es-AR"/>
        </w:rPr>
        <w:drawing>
          <wp:inline distT="0" distB="0" distL="0" distR="0">
            <wp:extent cx="5742808" cy="7414055"/>
            <wp:effectExtent l="0" t="0" r="0" b="0"/>
            <wp:docPr id="3112069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206976" name=""/>
                    <pic:cNvPicPr/>
                  </pic:nvPicPr>
                  <pic:blipFill>
                    <a:blip r:embed="rId166"/>
                    <a:stretch>
                      <a:fillRect/>
                    </a:stretch>
                  </pic:blipFill>
                  <pic:spPr>
                    <a:xfrm>
                      <a:off x="0" y="0"/>
                      <a:ext cx="5747873" cy="7420595"/>
                    </a:xfrm>
                    <a:prstGeom prst="rect">
                      <a:avLst/>
                    </a:prstGeom>
                  </pic:spPr>
                </pic:pic>
              </a:graphicData>
            </a:graphic>
          </wp:inline>
        </w:drawing>
      </w:r>
    </w:p>
    <w:p w:rsidR="00332BFD" w:rsidRDefault="00332BFD" w:rsidP="00821F0F">
      <w:pPr>
        <w:pStyle w:val="Prrafodelista"/>
        <w:spacing w:line="360" w:lineRule="auto"/>
        <w:rPr>
          <w:rFonts w:ascii="Arial" w:hAnsi="Arial" w:cs="Arial"/>
          <w:color w:val="000000" w:themeColor="text1"/>
          <w:shd w:val="clear" w:color="auto" w:fill="FFFFFF"/>
        </w:rPr>
      </w:pPr>
    </w:p>
    <w:p w:rsidR="00191890" w:rsidRDefault="00191890" w:rsidP="00821F0F">
      <w:pPr>
        <w:pStyle w:val="Prrafodelista"/>
        <w:spacing w:line="360" w:lineRule="auto"/>
        <w:rPr>
          <w:rFonts w:ascii="Arial" w:hAnsi="Arial" w:cs="Arial"/>
          <w:color w:val="000000" w:themeColor="text1"/>
          <w:shd w:val="clear" w:color="auto" w:fill="FFFFFF"/>
        </w:rPr>
      </w:pPr>
    </w:p>
    <w:p w:rsidR="00191890" w:rsidRDefault="00191890" w:rsidP="00821F0F">
      <w:pPr>
        <w:pStyle w:val="Prrafodelista"/>
        <w:spacing w:line="360" w:lineRule="auto"/>
        <w:rPr>
          <w:rFonts w:ascii="Arial" w:hAnsi="Arial" w:cs="Arial"/>
          <w:color w:val="000000" w:themeColor="text1"/>
          <w:shd w:val="clear" w:color="auto" w:fill="FFFFFF"/>
        </w:rPr>
      </w:pPr>
    </w:p>
    <w:p w:rsidR="00191890" w:rsidRDefault="00191890" w:rsidP="00821F0F">
      <w:pPr>
        <w:pStyle w:val="Prrafodelista"/>
        <w:spacing w:line="360" w:lineRule="auto"/>
        <w:rPr>
          <w:rFonts w:ascii="Arial" w:hAnsi="Arial" w:cs="Arial"/>
          <w:color w:val="000000" w:themeColor="text1"/>
          <w:shd w:val="clear" w:color="auto" w:fill="FFFFFF"/>
        </w:rPr>
      </w:pPr>
    </w:p>
    <w:p w:rsidR="00191890" w:rsidRDefault="00191890" w:rsidP="00821F0F">
      <w:pPr>
        <w:pStyle w:val="Prrafodelista"/>
        <w:spacing w:line="360" w:lineRule="auto"/>
        <w:rPr>
          <w:rFonts w:ascii="Arial" w:hAnsi="Arial" w:cs="Arial"/>
          <w:color w:val="000000" w:themeColor="text1"/>
          <w:shd w:val="clear" w:color="auto" w:fill="FFFFFF"/>
        </w:rPr>
      </w:pPr>
    </w:p>
    <w:p w:rsidR="00191890" w:rsidRDefault="00191890" w:rsidP="00821F0F">
      <w:pPr>
        <w:pStyle w:val="Prrafodelista"/>
        <w:spacing w:line="360" w:lineRule="auto"/>
        <w:rPr>
          <w:rFonts w:ascii="Arial" w:hAnsi="Arial" w:cs="Arial"/>
          <w:color w:val="000000" w:themeColor="text1"/>
          <w:shd w:val="clear" w:color="auto" w:fill="FFFFFF"/>
        </w:rPr>
      </w:pPr>
    </w:p>
    <w:p w:rsidR="00191890" w:rsidRDefault="00191890" w:rsidP="00821F0F">
      <w:pPr>
        <w:pStyle w:val="Prrafodelista"/>
        <w:spacing w:line="360" w:lineRule="auto"/>
        <w:rPr>
          <w:rFonts w:ascii="Arial" w:hAnsi="Arial" w:cs="Arial"/>
          <w:color w:val="000000" w:themeColor="text1"/>
          <w:shd w:val="clear" w:color="auto" w:fill="FFFFFF"/>
        </w:rPr>
      </w:pPr>
    </w:p>
    <w:p w:rsidR="00191890" w:rsidRDefault="00191890" w:rsidP="00821F0F">
      <w:pPr>
        <w:pStyle w:val="Prrafodelista"/>
        <w:spacing w:line="360" w:lineRule="auto"/>
        <w:rPr>
          <w:rFonts w:ascii="Arial" w:hAnsi="Arial" w:cs="Arial"/>
          <w:color w:val="000000" w:themeColor="text1"/>
          <w:shd w:val="clear" w:color="auto" w:fill="FFFFFF"/>
        </w:rPr>
      </w:pPr>
    </w:p>
    <w:p w:rsidR="00191890" w:rsidRDefault="00191890" w:rsidP="00821F0F">
      <w:pPr>
        <w:pStyle w:val="Prrafodelista"/>
        <w:spacing w:line="360" w:lineRule="auto"/>
        <w:rPr>
          <w:rFonts w:ascii="Arial" w:hAnsi="Arial" w:cs="Arial"/>
          <w:color w:val="000000" w:themeColor="text1"/>
          <w:shd w:val="clear" w:color="auto" w:fill="FFFFFF"/>
        </w:rPr>
      </w:pPr>
      <w:r>
        <w:rPr>
          <w:rFonts w:ascii="Arial" w:hAnsi="Arial" w:cs="Arial"/>
          <w:color w:val="000000" w:themeColor="text1"/>
          <w:shd w:val="clear" w:color="auto" w:fill="FFFFFF"/>
        </w:rPr>
        <w:br w:type="page"/>
      </w:r>
    </w:p>
    <w:p w:rsidR="00191890" w:rsidRPr="00A03BF4" w:rsidRDefault="00191890" w:rsidP="00191890">
      <w:pPr>
        <w:pStyle w:val="Prrafodelista"/>
        <w:numPr>
          <w:ilvl w:val="0"/>
          <w:numId w:val="6"/>
        </w:numPr>
        <w:spacing w:line="360" w:lineRule="auto"/>
        <w:rPr>
          <w:rFonts w:ascii="Arial" w:hAnsi="Arial" w:cs="Arial"/>
          <w:bCs/>
          <w:color w:val="000000" w:themeColor="text1"/>
          <w:shd w:val="clear" w:color="auto" w:fill="FFFFFF"/>
        </w:rPr>
      </w:pPr>
      <w:r w:rsidRPr="00A03BF4">
        <w:rPr>
          <w:rFonts w:ascii="Arial" w:hAnsi="Arial" w:cs="Arial"/>
          <w:bCs/>
          <w:color w:val="222222"/>
          <w:sz w:val="20"/>
          <w:szCs w:val="20"/>
          <w:shd w:val="clear" w:color="auto" w:fill="FFFFFF"/>
        </w:rPr>
        <w:t xml:space="preserve">Assaf, L. R., Pedrozo, L. P., Nally, M. C., Pesce, V. M., Toro, M. E., de Figueroa, L. C., &amp; Vazquez, F. (2020). </w:t>
      </w:r>
      <w:r w:rsidRPr="00A03BF4">
        <w:rPr>
          <w:rFonts w:ascii="Arial" w:hAnsi="Arial" w:cs="Arial"/>
          <w:bCs/>
          <w:color w:val="222222"/>
          <w:sz w:val="20"/>
          <w:szCs w:val="20"/>
          <w:shd w:val="clear" w:color="auto" w:fill="FFFFFF"/>
          <w:lang w:val="en-US"/>
        </w:rPr>
        <w:t>Use of yeasts from different environments for the control of Penicillium expansum on table grapes at storage temperature. </w:t>
      </w:r>
      <w:r w:rsidRPr="00A03BF4">
        <w:rPr>
          <w:rFonts w:ascii="Arial" w:hAnsi="Arial" w:cs="Arial"/>
          <w:bCs/>
          <w:i/>
          <w:iCs/>
          <w:color w:val="222222"/>
          <w:sz w:val="20"/>
          <w:szCs w:val="20"/>
          <w:shd w:val="clear" w:color="auto" w:fill="FFFFFF"/>
        </w:rPr>
        <w:t>International Journal of Food Microbiology</w:t>
      </w:r>
      <w:r w:rsidRPr="00A03BF4">
        <w:rPr>
          <w:rFonts w:ascii="Arial" w:hAnsi="Arial" w:cs="Arial"/>
          <w:bCs/>
          <w:color w:val="222222"/>
          <w:sz w:val="20"/>
          <w:szCs w:val="20"/>
          <w:shd w:val="clear" w:color="auto" w:fill="FFFFFF"/>
        </w:rPr>
        <w:t>, </w:t>
      </w:r>
      <w:r w:rsidRPr="00A03BF4">
        <w:rPr>
          <w:rFonts w:ascii="Arial" w:hAnsi="Arial" w:cs="Arial"/>
          <w:bCs/>
          <w:i/>
          <w:iCs/>
          <w:color w:val="222222"/>
          <w:sz w:val="20"/>
          <w:szCs w:val="20"/>
          <w:shd w:val="clear" w:color="auto" w:fill="FFFFFF"/>
        </w:rPr>
        <w:t>320</w:t>
      </w:r>
      <w:r w:rsidRPr="00A03BF4">
        <w:rPr>
          <w:rFonts w:ascii="Arial" w:hAnsi="Arial" w:cs="Arial"/>
          <w:bCs/>
          <w:color w:val="222222"/>
          <w:sz w:val="20"/>
          <w:szCs w:val="20"/>
          <w:shd w:val="clear" w:color="auto" w:fill="FFFFFF"/>
        </w:rPr>
        <w:t>, 108520.</w:t>
      </w:r>
      <w:r w:rsidR="00F163B1">
        <w:rPr>
          <w:rFonts w:ascii="Arial" w:hAnsi="Arial" w:cs="Arial"/>
          <w:bCs/>
          <w:color w:val="222222"/>
          <w:sz w:val="20"/>
          <w:szCs w:val="20"/>
          <w:shd w:val="clear" w:color="auto" w:fill="FFFFFF"/>
        </w:rPr>
        <w:fldChar w:fldCharType="begin"/>
      </w:r>
      <w:r w:rsidR="00A03BF4">
        <w:instrText xml:space="preserve"> TC "</w:instrText>
      </w:r>
      <w:bookmarkStart w:id="118" w:name="_Toc166706612"/>
      <w:r w:rsidR="00A03BF4" w:rsidRPr="00E6204B">
        <w:rPr>
          <w:rFonts w:ascii="Arial" w:hAnsi="Arial" w:cs="Arial"/>
          <w:bCs/>
          <w:color w:val="222222"/>
          <w:sz w:val="20"/>
          <w:szCs w:val="20"/>
          <w:shd w:val="clear" w:color="auto" w:fill="FFFFFF"/>
        </w:rPr>
        <w:instrText xml:space="preserve">(2020). </w:instrText>
      </w:r>
      <w:r w:rsidR="00A03BF4" w:rsidRPr="00E6204B">
        <w:rPr>
          <w:rFonts w:ascii="Arial" w:hAnsi="Arial" w:cs="Arial"/>
          <w:bCs/>
          <w:color w:val="222222"/>
          <w:sz w:val="20"/>
          <w:szCs w:val="20"/>
          <w:shd w:val="clear" w:color="auto" w:fill="FFFFFF"/>
          <w:lang w:val="en-US"/>
        </w:rPr>
        <w:instrText>Use of yeasts from different environments for the control of Penicillium expansum on table grapes at storage temperature. </w:instrText>
      </w:r>
      <w:r w:rsidR="00A03BF4" w:rsidRPr="00E6204B">
        <w:rPr>
          <w:rFonts w:ascii="Arial" w:hAnsi="Arial" w:cs="Arial"/>
          <w:bCs/>
          <w:i/>
          <w:iCs/>
          <w:color w:val="222222"/>
          <w:sz w:val="20"/>
          <w:szCs w:val="20"/>
          <w:shd w:val="clear" w:color="auto" w:fill="FFFFFF"/>
        </w:rPr>
        <w:instrText>International Journal of Food Microbiology</w:instrText>
      </w:r>
      <w:bookmarkEnd w:id="118"/>
      <w:r w:rsidR="00A03BF4">
        <w:instrText xml:space="preserve">" \f C \l "2" </w:instrText>
      </w:r>
      <w:r w:rsidR="00F163B1">
        <w:rPr>
          <w:rFonts w:ascii="Arial" w:hAnsi="Arial" w:cs="Arial"/>
          <w:bCs/>
          <w:color w:val="222222"/>
          <w:sz w:val="20"/>
          <w:szCs w:val="20"/>
          <w:shd w:val="clear" w:color="auto" w:fill="FFFFFF"/>
        </w:rPr>
        <w:fldChar w:fldCharType="end"/>
      </w:r>
    </w:p>
    <w:p w:rsidR="00191890" w:rsidRDefault="00191890" w:rsidP="00821F0F">
      <w:pPr>
        <w:pStyle w:val="Prrafodelista"/>
        <w:spacing w:line="360" w:lineRule="auto"/>
        <w:rPr>
          <w:rFonts w:ascii="Arial" w:hAnsi="Arial" w:cs="Arial"/>
          <w:color w:val="000000" w:themeColor="text1"/>
          <w:shd w:val="clear" w:color="auto" w:fill="FFFFFF"/>
        </w:rPr>
      </w:pPr>
      <w:r w:rsidRPr="00191890">
        <w:rPr>
          <w:rFonts w:ascii="Arial" w:hAnsi="Arial" w:cs="Arial"/>
          <w:noProof/>
          <w:color w:val="000000" w:themeColor="text1"/>
          <w:shd w:val="clear" w:color="auto" w:fill="FFFFFF"/>
          <w:lang w:eastAsia="es-AR"/>
        </w:rPr>
        <w:drawing>
          <wp:inline distT="0" distB="0" distL="0" distR="0">
            <wp:extent cx="5151650" cy="6796216"/>
            <wp:effectExtent l="0" t="0" r="0" b="5080"/>
            <wp:docPr id="11342703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270311" name=""/>
                    <pic:cNvPicPr/>
                  </pic:nvPicPr>
                  <pic:blipFill>
                    <a:blip r:embed="rId167"/>
                    <a:stretch>
                      <a:fillRect/>
                    </a:stretch>
                  </pic:blipFill>
                  <pic:spPr>
                    <a:xfrm>
                      <a:off x="0" y="0"/>
                      <a:ext cx="5154464" cy="6799929"/>
                    </a:xfrm>
                    <a:prstGeom prst="rect">
                      <a:avLst/>
                    </a:prstGeom>
                  </pic:spPr>
                </pic:pic>
              </a:graphicData>
            </a:graphic>
          </wp:inline>
        </w:drawing>
      </w:r>
    </w:p>
    <w:p w:rsidR="00191890" w:rsidRDefault="00191890" w:rsidP="00821F0F">
      <w:pPr>
        <w:pStyle w:val="Prrafodelista"/>
        <w:spacing w:line="360" w:lineRule="auto"/>
        <w:rPr>
          <w:rFonts w:ascii="Arial" w:hAnsi="Arial" w:cs="Arial"/>
          <w:color w:val="000000" w:themeColor="text1"/>
          <w:shd w:val="clear" w:color="auto" w:fill="FFFFFF"/>
        </w:rPr>
      </w:pPr>
      <w:r w:rsidRPr="00191890">
        <w:rPr>
          <w:rFonts w:ascii="Arial" w:hAnsi="Arial" w:cs="Arial"/>
          <w:noProof/>
          <w:color w:val="000000" w:themeColor="text1"/>
          <w:shd w:val="clear" w:color="auto" w:fill="FFFFFF"/>
          <w:lang w:eastAsia="es-AR"/>
        </w:rPr>
        <w:drawing>
          <wp:inline distT="0" distB="0" distL="0" distR="0">
            <wp:extent cx="5754453" cy="7463482"/>
            <wp:effectExtent l="0" t="0" r="0" b="4445"/>
            <wp:docPr id="10965813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581394" name=""/>
                    <pic:cNvPicPr/>
                  </pic:nvPicPr>
                  <pic:blipFill>
                    <a:blip r:embed="rId168"/>
                    <a:stretch>
                      <a:fillRect/>
                    </a:stretch>
                  </pic:blipFill>
                  <pic:spPr>
                    <a:xfrm>
                      <a:off x="0" y="0"/>
                      <a:ext cx="5759672" cy="7470251"/>
                    </a:xfrm>
                    <a:prstGeom prst="rect">
                      <a:avLst/>
                    </a:prstGeom>
                  </pic:spPr>
                </pic:pic>
              </a:graphicData>
            </a:graphic>
          </wp:inline>
        </w:drawing>
      </w:r>
    </w:p>
    <w:p w:rsidR="00191890" w:rsidRDefault="00191890" w:rsidP="00821F0F">
      <w:pPr>
        <w:pStyle w:val="Prrafodelista"/>
        <w:spacing w:line="360" w:lineRule="auto"/>
        <w:rPr>
          <w:rFonts w:ascii="Arial" w:hAnsi="Arial" w:cs="Arial"/>
          <w:color w:val="000000" w:themeColor="text1"/>
          <w:shd w:val="clear" w:color="auto" w:fill="FFFFFF"/>
        </w:rPr>
      </w:pPr>
      <w:r w:rsidRPr="00191890">
        <w:rPr>
          <w:rFonts w:ascii="Arial" w:hAnsi="Arial" w:cs="Arial"/>
          <w:noProof/>
          <w:color w:val="000000" w:themeColor="text1"/>
          <w:shd w:val="clear" w:color="auto" w:fill="FFFFFF"/>
          <w:lang w:eastAsia="es-AR"/>
        </w:rPr>
        <w:drawing>
          <wp:inline distT="0" distB="0" distL="0" distR="0">
            <wp:extent cx="5789535" cy="7587049"/>
            <wp:effectExtent l="0" t="0" r="1905" b="0"/>
            <wp:docPr id="20722363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236394" name=""/>
                    <pic:cNvPicPr/>
                  </pic:nvPicPr>
                  <pic:blipFill>
                    <a:blip r:embed="rId169"/>
                    <a:stretch>
                      <a:fillRect/>
                    </a:stretch>
                  </pic:blipFill>
                  <pic:spPr>
                    <a:xfrm>
                      <a:off x="0" y="0"/>
                      <a:ext cx="5791928" cy="7590185"/>
                    </a:xfrm>
                    <a:prstGeom prst="rect">
                      <a:avLst/>
                    </a:prstGeom>
                  </pic:spPr>
                </pic:pic>
              </a:graphicData>
            </a:graphic>
          </wp:inline>
        </w:drawing>
      </w:r>
    </w:p>
    <w:p w:rsidR="00191890" w:rsidRDefault="00191890" w:rsidP="00821F0F">
      <w:pPr>
        <w:pStyle w:val="Prrafodelista"/>
        <w:spacing w:line="360" w:lineRule="auto"/>
        <w:rPr>
          <w:rFonts w:ascii="Arial" w:hAnsi="Arial" w:cs="Arial"/>
          <w:color w:val="000000" w:themeColor="text1"/>
          <w:shd w:val="clear" w:color="auto" w:fill="FFFFFF"/>
        </w:rPr>
      </w:pPr>
      <w:r w:rsidRPr="00191890">
        <w:rPr>
          <w:rFonts w:ascii="Arial" w:hAnsi="Arial" w:cs="Arial"/>
          <w:noProof/>
          <w:color w:val="000000" w:themeColor="text1"/>
          <w:shd w:val="clear" w:color="auto" w:fill="FFFFFF"/>
          <w:lang w:eastAsia="es-AR"/>
        </w:rPr>
        <w:drawing>
          <wp:inline distT="0" distB="0" distL="0" distR="0">
            <wp:extent cx="5689030" cy="7611763"/>
            <wp:effectExtent l="0" t="0" r="6985" b="8255"/>
            <wp:docPr id="9704092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09290" name=""/>
                    <pic:cNvPicPr/>
                  </pic:nvPicPr>
                  <pic:blipFill>
                    <a:blip r:embed="rId170"/>
                    <a:stretch>
                      <a:fillRect/>
                    </a:stretch>
                  </pic:blipFill>
                  <pic:spPr>
                    <a:xfrm>
                      <a:off x="0" y="0"/>
                      <a:ext cx="5692247" cy="7616067"/>
                    </a:xfrm>
                    <a:prstGeom prst="rect">
                      <a:avLst/>
                    </a:prstGeom>
                  </pic:spPr>
                </pic:pic>
              </a:graphicData>
            </a:graphic>
          </wp:inline>
        </w:drawing>
      </w:r>
    </w:p>
    <w:p w:rsidR="00191890" w:rsidRDefault="00191890" w:rsidP="00821F0F">
      <w:pPr>
        <w:pStyle w:val="Prrafodelista"/>
        <w:spacing w:line="360" w:lineRule="auto"/>
        <w:rPr>
          <w:rFonts w:ascii="Arial" w:hAnsi="Arial" w:cs="Arial"/>
          <w:color w:val="000000" w:themeColor="text1"/>
          <w:shd w:val="clear" w:color="auto" w:fill="FFFFFF"/>
        </w:rPr>
      </w:pPr>
      <w:r w:rsidRPr="00191890">
        <w:rPr>
          <w:rFonts w:ascii="Arial" w:hAnsi="Arial" w:cs="Arial"/>
          <w:noProof/>
          <w:color w:val="000000" w:themeColor="text1"/>
          <w:shd w:val="clear" w:color="auto" w:fill="FFFFFF"/>
          <w:lang w:eastAsia="es-AR"/>
        </w:rPr>
        <w:drawing>
          <wp:inline distT="0" distB="0" distL="0" distR="0">
            <wp:extent cx="5558243" cy="7512909"/>
            <wp:effectExtent l="0" t="0" r="4445" b="0"/>
            <wp:docPr id="10301816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181690" name=""/>
                    <pic:cNvPicPr/>
                  </pic:nvPicPr>
                  <pic:blipFill>
                    <a:blip r:embed="rId171"/>
                    <a:stretch>
                      <a:fillRect/>
                    </a:stretch>
                  </pic:blipFill>
                  <pic:spPr>
                    <a:xfrm>
                      <a:off x="0" y="0"/>
                      <a:ext cx="5563102" cy="7519477"/>
                    </a:xfrm>
                    <a:prstGeom prst="rect">
                      <a:avLst/>
                    </a:prstGeom>
                  </pic:spPr>
                </pic:pic>
              </a:graphicData>
            </a:graphic>
          </wp:inline>
        </w:drawing>
      </w:r>
    </w:p>
    <w:p w:rsidR="005B7E69" w:rsidRDefault="005B7E69" w:rsidP="00821F0F">
      <w:pPr>
        <w:pStyle w:val="Prrafodelista"/>
        <w:spacing w:line="360" w:lineRule="auto"/>
        <w:rPr>
          <w:rFonts w:ascii="Arial" w:hAnsi="Arial" w:cs="Arial"/>
          <w:color w:val="000000" w:themeColor="text1"/>
          <w:shd w:val="clear" w:color="auto" w:fill="FFFFFF"/>
        </w:rPr>
      </w:pPr>
      <w:r w:rsidRPr="005B7E69">
        <w:rPr>
          <w:rFonts w:ascii="Arial" w:hAnsi="Arial" w:cs="Arial"/>
          <w:noProof/>
          <w:color w:val="000000" w:themeColor="text1"/>
          <w:shd w:val="clear" w:color="auto" w:fill="FFFFFF"/>
          <w:lang w:eastAsia="es-AR"/>
        </w:rPr>
        <w:drawing>
          <wp:inline distT="0" distB="0" distL="0" distR="0">
            <wp:extent cx="5697563" cy="7512909"/>
            <wp:effectExtent l="0" t="0" r="0" b="0"/>
            <wp:docPr id="10887924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792427" name=""/>
                    <pic:cNvPicPr/>
                  </pic:nvPicPr>
                  <pic:blipFill>
                    <a:blip r:embed="rId172"/>
                    <a:stretch>
                      <a:fillRect/>
                    </a:stretch>
                  </pic:blipFill>
                  <pic:spPr>
                    <a:xfrm>
                      <a:off x="0" y="0"/>
                      <a:ext cx="5700566" cy="7516869"/>
                    </a:xfrm>
                    <a:prstGeom prst="rect">
                      <a:avLst/>
                    </a:prstGeom>
                  </pic:spPr>
                </pic:pic>
              </a:graphicData>
            </a:graphic>
          </wp:inline>
        </w:drawing>
      </w:r>
    </w:p>
    <w:p w:rsidR="005B7E69" w:rsidRDefault="005B7E69" w:rsidP="00821F0F">
      <w:pPr>
        <w:pStyle w:val="Prrafodelista"/>
        <w:spacing w:line="360" w:lineRule="auto"/>
        <w:rPr>
          <w:rFonts w:ascii="Arial" w:hAnsi="Arial" w:cs="Arial"/>
          <w:color w:val="000000" w:themeColor="text1"/>
          <w:shd w:val="clear" w:color="auto" w:fill="FFFFFF"/>
        </w:rPr>
      </w:pPr>
      <w:r w:rsidRPr="005B7E69">
        <w:rPr>
          <w:rFonts w:ascii="Arial" w:hAnsi="Arial" w:cs="Arial"/>
          <w:noProof/>
          <w:color w:val="000000" w:themeColor="text1"/>
          <w:shd w:val="clear" w:color="auto" w:fill="FFFFFF"/>
          <w:lang w:eastAsia="es-AR"/>
        </w:rPr>
        <w:drawing>
          <wp:inline distT="0" distB="0" distL="0" distR="0">
            <wp:extent cx="5495403" cy="7438768"/>
            <wp:effectExtent l="0" t="0" r="0" b="0"/>
            <wp:docPr id="3058840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884000" name=""/>
                    <pic:cNvPicPr/>
                  </pic:nvPicPr>
                  <pic:blipFill>
                    <a:blip r:embed="rId173"/>
                    <a:stretch>
                      <a:fillRect/>
                    </a:stretch>
                  </pic:blipFill>
                  <pic:spPr>
                    <a:xfrm>
                      <a:off x="0" y="0"/>
                      <a:ext cx="5500691" cy="7445925"/>
                    </a:xfrm>
                    <a:prstGeom prst="rect">
                      <a:avLst/>
                    </a:prstGeom>
                  </pic:spPr>
                </pic:pic>
              </a:graphicData>
            </a:graphic>
          </wp:inline>
        </w:drawing>
      </w:r>
    </w:p>
    <w:p w:rsidR="00EF4F3B" w:rsidRPr="001C73BB" w:rsidRDefault="00EF4F3B" w:rsidP="00245EFB">
      <w:pPr>
        <w:spacing w:line="360" w:lineRule="auto"/>
        <w:rPr>
          <w:rFonts w:ascii="Arial" w:hAnsi="Arial" w:cs="Arial"/>
          <w:lang w:val="es-ES"/>
        </w:rPr>
      </w:pPr>
    </w:p>
    <w:sectPr w:rsidR="00EF4F3B" w:rsidRPr="001C73BB" w:rsidSect="001E1A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7E1" w:rsidRPr="009F5D3B" w:rsidRDefault="009A17E1" w:rsidP="005F18E8">
      <w:pPr>
        <w:spacing w:after="0" w:line="240" w:lineRule="auto"/>
      </w:pPr>
      <w:r w:rsidRPr="009F5D3B">
        <w:separator/>
      </w:r>
    </w:p>
  </w:endnote>
  <w:endnote w:type="continuationSeparator" w:id="0">
    <w:p w:rsidR="009A17E1" w:rsidRPr="009F5D3B" w:rsidRDefault="009A17E1" w:rsidP="005F18E8">
      <w:pPr>
        <w:spacing w:after="0" w:line="240" w:lineRule="auto"/>
      </w:pPr>
      <w:r w:rsidRPr="009F5D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00000287" w:usb1="00000000" w:usb2="00000000" w:usb3="00000000" w:csb0="0000009F" w:csb1="00000000"/>
  </w:font>
  <w:font w:name="Gotham">
    <w:altName w:val="Calibri"/>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C22" w:rsidRDefault="00897C22">
    <w:pPr>
      <w:pStyle w:val="Piedepgina"/>
      <w:jc w:val="right"/>
    </w:pPr>
  </w:p>
  <w:p w:rsidR="00897C22" w:rsidRDefault="00897C2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8178838"/>
      <w:docPartObj>
        <w:docPartGallery w:val="Page Numbers (Bottom of Page)"/>
        <w:docPartUnique/>
      </w:docPartObj>
    </w:sdtPr>
    <w:sdtEndPr/>
    <w:sdtContent>
      <w:p w:rsidR="00897C22" w:rsidRDefault="00F163B1">
        <w:pPr>
          <w:pStyle w:val="Piedepgina"/>
          <w:jc w:val="right"/>
        </w:pPr>
        <w:r>
          <w:fldChar w:fldCharType="begin"/>
        </w:r>
        <w:r w:rsidR="00897C22">
          <w:instrText>PAGE   \* MERGEFORMAT</w:instrText>
        </w:r>
        <w:r>
          <w:fldChar w:fldCharType="separate"/>
        </w:r>
        <w:r w:rsidR="004F028E" w:rsidRPr="004F028E">
          <w:rPr>
            <w:noProof/>
            <w:lang w:val="es-ES"/>
          </w:rPr>
          <w:t>49</w:t>
        </w:r>
        <w:r>
          <w:fldChar w:fldCharType="end"/>
        </w:r>
      </w:p>
    </w:sdtContent>
  </w:sdt>
  <w:p w:rsidR="00897C22" w:rsidRDefault="00897C2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7E1" w:rsidRPr="009F5D3B" w:rsidRDefault="009A17E1" w:rsidP="005F18E8">
      <w:pPr>
        <w:spacing w:after="0" w:line="240" w:lineRule="auto"/>
      </w:pPr>
      <w:r w:rsidRPr="009F5D3B">
        <w:separator/>
      </w:r>
    </w:p>
  </w:footnote>
  <w:footnote w:type="continuationSeparator" w:id="0">
    <w:p w:rsidR="009A17E1" w:rsidRPr="009F5D3B" w:rsidRDefault="009A17E1" w:rsidP="005F18E8">
      <w:pPr>
        <w:spacing w:after="0" w:line="240" w:lineRule="auto"/>
      </w:pPr>
      <w:r w:rsidRPr="009F5D3B">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740A6"/>
    <w:multiLevelType w:val="hybridMultilevel"/>
    <w:tmpl w:val="C7383CDA"/>
    <w:lvl w:ilvl="0" w:tplc="149AACD4">
      <w:start w:val="1"/>
      <w:numFmt w:val="bullet"/>
      <w:lvlText w:val="-"/>
      <w:lvlJc w:val="left"/>
      <w:pPr>
        <w:ind w:left="720" w:hanging="360"/>
      </w:pPr>
      <w:rPr>
        <w:rFonts w:ascii="Arial" w:eastAsia="Calibr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nsid w:val="16BA2079"/>
    <w:multiLevelType w:val="multilevel"/>
    <w:tmpl w:val="080C1AA8"/>
    <w:lvl w:ilvl="0">
      <w:start w:val="5"/>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2"/>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6D35931"/>
    <w:multiLevelType w:val="multilevel"/>
    <w:tmpl w:val="A2763AFA"/>
    <w:lvl w:ilvl="0">
      <w:start w:val="3"/>
      <w:numFmt w:val="decimal"/>
      <w:lvlText w:val="%1."/>
      <w:lvlJc w:val="left"/>
      <w:pPr>
        <w:ind w:left="360" w:hanging="360"/>
      </w:pPr>
      <w:rPr>
        <w:rFonts w:hint="default"/>
        <w:b/>
        <w:bCs/>
      </w:rPr>
    </w:lvl>
    <w:lvl w:ilvl="1">
      <w:start w:val="1"/>
      <w:numFmt w:val="decimal"/>
      <w:lvlText w:val="%1.%2."/>
      <w:lvlJc w:val="left"/>
      <w:pPr>
        <w:ind w:left="1855" w:hanging="720"/>
      </w:pPr>
      <w:rPr>
        <w:rFonts w:hint="default"/>
        <w:b/>
        <w:bCs/>
      </w:rPr>
    </w:lvl>
    <w:lvl w:ilvl="2">
      <w:start w:val="1"/>
      <w:numFmt w:val="decimal"/>
      <w:lvlText w:val="%1.%2.%3."/>
      <w:lvlJc w:val="left"/>
      <w:pPr>
        <w:ind w:left="2160" w:hanging="720"/>
      </w:pPr>
      <w:rPr>
        <w:rFonts w:hint="default"/>
        <w:b/>
        <w:bCs/>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nsid w:val="205E7F37"/>
    <w:multiLevelType w:val="hybridMultilevel"/>
    <w:tmpl w:val="4D6ED88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nsid w:val="24244408"/>
    <w:multiLevelType w:val="hybridMultilevel"/>
    <w:tmpl w:val="F334B458"/>
    <w:lvl w:ilvl="0" w:tplc="580A000F">
      <w:start w:val="1"/>
      <w:numFmt w:val="decimal"/>
      <w:lvlText w:val="%1."/>
      <w:lvlJc w:val="left"/>
      <w:pPr>
        <w:ind w:left="720" w:hanging="360"/>
      </w:pPr>
      <w:rPr>
        <w:rFonts w:hint="default"/>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
    <w:nsid w:val="33737ADC"/>
    <w:multiLevelType w:val="hybridMultilevel"/>
    <w:tmpl w:val="5C1052F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nsid w:val="354F487E"/>
    <w:multiLevelType w:val="multilevel"/>
    <w:tmpl w:val="BFD274AA"/>
    <w:lvl w:ilvl="0">
      <w:start w:val="1"/>
      <w:numFmt w:val="upperRoman"/>
      <w:pStyle w:val="Ttulo1"/>
      <w:lvlText w:val="Artículo %1."/>
      <w:lvlJc w:val="left"/>
      <w:pPr>
        <w:ind w:left="0" w:firstLine="0"/>
      </w:pPr>
    </w:lvl>
    <w:lvl w:ilvl="1">
      <w:start w:val="1"/>
      <w:numFmt w:val="decimalZero"/>
      <w:pStyle w:val="Ttulo2"/>
      <w:isLgl/>
      <w:lvlText w:val="Sección %1.%2"/>
      <w:lvlJc w:val="left"/>
      <w:pPr>
        <w:ind w:left="0" w:firstLine="0"/>
      </w:pPr>
    </w:lvl>
    <w:lvl w:ilvl="2">
      <w:start w:val="1"/>
      <w:numFmt w:val="lowerLetter"/>
      <w:pStyle w:val="Ttulo3"/>
      <w:lvlText w:val="(%3)"/>
      <w:lvlJc w:val="left"/>
      <w:pPr>
        <w:ind w:left="720" w:hanging="432"/>
      </w:pPr>
    </w:lvl>
    <w:lvl w:ilvl="3">
      <w:start w:val="1"/>
      <w:numFmt w:val="lowerRoman"/>
      <w:pStyle w:val="Ttulo4"/>
      <w:lvlText w:val="(%4)"/>
      <w:lvlJc w:val="right"/>
      <w:pPr>
        <w:ind w:left="864" w:hanging="144"/>
      </w:pPr>
    </w:lvl>
    <w:lvl w:ilvl="4">
      <w:start w:val="1"/>
      <w:numFmt w:val="decimal"/>
      <w:pStyle w:val="Ttulo5"/>
      <w:lvlText w:val="%5)"/>
      <w:lvlJc w:val="left"/>
      <w:pPr>
        <w:ind w:left="1008" w:hanging="432"/>
      </w:pPr>
    </w:lvl>
    <w:lvl w:ilvl="5">
      <w:start w:val="1"/>
      <w:numFmt w:val="lowerLetter"/>
      <w:pStyle w:val="Ttulo6"/>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nsid w:val="3F8F2439"/>
    <w:multiLevelType w:val="hybridMultilevel"/>
    <w:tmpl w:val="47C264B2"/>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nsid w:val="42532118"/>
    <w:multiLevelType w:val="hybridMultilevel"/>
    <w:tmpl w:val="A8A2DDB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nsid w:val="538428A7"/>
    <w:multiLevelType w:val="multilevel"/>
    <w:tmpl w:val="D4E889D8"/>
    <w:lvl w:ilvl="0">
      <w:start w:val="1"/>
      <w:numFmt w:val="decimal"/>
      <w:lvlText w:val="%1."/>
      <w:lvlJc w:val="left"/>
      <w:pPr>
        <w:ind w:left="720" w:hanging="360"/>
      </w:pPr>
      <w:rPr>
        <w:rFonts w:hint="default"/>
        <w:b/>
        <w:bCs/>
        <w:sz w:val="22"/>
        <w:szCs w:val="22"/>
      </w:rPr>
    </w:lvl>
    <w:lvl w:ilvl="1">
      <w:start w:val="1"/>
      <w:numFmt w:val="decimal"/>
      <w:isLgl/>
      <w:lvlText w:val="%1.%2."/>
      <w:lvlJc w:val="left"/>
      <w:pPr>
        <w:ind w:left="143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0">
    <w:nsid w:val="54172CE2"/>
    <w:multiLevelType w:val="multilevel"/>
    <w:tmpl w:val="602A9168"/>
    <w:lvl w:ilvl="0">
      <w:start w:val="1"/>
      <w:numFmt w:val="decimal"/>
      <w:pStyle w:val="Estilo3"/>
      <w:lvlText w:val="%1."/>
      <w:lvlJc w:val="left"/>
      <w:pPr>
        <w:ind w:left="360" w:hanging="360"/>
      </w:pPr>
      <w:rPr>
        <w:rFonts w:hint="default"/>
        <w:b/>
        <w:bCs/>
      </w:rPr>
    </w:lvl>
    <w:lvl w:ilvl="1">
      <w:start w:val="1"/>
      <w:numFmt w:val="decimal"/>
      <w:isLgl/>
      <w:lvlText w:val="%1.%2."/>
      <w:lvlJc w:val="left"/>
      <w:pPr>
        <w:ind w:left="1440" w:hanging="720"/>
      </w:pPr>
      <w:rPr>
        <w:rFonts w:hint="default"/>
        <w:b/>
        <w:bCs/>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560" w:hanging="1800"/>
      </w:pPr>
      <w:rPr>
        <w:rFonts w:hint="default"/>
      </w:rPr>
    </w:lvl>
  </w:abstractNum>
  <w:abstractNum w:abstractNumId="11">
    <w:nsid w:val="55322812"/>
    <w:multiLevelType w:val="hybridMultilevel"/>
    <w:tmpl w:val="E88034B8"/>
    <w:lvl w:ilvl="0" w:tplc="580A0009">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nsid w:val="61F65EF2"/>
    <w:multiLevelType w:val="multilevel"/>
    <w:tmpl w:val="E6C0F784"/>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630D47F2"/>
    <w:multiLevelType w:val="multilevel"/>
    <w:tmpl w:val="C2E2E688"/>
    <w:lvl w:ilvl="0">
      <w:start w:val="5"/>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644E4DAB"/>
    <w:multiLevelType w:val="hybridMultilevel"/>
    <w:tmpl w:val="C192A836"/>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5">
    <w:nsid w:val="6826589F"/>
    <w:multiLevelType w:val="multilevel"/>
    <w:tmpl w:val="9996B4BC"/>
    <w:lvl w:ilvl="0">
      <w:start w:val="3"/>
      <w:numFmt w:val="decimal"/>
      <w:lvlText w:val="%1."/>
      <w:lvlJc w:val="left"/>
      <w:pPr>
        <w:ind w:left="360" w:hanging="360"/>
      </w:pPr>
      <w:rPr>
        <w:rFonts w:hint="default"/>
      </w:rPr>
    </w:lvl>
    <w:lvl w:ilvl="1">
      <w:start w:val="1"/>
      <w:numFmt w:val="decimal"/>
      <w:lvlText w:val="%1.%2."/>
      <w:lvlJc w:val="left"/>
      <w:pPr>
        <w:ind w:left="1855" w:hanging="720"/>
      </w:pPr>
      <w:rPr>
        <w:rFonts w:hint="default"/>
        <w:b/>
        <w:bCs/>
      </w:rPr>
    </w:lvl>
    <w:lvl w:ilvl="2">
      <w:start w:val="1"/>
      <w:numFmt w:val="decimal"/>
      <w:lvlText w:val="%1.%2.%3."/>
      <w:lvlJc w:val="left"/>
      <w:pPr>
        <w:ind w:left="2160" w:hanging="720"/>
      </w:pPr>
      <w:rPr>
        <w:rFonts w:hint="default"/>
        <w:b/>
        <w:bCs/>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nsid w:val="6F240488"/>
    <w:multiLevelType w:val="multilevel"/>
    <w:tmpl w:val="F558B312"/>
    <w:lvl w:ilvl="0">
      <w:start w:val="3"/>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7">
    <w:nsid w:val="72074939"/>
    <w:multiLevelType w:val="hybridMultilevel"/>
    <w:tmpl w:val="A37A2F0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nsid w:val="7F036BB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8"/>
  </w:num>
  <w:num w:numId="2">
    <w:abstractNumId w:val="6"/>
  </w:num>
  <w:num w:numId="3">
    <w:abstractNumId w:val="7"/>
  </w:num>
  <w:num w:numId="4">
    <w:abstractNumId w:val="10"/>
  </w:num>
  <w:num w:numId="5">
    <w:abstractNumId w:val="12"/>
  </w:num>
  <w:num w:numId="6">
    <w:abstractNumId w:val="0"/>
  </w:num>
  <w:num w:numId="7">
    <w:abstractNumId w:val="9"/>
  </w:num>
  <w:num w:numId="8">
    <w:abstractNumId w:val="11"/>
  </w:num>
  <w:num w:numId="9">
    <w:abstractNumId w:val="13"/>
  </w:num>
  <w:num w:numId="10">
    <w:abstractNumId w:val="5"/>
  </w:num>
  <w:num w:numId="11">
    <w:abstractNumId w:val="3"/>
  </w:num>
  <w:num w:numId="12">
    <w:abstractNumId w:val="14"/>
  </w:num>
  <w:num w:numId="13">
    <w:abstractNumId w:val="8"/>
  </w:num>
  <w:num w:numId="14">
    <w:abstractNumId w:val="1"/>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6"/>
  </w:num>
  <w:num w:numId="22">
    <w:abstractNumId w:val="2"/>
  </w:num>
  <w:num w:numId="23">
    <w:abstractNumId w:val="17"/>
  </w:num>
  <w:num w:numId="24">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F3B"/>
    <w:rsid w:val="000005C5"/>
    <w:rsid w:val="0000129E"/>
    <w:rsid w:val="000020CD"/>
    <w:rsid w:val="0000251C"/>
    <w:rsid w:val="00002FF7"/>
    <w:rsid w:val="00003322"/>
    <w:rsid w:val="00006709"/>
    <w:rsid w:val="00007127"/>
    <w:rsid w:val="00007D3F"/>
    <w:rsid w:val="0001287E"/>
    <w:rsid w:val="00015559"/>
    <w:rsid w:val="00015C49"/>
    <w:rsid w:val="00015DEC"/>
    <w:rsid w:val="00016919"/>
    <w:rsid w:val="000201CA"/>
    <w:rsid w:val="0002072D"/>
    <w:rsid w:val="00021258"/>
    <w:rsid w:val="000216ED"/>
    <w:rsid w:val="000231E7"/>
    <w:rsid w:val="000264F5"/>
    <w:rsid w:val="00026650"/>
    <w:rsid w:val="000327F4"/>
    <w:rsid w:val="00034D40"/>
    <w:rsid w:val="00037AB4"/>
    <w:rsid w:val="0004519D"/>
    <w:rsid w:val="00046CB5"/>
    <w:rsid w:val="00046D6F"/>
    <w:rsid w:val="00047B2E"/>
    <w:rsid w:val="0005140E"/>
    <w:rsid w:val="00051AA5"/>
    <w:rsid w:val="000535B2"/>
    <w:rsid w:val="00054147"/>
    <w:rsid w:val="00055757"/>
    <w:rsid w:val="00056EA8"/>
    <w:rsid w:val="00063962"/>
    <w:rsid w:val="00065D90"/>
    <w:rsid w:val="00066B7E"/>
    <w:rsid w:val="000673D5"/>
    <w:rsid w:val="000677CE"/>
    <w:rsid w:val="000758FE"/>
    <w:rsid w:val="000779FD"/>
    <w:rsid w:val="00081198"/>
    <w:rsid w:val="00081FAB"/>
    <w:rsid w:val="000836F8"/>
    <w:rsid w:val="00085492"/>
    <w:rsid w:val="000952EC"/>
    <w:rsid w:val="000965BF"/>
    <w:rsid w:val="00097D43"/>
    <w:rsid w:val="000A0AC3"/>
    <w:rsid w:val="000A0C06"/>
    <w:rsid w:val="000A285D"/>
    <w:rsid w:val="000A60F2"/>
    <w:rsid w:val="000A7103"/>
    <w:rsid w:val="000A78D1"/>
    <w:rsid w:val="000B2B26"/>
    <w:rsid w:val="000B2FD7"/>
    <w:rsid w:val="000B4060"/>
    <w:rsid w:val="000B4BEC"/>
    <w:rsid w:val="000B56F7"/>
    <w:rsid w:val="000B5CE9"/>
    <w:rsid w:val="000C06C1"/>
    <w:rsid w:val="000C1B9B"/>
    <w:rsid w:val="000C255A"/>
    <w:rsid w:val="000C42B2"/>
    <w:rsid w:val="000C5263"/>
    <w:rsid w:val="000C5565"/>
    <w:rsid w:val="000C59AB"/>
    <w:rsid w:val="000C5CB9"/>
    <w:rsid w:val="000D0589"/>
    <w:rsid w:val="000D2B2D"/>
    <w:rsid w:val="000D3551"/>
    <w:rsid w:val="000D6725"/>
    <w:rsid w:val="000E0127"/>
    <w:rsid w:val="000E017B"/>
    <w:rsid w:val="000F0219"/>
    <w:rsid w:val="000F3277"/>
    <w:rsid w:val="000F37A2"/>
    <w:rsid w:val="000F4CA3"/>
    <w:rsid w:val="00101B98"/>
    <w:rsid w:val="00101D46"/>
    <w:rsid w:val="001045E4"/>
    <w:rsid w:val="001052E6"/>
    <w:rsid w:val="00105557"/>
    <w:rsid w:val="00106371"/>
    <w:rsid w:val="0011291C"/>
    <w:rsid w:val="00114ACF"/>
    <w:rsid w:val="0011692C"/>
    <w:rsid w:val="00116AA6"/>
    <w:rsid w:val="001270B5"/>
    <w:rsid w:val="00127260"/>
    <w:rsid w:val="00130F34"/>
    <w:rsid w:val="00132072"/>
    <w:rsid w:val="001359DB"/>
    <w:rsid w:val="00136821"/>
    <w:rsid w:val="00137066"/>
    <w:rsid w:val="001371B0"/>
    <w:rsid w:val="001470EF"/>
    <w:rsid w:val="00150150"/>
    <w:rsid w:val="001529D6"/>
    <w:rsid w:val="00155640"/>
    <w:rsid w:val="0015678F"/>
    <w:rsid w:val="00157368"/>
    <w:rsid w:val="00164222"/>
    <w:rsid w:val="00164314"/>
    <w:rsid w:val="001646E1"/>
    <w:rsid w:val="0016694C"/>
    <w:rsid w:val="00167183"/>
    <w:rsid w:val="00170172"/>
    <w:rsid w:val="001702FC"/>
    <w:rsid w:val="00171705"/>
    <w:rsid w:val="00171BA1"/>
    <w:rsid w:val="001735F3"/>
    <w:rsid w:val="00174447"/>
    <w:rsid w:val="00174955"/>
    <w:rsid w:val="001753DC"/>
    <w:rsid w:val="0017612F"/>
    <w:rsid w:val="00177223"/>
    <w:rsid w:val="001774D5"/>
    <w:rsid w:val="00182A74"/>
    <w:rsid w:val="00186987"/>
    <w:rsid w:val="00186FAB"/>
    <w:rsid w:val="001872E2"/>
    <w:rsid w:val="00187466"/>
    <w:rsid w:val="001877BC"/>
    <w:rsid w:val="0019083E"/>
    <w:rsid w:val="00191890"/>
    <w:rsid w:val="00193A86"/>
    <w:rsid w:val="001943D9"/>
    <w:rsid w:val="001A26CB"/>
    <w:rsid w:val="001A3BC3"/>
    <w:rsid w:val="001A3DA1"/>
    <w:rsid w:val="001A7ED2"/>
    <w:rsid w:val="001B234C"/>
    <w:rsid w:val="001B24C9"/>
    <w:rsid w:val="001B2963"/>
    <w:rsid w:val="001B2BD9"/>
    <w:rsid w:val="001B45CE"/>
    <w:rsid w:val="001B4815"/>
    <w:rsid w:val="001B5D6E"/>
    <w:rsid w:val="001B5E6B"/>
    <w:rsid w:val="001B63E4"/>
    <w:rsid w:val="001B72C4"/>
    <w:rsid w:val="001C31C6"/>
    <w:rsid w:val="001C3C9C"/>
    <w:rsid w:val="001C51AA"/>
    <w:rsid w:val="001C6D45"/>
    <w:rsid w:val="001C6D82"/>
    <w:rsid w:val="001C73BB"/>
    <w:rsid w:val="001D5F0F"/>
    <w:rsid w:val="001D66D3"/>
    <w:rsid w:val="001D6F97"/>
    <w:rsid w:val="001E08A7"/>
    <w:rsid w:val="001E1A12"/>
    <w:rsid w:val="001E43E9"/>
    <w:rsid w:val="001E4F87"/>
    <w:rsid w:val="001E66B6"/>
    <w:rsid w:val="001E6D37"/>
    <w:rsid w:val="001E7462"/>
    <w:rsid w:val="001E75E1"/>
    <w:rsid w:val="001F1C01"/>
    <w:rsid w:val="001F41D0"/>
    <w:rsid w:val="001F53D3"/>
    <w:rsid w:val="001F65F4"/>
    <w:rsid w:val="001F66B0"/>
    <w:rsid w:val="001F7B3A"/>
    <w:rsid w:val="00204D0F"/>
    <w:rsid w:val="00207C25"/>
    <w:rsid w:val="00220AEF"/>
    <w:rsid w:val="00222150"/>
    <w:rsid w:val="00222A70"/>
    <w:rsid w:val="00224DB7"/>
    <w:rsid w:val="0022660E"/>
    <w:rsid w:val="00226A38"/>
    <w:rsid w:val="002270FE"/>
    <w:rsid w:val="002307AB"/>
    <w:rsid w:val="00232228"/>
    <w:rsid w:val="00233C94"/>
    <w:rsid w:val="002347CB"/>
    <w:rsid w:val="00235868"/>
    <w:rsid w:val="00240888"/>
    <w:rsid w:val="00242694"/>
    <w:rsid w:val="00242C31"/>
    <w:rsid w:val="00245275"/>
    <w:rsid w:val="00245EFB"/>
    <w:rsid w:val="00246775"/>
    <w:rsid w:val="00251800"/>
    <w:rsid w:val="00251887"/>
    <w:rsid w:val="0025214F"/>
    <w:rsid w:val="00252ACF"/>
    <w:rsid w:val="0026663F"/>
    <w:rsid w:val="002678DE"/>
    <w:rsid w:val="002715B3"/>
    <w:rsid w:val="00272463"/>
    <w:rsid w:val="002760CE"/>
    <w:rsid w:val="002776FE"/>
    <w:rsid w:val="0028060C"/>
    <w:rsid w:val="00280A2E"/>
    <w:rsid w:val="002826A4"/>
    <w:rsid w:val="0028371B"/>
    <w:rsid w:val="00283F72"/>
    <w:rsid w:val="00284113"/>
    <w:rsid w:val="00285C57"/>
    <w:rsid w:val="00286055"/>
    <w:rsid w:val="00286B07"/>
    <w:rsid w:val="00290864"/>
    <w:rsid w:val="0029764A"/>
    <w:rsid w:val="002A16B6"/>
    <w:rsid w:val="002A1D59"/>
    <w:rsid w:val="002A37C8"/>
    <w:rsid w:val="002A37EA"/>
    <w:rsid w:val="002A5F4A"/>
    <w:rsid w:val="002A7D09"/>
    <w:rsid w:val="002B00B8"/>
    <w:rsid w:val="002B0788"/>
    <w:rsid w:val="002B0C2D"/>
    <w:rsid w:val="002B15AF"/>
    <w:rsid w:val="002B15C5"/>
    <w:rsid w:val="002C12C5"/>
    <w:rsid w:val="002C28DF"/>
    <w:rsid w:val="002C3FED"/>
    <w:rsid w:val="002C405A"/>
    <w:rsid w:val="002C6B42"/>
    <w:rsid w:val="002C70C7"/>
    <w:rsid w:val="002D2110"/>
    <w:rsid w:val="002D2814"/>
    <w:rsid w:val="002D2F7F"/>
    <w:rsid w:val="002D3455"/>
    <w:rsid w:val="002D3991"/>
    <w:rsid w:val="002D45CA"/>
    <w:rsid w:val="002D4DB8"/>
    <w:rsid w:val="002E15B7"/>
    <w:rsid w:val="002E270A"/>
    <w:rsid w:val="002E2B75"/>
    <w:rsid w:val="002E5A69"/>
    <w:rsid w:val="002E7F76"/>
    <w:rsid w:val="002F046E"/>
    <w:rsid w:val="002F05B4"/>
    <w:rsid w:val="002F183E"/>
    <w:rsid w:val="002F2F14"/>
    <w:rsid w:val="002F4AB1"/>
    <w:rsid w:val="002F5910"/>
    <w:rsid w:val="002F7141"/>
    <w:rsid w:val="00300F0B"/>
    <w:rsid w:val="0030307E"/>
    <w:rsid w:val="00303B85"/>
    <w:rsid w:val="003049FD"/>
    <w:rsid w:val="00310E43"/>
    <w:rsid w:val="00312C7B"/>
    <w:rsid w:val="003148A7"/>
    <w:rsid w:val="00316D20"/>
    <w:rsid w:val="0031777D"/>
    <w:rsid w:val="003202F7"/>
    <w:rsid w:val="003204C8"/>
    <w:rsid w:val="0032123B"/>
    <w:rsid w:val="0032357F"/>
    <w:rsid w:val="00323D6C"/>
    <w:rsid w:val="0032507D"/>
    <w:rsid w:val="00325A6F"/>
    <w:rsid w:val="00327C21"/>
    <w:rsid w:val="003300BF"/>
    <w:rsid w:val="00332BFD"/>
    <w:rsid w:val="00333D25"/>
    <w:rsid w:val="00333EE7"/>
    <w:rsid w:val="00334920"/>
    <w:rsid w:val="003351B4"/>
    <w:rsid w:val="00336ABD"/>
    <w:rsid w:val="00337121"/>
    <w:rsid w:val="0033774F"/>
    <w:rsid w:val="00344914"/>
    <w:rsid w:val="003456D7"/>
    <w:rsid w:val="00346ABD"/>
    <w:rsid w:val="00354F84"/>
    <w:rsid w:val="00356D81"/>
    <w:rsid w:val="003576DA"/>
    <w:rsid w:val="00357DC3"/>
    <w:rsid w:val="00360650"/>
    <w:rsid w:val="00361429"/>
    <w:rsid w:val="00362ADE"/>
    <w:rsid w:val="003632A7"/>
    <w:rsid w:val="00366397"/>
    <w:rsid w:val="00370D31"/>
    <w:rsid w:val="00370E54"/>
    <w:rsid w:val="003743C3"/>
    <w:rsid w:val="00374B6B"/>
    <w:rsid w:val="00380D5F"/>
    <w:rsid w:val="00381C5D"/>
    <w:rsid w:val="00384195"/>
    <w:rsid w:val="003845B8"/>
    <w:rsid w:val="0038519D"/>
    <w:rsid w:val="00386FC6"/>
    <w:rsid w:val="00392023"/>
    <w:rsid w:val="00393119"/>
    <w:rsid w:val="003945DD"/>
    <w:rsid w:val="003965D0"/>
    <w:rsid w:val="00396776"/>
    <w:rsid w:val="003A00E8"/>
    <w:rsid w:val="003A0EB4"/>
    <w:rsid w:val="003A3426"/>
    <w:rsid w:val="003A65CC"/>
    <w:rsid w:val="003A680C"/>
    <w:rsid w:val="003B0ABB"/>
    <w:rsid w:val="003B18F2"/>
    <w:rsid w:val="003B22E2"/>
    <w:rsid w:val="003B2E7A"/>
    <w:rsid w:val="003B5A69"/>
    <w:rsid w:val="003B660F"/>
    <w:rsid w:val="003B6B7E"/>
    <w:rsid w:val="003B71A0"/>
    <w:rsid w:val="003B7202"/>
    <w:rsid w:val="003C07AF"/>
    <w:rsid w:val="003C3A74"/>
    <w:rsid w:val="003C41F8"/>
    <w:rsid w:val="003C7D7B"/>
    <w:rsid w:val="003D4778"/>
    <w:rsid w:val="003D540C"/>
    <w:rsid w:val="003D59DC"/>
    <w:rsid w:val="003D6506"/>
    <w:rsid w:val="003D7966"/>
    <w:rsid w:val="003E2C1F"/>
    <w:rsid w:val="003E36C8"/>
    <w:rsid w:val="003E3F66"/>
    <w:rsid w:val="003E45AF"/>
    <w:rsid w:val="003E5927"/>
    <w:rsid w:val="003E5F6B"/>
    <w:rsid w:val="003E657E"/>
    <w:rsid w:val="003E6797"/>
    <w:rsid w:val="003E7309"/>
    <w:rsid w:val="003F2A80"/>
    <w:rsid w:val="003F3467"/>
    <w:rsid w:val="003F7B08"/>
    <w:rsid w:val="00400B3B"/>
    <w:rsid w:val="00404C5A"/>
    <w:rsid w:val="004059EA"/>
    <w:rsid w:val="004069AF"/>
    <w:rsid w:val="0041077C"/>
    <w:rsid w:val="004115E5"/>
    <w:rsid w:val="0041392A"/>
    <w:rsid w:val="0041488B"/>
    <w:rsid w:val="0041530F"/>
    <w:rsid w:val="00420853"/>
    <w:rsid w:val="00421327"/>
    <w:rsid w:val="004223F1"/>
    <w:rsid w:val="00424D1A"/>
    <w:rsid w:val="00425636"/>
    <w:rsid w:val="00427F6E"/>
    <w:rsid w:val="004320D3"/>
    <w:rsid w:val="0043229E"/>
    <w:rsid w:val="00433CB4"/>
    <w:rsid w:val="004369C7"/>
    <w:rsid w:val="00436CDF"/>
    <w:rsid w:val="004374F6"/>
    <w:rsid w:val="00437D47"/>
    <w:rsid w:val="00441050"/>
    <w:rsid w:val="004446A4"/>
    <w:rsid w:val="00445005"/>
    <w:rsid w:val="00450D6C"/>
    <w:rsid w:val="004538EF"/>
    <w:rsid w:val="00461EEA"/>
    <w:rsid w:val="00462463"/>
    <w:rsid w:val="00462E5C"/>
    <w:rsid w:val="004639F0"/>
    <w:rsid w:val="004641A9"/>
    <w:rsid w:val="00465FCE"/>
    <w:rsid w:val="004665A9"/>
    <w:rsid w:val="004670DC"/>
    <w:rsid w:val="00471EFC"/>
    <w:rsid w:val="004725FE"/>
    <w:rsid w:val="00477C9F"/>
    <w:rsid w:val="004816F7"/>
    <w:rsid w:val="0048316D"/>
    <w:rsid w:val="00485F53"/>
    <w:rsid w:val="00487661"/>
    <w:rsid w:val="00491620"/>
    <w:rsid w:val="00491A8A"/>
    <w:rsid w:val="00493D7E"/>
    <w:rsid w:val="004949ED"/>
    <w:rsid w:val="004A130C"/>
    <w:rsid w:val="004A135C"/>
    <w:rsid w:val="004A2122"/>
    <w:rsid w:val="004A2B79"/>
    <w:rsid w:val="004A3AB9"/>
    <w:rsid w:val="004A3B95"/>
    <w:rsid w:val="004A4475"/>
    <w:rsid w:val="004A4518"/>
    <w:rsid w:val="004A57EE"/>
    <w:rsid w:val="004B3479"/>
    <w:rsid w:val="004B5B57"/>
    <w:rsid w:val="004B5C1F"/>
    <w:rsid w:val="004B7382"/>
    <w:rsid w:val="004C01FF"/>
    <w:rsid w:val="004C27A4"/>
    <w:rsid w:val="004C3B6B"/>
    <w:rsid w:val="004C3DA9"/>
    <w:rsid w:val="004C68C6"/>
    <w:rsid w:val="004C73CD"/>
    <w:rsid w:val="004C73FA"/>
    <w:rsid w:val="004D35F8"/>
    <w:rsid w:val="004D4428"/>
    <w:rsid w:val="004E0AC7"/>
    <w:rsid w:val="004E2180"/>
    <w:rsid w:val="004E6054"/>
    <w:rsid w:val="004E6271"/>
    <w:rsid w:val="004F028E"/>
    <w:rsid w:val="004F58F3"/>
    <w:rsid w:val="004F6D10"/>
    <w:rsid w:val="00501255"/>
    <w:rsid w:val="005024CC"/>
    <w:rsid w:val="00504355"/>
    <w:rsid w:val="00504CE3"/>
    <w:rsid w:val="00506D84"/>
    <w:rsid w:val="005127B0"/>
    <w:rsid w:val="005139AA"/>
    <w:rsid w:val="00513D0B"/>
    <w:rsid w:val="00514145"/>
    <w:rsid w:val="0051417D"/>
    <w:rsid w:val="00515A76"/>
    <w:rsid w:val="005175A5"/>
    <w:rsid w:val="0052117B"/>
    <w:rsid w:val="00522E51"/>
    <w:rsid w:val="0052425B"/>
    <w:rsid w:val="00527609"/>
    <w:rsid w:val="00533F5F"/>
    <w:rsid w:val="00535D2A"/>
    <w:rsid w:val="00536D56"/>
    <w:rsid w:val="00537796"/>
    <w:rsid w:val="00544380"/>
    <w:rsid w:val="0054636C"/>
    <w:rsid w:val="005477C1"/>
    <w:rsid w:val="005513D2"/>
    <w:rsid w:val="0056024B"/>
    <w:rsid w:val="005616A0"/>
    <w:rsid w:val="00564B63"/>
    <w:rsid w:val="00571177"/>
    <w:rsid w:val="00571644"/>
    <w:rsid w:val="00571A5F"/>
    <w:rsid w:val="00574CD3"/>
    <w:rsid w:val="00583090"/>
    <w:rsid w:val="00583C4A"/>
    <w:rsid w:val="005845D6"/>
    <w:rsid w:val="00584E21"/>
    <w:rsid w:val="00586EBF"/>
    <w:rsid w:val="0059041C"/>
    <w:rsid w:val="00590E77"/>
    <w:rsid w:val="00592445"/>
    <w:rsid w:val="00595651"/>
    <w:rsid w:val="005A4638"/>
    <w:rsid w:val="005A63D0"/>
    <w:rsid w:val="005A735F"/>
    <w:rsid w:val="005A7B83"/>
    <w:rsid w:val="005B0897"/>
    <w:rsid w:val="005B16FA"/>
    <w:rsid w:val="005B3B0A"/>
    <w:rsid w:val="005B3F8A"/>
    <w:rsid w:val="005B429A"/>
    <w:rsid w:val="005B5ED9"/>
    <w:rsid w:val="005B7E69"/>
    <w:rsid w:val="005C084B"/>
    <w:rsid w:val="005C31AB"/>
    <w:rsid w:val="005C4B13"/>
    <w:rsid w:val="005C7BC3"/>
    <w:rsid w:val="005D4AAC"/>
    <w:rsid w:val="005D5FF5"/>
    <w:rsid w:val="005D62A4"/>
    <w:rsid w:val="005D7A9A"/>
    <w:rsid w:val="005E3D76"/>
    <w:rsid w:val="005E7E9E"/>
    <w:rsid w:val="005F0FAB"/>
    <w:rsid w:val="005F1450"/>
    <w:rsid w:val="005F18E8"/>
    <w:rsid w:val="005F26A6"/>
    <w:rsid w:val="005F4960"/>
    <w:rsid w:val="005F51AA"/>
    <w:rsid w:val="005F6F5D"/>
    <w:rsid w:val="00600F25"/>
    <w:rsid w:val="00602127"/>
    <w:rsid w:val="0060252B"/>
    <w:rsid w:val="0060337D"/>
    <w:rsid w:val="0061044C"/>
    <w:rsid w:val="00610A13"/>
    <w:rsid w:val="00611D13"/>
    <w:rsid w:val="00612E65"/>
    <w:rsid w:val="00613097"/>
    <w:rsid w:val="00613FEB"/>
    <w:rsid w:val="00614410"/>
    <w:rsid w:val="00617A6A"/>
    <w:rsid w:val="006214E7"/>
    <w:rsid w:val="006241FE"/>
    <w:rsid w:val="00627870"/>
    <w:rsid w:val="00633513"/>
    <w:rsid w:val="00633B6B"/>
    <w:rsid w:val="0063421E"/>
    <w:rsid w:val="00634720"/>
    <w:rsid w:val="00635406"/>
    <w:rsid w:val="00636C1B"/>
    <w:rsid w:val="00636FD9"/>
    <w:rsid w:val="006427DF"/>
    <w:rsid w:val="00642BE2"/>
    <w:rsid w:val="00642E51"/>
    <w:rsid w:val="006447F0"/>
    <w:rsid w:val="00651EC1"/>
    <w:rsid w:val="006538DD"/>
    <w:rsid w:val="00654399"/>
    <w:rsid w:val="00655141"/>
    <w:rsid w:val="0066006B"/>
    <w:rsid w:val="00660B98"/>
    <w:rsid w:val="006618B1"/>
    <w:rsid w:val="00661E22"/>
    <w:rsid w:val="00662591"/>
    <w:rsid w:val="006625DD"/>
    <w:rsid w:val="00662F9D"/>
    <w:rsid w:val="006639A2"/>
    <w:rsid w:val="00663F0E"/>
    <w:rsid w:val="006660C0"/>
    <w:rsid w:val="006677CD"/>
    <w:rsid w:val="00671247"/>
    <w:rsid w:val="00672568"/>
    <w:rsid w:val="00672B42"/>
    <w:rsid w:val="006736F3"/>
    <w:rsid w:val="00674338"/>
    <w:rsid w:val="00675663"/>
    <w:rsid w:val="00680614"/>
    <w:rsid w:val="00681331"/>
    <w:rsid w:val="00681B54"/>
    <w:rsid w:val="006825C0"/>
    <w:rsid w:val="00683675"/>
    <w:rsid w:val="0068704A"/>
    <w:rsid w:val="0068752C"/>
    <w:rsid w:val="00691640"/>
    <w:rsid w:val="00691BE7"/>
    <w:rsid w:val="006929D3"/>
    <w:rsid w:val="00692EB8"/>
    <w:rsid w:val="00693D0A"/>
    <w:rsid w:val="0069637C"/>
    <w:rsid w:val="00696B74"/>
    <w:rsid w:val="006A00F7"/>
    <w:rsid w:val="006A022C"/>
    <w:rsid w:val="006A47CE"/>
    <w:rsid w:val="006A48F5"/>
    <w:rsid w:val="006A4BB2"/>
    <w:rsid w:val="006A7B44"/>
    <w:rsid w:val="006B35D7"/>
    <w:rsid w:val="006B43A1"/>
    <w:rsid w:val="006B4AC6"/>
    <w:rsid w:val="006B7C67"/>
    <w:rsid w:val="006C009B"/>
    <w:rsid w:val="006C2132"/>
    <w:rsid w:val="006C5D64"/>
    <w:rsid w:val="006D15A7"/>
    <w:rsid w:val="006D26BC"/>
    <w:rsid w:val="006F0047"/>
    <w:rsid w:val="006F25D7"/>
    <w:rsid w:val="006F54B8"/>
    <w:rsid w:val="00700094"/>
    <w:rsid w:val="007021E6"/>
    <w:rsid w:val="00704ADA"/>
    <w:rsid w:val="00707AA6"/>
    <w:rsid w:val="00710EC4"/>
    <w:rsid w:val="0071174D"/>
    <w:rsid w:val="0071454E"/>
    <w:rsid w:val="00714C3A"/>
    <w:rsid w:val="00715798"/>
    <w:rsid w:val="00717E92"/>
    <w:rsid w:val="00720732"/>
    <w:rsid w:val="00720D24"/>
    <w:rsid w:val="00720DCC"/>
    <w:rsid w:val="00720F70"/>
    <w:rsid w:val="00721C4E"/>
    <w:rsid w:val="0072485D"/>
    <w:rsid w:val="00727AE6"/>
    <w:rsid w:val="00733A12"/>
    <w:rsid w:val="00734A43"/>
    <w:rsid w:val="007359BE"/>
    <w:rsid w:val="00737D34"/>
    <w:rsid w:val="00737D5B"/>
    <w:rsid w:val="00740A1A"/>
    <w:rsid w:val="00740CF6"/>
    <w:rsid w:val="00743BB6"/>
    <w:rsid w:val="0074451E"/>
    <w:rsid w:val="00745B91"/>
    <w:rsid w:val="007470CD"/>
    <w:rsid w:val="0074786C"/>
    <w:rsid w:val="007478EC"/>
    <w:rsid w:val="00751575"/>
    <w:rsid w:val="0075161A"/>
    <w:rsid w:val="00751E06"/>
    <w:rsid w:val="00752E78"/>
    <w:rsid w:val="007554CA"/>
    <w:rsid w:val="007569B2"/>
    <w:rsid w:val="00761CAA"/>
    <w:rsid w:val="00766E0F"/>
    <w:rsid w:val="00766EF4"/>
    <w:rsid w:val="007678BB"/>
    <w:rsid w:val="00773C44"/>
    <w:rsid w:val="00773EB2"/>
    <w:rsid w:val="00774652"/>
    <w:rsid w:val="00774811"/>
    <w:rsid w:val="00774971"/>
    <w:rsid w:val="00777575"/>
    <w:rsid w:val="00780A36"/>
    <w:rsid w:val="007825A7"/>
    <w:rsid w:val="007860EB"/>
    <w:rsid w:val="007863E3"/>
    <w:rsid w:val="0079067C"/>
    <w:rsid w:val="007924F3"/>
    <w:rsid w:val="0079584D"/>
    <w:rsid w:val="0079665F"/>
    <w:rsid w:val="007976D2"/>
    <w:rsid w:val="007A6663"/>
    <w:rsid w:val="007A6E64"/>
    <w:rsid w:val="007B0604"/>
    <w:rsid w:val="007B5485"/>
    <w:rsid w:val="007B76D5"/>
    <w:rsid w:val="007C0A57"/>
    <w:rsid w:val="007C38F6"/>
    <w:rsid w:val="007C6532"/>
    <w:rsid w:val="007C7B1F"/>
    <w:rsid w:val="007D0637"/>
    <w:rsid w:val="007D2CB5"/>
    <w:rsid w:val="007D2DD6"/>
    <w:rsid w:val="007D43A3"/>
    <w:rsid w:val="007D68D5"/>
    <w:rsid w:val="007D7BFB"/>
    <w:rsid w:val="007E3738"/>
    <w:rsid w:val="007E4D98"/>
    <w:rsid w:val="007E61C2"/>
    <w:rsid w:val="007E6AFB"/>
    <w:rsid w:val="007F1178"/>
    <w:rsid w:val="007F231D"/>
    <w:rsid w:val="007F259F"/>
    <w:rsid w:val="007F2F45"/>
    <w:rsid w:val="007F3CED"/>
    <w:rsid w:val="007F402C"/>
    <w:rsid w:val="007F4B81"/>
    <w:rsid w:val="007F4EE2"/>
    <w:rsid w:val="007F53E1"/>
    <w:rsid w:val="007F70E7"/>
    <w:rsid w:val="007F71D2"/>
    <w:rsid w:val="00800B4C"/>
    <w:rsid w:val="00801544"/>
    <w:rsid w:val="00803E52"/>
    <w:rsid w:val="008040F1"/>
    <w:rsid w:val="00804626"/>
    <w:rsid w:val="008056A4"/>
    <w:rsid w:val="00806F76"/>
    <w:rsid w:val="00807439"/>
    <w:rsid w:val="008078A7"/>
    <w:rsid w:val="00810FE9"/>
    <w:rsid w:val="00812D9F"/>
    <w:rsid w:val="00813C96"/>
    <w:rsid w:val="00813F27"/>
    <w:rsid w:val="00815AC9"/>
    <w:rsid w:val="00820AC1"/>
    <w:rsid w:val="008218DD"/>
    <w:rsid w:val="00821F0F"/>
    <w:rsid w:val="00825AEC"/>
    <w:rsid w:val="00827EF9"/>
    <w:rsid w:val="0083016B"/>
    <w:rsid w:val="0083219A"/>
    <w:rsid w:val="008325B0"/>
    <w:rsid w:val="00836E96"/>
    <w:rsid w:val="008413D7"/>
    <w:rsid w:val="008424B3"/>
    <w:rsid w:val="008435B7"/>
    <w:rsid w:val="008447C3"/>
    <w:rsid w:val="0084488C"/>
    <w:rsid w:val="00847564"/>
    <w:rsid w:val="00847719"/>
    <w:rsid w:val="00850BAC"/>
    <w:rsid w:val="00852BF5"/>
    <w:rsid w:val="008539F8"/>
    <w:rsid w:val="00854552"/>
    <w:rsid w:val="0085501D"/>
    <w:rsid w:val="00856919"/>
    <w:rsid w:val="00856CAA"/>
    <w:rsid w:val="00862B4C"/>
    <w:rsid w:val="00862ED2"/>
    <w:rsid w:val="00864BBD"/>
    <w:rsid w:val="00864CDF"/>
    <w:rsid w:val="00872DF9"/>
    <w:rsid w:val="00873891"/>
    <w:rsid w:val="008753A7"/>
    <w:rsid w:val="008771B3"/>
    <w:rsid w:val="00877572"/>
    <w:rsid w:val="00882B1A"/>
    <w:rsid w:val="008835A1"/>
    <w:rsid w:val="00885010"/>
    <w:rsid w:val="00892324"/>
    <w:rsid w:val="0089242A"/>
    <w:rsid w:val="008931C3"/>
    <w:rsid w:val="00893767"/>
    <w:rsid w:val="00894ED4"/>
    <w:rsid w:val="008972FB"/>
    <w:rsid w:val="00897C22"/>
    <w:rsid w:val="008A0C1A"/>
    <w:rsid w:val="008A1B79"/>
    <w:rsid w:val="008A1E90"/>
    <w:rsid w:val="008A4E12"/>
    <w:rsid w:val="008A5095"/>
    <w:rsid w:val="008A5341"/>
    <w:rsid w:val="008A582B"/>
    <w:rsid w:val="008B07AE"/>
    <w:rsid w:val="008B13FF"/>
    <w:rsid w:val="008B28AE"/>
    <w:rsid w:val="008B28E1"/>
    <w:rsid w:val="008B3845"/>
    <w:rsid w:val="008B7040"/>
    <w:rsid w:val="008C0B59"/>
    <w:rsid w:val="008C0DE5"/>
    <w:rsid w:val="008C4691"/>
    <w:rsid w:val="008C52BF"/>
    <w:rsid w:val="008C5B6A"/>
    <w:rsid w:val="008C7F8C"/>
    <w:rsid w:val="008D1D6A"/>
    <w:rsid w:val="008D4A0C"/>
    <w:rsid w:val="008D53C2"/>
    <w:rsid w:val="008D5DB1"/>
    <w:rsid w:val="008D685F"/>
    <w:rsid w:val="008E025A"/>
    <w:rsid w:val="008E03D4"/>
    <w:rsid w:val="008E3537"/>
    <w:rsid w:val="008E55B2"/>
    <w:rsid w:val="008F18F6"/>
    <w:rsid w:val="008F24ED"/>
    <w:rsid w:val="008F2899"/>
    <w:rsid w:val="008F522A"/>
    <w:rsid w:val="008F5C3A"/>
    <w:rsid w:val="008F7109"/>
    <w:rsid w:val="008F7C41"/>
    <w:rsid w:val="009002A6"/>
    <w:rsid w:val="00904345"/>
    <w:rsid w:val="009073DE"/>
    <w:rsid w:val="009074EC"/>
    <w:rsid w:val="00907EAE"/>
    <w:rsid w:val="00910124"/>
    <w:rsid w:val="009102B8"/>
    <w:rsid w:val="00911FAA"/>
    <w:rsid w:val="0091372C"/>
    <w:rsid w:val="00914C41"/>
    <w:rsid w:val="00915395"/>
    <w:rsid w:val="00916A32"/>
    <w:rsid w:val="00917C2E"/>
    <w:rsid w:val="00922A7C"/>
    <w:rsid w:val="00922DE8"/>
    <w:rsid w:val="00924FED"/>
    <w:rsid w:val="0093102A"/>
    <w:rsid w:val="00934BF1"/>
    <w:rsid w:val="00936059"/>
    <w:rsid w:val="0094101F"/>
    <w:rsid w:val="00942411"/>
    <w:rsid w:val="009425F6"/>
    <w:rsid w:val="00942DD5"/>
    <w:rsid w:val="009445E8"/>
    <w:rsid w:val="00944E45"/>
    <w:rsid w:val="00944EF3"/>
    <w:rsid w:val="00945814"/>
    <w:rsid w:val="009474AD"/>
    <w:rsid w:val="009477CC"/>
    <w:rsid w:val="00947A5E"/>
    <w:rsid w:val="009519CE"/>
    <w:rsid w:val="00952F05"/>
    <w:rsid w:val="00953454"/>
    <w:rsid w:val="00953A98"/>
    <w:rsid w:val="00955C44"/>
    <w:rsid w:val="00962DB3"/>
    <w:rsid w:val="00963C4C"/>
    <w:rsid w:val="009708EC"/>
    <w:rsid w:val="009718B5"/>
    <w:rsid w:val="00972740"/>
    <w:rsid w:val="009742A9"/>
    <w:rsid w:val="00980649"/>
    <w:rsid w:val="0098082E"/>
    <w:rsid w:val="009822EC"/>
    <w:rsid w:val="00982A01"/>
    <w:rsid w:val="009869DD"/>
    <w:rsid w:val="00987B50"/>
    <w:rsid w:val="00990A80"/>
    <w:rsid w:val="00992E11"/>
    <w:rsid w:val="0099305B"/>
    <w:rsid w:val="00994001"/>
    <w:rsid w:val="00994E5F"/>
    <w:rsid w:val="00994E67"/>
    <w:rsid w:val="00994EB4"/>
    <w:rsid w:val="00994F11"/>
    <w:rsid w:val="009958BD"/>
    <w:rsid w:val="0099721E"/>
    <w:rsid w:val="009A17E1"/>
    <w:rsid w:val="009A2DDD"/>
    <w:rsid w:val="009A380F"/>
    <w:rsid w:val="009A3A6D"/>
    <w:rsid w:val="009A4447"/>
    <w:rsid w:val="009A60E0"/>
    <w:rsid w:val="009A7AB3"/>
    <w:rsid w:val="009B0DDD"/>
    <w:rsid w:val="009B3B8C"/>
    <w:rsid w:val="009B4164"/>
    <w:rsid w:val="009B53EF"/>
    <w:rsid w:val="009B6C8D"/>
    <w:rsid w:val="009C036D"/>
    <w:rsid w:val="009C461C"/>
    <w:rsid w:val="009C7946"/>
    <w:rsid w:val="009D1F38"/>
    <w:rsid w:val="009D3933"/>
    <w:rsid w:val="009D670A"/>
    <w:rsid w:val="009D781C"/>
    <w:rsid w:val="009E01EF"/>
    <w:rsid w:val="009E2275"/>
    <w:rsid w:val="009E3A83"/>
    <w:rsid w:val="009E5FD3"/>
    <w:rsid w:val="009E6508"/>
    <w:rsid w:val="009F0B29"/>
    <w:rsid w:val="009F3132"/>
    <w:rsid w:val="009F3F7A"/>
    <w:rsid w:val="009F4DA1"/>
    <w:rsid w:val="009F52A3"/>
    <w:rsid w:val="009F5D3B"/>
    <w:rsid w:val="009F61E6"/>
    <w:rsid w:val="009F79F0"/>
    <w:rsid w:val="00A00562"/>
    <w:rsid w:val="00A02B59"/>
    <w:rsid w:val="00A03815"/>
    <w:rsid w:val="00A03BF4"/>
    <w:rsid w:val="00A0518E"/>
    <w:rsid w:val="00A051E0"/>
    <w:rsid w:val="00A060C0"/>
    <w:rsid w:val="00A114C4"/>
    <w:rsid w:val="00A13A3A"/>
    <w:rsid w:val="00A14519"/>
    <w:rsid w:val="00A1584A"/>
    <w:rsid w:val="00A16E5B"/>
    <w:rsid w:val="00A17FF8"/>
    <w:rsid w:val="00A20B55"/>
    <w:rsid w:val="00A26830"/>
    <w:rsid w:val="00A30928"/>
    <w:rsid w:val="00A31289"/>
    <w:rsid w:val="00A312B3"/>
    <w:rsid w:val="00A33057"/>
    <w:rsid w:val="00A333F9"/>
    <w:rsid w:val="00A34AD3"/>
    <w:rsid w:val="00A34E45"/>
    <w:rsid w:val="00A415E7"/>
    <w:rsid w:val="00A41B2D"/>
    <w:rsid w:val="00A45E16"/>
    <w:rsid w:val="00A4630B"/>
    <w:rsid w:val="00A46F21"/>
    <w:rsid w:val="00A51306"/>
    <w:rsid w:val="00A5194F"/>
    <w:rsid w:val="00A527AE"/>
    <w:rsid w:val="00A55884"/>
    <w:rsid w:val="00A566F5"/>
    <w:rsid w:val="00A62481"/>
    <w:rsid w:val="00A64F28"/>
    <w:rsid w:val="00A65B9A"/>
    <w:rsid w:val="00A71FD7"/>
    <w:rsid w:val="00A7307A"/>
    <w:rsid w:val="00A74325"/>
    <w:rsid w:val="00A75A02"/>
    <w:rsid w:val="00A76613"/>
    <w:rsid w:val="00A7689A"/>
    <w:rsid w:val="00A77832"/>
    <w:rsid w:val="00A81749"/>
    <w:rsid w:val="00A81F96"/>
    <w:rsid w:val="00A82952"/>
    <w:rsid w:val="00A84B29"/>
    <w:rsid w:val="00A8501C"/>
    <w:rsid w:val="00A85F95"/>
    <w:rsid w:val="00A867A4"/>
    <w:rsid w:val="00A8712D"/>
    <w:rsid w:val="00A915DB"/>
    <w:rsid w:val="00A93A8F"/>
    <w:rsid w:val="00A945A7"/>
    <w:rsid w:val="00A96F97"/>
    <w:rsid w:val="00A96FDF"/>
    <w:rsid w:val="00AA0DB9"/>
    <w:rsid w:val="00AA11AF"/>
    <w:rsid w:val="00AA1C11"/>
    <w:rsid w:val="00AA1E28"/>
    <w:rsid w:val="00AA223B"/>
    <w:rsid w:val="00AA2EF5"/>
    <w:rsid w:val="00AA524F"/>
    <w:rsid w:val="00AA6F10"/>
    <w:rsid w:val="00AB12A0"/>
    <w:rsid w:val="00AB1B69"/>
    <w:rsid w:val="00AB32DC"/>
    <w:rsid w:val="00AB6D61"/>
    <w:rsid w:val="00AB6F70"/>
    <w:rsid w:val="00AB7107"/>
    <w:rsid w:val="00AB75B9"/>
    <w:rsid w:val="00AB764B"/>
    <w:rsid w:val="00AC06A8"/>
    <w:rsid w:val="00AC2717"/>
    <w:rsid w:val="00AC414C"/>
    <w:rsid w:val="00AC4668"/>
    <w:rsid w:val="00AC46C6"/>
    <w:rsid w:val="00AC71FB"/>
    <w:rsid w:val="00AD07A6"/>
    <w:rsid w:val="00AD3BA2"/>
    <w:rsid w:val="00AE2638"/>
    <w:rsid w:val="00AE30F3"/>
    <w:rsid w:val="00AE7DFF"/>
    <w:rsid w:val="00AF04B7"/>
    <w:rsid w:val="00AF0F55"/>
    <w:rsid w:val="00B012BD"/>
    <w:rsid w:val="00B02529"/>
    <w:rsid w:val="00B048D2"/>
    <w:rsid w:val="00B05E43"/>
    <w:rsid w:val="00B074AB"/>
    <w:rsid w:val="00B108A4"/>
    <w:rsid w:val="00B1275E"/>
    <w:rsid w:val="00B12EBF"/>
    <w:rsid w:val="00B13F37"/>
    <w:rsid w:val="00B15C57"/>
    <w:rsid w:val="00B177A1"/>
    <w:rsid w:val="00B226BB"/>
    <w:rsid w:val="00B22CAD"/>
    <w:rsid w:val="00B23239"/>
    <w:rsid w:val="00B23380"/>
    <w:rsid w:val="00B236FD"/>
    <w:rsid w:val="00B238D2"/>
    <w:rsid w:val="00B23BF7"/>
    <w:rsid w:val="00B2752F"/>
    <w:rsid w:val="00B31F11"/>
    <w:rsid w:val="00B33D80"/>
    <w:rsid w:val="00B34A67"/>
    <w:rsid w:val="00B35E03"/>
    <w:rsid w:val="00B361BD"/>
    <w:rsid w:val="00B36208"/>
    <w:rsid w:val="00B37102"/>
    <w:rsid w:val="00B41E40"/>
    <w:rsid w:val="00B43EA9"/>
    <w:rsid w:val="00B4630B"/>
    <w:rsid w:val="00B509F2"/>
    <w:rsid w:val="00B50C7A"/>
    <w:rsid w:val="00B56279"/>
    <w:rsid w:val="00B56C08"/>
    <w:rsid w:val="00B62F39"/>
    <w:rsid w:val="00B636AB"/>
    <w:rsid w:val="00B63A3F"/>
    <w:rsid w:val="00B63BC5"/>
    <w:rsid w:val="00B65698"/>
    <w:rsid w:val="00B66FAF"/>
    <w:rsid w:val="00B71587"/>
    <w:rsid w:val="00B71CE6"/>
    <w:rsid w:val="00B73534"/>
    <w:rsid w:val="00B73574"/>
    <w:rsid w:val="00B75BCF"/>
    <w:rsid w:val="00B77BF6"/>
    <w:rsid w:val="00B77E2B"/>
    <w:rsid w:val="00B802FD"/>
    <w:rsid w:val="00B81AED"/>
    <w:rsid w:val="00B826C7"/>
    <w:rsid w:val="00B82F7E"/>
    <w:rsid w:val="00B87B59"/>
    <w:rsid w:val="00B92451"/>
    <w:rsid w:val="00B924EB"/>
    <w:rsid w:val="00B93996"/>
    <w:rsid w:val="00B975D8"/>
    <w:rsid w:val="00BA0779"/>
    <w:rsid w:val="00BA0BFC"/>
    <w:rsid w:val="00BA4BBF"/>
    <w:rsid w:val="00BA4DBE"/>
    <w:rsid w:val="00BB011A"/>
    <w:rsid w:val="00BB1089"/>
    <w:rsid w:val="00BB3D90"/>
    <w:rsid w:val="00BB3FC3"/>
    <w:rsid w:val="00BB6CF9"/>
    <w:rsid w:val="00BB6E77"/>
    <w:rsid w:val="00BB726F"/>
    <w:rsid w:val="00BC0711"/>
    <w:rsid w:val="00BC5164"/>
    <w:rsid w:val="00BC7F2F"/>
    <w:rsid w:val="00BD2100"/>
    <w:rsid w:val="00BD350D"/>
    <w:rsid w:val="00BD38FC"/>
    <w:rsid w:val="00BD4749"/>
    <w:rsid w:val="00BD5D2F"/>
    <w:rsid w:val="00BD7360"/>
    <w:rsid w:val="00BD75C4"/>
    <w:rsid w:val="00BE02E8"/>
    <w:rsid w:val="00BE274B"/>
    <w:rsid w:val="00BE78E1"/>
    <w:rsid w:val="00BF14FB"/>
    <w:rsid w:val="00BF45E3"/>
    <w:rsid w:val="00BF4C35"/>
    <w:rsid w:val="00BF4EE3"/>
    <w:rsid w:val="00BF6432"/>
    <w:rsid w:val="00BF70F6"/>
    <w:rsid w:val="00C000D6"/>
    <w:rsid w:val="00C04F0A"/>
    <w:rsid w:val="00C04F59"/>
    <w:rsid w:val="00C07E7E"/>
    <w:rsid w:val="00C10F80"/>
    <w:rsid w:val="00C1346A"/>
    <w:rsid w:val="00C15576"/>
    <w:rsid w:val="00C15B14"/>
    <w:rsid w:val="00C162C7"/>
    <w:rsid w:val="00C16E28"/>
    <w:rsid w:val="00C1702A"/>
    <w:rsid w:val="00C174E4"/>
    <w:rsid w:val="00C22626"/>
    <w:rsid w:val="00C244BB"/>
    <w:rsid w:val="00C266F1"/>
    <w:rsid w:val="00C26E24"/>
    <w:rsid w:val="00C30480"/>
    <w:rsid w:val="00C30BA3"/>
    <w:rsid w:val="00C30E46"/>
    <w:rsid w:val="00C31386"/>
    <w:rsid w:val="00C339D9"/>
    <w:rsid w:val="00C349F8"/>
    <w:rsid w:val="00C40803"/>
    <w:rsid w:val="00C41D4D"/>
    <w:rsid w:val="00C43508"/>
    <w:rsid w:val="00C435EE"/>
    <w:rsid w:val="00C4559F"/>
    <w:rsid w:val="00C45E57"/>
    <w:rsid w:val="00C5172B"/>
    <w:rsid w:val="00C53EBE"/>
    <w:rsid w:val="00C549F0"/>
    <w:rsid w:val="00C56759"/>
    <w:rsid w:val="00C6299D"/>
    <w:rsid w:val="00C64695"/>
    <w:rsid w:val="00C6644D"/>
    <w:rsid w:val="00C66853"/>
    <w:rsid w:val="00C66B32"/>
    <w:rsid w:val="00C70754"/>
    <w:rsid w:val="00C70DC0"/>
    <w:rsid w:val="00C729BE"/>
    <w:rsid w:val="00C7312C"/>
    <w:rsid w:val="00C81805"/>
    <w:rsid w:val="00C81E9C"/>
    <w:rsid w:val="00C82E80"/>
    <w:rsid w:val="00C83222"/>
    <w:rsid w:val="00C90FB6"/>
    <w:rsid w:val="00C92979"/>
    <w:rsid w:val="00CA0BFB"/>
    <w:rsid w:val="00CA1C9F"/>
    <w:rsid w:val="00CA22CD"/>
    <w:rsid w:val="00CA552A"/>
    <w:rsid w:val="00CB168D"/>
    <w:rsid w:val="00CB355D"/>
    <w:rsid w:val="00CB40B6"/>
    <w:rsid w:val="00CB45D6"/>
    <w:rsid w:val="00CB5281"/>
    <w:rsid w:val="00CB598F"/>
    <w:rsid w:val="00CB5E9D"/>
    <w:rsid w:val="00CC2C7A"/>
    <w:rsid w:val="00CD3EAC"/>
    <w:rsid w:val="00CD511C"/>
    <w:rsid w:val="00CD54A4"/>
    <w:rsid w:val="00CD7B31"/>
    <w:rsid w:val="00CE1483"/>
    <w:rsid w:val="00CE2613"/>
    <w:rsid w:val="00CE5158"/>
    <w:rsid w:val="00CE5771"/>
    <w:rsid w:val="00CF0756"/>
    <w:rsid w:val="00CF0A0D"/>
    <w:rsid w:val="00CF1BA9"/>
    <w:rsid w:val="00CF2CF1"/>
    <w:rsid w:val="00CF3436"/>
    <w:rsid w:val="00CF5CA4"/>
    <w:rsid w:val="00D04DAA"/>
    <w:rsid w:val="00D05315"/>
    <w:rsid w:val="00D10930"/>
    <w:rsid w:val="00D1253B"/>
    <w:rsid w:val="00D13289"/>
    <w:rsid w:val="00D13E79"/>
    <w:rsid w:val="00D1401D"/>
    <w:rsid w:val="00D15293"/>
    <w:rsid w:val="00D166F5"/>
    <w:rsid w:val="00D2336B"/>
    <w:rsid w:val="00D258EA"/>
    <w:rsid w:val="00D263E4"/>
    <w:rsid w:val="00D308FC"/>
    <w:rsid w:val="00D32ABA"/>
    <w:rsid w:val="00D3359E"/>
    <w:rsid w:val="00D356B4"/>
    <w:rsid w:val="00D4659E"/>
    <w:rsid w:val="00D46662"/>
    <w:rsid w:val="00D46A49"/>
    <w:rsid w:val="00D50433"/>
    <w:rsid w:val="00D521ED"/>
    <w:rsid w:val="00D54193"/>
    <w:rsid w:val="00D5458C"/>
    <w:rsid w:val="00D558CD"/>
    <w:rsid w:val="00D60CC6"/>
    <w:rsid w:val="00D61BB0"/>
    <w:rsid w:val="00D65804"/>
    <w:rsid w:val="00D6686E"/>
    <w:rsid w:val="00D6742A"/>
    <w:rsid w:val="00D721C5"/>
    <w:rsid w:val="00D7367C"/>
    <w:rsid w:val="00D76EE1"/>
    <w:rsid w:val="00D76FB7"/>
    <w:rsid w:val="00D770DF"/>
    <w:rsid w:val="00D775AF"/>
    <w:rsid w:val="00D779E9"/>
    <w:rsid w:val="00D820C2"/>
    <w:rsid w:val="00D84BD0"/>
    <w:rsid w:val="00D871D9"/>
    <w:rsid w:val="00D91E0A"/>
    <w:rsid w:val="00DB264E"/>
    <w:rsid w:val="00DB3F2F"/>
    <w:rsid w:val="00DB3F65"/>
    <w:rsid w:val="00DB4805"/>
    <w:rsid w:val="00DB6822"/>
    <w:rsid w:val="00DC2391"/>
    <w:rsid w:val="00DC3B56"/>
    <w:rsid w:val="00DC5B04"/>
    <w:rsid w:val="00DC6FCD"/>
    <w:rsid w:val="00DD16DF"/>
    <w:rsid w:val="00DD292C"/>
    <w:rsid w:val="00DD5DB4"/>
    <w:rsid w:val="00DD6C19"/>
    <w:rsid w:val="00DD78FD"/>
    <w:rsid w:val="00DE2180"/>
    <w:rsid w:val="00DE6E57"/>
    <w:rsid w:val="00DE7A69"/>
    <w:rsid w:val="00DF277A"/>
    <w:rsid w:val="00DF3706"/>
    <w:rsid w:val="00DF4280"/>
    <w:rsid w:val="00DF6ACA"/>
    <w:rsid w:val="00E01772"/>
    <w:rsid w:val="00E0278C"/>
    <w:rsid w:val="00E032C9"/>
    <w:rsid w:val="00E052A2"/>
    <w:rsid w:val="00E07B52"/>
    <w:rsid w:val="00E11F20"/>
    <w:rsid w:val="00E127B8"/>
    <w:rsid w:val="00E145A4"/>
    <w:rsid w:val="00E16167"/>
    <w:rsid w:val="00E1670D"/>
    <w:rsid w:val="00E17842"/>
    <w:rsid w:val="00E209D9"/>
    <w:rsid w:val="00E2150F"/>
    <w:rsid w:val="00E222F9"/>
    <w:rsid w:val="00E25299"/>
    <w:rsid w:val="00E26D1A"/>
    <w:rsid w:val="00E27836"/>
    <w:rsid w:val="00E35D66"/>
    <w:rsid w:val="00E366F2"/>
    <w:rsid w:val="00E36C8D"/>
    <w:rsid w:val="00E36DA6"/>
    <w:rsid w:val="00E4088B"/>
    <w:rsid w:val="00E414BC"/>
    <w:rsid w:val="00E41DDD"/>
    <w:rsid w:val="00E44121"/>
    <w:rsid w:val="00E46826"/>
    <w:rsid w:val="00E47D44"/>
    <w:rsid w:val="00E50AE9"/>
    <w:rsid w:val="00E50C41"/>
    <w:rsid w:val="00E52247"/>
    <w:rsid w:val="00E52508"/>
    <w:rsid w:val="00E52913"/>
    <w:rsid w:val="00E61028"/>
    <w:rsid w:val="00E666FF"/>
    <w:rsid w:val="00E66B16"/>
    <w:rsid w:val="00E670E9"/>
    <w:rsid w:val="00E705F2"/>
    <w:rsid w:val="00E8171B"/>
    <w:rsid w:val="00E86735"/>
    <w:rsid w:val="00E9547F"/>
    <w:rsid w:val="00EA0D1B"/>
    <w:rsid w:val="00EA1410"/>
    <w:rsid w:val="00EA1C11"/>
    <w:rsid w:val="00EA1EF8"/>
    <w:rsid w:val="00EA2614"/>
    <w:rsid w:val="00EA2B1D"/>
    <w:rsid w:val="00EA64E9"/>
    <w:rsid w:val="00EA6605"/>
    <w:rsid w:val="00EB0257"/>
    <w:rsid w:val="00EB052D"/>
    <w:rsid w:val="00EB1CFE"/>
    <w:rsid w:val="00EB5889"/>
    <w:rsid w:val="00EC323E"/>
    <w:rsid w:val="00EC3807"/>
    <w:rsid w:val="00EC4630"/>
    <w:rsid w:val="00EC51B0"/>
    <w:rsid w:val="00EC77B4"/>
    <w:rsid w:val="00ED1D56"/>
    <w:rsid w:val="00ED1EAF"/>
    <w:rsid w:val="00ED3567"/>
    <w:rsid w:val="00ED7626"/>
    <w:rsid w:val="00ED78D8"/>
    <w:rsid w:val="00ED7D30"/>
    <w:rsid w:val="00ED7F37"/>
    <w:rsid w:val="00EE019F"/>
    <w:rsid w:val="00EE0BAA"/>
    <w:rsid w:val="00EE1881"/>
    <w:rsid w:val="00EE1913"/>
    <w:rsid w:val="00EE231E"/>
    <w:rsid w:val="00EE2D98"/>
    <w:rsid w:val="00EE3DA0"/>
    <w:rsid w:val="00EE7343"/>
    <w:rsid w:val="00EF0CEF"/>
    <w:rsid w:val="00EF4F3B"/>
    <w:rsid w:val="00EF5C1D"/>
    <w:rsid w:val="00EF697B"/>
    <w:rsid w:val="00F00691"/>
    <w:rsid w:val="00F00F2E"/>
    <w:rsid w:val="00F015BC"/>
    <w:rsid w:val="00F028D8"/>
    <w:rsid w:val="00F0325A"/>
    <w:rsid w:val="00F05517"/>
    <w:rsid w:val="00F06ACD"/>
    <w:rsid w:val="00F07718"/>
    <w:rsid w:val="00F13467"/>
    <w:rsid w:val="00F135F2"/>
    <w:rsid w:val="00F15A7C"/>
    <w:rsid w:val="00F163B1"/>
    <w:rsid w:val="00F16600"/>
    <w:rsid w:val="00F169A7"/>
    <w:rsid w:val="00F20692"/>
    <w:rsid w:val="00F23527"/>
    <w:rsid w:val="00F313AE"/>
    <w:rsid w:val="00F31688"/>
    <w:rsid w:val="00F31E81"/>
    <w:rsid w:val="00F32A25"/>
    <w:rsid w:val="00F34214"/>
    <w:rsid w:val="00F34BA2"/>
    <w:rsid w:val="00F37D08"/>
    <w:rsid w:val="00F418A3"/>
    <w:rsid w:val="00F418A6"/>
    <w:rsid w:val="00F42611"/>
    <w:rsid w:val="00F44797"/>
    <w:rsid w:val="00F44C40"/>
    <w:rsid w:val="00F47166"/>
    <w:rsid w:val="00F47E07"/>
    <w:rsid w:val="00F47FD7"/>
    <w:rsid w:val="00F54527"/>
    <w:rsid w:val="00F54D47"/>
    <w:rsid w:val="00F57C8C"/>
    <w:rsid w:val="00F62D58"/>
    <w:rsid w:val="00F65DC6"/>
    <w:rsid w:val="00F67C4C"/>
    <w:rsid w:val="00F733E4"/>
    <w:rsid w:val="00F80B3A"/>
    <w:rsid w:val="00F83E26"/>
    <w:rsid w:val="00F84380"/>
    <w:rsid w:val="00F85DAA"/>
    <w:rsid w:val="00F86080"/>
    <w:rsid w:val="00F86F69"/>
    <w:rsid w:val="00F94839"/>
    <w:rsid w:val="00F95AF0"/>
    <w:rsid w:val="00F963AA"/>
    <w:rsid w:val="00F96435"/>
    <w:rsid w:val="00FA26DC"/>
    <w:rsid w:val="00FA3EE3"/>
    <w:rsid w:val="00FA6574"/>
    <w:rsid w:val="00FB1DE9"/>
    <w:rsid w:val="00FB54BA"/>
    <w:rsid w:val="00FB67BC"/>
    <w:rsid w:val="00FC3597"/>
    <w:rsid w:val="00FC4033"/>
    <w:rsid w:val="00FC5E9B"/>
    <w:rsid w:val="00FC6ECE"/>
    <w:rsid w:val="00FD2136"/>
    <w:rsid w:val="00FD2E4B"/>
    <w:rsid w:val="00FD3601"/>
    <w:rsid w:val="00FD3C97"/>
    <w:rsid w:val="00FD5D4D"/>
    <w:rsid w:val="00FE5D0D"/>
    <w:rsid w:val="00FE7DC6"/>
    <w:rsid w:val="00FF276B"/>
    <w:rsid w:val="00FF2FFA"/>
    <w:rsid w:val="00FF4B25"/>
    <w:rsid w:val="00FF5375"/>
    <w:rsid w:val="00FF5A07"/>
    <w:rsid w:val="00FF6899"/>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6F93B2D-1BDA-4A2E-B1A5-CCA88247C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63B1"/>
  </w:style>
  <w:style w:type="paragraph" w:styleId="Ttulo1">
    <w:name w:val="heading 1"/>
    <w:basedOn w:val="Normal"/>
    <w:next w:val="Normal"/>
    <w:link w:val="Ttulo1Car"/>
    <w:qFormat/>
    <w:rsid w:val="00617A6A"/>
    <w:pPr>
      <w:keepNext/>
      <w:keepLines/>
      <w:numPr>
        <w:numId w:val="2"/>
      </w:numPr>
      <w:spacing w:before="400" w:after="120" w:line="276" w:lineRule="auto"/>
      <w:outlineLvl w:val="0"/>
    </w:pPr>
    <w:rPr>
      <w:rFonts w:ascii="Arial" w:eastAsia="Arial" w:hAnsi="Arial" w:cs="Arial"/>
      <w:b/>
      <w:kern w:val="0"/>
      <w:szCs w:val="40"/>
    </w:rPr>
  </w:style>
  <w:style w:type="paragraph" w:styleId="Ttulo2">
    <w:name w:val="heading 2"/>
    <w:basedOn w:val="Normal"/>
    <w:next w:val="Normal"/>
    <w:link w:val="Ttulo2Car"/>
    <w:qFormat/>
    <w:rsid w:val="00B05E43"/>
    <w:pPr>
      <w:keepNext/>
      <w:keepLines/>
      <w:numPr>
        <w:ilvl w:val="1"/>
        <w:numId w:val="2"/>
      </w:numPr>
      <w:spacing w:before="360" w:after="120" w:line="276" w:lineRule="auto"/>
      <w:outlineLvl w:val="1"/>
    </w:pPr>
    <w:rPr>
      <w:rFonts w:ascii="Arial" w:eastAsia="Arial" w:hAnsi="Arial" w:cs="Arial"/>
      <w:b/>
      <w:kern w:val="0"/>
      <w:szCs w:val="32"/>
    </w:rPr>
  </w:style>
  <w:style w:type="paragraph" w:styleId="Ttulo3">
    <w:name w:val="heading 3"/>
    <w:basedOn w:val="Normal"/>
    <w:next w:val="Normal"/>
    <w:link w:val="Ttulo3Car"/>
    <w:uiPriority w:val="9"/>
    <w:qFormat/>
    <w:rsid w:val="00617A6A"/>
    <w:pPr>
      <w:keepNext/>
      <w:keepLines/>
      <w:numPr>
        <w:ilvl w:val="2"/>
        <w:numId w:val="2"/>
      </w:numPr>
      <w:spacing w:before="320" w:after="80" w:line="276" w:lineRule="auto"/>
      <w:outlineLvl w:val="2"/>
    </w:pPr>
    <w:rPr>
      <w:rFonts w:ascii="Arial" w:eastAsia="Arial" w:hAnsi="Arial" w:cs="Arial"/>
      <w:b/>
      <w:kern w:val="0"/>
      <w:szCs w:val="28"/>
    </w:rPr>
  </w:style>
  <w:style w:type="paragraph" w:styleId="Ttulo4">
    <w:name w:val="heading 4"/>
    <w:basedOn w:val="Normal"/>
    <w:next w:val="Normal"/>
    <w:link w:val="Ttulo4Car"/>
    <w:qFormat/>
    <w:rsid w:val="00617A6A"/>
    <w:pPr>
      <w:keepNext/>
      <w:keepLines/>
      <w:numPr>
        <w:ilvl w:val="3"/>
        <w:numId w:val="2"/>
      </w:numPr>
      <w:spacing w:before="280" w:after="80" w:line="276" w:lineRule="auto"/>
      <w:outlineLvl w:val="3"/>
    </w:pPr>
    <w:rPr>
      <w:rFonts w:ascii="Arial" w:eastAsia="Arial" w:hAnsi="Arial" w:cs="Arial"/>
      <w:b/>
      <w:kern w:val="0"/>
      <w:szCs w:val="24"/>
    </w:rPr>
  </w:style>
  <w:style w:type="paragraph" w:styleId="Ttulo5">
    <w:name w:val="heading 5"/>
    <w:basedOn w:val="Normal"/>
    <w:next w:val="Normal"/>
    <w:link w:val="Ttulo5Car"/>
    <w:qFormat/>
    <w:rsid w:val="00617A6A"/>
    <w:pPr>
      <w:keepNext/>
      <w:keepLines/>
      <w:numPr>
        <w:ilvl w:val="4"/>
        <w:numId w:val="2"/>
      </w:numPr>
      <w:spacing w:before="240" w:after="80" w:line="276" w:lineRule="auto"/>
      <w:outlineLvl w:val="4"/>
    </w:pPr>
    <w:rPr>
      <w:rFonts w:ascii="Arial" w:eastAsia="Arial" w:hAnsi="Arial" w:cs="Arial"/>
      <w:b/>
      <w:kern w:val="0"/>
    </w:rPr>
  </w:style>
  <w:style w:type="paragraph" w:styleId="Ttulo6">
    <w:name w:val="heading 6"/>
    <w:basedOn w:val="Normal"/>
    <w:next w:val="Normal"/>
    <w:link w:val="Ttulo6Car"/>
    <w:qFormat/>
    <w:rsid w:val="00617A6A"/>
    <w:pPr>
      <w:keepNext/>
      <w:keepLines/>
      <w:numPr>
        <w:ilvl w:val="5"/>
        <w:numId w:val="2"/>
      </w:numPr>
      <w:spacing w:before="240" w:after="80" w:line="276" w:lineRule="auto"/>
      <w:outlineLvl w:val="5"/>
    </w:pPr>
    <w:rPr>
      <w:rFonts w:ascii="Arial" w:eastAsia="Arial" w:hAnsi="Arial" w:cs="Arial"/>
      <w:b/>
      <w:kern w:val="0"/>
    </w:rPr>
  </w:style>
  <w:style w:type="paragraph" w:styleId="Ttulo7">
    <w:name w:val="heading 7"/>
    <w:basedOn w:val="Normal"/>
    <w:next w:val="Normal"/>
    <w:link w:val="Ttulo7Car1"/>
    <w:uiPriority w:val="9"/>
    <w:unhideWhenUsed/>
    <w:qFormat/>
    <w:rsid w:val="00C66B32"/>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EF4F3B"/>
    <w:pPr>
      <w:ind w:left="720"/>
      <w:contextualSpacing/>
    </w:pPr>
  </w:style>
  <w:style w:type="character" w:styleId="Refdecomentario">
    <w:name w:val="annotation reference"/>
    <w:basedOn w:val="Fuentedeprrafopredeter"/>
    <w:uiPriority w:val="99"/>
    <w:semiHidden/>
    <w:unhideWhenUsed/>
    <w:rsid w:val="005B16FA"/>
    <w:rPr>
      <w:sz w:val="16"/>
      <w:szCs w:val="16"/>
    </w:rPr>
  </w:style>
  <w:style w:type="paragraph" w:styleId="Textocomentario">
    <w:name w:val="annotation text"/>
    <w:basedOn w:val="Normal"/>
    <w:link w:val="TextocomentarioCar"/>
    <w:uiPriority w:val="99"/>
    <w:unhideWhenUsed/>
    <w:rsid w:val="005B16FA"/>
    <w:pPr>
      <w:spacing w:line="240" w:lineRule="auto"/>
    </w:pPr>
    <w:rPr>
      <w:sz w:val="20"/>
      <w:szCs w:val="20"/>
    </w:rPr>
  </w:style>
  <w:style w:type="character" w:customStyle="1" w:styleId="TextocomentarioCar">
    <w:name w:val="Texto comentario Car"/>
    <w:basedOn w:val="Fuentedeprrafopredeter"/>
    <w:link w:val="Textocomentario"/>
    <w:uiPriority w:val="99"/>
    <w:rsid w:val="005B16FA"/>
    <w:rPr>
      <w:sz w:val="20"/>
      <w:szCs w:val="20"/>
    </w:rPr>
  </w:style>
  <w:style w:type="paragraph" w:styleId="NormalWeb">
    <w:name w:val="Normal (Web)"/>
    <w:basedOn w:val="Normal"/>
    <w:uiPriority w:val="99"/>
    <w:unhideWhenUsed/>
    <w:rsid w:val="00DE2180"/>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pple-tab-span">
    <w:name w:val="apple-tab-span"/>
    <w:basedOn w:val="Fuentedeprrafopredeter"/>
    <w:rsid w:val="00DE2180"/>
  </w:style>
  <w:style w:type="character" w:customStyle="1" w:styleId="Ttulo1Car">
    <w:name w:val="Título 1 Car"/>
    <w:basedOn w:val="Fuentedeprrafopredeter"/>
    <w:link w:val="Ttulo1"/>
    <w:rsid w:val="00617A6A"/>
    <w:rPr>
      <w:rFonts w:ascii="Arial" w:eastAsia="Arial" w:hAnsi="Arial" w:cs="Arial"/>
      <w:b/>
      <w:kern w:val="0"/>
      <w:szCs w:val="40"/>
      <w:lang w:val="es-AR"/>
    </w:rPr>
  </w:style>
  <w:style w:type="character" w:customStyle="1" w:styleId="Ttulo2Car">
    <w:name w:val="Título 2 Car"/>
    <w:basedOn w:val="Fuentedeprrafopredeter"/>
    <w:link w:val="Ttulo2"/>
    <w:rsid w:val="00B05E43"/>
    <w:rPr>
      <w:rFonts w:ascii="Arial" w:eastAsia="Arial" w:hAnsi="Arial" w:cs="Arial"/>
      <w:b/>
      <w:kern w:val="0"/>
      <w:szCs w:val="32"/>
      <w:lang w:val="es-AR"/>
    </w:rPr>
  </w:style>
  <w:style w:type="character" w:customStyle="1" w:styleId="Ttulo3Car">
    <w:name w:val="Título 3 Car"/>
    <w:basedOn w:val="Fuentedeprrafopredeter"/>
    <w:link w:val="Ttulo3"/>
    <w:uiPriority w:val="9"/>
    <w:rsid w:val="00617A6A"/>
    <w:rPr>
      <w:rFonts w:ascii="Arial" w:eastAsia="Arial" w:hAnsi="Arial" w:cs="Arial"/>
      <w:b/>
      <w:kern w:val="0"/>
      <w:szCs w:val="28"/>
      <w:lang w:val="es-AR"/>
    </w:rPr>
  </w:style>
  <w:style w:type="character" w:customStyle="1" w:styleId="Ttulo4Car">
    <w:name w:val="Título 4 Car"/>
    <w:basedOn w:val="Fuentedeprrafopredeter"/>
    <w:link w:val="Ttulo4"/>
    <w:rsid w:val="00617A6A"/>
    <w:rPr>
      <w:rFonts w:ascii="Arial" w:eastAsia="Arial" w:hAnsi="Arial" w:cs="Arial"/>
      <w:b/>
      <w:kern w:val="0"/>
      <w:szCs w:val="24"/>
      <w:lang w:val="es-AR"/>
    </w:rPr>
  </w:style>
  <w:style w:type="character" w:customStyle="1" w:styleId="Ttulo5Car">
    <w:name w:val="Título 5 Car"/>
    <w:basedOn w:val="Fuentedeprrafopredeter"/>
    <w:link w:val="Ttulo5"/>
    <w:rsid w:val="00617A6A"/>
    <w:rPr>
      <w:rFonts w:ascii="Arial" w:eastAsia="Arial" w:hAnsi="Arial" w:cs="Arial"/>
      <w:b/>
      <w:kern w:val="0"/>
      <w:lang w:val="es-AR"/>
    </w:rPr>
  </w:style>
  <w:style w:type="character" w:customStyle="1" w:styleId="Ttulo6Car">
    <w:name w:val="Título 6 Car"/>
    <w:basedOn w:val="Fuentedeprrafopredeter"/>
    <w:link w:val="Ttulo6"/>
    <w:rsid w:val="00617A6A"/>
    <w:rPr>
      <w:rFonts w:ascii="Arial" w:eastAsia="Arial" w:hAnsi="Arial" w:cs="Arial"/>
      <w:b/>
      <w:kern w:val="0"/>
      <w:lang w:val="es-AR"/>
    </w:rPr>
  </w:style>
  <w:style w:type="table" w:customStyle="1" w:styleId="TableNormal">
    <w:name w:val="Table Normal"/>
    <w:rsid w:val="00617A6A"/>
    <w:pPr>
      <w:spacing w:after="0" w:line="276" w:lineRule="auto"/>
    </w:pPr>
    <w:rPr>
      <w:rFonts w:ascii="Arial" w:eastAsia="Arial" w:hAnsi="Arial" w:cs="Arial"/>
      <w:kern w:val="0"/>
    </w:rPr>
    <w:tblPr>
      <w:tblCellMar>
        <w:top w:w="0" w:type="dxa"/>
        <w:left w:w="0" w:type="dxa"/>
        <w:bottom w:w="0" w:type="dxa"/>
        <w:right w:w="0" w:type="dxa"/>
      </w:tblCellMar>
    </w:tblPr>
  </w:style>
  <w:style w:type="paragraph" w:styleId="Puesto">
    <w:name w:val="Title"/>
    <w:basedOn w:val="Normal"/>
    <w:next w:val="Normal"/>
    <w:link w:val="PuestoCar"/>
    <w:uiPriority w:val="99"/>
    <w:qFormat/>
    <w:rsid w:val="00617A6A"/>
    <w:pPr>
      <w:keepNext/>
      <w:keepLines/>
      <w:spacing w:after="60" w:line="276" w:lineRule="auto"/>
    </w:pPr>
    <w:rPr>
      <w:rFonts w:ascii="Arial" w:eastAsia="Arial" w:hAnsi="Arial" w:cs="Arial"/>
      <w:kern w:val="0"/>
      <w:sz w:val="52"/>
      <w:szCs w:val="52"/>
    </w:rPr>
  </w:style>
  <w:style w:type="character" w:customStyle="1" w:styleId="PuestoCar">
    <w:name w:val="Puesto Car"/>
    <w:basedOn w:val="Fuentedeprrafopredeter"/>
    <w:link w:val="Puesto"/>
    <w:uiPriority w:val="99"/>
    <w:rsid w:val="00617A6A"/>
    <w:rPr>
      <w:rFonts w:ascii="Arial" w:eastAsia="Arial" w:hAnsi="Arial" w:cs="Arial"/>
      <w:kern w:val="0"/>
      <w:sz w:val="52"/>
      <w:szCs w:val="52"/>
      <w:lang w:val="es-AR"/>
    </w:rPr>
  </w:style>
  <w:style w:type="paragraph" w:styleId="Subttulo">
    <w:name w:val="Subtitle"/>
    <w:basedOn w:val="Normal"/>
    <w:next w:val="Normal"/>
    <w:link w:val="SubttuloCar"/>
    <w:uiPriority w:val="99"/>
    <w:qFormat/>
    <w:rsid w:val="00617A6A"/>
    <w:pPr>
      <w:keepNext/>
      <w:keepLines/>
      <w:spacing w:after="320" w:line="276" w:lineRule="auto"/>
    </w:pPr>
    <w:rPr>
      <w:rFonts w:ascii="Arial" w:eastAsia="Arial" w:hAnsi="Arial" w:cs="Arial"/>
      <w:color w:val="666666"/>
      <w:kern w:val="0"/>
      <w:sz w:val="30"/>
      <w:szCs w:val="30"/>
    </w:rPr>
  </w:style>
  <w:style w:type="character" w:customStyle="1" w:styleId="SubttuloCar">
    <w:name w:val="Subtítulo Car"/>
    <w:basedOn w:val="Fuentedeprrafopredeter"/>
    <w:link w:val="Subttulo"/>
    <w:uiPriority w:val="99"/>
    <w:rsid w:val="00617A6A"/>
    <w:rPr>
      <w:rFonts w:ascii="Arial" w:eastAsia="Arial" w:hAnsi="Arial" w:cs="Arial"/>
      <w:color w:val="666666"/>
      <w:kern w:val="0"/>
      <w:sz w:val="30"/>
      <w:szCs w:val="30"/>
      <w:lang w:val="es-AR"/>
    </w:rPr>
  </w:style>
  <w:style w:type="paragraph" w:styleId="Asuntodelcomentario">
    <w:name w:val="annotation subject"/>
    <w:basedOn w:val="Textocomentario"/>
    <w:next w:val="Textocomentario"/>
    <w:link w:val="AsuntodelcomentarioCar"/>
    <w:uiPriority w:val="99"/>
    <w:semiHidden/>
    <w:unhideWhenUsed/>
    <w:rsid w:val="00617A6A"/>
    <w:pPr>
      <w:spacing w:after="0"/>
    </w:pPr>
    <w:rPr>
      <w:rFonts w:ascii="Arial" w:eastAsia="Arial" w:hAnsi="Arial" w:cs="Arial"/>
      <w:b/>
      <w:bCs/>
      <w:kern w:val="0"/>
    </w:rPr>
  </w:style>
  <w:style w:type="character" w:customStyle="1" w:styleId="AsuntodelcomentarioCar">
    <w:name w:val="Asunto del comentario Car"/>
    <w:basedOn w:val="TextocomentarioCar"/>
    <w:link w:val="Asuntodelcomentario"/>
    <w:uiPriority w:val="99"/>
    <w:semiHidden/>
    <w:rsid w:val="00617A6A"/>
    <w:rPr>
      <w:rFonts w:ascii="Arial" w:eastAsia="Arial" w:hAnsi="Arial" w:cs="Arial"/>
      <w:b/>
      <w:bCs/>
      <w:kern w:val="0"/>
      <w:sz w:val="20"/>
      <w:szCs w:val="20"/>
      <w:lang w:val="es-AR"/>
    </w:rPr>
  </w:style>
  <w:style w:type="paragraph" w:styleId="Textodeglobo">
    <w:name w:val="Balloon Text"/>
    <w:basedOn w:val="Normal"/>
    <w:link w:val="TextodegloboCar"/>
    <w:uiPriority w:val="99"/>
    <w:semiHidden/>
    <w:unhideWhenUsed/>
    <w:rsid w:val="00617A6A"/>
    <w:pPr>
      <w:spacing w:after="0" w:line="240" w:lineRule="auto"/>
    </w:pPr>
    <w:rPr>
      <w:rFonts w:ascii="Segoe UI" w:eastAsia="Arial" w:hAnsi="Segoe UI" w:cs="Segoe UI"/>
      <w:kern w:val="0"/>
      <w:sz w:val="18"/>
      <w:szCs w:val="18"/>
    </w:rPr>
  </w:style>
  <w:style w:type="character" w:customStyle="1" w:styleId="TextodegloboCar">
    <w:name w:val="Texto de globo Car"/>
    <w:basedOn w:val="Fuentedeprrafopredeter"/>
    <w:link w:val="Textodeglobo"/>
    <w:uiPriority w:val="99"/>
    <w:semiHidden/>
    <w:rsid w:val="00617A6A"/>
    <w:rPr>
      <w:rFonts w:ascii="Segoe UI" w:eastAsia="Arial" w:hAnsi="Segoe UI" w:cs="Segoe UI"/>
      <w:kern w:val="0"/>
      <w:sz w:val="18"/>
      <w:szCs w:val="18"/>
      <w:lang w:val="es-AR"/>
    </w:rPr>
  </w:style>
  <w:style w:type="paragraph" w:styleId="Textoindependiente">
    <w:name w:val="Body Text"/>
    <w:basedOn w:val="Normal"/>
    <w:link w:val="TextoindependienteCar"/>
    <w:uiPriority w:val="99"/>
    <w:unhideWhenUsed/>
    <w:rsid w:val="00617A6A"/>
    <w:pPr>
      <w:spacing w:after="200" w:line="276" w:lineRule="auto"/>
      <w:jc w:val="center"/>
    </w:pPr>
    <w:rPr>
      <w:rFonts w:ascii="Arial Black" w:eastAsia="Calibri" w:hAnsi="Arial Black" w:cs="Times New Roman"/>
      <w:kern w:val="0"/>
      <w:sz w:val="20"/>
      <w:szCs w:val="20"/>
    </w:rPr>
  </w:style>
  <w:style w:type="character" w:customStyle="1" w:styleId="TextoindependienteCar">
    <w:name w:val="Texto independiente Car"/>
    <w:basedOn w:val="Fuentedeprrafopredeter"/>
    <w:link w:val="Textoindependiente"/>
    <w:uiPriority w:val="99"/>
    <w:rsid w:val="00617A6A"/>
    <w:rPr>
      <w:rFonts w:ascii="Arial Black" w:eastAsia="Calibri" w:hAnsi="Arial Black" w:cs="Times New Roman"/>
      <w:kern w:val="0"/>
      <w:sz w:val="20"/>
      <w:szCs w:val="20"/>
    </w:rPr>
  </w:style>
  <w:style w:type="character" w:styleId="Textodelmarcadordeposicin">
    <w:name w:val="Placeholder Text"/>
    <w:basedOn w:val="Fuentedeprrafopredeter"/>
    <w:uiPriority w:val="99"/>
    <w:semiHidden/>
    <w:rsid w:val="00617A6A"/>
    <w:rPr>
      <w:color w:val="808080"/>
    </w:rPr>
  </w:style>
  <w:style w:type="table" w:customStyle="1" w:styleId="Tabladecuadrcula21">
    <w:name w:val="Tabla de cuadrícula 21"/>
    <w:basedOn w:val="Tablanormal"/>
    <w:uiPriority w:val="47"/>
    <w:rsid w:val="00617A6A"/>
    <w:pPr>
      <w:spacing w:after="0" w:line="240" w:lineRule="auto"/>
    </w:pPr>
    <w:rPr>
      <w:rFonts w:ascii="Arial" w:eastAsia="Arial" w:hAnsi="Arial" w:cs="Arial"/>
      <w:kern w:val="0"/>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6concolores1">
    <w:name w:val="Tabla de cuadrícula 6 con colores1"/>
    <w:basedOn w:val="Tablanormal"/>
    <w:uiPriority w:val="51"/>
    <w:rsid w:val="00617A6A"/>
    <w:pPr>
      <w:spacing w:after="0" w:line="240" w:lineRule="auto"/>
    </w:pPr>
    <w:rPr>
      <w:rFonts w:ascii="Arial" w:eastAsia="Arial" w:hAnsi="Arial" w:cs="Arial"/>
      <w:color w:val="000000" w:themeColor="text1"/>
      <w:kern w:val="0"/>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
    <w:name w:val="Table Grid"/>
    <w:basedOn w:val="Tablanormal"/>
    <w:uiPriority w:val="39"/>
    <w:rsid w:val="00617A6A"/>
    <w:pPr>
      <w:spacing w:after="0" w:line="240" w:lineRule="auto"/>
    </w:pPr>
    <w:rPr>
      <w:rFonts w:ascii="Arial" w:eastAsia="Arial" w:hAnsi="Arial" w:cs="Arial"/>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51">
    <w:name w:val="Tabla de cuadrícula 4 - Énfasis 51"/>
    <w:basedOn w:val="Tablanormal"/>
    <w:uiPriority w:val="49"/>
    <w:rsid w:val="00617A6A"/>
    <w:pPr>
      <w:spacing w:after="0" w:line="240" w:lineRule="auto"/>
    </w:pPr>
    <w:rPr>
      <w:rFonts w:ascii="Arial" w:eastAsia="Arial" w:hAnsi="Arial" w:cs="Arial"/>
      <w:kern w:val="0"/>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Nmerodelnea">
    <w:name w:val="line number"/>
    <w:basedOn w:val="Fuentedeprrafopredeter"/>
    <w:uiPriority w:val="99"/>
    <w:semiHidden/>
    <w:unhideWhenUsed/>
    <w:rsid w:val="00617A6A"/>
  </w:style>
  <w:style w:type="character" w:styleId="Hipervnculo">
    <w:name w:val="Hyperlink"/>
    <w:basedOn w:val="Fuentedeprrafopredeter"/>
    <w:uiPriority w:val="99"/>
    <w:unhideWhenUsed/>
    <w:rsid w:val="00617A6A"/>
    <w:rPr>
      <w:color w:val="0000FF"/>
      <w:u w:val="single"/>
    </w:rPr>
  </w:style>
  <w:style w:type="character" w:customStyle="1" w:styleId="d9fyld">
    <w:name w:val="d9fyld"/>
    <w:basedOn w:val="Fuentedeprrafopredeter"/>
    <w:rsid w:val="00617A6A"/>
  </w:style>
  <w:style w:type="character" w:customStyle="1" w:styleId="hgkelc">
    <w:name w:val="hgkelc"/>
    <w:basedOn w:val="Fuentedeprrafopredeter"/>
    <w:rsid w:val="00617A6A"/>
  </w:style>
  <w:style w:type="paragraph" w:styleId="Encabezado">
    <w:name w:val="header"/>
    <w:basedOn w:val="Normal"/>
    <w:link w:val="EncabezadoCar"/>
    <w:uiPriority w:val="99"/>
    <w:unhideWhenUsed/>
    <w:rsid w:val="00617A6A"/>
    <w:pPr>
      <w:tabs>
        <w:tab w:val="center" w:pos="4419"/>
        <w:tab w:val="right" w:pos="8838"/>
      </w:tabs>
      <w:spacing w:after="0" w:line="240" w:lineRule="auto"/>
    </w:pPr>
    <w:rPr>
      <w:rFonts w:ascii="Arial" w:eastAsia="Arial" w:hAnsi="Arial" w:cs="Arial"/>
      <w:kern w:val="0"/>
    </w:rPr>
  </w:style>
  <w:style w:type="character" w:customStyle="1" w:styleId="EncabezadoCar">
    <w:name w:val="Encabezado Car"/>
    <w:basedOn w:val="Fuentedeprrafopredeter"/>
    <w:link w:val="Encabezado"/>
    <w:uiPriority w:val="99"/>
    <w:rsid w:val="00617A6A"/>
    <w:rPr>
      <w:rFonts w:ascii="Arial" w:eastAsia="Arial" w:hAnsi="Arial" w:cs="Arial"/>
      <w:kern w:val="0"/>
      <w:lang w:val="es-AR"/>
    </w:rPr>
  </w:style>
  <w:style w:type="paragraph" w:styleId="Piedepgina">
    <w:name w:val="footer"/>
    <w:basedOn w:val="Normal"/>
    <w:link w:val="PiedepginaCar"/>
    <w:uiPriority w:val="99"/>
    <w:unhideWhenUsed/>
    <w:rsid w:val="00617A6A"/>
    <w:pPr>
      <w:tabs>
        <w:tab w:val="center" w:pos="4419"/>
        <w:tab w:val="right" w:pos="8838"/>
      </w:tabs>
      <w:spacing w:after="0" w:line="240" w:lineRule="auto"/>
    </w:pPr>
    <w:rPr>
      <w:rFonts w:ascii="Arial" w:eastAsia="Arial" w:hAnsi="Arial" w:cs="Arial"/>
      <w:kern w:val="0"/>
    </w:rPr>
  </w:style>
  <w:style w:type="character" w:customStyle="1" w:styleId="PiedepginaCar">
    <w:name w:val="Pie de página Car"/>
    <w:basedOn w:val="Fuentedeprrafopredeter"/>
    <w:link w:val="Piedepgina"/>
    <w:uiPriority w:val="99"/>
    <w:rsid w:val="00617A6A"/>
    <w:rPr>
      <w:rFonts w:ascii="Arial" w:eastAsia="Arial" w:hAnsi="Arial" w:cs="Arial"/>
      <w:kern w:val="0"/>
      <w:lang w:val="es-AR"/>
    </w:rPr>
  </w:style>
  <w:style w:type="character" w:customStyle="1" w:styleId="ztplmc">
    <w:name w:val="ztplmc"/>
    <w:basedOn w:val="Fuentedeprrafopredeter"/>
    <w:rsid w:val="00617A6A"/>
  </w:style>
  <w:style w:type="character" w:customStyle="1" w:styleId="hwtze">
    <w:name w:val="hwtze"/>
    <w:basedOn w:val="Fuentedeprrafopredeter"/>
    <w:rsid w:val="00617A6A"/>
  </w:style>
  <w:style w:type="character" w:customStyle="1" w:styleId="rynqvb">
    <w:name w:val="rynqvb"/>
    <w:basedOn w:val="Fuentedeprrafopredeter"/>
    <w:rsid w:val="00617A6A"/>
  </w:style>
  <w:style w:type="numbering" w:styleId="111111">
    <w:name w:val="Outline List 2"/>
    <w:basedOn w:val="Sinlista"/>
    <w:uiPriority w:val="99"/>
    <w:semiHidden/>
    <w:unhideWhenUsed/>
    <w:rsid w:val="00617A6A"/>
    <w:pPr>
      <w:numPr>
        <w:numId w:val="1"/>
      </w:numPr>
    </w:pPr>
  </w:style>
  <w:style w:type="character" w:customStyle="1" w:styleId="Ttulo7Car">
    <w:name w:val="Título 7 Car"/>
    <w:basedOn w:val="Fuentedeprrafopredeter"/>
    <w:uiPriority w:val="9"/>
    <w:semiHidden/>
    <w:rsid w:val="00617A6A"/>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uiPriority w:val="9"/>
    <w:semiHidden/>
    <w:rsid w:val="00617A6A"/>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uiPriority w:val="9"/>
    <w:semiHidden/>
    <w:rsid w:val="00617A6A"/>
    <w:rPr>
      <w:rFonts w:asciiTheme="majorHAnsi" w:eastAsiaTheme="majorEastAsia" w:hAnsiTheme="majorHAnsi" w:cstheme="majorBidi"/>
      <w:i/>
      <w:iCs/>
      <w:color w:val="272727" w:themeColor="text1" w:themeTint="D8"/>
      <w:sz w:val="21"/>
      <w:szCs w:val="21"/>
    </w:rPr>
  </w:style>
  <w:style w:type="paragraph" w:customStyle="1" w:styleId="TtuloA">
    <w:name w:val="Título A"/>
    <w:basedOn w:val="Puesto"/>
    <w:next w:val="Estilo1Titulodecapitulo"/>
    <w:link w:val="TtuloACar"/>
    <w:qFormat/>
    <w:rsid w:val="00164314"/>
    <w:pPr>
      <w:ind w:left="1008" w:hanging="432"/>
    </w:pPr>
  </w:style>
  <w:style w:type="paragraph" w:styleId="TtulodeTDC">
    <w:name w:val="TOC Heading"/>
    <w:basedOn w:val="Ttulo1"/>
    <w:next w:val="Normal"/>
    <w:uiPriority w:val="39"/>
    <w:unhideWhenUsed/>
    <w:qFormat/>
    <w:rsid w:val="00617A6A"/>
    <w:pPr>
      <w:numPr>
        <w:numId w:val="0"/>
      </w:numPr>
      <w:spacing w:before="240" w:after="0" w:line="259" w:lineRule="auto"/>
      <w:outlineLvl w:val="9"/>
    </w:pPr>
    <w:rPr>
      <w:rFonts w:asciiTheme="majorHAnsi" w:eastAsiaTheme="majorEastAsia" w:hAnsiTheme="majorHAnsi" w:cstheme="majorBidi"/>
      <w:b w:val="0"/>
      <w:color w:val="2F5496" w:themeColor="accent1" w:themeShade="BF"/>
      <w:sz w:val="32"/>
      <w:szCs w:val="32"/>
      <w:lang w:val="en-US"/>
    </w:rPr>
  </w:style>
  <w:style w:type="character" w:customStyle="1" w:styleId="TtuloACar">
    <w:name w:val="Título A Car"/>
    <w:basedOn w:val="Fuentedeprrafopredeter"/>
    <w:link w:val="TtuloA"/>
    <w:rsid w:val="00164314"/>
    <w:rPr>
      <w:rFonts w:ascii="Arial" w:eastAsia="Arial" w:hAnsi="Arial" w:cs="Arial"/>
      <w:kern w:val="0"/>
      <w:sz w:val="52"/>
      <w:szCs w:val="52"/>
      <w:lang w:val="es-AR"/>
    </w:rPr>
  </w:style>
  <w:style w:type="paragraph" w:styleId="TDC1">
    <w:name w:val="toc 1"/>
    <w:basedOn w:val="Normal"/>
    <w:next w:val="Normal"/>
    <w:autoRedefine/>
    <w:uiPriority w:val="39"/>
    <w:unhideWhenUsed/>
    <w:rsid w:val="00617A6A"/>
    <w:pPr>
      <w:spacing w:after="100" w:line="276" w:lineRule="auto"/>
    </w:pPr>
    <w:rPr>
      <w:rFonts w:ascii="Arial" w:eastAsia="Arial" w:hAnsi="Arial" w:cs="Arial"/>
      <w:kern w:val="0"/>
    </w:rPr>
  </w:style>
  <w:style w:type="paragraph" w:styleId="TDC2">
    <w:name w:val="toc 2"/>
    <w:basedOn w:val="Normal"/>
    <w:next w:val="Normal"/>
    <w:autoRedefine/>
    <w:uiPriority w:val="39"/>
    <w:unhideWhenUsed/>
    <w:rsid w:val="00617A6A"/>
    <w:pPr>
      <w:spacing w:after="100" w:line="276" w:lineRule="auto"/>
      <w:ind w:left="220"/>
    </w:pPr>
    <w:rPr>
      <w:rFonts w:ascii="Arial" w:eastAsia="Arial" w:hAnsi="Arial" w:cs="Arial"/>
      <w:kern w:val="0"/>
    </w:rPr>
  </w:style>
  <w:style w:type="paragraph" w:styleId="TDC3">
    <w:name w:val="toc 3"/>
    <w:basedOn w:val="Normal"/>
    <w:next w:val="Normal"/>
    <w:autoRedefine/>
    <w:uiPriority w:val="39"/>
    <w:unhideWhenUsed/>
    <w:rsid w:val="00617A6A"/>
    <w:pPr>
      <w:spacing w:after="100" w:line="276" w:lineRule="auto"/>
      <w:ind w:left="440"/>
    </w:pPr>
    <w:rPr>
      <w:rFonts w:ascii="Arial" w:eastAsia="Arial" w:hAnsi="Arial" w:cs="Arial"/>
      <w:kern w:val="0"/>
    </w:rPr>
  </w:style>
  <w:style w:type="paragraph" w:styleId="Revisin">
    <w:name w:val="Revision"/>
    <w:hidden/>
    <w:uiPriority w:val="99"/>
    <w:semiHidden/>
    <w:rsid w:val="00617A6A"/>
    <w:pPr>
      <w:spacing w:after="0" w:line="240" w:lineRule="auto"/>
    </w:pPr>
    <w:rPr>
      <w:rFonts w:ascii="Arial" w:eastAsia="Arial" w:hAnsi="Arial" w:cs="Arial"/>
      <w:kern w:val="0"/>
    </w:rPr>
  </w:style>
  <w:style w:type="character" w:styleId="nfasis">
    <w:name w:val="Emphasis"/>
    <w:basedOn w:val="Fuentedeprrafopredeter"/>
    <w:uiPriority w:val="20"/>
    <w:qFormat/>
    <w:rsid w:val="00617A6A"/>
    <w:rPr>
      <w:i/>
      <w:iCs/>
    </w:rPr>
  </w:style>
  <w:style w:type="character" w:customStyle="1" w:styleId="html-italic">
    <w:name w:val="html-italic"/>
    <w:basedOn w:val="Fuentedeprrafopredeter"/>
    <w:rsid w:val="00242C31"/>
  </w:style>
  <w:style w:type="character" w:customStyle="1" w:styleId="author">
    <w:name w:val="author"/>
    <w:basedOn w:val="Fuentedeprrafopredeter"/>
    <w:rsid w:val="00242C31"/>
  </w:style>
  <w:style w:type="character" w:customStyle="1" w:styleId="vol">
    <w:name w:val="vol"/>
    <w:basedOn w:val="Fuentedeprrafopredeter"/>
    <w:rsid w:val="00242C31"/>
  </w:style>
  <w:style w:type="character" w:customStyle="1" w:styleId="pagefirst">
    <w:name w:val="pagefirst"/>
    <w:basedOn w:val="Fuentedeprrafopredeter"/>
    <w:rsid w:val="00242C31"/>
  </w:style>
  <w:style w:type="character" w:customStyle="1" w:styleId="anchor-text">
    <w:name w:val="anchor-text"/>
    <w:basedOn w:val="Fuentedeprrafopredeter"/>
    <w:rsid w:val="00242C31"/>
  </w:style>
  <w:style w:type="character" w:customStyle="1" w:styleId="citationsource-book">
    <w:name w:val="citation_source-book"/>
    <w:basedOn w:val="Fuentedeprrafopredeter"/>
    <w:rsid w:val="00242C31"/>
  </w:style>
  <w:style w:type="paragraph" w:customStyle="1" w:styleId="Default">
    <w:name w:val="Default"/>
    <w:uiPriority w:val="99"/>
    <w:rsid w:val="00493D7E"/>
    <w:pPr>
      <w:autoSpaceDE w:val="0"/>
      <w:autoSpaceDN w:val="0"/>
      <w:adjustRightInd w:val="0"/>
      <w:spacing w:after="0" w:line="240" w:lineRule="auto"/>
    </w:pPr>
    <w:rPr>
      <w:rFonts w:ascii="Calibri" w:hAnsi="Calibri" w:cs="Calibri"/>
      <w:color w:val="000000"/>
      <w:kern w:val="0"/>
      <w:sz w:val="24"/>
      <w:szCs w:val="24"/>
    </w:rPr>
  </w:style>
  <w:style w:type="paragraph" w:customStyle="1" w:styleId="Pa3">
    <w:name w:val="Pa3"/>
    <w:basedOn w:val="Default"/>
    <w:next w:val="Default"/>
    <w:uiPriority w:val="99"/>
    <w:rsid w:val="00504CE3"/>
    <w:pPr>
      <w:spacing w:line="221" w:lineRule="atLeast"/>
    </w:pPr>
    <w:rPr>
      <w:rFonts w:ascii="Gotham" w:hAnsi="Gotham" w:cstheme="minorBidi"/>
      <w:color w:val="auto"/>
    </w:rPr>
  </w:style>
  <w:style w:type="character" w:styleId="Textoennegrita">
    <w:name w:val="Strong"/>
    <w:basedOn w:val="Fuentedeprrafopredeter"/>
    <w:uiPriority w:val="22"/>
    <w:qFormat/>
    <w:rsid w:val="00E705F2"/>
    <w:rPr>
      <w:b/>
      <w:bCs/>
    </w:rPr>
  </w:style>
  <w:style w:type="character" w:customStyle="1" w:styleId="UnresolvedMention">
    <w:name w:val="Unresolved Mention"/>
    <w:basedOn w:val="Fuentedeprrafopredeter"/>
    <w:uiPriority w:val="99"/>
    <w:semiHidden/>
    <w:unhideWhenUsed/>
    <w:rsid w:val="00E705F2"/>
    <w:rPr>
      <w:color w:val="605E5C"/>
      <w:shd w:val="clear" w:color="auto" w:fill="E1DFDD"/>
    </w:rPr>
  </w:style>
  <w:style w:type="character" w:customStyle="1" w:styleId="pubyear">
    <w:name w:val="pubyear"/>
    <w:basedOn w:val="Fuentedeprrafopredeter"/>
    <w:rsid w:val="00220AEF"/>
  </w:style>
  <w:style w:type="character" w:customStyle="1" w:styleId="articletitle">
    <w:name w:val="articletitle"/>
    <w:basedOn w:val="Fuentedeprrafopredeter"/>
    <w:rsid w:val="00220AEF"/>
  </w:style>
  <w:style w:type="character" w:customStyle="1" w:styleId="pagelast">
    <w:name w:val="pagelast"/>
    <w:basedOn w:val="Fuentedeprrafopredeter"/>
    <w:rsid w:val="00220AEF"/>
  </w:style>
  <w:style w:type="character" w:customStyle="1" w:styleId="Ttulo7Car1">
    <w:name w:val="Título 7 Car1"/>
    <w:basedOn w:val="Fuentedeprrafopredeter"/>
    <w:link w:val="Ttulo7"/>
    <w:uiPriority w:val="9"/>
    <w:rsid w:val="00C66B32"/>
    <w:rPr>
      <w:rFonts w:asciiTheme="majorHAnsi" w:eastAsiaTheme="majorEastAsia" w:hAnsiTheme="majorHAnsi" w:cstheme="majorBidi"/>
      <w:i/>
      <w:iCs/>
      <w:color w:val="1F3763" w:themeColor="accent1" w:themeShade="7F"/>
      <w:lang w:val="es-AR"/>
    </w:rPr>
  </w:style>
  <w:style w:type="paragraph" w:styleId="Citadestacada">
    <w:name w:val="Intense Quote"/>
    <w:basedOn w:val="Normal"/>
    <w:next w:val="Normal"/>
    <w:link w:val="CitadestacadaCar"/>
    <w:uiPriority w:val="30"/>
    <w:qFormat/>
    <w:rsid w:val="00C66B3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C66B32"/>
    <w:rPr>
      <w:i/>
      <w:iCs/>
      <w:color w:val="4472C4" w:themeColor="accent1"/>
      <w:lang w:val="es-AR"/>
    </w:rPr>
  </w:style>
  <w:style w:type="character" w:styleId="Referenciaintensa">
    <w:name w:val="Intense Reference"/>
    <w:basedOn w:val="Fuentedeprrafopredeter"/>
    <w:uiPriority w:val="32"/>
    <w:qFormat/>
    <w:rsid w:val="00C66B32"/>
    <w:rPr>
      <w:b/>
      <w:bCs/>
      <w:smallCaps/>
      <w:color w:val="4472C4" w:themeColor="accent1"/>
      <w:spacing w:val="5"/>
    </w:rPr>
  </w:style>
  <w:style w:type="character" w:styleId="nfasisintenso">
    <w:name w:val="Intense Emphasis"/>
    <w:basedOn w:val="Fuentedeprrafopredeter"/>
    <w:uiPriority w:val="21"/>
    <w:qFormat/>
    <w:rsid w:val="00C66B32"/>
    <w:rPr>
      <w:i/>
      <w:iCs/>
      <w:color w:val="4472C4" w:themeColor="accent1"/>
    </w:rPr>
  </w:style>
  <w:style w:type="paragraph" w:styleId="Cita">
    <w:name w:val="Quote"/>
    <w:basedOn w:val="Normal"/>
    <w:next w:val="Normal"/>
    <w:link w:val="CitaCar"/>
    <w:uiPriority w:val="29"/>
    <w:qFormat/>
    <w:rsid w:val="00C66B32"/>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C66B32"/>
    <w:rPr>
      <w:i/>
      <w:iCs/>
      <w:color w:val="404040" w:themeColor="text1" w:themeTint="BF"/>
      <w:lang w:val="es-AR"/>
    </w:rPr>
  </w:style>
  <w:style w:type="paragraph" w:customStyle="1" w:styleId="Estilo1Titulodecapitulo">
    <w:name w:val="Estilo1 Titulo de capitulo"/>
    <w:basedOn w:val="Normal"/>
    <w:link w:val="Estilo1TitulodecapituloCar"/>
    <w:uiPriority w:val="99"/>
    <w:qFormat/>
    <w:rsid w:val="00B05E43"/>
    <w:pPr>
      <w:tabs>
        <w:tab w:val="left" w:pos="3544"/>
      </w:tabs>
      <w:spacing w:line="240" w:lineRule="auto"/>
      <w:jc w:val="center"/>
    </w:pPr>
    <w:rPr>
      <w:rFonts w:ascii="Century Gothic" w:hAnsi="Century Gothic" w:cstheme="majorHAnsi"/>
      <w:b/>
      <w:bCs/>
      <w:sz w:val="96"/>
      <w:szCs w:val="96"/>
    </w:rPr>
  </w:style>
  <w:style w:type="character" w:customStyle="1" w:styleId="Estilo1TitulodecapituloCar">
    <w:name w:val="Estilo1 Titulo de capitulo Car"/>
    <w:basedOn w:val="Fuentedeprrafopredeter"/>
    <w:link w:val="Estilo1Titulodecapitulo"/>
    <w:uiPriority w:val="99"/>
    <w:rsid w:val="00B05E43"/>
    <w:rPr>
      <w:rFonts w:ascii="Century Gothic" w:hAnsi="Century Gothic" w:cstheme="majorHAnsi"/>
      <w:b/>
      <w:bCs/>
      <w:sz w:val="96"/>
      <w:szCs w:val="96"/>
      <w:lang w:val="es-AR"/>
    </w:rPr>
  </w:style>
  <w:style w:type="paragraph" w:customStyle="1" w:styleId="Estilo1introducciongeneral">
    <w:name w:val="Estilo1 introduccion general"/>
    <w:basedOn w:val="Puesto"/>
    <w:next w:val="Citadestacada"/>
    <w:link w:val="Estilo1introducciongeneralCar"/>
    <w:qFormat/>
    <w:rsid w:val="00164314"/>
    <w:rPr>
      <w:sz w:val="96"/>
    </w:rPr>
  </w:style>
  <w:style w:type="character" w:customStyle="1" w:styleId="Estilo1introducciongeneralCar">
    <w:name w:val="Estilo1 introduccion general Car"/>
    <w:basedOn w:val="PuestoCar"/>
    <w:link w:val="Estilo1introducciongeneral"/>
    <w:rsid w:val="00EC77B4"/>
    <w:rPr>
      <w:rFonts w:ascii="Arial" w:eastAsia="Arial" w:hAnsi="Arial" w:cs="Arial"/>
      <w:kern w:val="0"/>
      <w:sz w:val="96"/>
      <w:szCs w:val="52"/>
      <w:lang w:val="es-AR"/>
    </w:rPr>
  </w:style>
  <w:style w:type="paragraph" w:customStyle="1" w:styleId="Estilotesis">
    <w:name w:val="Estilo tesis"/>
    <w:basedOn w:val="Puesto"/>
    <w:next w:val="Ttulo1"/>
    <w:link w:val="EstilotesisCar"/>
    <w:autoRedefine/>
    <w:qFormat/>
    <w:rsid w:val="004B5B57"/>
    <w:pPr>
      <w:spacing w:line="360" w:lineRule="auto"/>
      <w:jc w:val="right"/>
    </w:pPr>
    <w:rPr>
      <w:rFonts w:ascii="Century Gothic" w:hAnsi="Century Gothic"/>
      <w:color w:val="2F5496" w:themeColor="accent1" w:themeShade="BF"/>
      <w:u w:val="single"/>
    </w:rPr>
  </w:style>
  <w:style w:type="character" w:customStyle="1" w:styleId="EstilotesisCar">
    <w:name w:val="Estilo tesis Car"/>
    <w:basedOn w:val="PuestoCar"/>
    <w:link w:val="Estilotesis"/>
    <w:rsid w:val="004B5B57"/>
    <w:rPr>
      <w:rFonts w:ascii="Century Gothic" w:eastAsia="Arial" w:hAnsi="Century Gothic" w:cs="Arial"/>
      <w:color w:val="2F5496" w:themeColor="accent1" w:themeShade="BF"/>
      <w:kern w:val="0"/>
      <w:sz w:val="52"/>
      <w:szCs w:val="52"/>
      <w:u w:val="single"/>
      <w:lang w:val="es-AR"/>
    </w:rPr>
  </w:style>
  <w:style w:type="paragraph" w:customStyle="1" w:styleId="Titulo1">
    <w:name w:val="Titulo 1"/>
    <w:basedOn w:val="Citadestacada"/>
    <w:link w:val="Titulo1Car"/>
    <w:autoRedefine/>
    <w:qFormat/>
    <w:rsid w:val="00994EB4"/>
    <w:pPr>
      <w:tabs>
        <w:tab w:val="left" w:pos="3544"/>
      </w:tabs>
      <w:spacing w:line="240" w:lineRule="auto"/>
    </w:pPr>
    <w:rPr>
      <w:rFonts w:ascii="Century Gothic" w:hAnsi="Century Gothic"/>
      <w:b/>
      <w:bCs/>
      <w:i w:val="0"/>
      <w:iCs w:val="0"/>
      <w:sz w:val="28"/>
      <w:szCs w:val="28"/>
    </w:rPr>
  </w:style>
  <w:style w:type="character" w:customStyle="1" w:styleId="Titulo1Car">
    <w:name w:val="Titulo 1 Car"/>
    <w:basedOn w:val="CitadestacadaCar"/>
    <w:link w:val="Titulo1"/>
    <w:rsid w:val="00994EB4"/>
    <w:rPr>
      <w:rFonts w:ascii="Century Gothic" w:hAnsi="Century Gothic"/>
      <w:b/>
      <w:bCs/>
      <w:i w:val="0"/>
      <w:iCs w:val="0"/>
      <w:color w:val="4472C4" w:themeColor="accent1"/>
      <w:sz w:val="28"/>
      <w:szCs w:val="28"/>
      <w:lang w:val="es-AR"/>
    </w:rPr>
  </w:style>
  <w:style w:type="paragraph" w:customStyle="1" w:styleId="Titulo2">
    <w:name w:val="Titulo 2"/>
    <w:basedOn w:val="Subttulo"/>
    <w:link w:val="Titulo2Car"/>
    <w:autoRedefine/>
    <w:qFormat/>
    <w:rsid w:val="00EC323E"/>
    <w:pPr>
      <w:spacing w:line="240" w:lineRule="auto"/>
    </w:pPr>
    <w:rPr>
      <w:rFonts w:ascii="Century Gothic" w:hAnsi="Century Gothic"/>
      <w:b/>
      <w:bCs/>
      <w:i/>
      <w:iCs/>
      <w:color w:val="2E74B5" w:themeColor="accent5" w:themeShade="BF"/>
      <w:sz w:val="24"/>
      <w:szCs w:val="24"/>
    </w:rPr>
  </w:style>
  <w:style w:type="character" w:customStyle="1" w:styleId="Titulo2Car">
    <w:name w:val="Titulo 2 Car"/>
    <w:basedOn w:val="Ttulo2Car"/>
    <w:link w:val="Titulo2"/>
    <w:rsid w:val="00EC323E"/>
    <w:rPr>
      <w:rFonts w:ascii="Century Gothic" w:eastAsia="Arial" w:hAnsi="Century Gothic" w:cs="Arial"/>
      <w:b/>
      <w:bCs/>
      <w:i/>
      <w:iCs/>
      <w:color w:val="2E74B5" w:themeColor="accent5" w:themeShade="BF"/>
      <w:kern w:val="0"/>
      <w:sz w:val="24"/>
      <w:szCs w:val="24"/>
      <w:lang w:val="es-AR"/>
    </w:rPr>
  </w:style>
  <w:style w:type="paragraph" w:customStyle="1" w:styleId="Estilo1">
    <w:name w:val="Estilo1"/>
    <w:basedOn w:val="Puesto"/>
    <w:next w:val="Titulo1"/>
    <w:link w:val="Estilo1Car"/>
    <w:qFormat/>
    <w:rsid w:val="00C70754"/>
    <w:pPr>
      <w:spacing w:after="0" w:line="360" w:lineRule="auto"/>
    </w:pPr>
    <w:rPr>
      <w:rFonts w:ascii="Century" w:hAnsi="Century"/>
      <w:sz w:val="144"/>
      <w:szCs w:val="144"/>
    </w:rPr>
  </w:style>
  <w:style w:type="character" w:customStyle="1" w:styleId="Estilo1Car">
    <w:name w:val="Estilo1 Car"/>
    <w:basedOn w:val="PuestoCar"/>
    <w:link w:val="Estilo1"/>
    <w:rsid w:val="00C70754"/>
    <w:rPr>
      <w:rFonts w:ascii="Century" w:eastAsia="Arial" w:hAnsi="Century" w:cs="Arial"/>
      <w:kern w:val="0"/>
      <w:sz w:val="144"/>
      <w:szCs w:val="144"/>
      <w:lang w:val="es-AR"/>
    </w:rPr>
  </w:style>
  <w:style w:type="paragraph" w:customStyle="1" w:styleId="Estilo2">
    <w:name w:val="Estilo2"/>
    <w:basedOn w:val="Prrafodelista"/>
    <w:next w:val="Titulo2"/>
    <w:link w:val="Estilo2Car"/>
    <w:qFormat/>
    <w:rsid w:val="00C70754"/>
    <w:pPr>
      <w:spacing w:line="360" w:lineRule="auto"/>
      <w:ind w:left="360" w:hanging="360"/>
      <w:jc w:val="both"/>
    </w:pPr>
    <w:rPr>
      <w:rFonts w:ascii="Arial" w:hAnsi="Arial" w:cs="Arial"/>
      <w:b/>
      <w:bCs/>
    </w:rPr>
  </w:style>
  <w:style w:type="character" w:customStyle="1" w:styleId="PrrafodelistaCar">
    <w:name w:val="Párrafo de lista Car"/>
    <w:basedOn w:val="Fuentedeprrafopredeter"/>
    <w:link w:val="Prrafodelista"/>
    <w:uiPriority w:val="34"/>
    <w:rsid w:val="00C70754"/>
    <w:rPr>
      <w:lang w:val="es-AR"/>
    </w:rPr>
  </w:style>
  <w:style w:type="character" w:customStyle="1" w:styleId="Estilo2Car">
    <w:name w:val="Estilo2 Car"/>
    <w:basedOn w:val="PrrafodelistaCar"/>
    <w:link w:val="Estilo2"/>
    <w:rsid w:val="00C70754"/>
    <w:rPr>
      <w:rFonts w:ascii="Arial" w:hAnsi="Arial" w:cs="Arial"/>
      <w:b/>
      <w:bCs/>
      <w:lang w:val="es-AR"/>
    </w:rPr>
  </w:style>
  <w:style w:type="paragraph" w:customStyle="1" w:styleId="Estilo3">
    <w:name w:val="Estilo3"/>
    <w:basedOn w:val="Prrafodelista"/>
    <w:next w:val="Titulo2"/>
    <w:link w:val="Estilo3Car"/>
    <w:uiPriority w:val="99"/>
    <w:qFormat/>
    <w:rsid w:val="00C70754"/>
    <w:pPr>
      <w:numPr>
        <w:numId w:val="4"/>
      </w:numPr>
      <w:spacing w:line="360" w:lineRule="auto"/>
      <w:jc w:val="both"/>
    </w:pPr>
    <w:rPr>
      <w:rFonts w:ascii="Arial" w:hAnsi="Arial" w:cs="Arial"/>
      <w:b/>
      <w:bCs/>
    </w:rPr>
  </w:style>
  <w:style w:type="character" w:customStyle="1" w:styleId="Estilo3Car">
    <w:name w:val="Estilo3 Car"/>
    <w:basedOn w:val="PrrafodelistaCar"/>
    <w:link w:val="Estilo3"/>
    <w:uiPriority w:val="99"/>
    <w:rsid w:val="00C70754"/>
    <w:rPr>
      <w:rFonts w:ascii="Arial" w:hAnsi="Arial" w:cs="Arial"/>
      <w:b/>
      <w:bCs/>
      <w:lang w:val="es-AR"/>
    </w:rPr>
  </w:style>
  <w:style w:type="character" w:styleId="Hipervnculovisitado">
    <w:name w:val="FollowedHyperlink"/>
    <w:basedOn w:val="Fuentedeprrafopredeter"/>
    <w:uiPriority w:val="99"/>
    <w:semiHidden/>
    <w:unhideWhenUsed/>
    <w:rsid w:val="005513D2"/>
    <w:rPr>
      <w:color w:val="954F72" w:themeColor="followedHyperlink"/>
      <w:u w:val="single"/>
    </w:rPr>
  </w:style>
  <w:style w:type="paragraph" w:styleId="TDC4">
    <w:name w:val="toc 4"/>
    <w:basedOn w:val="Normal"/>
    <w:next w:val="Normal"/>
    <w:autoRedefine/>
    <w:uiPriority w:val="39"/>
    <w:unhideWhenUsed/>
    <w:rsid w:val="00A00562"/>
    <w:pPr>
      <w:spacing w:after="100"/>
      <w:ind w:left="660"/>
    </w:pPr>
  </w:style>
  <w:style w:type="paragraph" w:styleId="TDC5">
    <w:name w:val="toc 5"/>
    <w:basedOn w:val="Normal"/>
    <w:next w:val="Normal"/>
    <w:autoRedefine/>
    <w:uiPriority w:val="39"/>
    <w:unhideWhenUsed/>
    <w:rsid w:val="00A00562"/>
    <w:pPr>
      <w:spacing w:after="100"/>
      <w:ind w:left="880"/>
    </w:pPr>
  </w:style>
  <w:style w:type="paragraph" w:customStyle="1" w:styleId="msonormal0">
    <w:name w:val="msonormal"/>
    <w:basedOn w:val="Normal"/>
    <w:uiPriority w:val="99"/>
    <w:rsid w:val="00897C22"/>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TDC6">
    <w:name w:val="toc 6"/>
    <w:basedOn w:val="Normal"/>
    <w:next w:val="Normal"/>
    <w:autoRedefine/>
    <w:uiPriority w:val="39"/>
    <w:unhideWhenUsed/>
    <w:rsid w:val="00065D90"/>
    <w:pPr>
      <w:spacing w:after="100"/>
      <w:ind w:left="1100"/>
    </w:pPr>
    <w:rPr>
      <w:rFonts w:eastAsiaTheme="minorEastAsia"/>
    </w:rPr>
  </w:style>
  <w:style w:type="paragraph" w:styleId="TDC7">
    <w:name w:val="toc 7"/>
    <w:basedOn w:val="Normal"/>
    <w:next w:val="Normal"/>
    <w:autoRedefine/>
    <w:uiPriority w:val="39"/>
    <w:unhideWhenUsed/>
    <w:rsid w:val="00065D90"/>
    <w:pPr>
      <w:spacing w:after="100"/>
      <w:ind w:left="1320"/>
    </w:pPr>
    <w:rPr>
      <w:rFonts w:eastAsiaTheme="minorEastAsia"/>
    </w:rPr>
  </w:style>
  <w:style w:type="paragraph" w:styleId="TDC8">
    <w:name w:val="toc 8"/>
    <w:basedOn w:val="Normal"/>
    <w:next w:val="Normal"/>
    <w:autoRedefine/>
    <w:uiPriority w:val="39"/>
    <w:unhideWhenUsed/>
    <w:rsid w:val="00065D90"/>
    <w:pPr>
      <w:spacing w:after="100"/>
      <w:ind w:left="1540"/>
    </w:pPr>
    <w:rPr>
      <w:rFonts w:eastAsiaTheme="minorEastAsia"/>
    </w:rPr>
  </w:style>
  <w:style w:type="paragraph" w:styleId="TDC9">
    <w:name w:val="toc 9"/>
    <w:basedOn w:val="Normal"/>
    <w:next w:val="Normal"/>
    <w:autoRedefine/>
    <w:uiPriority w:val="39"/>
    <w:unhideWhenUsed/>
    <w:rsid w:val="00065D90"/>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9185">
      <w:bodyDiv w:val="1"/>
      <w:marLeft w:val="0"/>
      <w:marRight w:val="0"/>
      <w:marTop w:val="0"/>
      <w:marBottom w:val="0"/>
      <w:divBdr>
        <w:top w:val="none" w:sz="0" w:space="0" w:color="auto"/>
        <w:left w:val="none" w:sz="0" w:space="0" w:color="auto"/>
        <w:bottom w:val="none" w:sz="0" w:space="0" w:color="auto"/>
        <w:right w:val="none" w:sz="0" w:space="0" w:color="auto"/>
      </w:divBdr>
    </w:div>
    <w:div w:id="46801750">
      <w:bodyDiv w:val="1"/>
      <w:marLeft w:val="0"/>
      <w:marRight w:val="0"/>
      <w:marTop w:val="0"/>
      <w:marBottom w:val="0"/>
      <w:divBdr>
        <w:top w:val="none" w:sz="0" w:space="0" w:color="auto"/>
        <w:left w:val="none" w:sz="0" w:space="0" w:color="auto"/>
        <w:bottom w:val="none" w:sz="0" w:space="0" w:color="auto"/>
        <w:right w:val="none" w:sz="0" w:space="0" w:color="auto"/>
      </w:divBdr>
    </w:div>
    <w:div w:id="76442172">
      <w:bodyDiv w:val="1"/>
      <w:marLeft w:val="0"/>
      <w:marRight w:val="0"/>
      <w:marTop w:val="0"/>
      <w:marBottom w:val="0"/>
      <w:divBdr>
        <w:top w:val="none" w:sz="0" w:space="0" w:color="auto"/>
        <w:left w:val="none" w:sz="0" w:space="0" w:color="auto"/>
        <w:bottom w:val="none" w:sz="0" w:space="0" w:color="auto"/>
        <w:right w:val="none" w:sz="0" w:space="0" w:color="auto"/>
      </w:divBdr>
    </w:div>
    <w:div w:id="99490450">
      <w:bodyDiv w:val="1"/>
      <w:marLeft w:val="0"/>
      <w:marRight w:val="0"/>
      <w:marTop w:val="0"/>
      <w:marBottom w:val="0"/>
      <w:divBdr>
        <w:top w:val="none" w:sz="0" w:space="0" w:color="auto"/>
        <w:left w:val="none" w:sz="0" w:space="0" w:color="auto"/>
        <w:bottom w:val="none" w:sz="0" w:space="0" w:color="auto"/>
        <w:right w:val="none" w:sz="0" w:space="0" w:color="auto"/>
      </w:divBdr>
    </w:div>
    <w:div w:id="119080046">
      <w:bodyDiv w:val="1"/>
      <w:marLeft w:val="0"/>
      <w:marRight w:val="0"/>
      <w:marTop w:val="0"/>
      <w:marBottom w:val="0"/>
      <w:divBdr>
        <w:top w:val="none" w:sz="0" w:space="0" w:color="auto"/>
        <w:left w:val="none" w:sz="0" w:space="0" w:color="auto"/>
        <w:bottom w:val="none" w:sz="0" w:space="0" w:color="auto"/>
        <w:right w:val="none" w:sz="0" w:space="0" w:color="auto"/>
      </w:divBdr>
    </w:div>
    <w:div w:id="209146297">
      <w:bodyDiv w:val="1"/>
      <w:marLeft w:val="0"/>
      <w:marRight w:val="0"/>
      <w:marTop w:val="0"/>
      <w:marBottom w:val="0"/>
      <w:divBdr>
        <w:top w:val="none" w:sz="0" w:space="0" w:color="auto"/>
        <w:left w:val="none" w:sz="0" w:space="0" w:color="auto"/>
        <w:bottom w:val="none" w:sz="0" w:space="0" w:color="auto"/>
        <w:right w:val="none" w:sz="0" w:space="0" w:color="auto"/>
      </w:divBdr>
    </w:div>
    <w:div w:id="224219674">
      <w:bodyDiv w:val="1"/>
      <w:marLeft w:val="0"/>
      <w:marRight w:val="0"/>
      <w:marTop w:val="0"/>
      <w:marBottom w:val="0"/>
      <w:divBdr>
        <w:top w:val="none" w:sz="0" w:space="0" w:color="auto"/>
        <w:left w:val="none" w:sz="0" w:space="0" w:color="auto"/>
        <w:bottom w:val="none" w:sz="0" w:space="0" w:color="auto"/>
        <w:right w:val="none" w:sz="0" w:space="0" w:color="auto"/>
      </w:divBdr>
    </w:div>
    <w:div w:id="227544922">
      <w:bodyDiv w:val="1"/>
      <w:marLeft w:val="0"/>
      <w:marRight w:val="0"/>
      <w:marTop w:val="0"/>
      <w:marBottom w:val="0"/>
      <w:divBdr>
        <w:top w:val="none" w:sz="0" w:space="0" w:color="auto"/>
        <w:left w:val="none" w:sz="0" w:space="0" w:color="auto"/>
        <w:bottom w:val="none" w:sz="0" w:space="0" w:color="auto"/>
        <w:right w:val="none" w:sz="0" w:space="0" w:color="auto"/>
      </w:divBdr>
    </w:div>
    <w:div w:id="266083902">
      <w:bodyDiv w:val="1"/>
      <w:marLeft w:val="0"/>
      <w:marRight w:val="0"/>
      <w:marTop w:val="0"/>
      <w:marBottom w:val="0"/>
      <w:divBdr>
        <w:top w:val="none" w:sz="0" w:space="0" w:color="auto"/>
        <w:left w:val="none" w:sz="0" w:space="0" w:color="auto"/>
        <w:bottom w:val="none" w:sz="0" w:space="0" w:color="auto"/>
        <w:right w:val="none" w:sz="0" w:space="0" w:color="auto"/>
      </w:divBdr>
    </w:div>
    <w:div w:id="268662712">
      <w:bodyDiv w:val="1"/>
      <w:marLeft w:val="0"/>
      <w:marRight w:val="0"/>
      <w:marTop w:val="0"/>
      <w:marBottom w:val="0"/>
      <w:divBdr>
        <w:top w:val="none" w:sz="0" w:space="0" w:color="auto"/>
        <w:left w:val="none" w:sz="0" w:space="0" w:color="auto"/>
        <w:bottom w:val="none" w:sz="0" w:space="0" w:color="auto"/>
        <w:right w:val="none" w:sz="0" w:space="0" w:color="auto"/>
      </w:divBdr>
    </w:div>
    <w:div w:id="384839179">
      <w:bodyDiv w:val="1"/>
      <w:marLeft w:val="0"/>
      <w:marRight w:val="0"/>
      <w:marTop w:val="0"/>
      <w:marBottom w:val="0"/>
      <w:divBdr>
        <w:top w:val="none" w:sz="0" w:space="0" w:color="auto"/>
        <w:left w:val="none" w:sz="0" w:space="0" w:color="auto"/>
        <w:bottom w:val="none" w:sz="0" w:space="0" w:color="auto"/>
        <w:right w:val="none" w:sz="0" w:space="0" w:color="auto"/>
      </w:divBdr>
    </w:div>
    <w:div w:id="436995378">
      <w:bodyDiv w:val="1"/>
      <w:marLeft w:val="0"/>
      <w:marRight w:val="0"/>
      <w:marTop w:val="0"/>
      <w:marBottom w:val="0"/>
      <w:divBdr>
        <w:top w:val="none" w:sz="0" w:space="0" w:color="auto"/>
        <w:left w:val="none" w:sz="0" w:space="0" w:color="auto"/>
        <w:bottom w:val="none" w:sz="0" w:space="0" w:color="auto"/>
        <w:right w:val="none" w:sz="0" w:space="0" w:color="auto"/>
      </w:divBdr>
    </w:div>
    <w:div w:id="445581492">
      <w:bodyDiv w:val="1"/>
      <w:marLeft w:val="0"/>
      <w:marRight w:val="0"/>
      <w:marTop w:val="0"/>
      <w:marBottom w:val="0"/>
      <w:divBdr>
        <w:top w:val="none" w:sz="0" w:space="0" w:color="auto"/>
        <w:left w:val="none" w:sz="0" w:space="0" w:color="auto"/>
        <w:bottom w:val="none" w:sz="0" w:space="0" w:color="auto"/>
        <w:right w:val="none" w:sz="0" w:space="0" w:color="auto"/>
      </w:divBdr>
      <w:divsChild>
        <w:div w:id="246615028">
          <w:marLeft w:val="70"/>
          <w:marRight w:val="0"/>
          <w:marTop w:val="0"/>
          <w:marBottom w:val="0"/>
          <w:divBdr>
            <w:top w:val="none" w:sz="0" w:space="0" w:color="auto"/>
            <w:left w:val="none" w:sz="0" w:space="0" w:color="auto"/>
            <w:bottom w:val="none" w:sz="0" w:space="0" w:color="auto"/>
            <w:right w:val="none" w:sz="0" w:space="0" w:color="auto"/>
          </w:divBdr>
        </w:div>
      </w:divsChild>
    </w:div>
    <w:div w:id="446698358">
      <w:bodyDiv w:val="1"/>
      <w:marLeft w:val="0"/>
      <w:marRight w:val="0"/>
      <w:marTop w:val="0"/>
      <w:marBottom w:val="0"/>
      <w:divBdr>
        <w:top w:val="none" w:sz="0" w:space="0" w:color="auto"/>
        <w:left w:val="none" w:sz="0" w:space="0" w:color="auto"/>
        <w:bottom w:val="none" w:sz="0" w:space="0" w:color="auto"/>
        <w:right w:val="none" w:sz="0" w:space="0" w:color="auto"/>
      </w:divBdr>
    </w:div>
    <w:div w:id="454837522">
      <w:bodyDiv w:val="1"/>
      <w:marLeft w:val="0"/>
      <w:marRight w:val="0"/>
      <w:marTop w:val="0"/>
      <w:marBottom w:val="0"/>
      <w:divBdr>
        <w:top w:val="none" w:sz="0" w:space="0" w:color="auto"/>
        <w:left w:val="none" w:sz="0" w:space="0" w:color="auto"/>
        <w:bottom w:val="none" w:sz="0" w:space="0" w:color="auto"/>
        <w:right w:val="none" w:sz="0" w:space="0" w:color="auto"/>
      </w:divBdr>
    </w:div>
    <w:div w:id="511720556">
      <w:bodyDiv w:val="1"/>
      <w:marLeft w:val="0"/>
      <w:marRight w:val="0"/>
      <w:marTop w:val="0"/>
      <w:marBottom w:val="0"/>
      <w:divBdr>
        <w:top w:val="none" w:sz="0" w:space="0" w:color="auto"/>
        <w:left w:val="none" w:sz="0" w:space="0" w:color="auto"/>
        <w:bottom w:val="none" w:sz="0" w:space="0" w:color="auto"/>
        <w:right w:val="none" w:sz="0" w:space="0" w:color="auto"/>
      </w:divBdr>
    </w:div>
    <w:div w:id="581110188">
      <w:bodyDiv w:val="1"/>
      <w:marLeft w:val="0"/>
      <w:marRight w:val="0"/>
      <w:marTop w:val="0"/>
      <w:marBottom w:val="0"/>
      <w:divBdr>
        <w:top w:val="none" w:sz="0" w:space="0" w:color="auto"/>
        <w:left w:val="none" w:sz="0" w:space="0" w:color="auto"/>
        <w:bottom w:val="none" w:sz="0" w:space="0" w:color="auto"/>
        <w:right w:val="none" w:sz="0" w:space="0" w:color="auto"/>
      </w:divBdr>
    </w:div>
    <w:div w:id="587885618">
      <w:bodyDiv w:val="1"/>
      <w:marLeft w:val="0"/>
      <w:marRight w:val="0"/>
      <w:marTop w:val="0"/>
      <w:marBottom w:val="0"/>
      <w:divBdr>
        <w:top w:val="none" w:sz="0" w:space="0" w:color="auto"/>
        <w:left w:val="none" w:sz="0" w:space="0" w:color="auto"/>
        <w:bottom w:val="none" w:sz="0" w:space="0" w:color="auto"/>
        <w:right w:val="none" w:sz="0" w:space="0" w:color="auto"/>
      </w:divBdr>
    </w:div>
    <w:div w:id="596790457">
      <w:bodyDiv w:val="1"/>
      <w:marLeft w:val="0"/>
      <w:marRight w:val="0"/>
      <w:marTop w:val="0"/>
      <w:marBottom w:val="0"/>
      <w:divBdr>
        <w:top w:val="none" w:sz="0" w:space="0" w:color="auto"/>
        <w:left w:val="none" w:sz="0" w:space="0" w:color="auto"/>
        <w:bottom w:val="none" w:sz="0" w:space="0" w:color="auto"/>
        <w:right w:val="none" w:sz="0" w:space="0" w:color="auto"/>
      </w:divBdr>
    </w:div>
    <w:div w:id="603071081">
      <w:bodyDiv w:val="1"/>
      <w:marLeft w:val="0"/>
      <w:marRight w:val="0"/>
      <w:marTop w:val="0"/>
      <w:marBottom w:val="0"/>
      <w:divBdr>
        <w:top w:val="none" w:sz="0" w:space="0" w:color="auto"/>
        <w:left w:val="none" w:sz="0" w:space="0" w:color="auto"/>
        <w:bottom w:val="none" w:sz="0" w:space="0" w:color="auto"/>
        <w:right w:val="none" w:sz="0" w:space="0" w:color="auto"/>
      </w:divBdr>
    </w:div>
    <w:div w:id="637608912">
      <w:bodyDiv w:val="1"/>
      <w:marLeft w:val="0"/>
      <w:marRight w:val="0"/>
      <w:marTop w:val="0"/>
      <w:marBottom w:val="0"/>
      <w:divBdr>
        <w:top w:val="none" w:sz="0" w:space="0" w:color="auto"/>
        <w:left w:val="none" w:sz="0" w:space="0" w:color="auto"/>
        <w:bottom w:val="none" w:sz="0" w:space="0" w:color="auto"/>
        <w:right w:val="none" w:sz="0" w:space="0" w:color="auto"/>
      </w:divBdr>
    </w:div>
    <w:div w:id="742215196">
      <w:bodyDiv w:val="1"/>
      <w:marLeft w:val="0"/>
      <w:marRight w:val="0"/>
      <w:marTop w:val="0"/>
      <w:marBottom w:val="0"/>
      <w:divBdr>
        <w:top w:val="none" w:sz="0" w:space="0" w:color="auto"/>
        <w:left w:val="none" w:sz="0" w:space="0" w:color="auto"/>
        <w:bottom w:val="none" w:sz="0" w:space="0" w:color="auto"/>
        <w:right w:val="none" w:sz="0" w:space="0" w:color="auto"/>
      </w:divBdr>
    </w:div>
    <w:div w:id="777601875">
      <w:bodyDiv w:val="1"/>
      <w:marLeft w:val="0"/>
      <w:marRight w:val="0"/>
      <w:marTop w:val="0"/>
      <w:marBottom w:val="0"/>
      <w:divBdr>
        <w:top w:val="none" w:sz="0" w:space="0" w:color="auto"/>
        <w:left w:val="none" w:sz="0" w:space="0" w:color="auto"/>
        <w:bottom w:val="none" w:sz="0" w:space="0" w:color="auto"/>
        <w:right w:val="none" w:sz="0" w:space="0" w:color="auto"/>
      </w:divBdr>
    </w:div>
    <w:div w:id="819618236">
      <w:bodyDiv w:val="1"/>
      <w:marLeft w:val="0"/>
      <w:marRight w:val="0"/>
      <w:marTop w:val="0"/>
      <w:marBottom w:val="0"/>
      <w:divBdr>
        <w:top w:val="none" w:sz="0" w:space="0" w:color="auto"/>
        <w:left w:val="none" w:sz="0" w:space="0" w:color="auto"/>
        <w:bottom w:val="none" w:sz="0" w:space="0" w:color="auto"/>
        <w:right w:val="none" w:sz="0" w:space="0" w:color="auto"/>
      </w:divBdr>
    </w:div>
    <w:div w:id="825514581">
      <w:bodyDiv w:val="1"/>
      <w:marLeft w:val="0"/>
      <w:marRight w:val="0"/>
      <w:marTop w:val="0"/>
      <w:marBottom w:val="0"/>
      <w:divBdr>
        <w:top w:val="none" w:sz="0" w:space="0" w:color="auto"/>
        <w:left w:val="none" w:sz="0" w:space="0" w:color="auto"/>
        <w:bottom w:val="none" w:sz="0" w:space="0" w:color="auto"/>
        <w:right w:val="none" w:sz="0" w:space="0" w:color="auto"/>
      </w:divBdr>
    </w:div>
    <w:div w:id="968124537">
      <w:bodyDiv w:val="1"/>
      <w:marLeft w:val="0"/>
      <w:marRight w:val="0"/>
      <w:marTop w:val="0"/>
      <w:marBottom w:val="0"/>
      <w:divBdr>
        <w:top w:val="none" w:sz="0" w:space="0" w:color="auto"/>
        <w:left w:val="none" w:sz="0" w:space="0" w:color="auto"/>
        <w:bottom w:val="none" w:sz="0" w:space="0" w:color="auto"/>
        <w:right w:val="none" w:sz="0" w:space="0" w:color="auto"/>
      </w:divBdr>
    </w:div>
    <w:div w:id="993606443">
      <w:bodyDiv w:val="1"/>
      <w:marLeft w:val="0"/>
      <w:marRight w:val="0"/>
      <w:marTop w:val="0"/>
      <w:marBottom w:val="0"/>
      <w:divBdr>
        <w:top w:val="none" w:sz="0" w:space="0" w:color="auto"/>
        <w:left w:val="none" w:sz="0" w:space="0" w:color="auto"/>
        <w:bottom w:val="none" w:sz="0" w:space="0" w:color="auto"/>
        <w:right w:val="none" w:sz="0" w:space="0" w:color="auto"/>
      </w:divBdr>
    </w:div>
    <w:div w:id="1077438187">
      <w:bodyDiv w:val="1"/>
      <w:marLeft w:val="0"/>
      <w:marRight w:val="0"/>
      <w:marTop w:val="0"/>
      <w:marBottom w:val="0"/>
      <w:divBdr>
        <w:top w:val="none" w:sz="0" w:space="0" w:color="auto"/>
        <w:left w:val="none" w:sz="0" w:space="0" w:color="auto"/>
        <w:bottom w:val="none" w:sz="0" w:space="0" w:color="auto"/>
        <w:right w:val="none" w:sz="0" w:space="0" w:color="auto"/>
      </w:divBdr>
    </w:div>
    <w:div w:id="1152678672">
      <w:bodyDiv w:val="1"/>
      <w:marLeft w:val="0"/>
      <w:marRight w:val="0"/>
      <w:marTop w:val="0"/>
      <w:marBottom w:val="0"/>
      <w:divBdr>
        <w:top w:val="none" w:sz="0" w:space="0" w:color="auto"/>
        <w:left w:val="none" w:sz="0" w:space="0" w:color="auto"/>
        <w:bottom w:val="none" w:sz="0" w:space="0" w:color="auto"/>
        <w:right w:val="none" w:sz="0" w:space="0" w:color="auto"/>
      </w:divBdr>
    </w:div>
    <w:div w:id="1214121239">
      <w:bodyDiv w:val="1"/>
      <w:marLeft w:val="0"/>
      <w:marRight w:val="0"/>
      <w:marTop w:val="0"/>
      <w:marBottom w:val="0"/>
      <w:divBdr>
        <w:top w:val="none" w:sz="0" w:space="0" w:color="auto"/>
        <w:left w:val="none" w:sz="0" w:space="0" w:color="auto"/>
        <w:bottom w:val="none" w:sz="0" w:space="0" w:color="auto"/>
        <w:right w:val="none" w:sz="0" w:space="0" w:color="auto"/>
      </w:divBdr>
    </w:div>
    <w:div w:id="1234243289">
      <w:bodyDiv w:val="1"/>
      <w:marLeft w:val="0"/>
      <w:marRight w:val="0"/>
      <w:marTop w:val="0"/>
      <w:marBottom w:val="0"/>
      <w:divBdr>
        <w:top w:val="none" w:sz="0" w:space="0" w:color="auto"/>
        <w:left w:val="none" w:sz="0" w:space="0" w:color="auto"/>
        <w:bottom w:val="none" w:sz="0" w:space="0" w:color="auto"/>
        <w:right w:val="none" w:sz="0" w:space="0" w:color="auto"/>
      </w:divBdr>
    </w:div>
    <w:div w:id="1259558442">
      <w:bodyDiv w:val="1"/>
      <w:marLeft w:val="0"/>
      <w:marRight w:val="0"/>
      <w:marTop w:val="0"/>
      <w:marBottom w:val="0"/>
      <w:divBdr>
        <w:top w:val="none" w:sz="0" w:space="0" w:color="auto"/>
        <w:left w:val="none" w:sz="0" w:space="0" w:color="auto"/>
        <w:bottom w:val="none" w:sz="0" w:space="0" w:color="auto"/>
        <w:right w:val="none" w:sz="0" w:space="0" w:color="auto"/>
      </w:divBdr>
    </w:div>
    <w:div w:id="1311330384">
      <w:bodyDiv w:val="1"/>
      <w:marLeft w:val="0"/>
      <w:marRight w:val="0"/>
      <w:marTop w:val="0"/>
      <w:marBottom w:val="0"/>
      <w:divBdr>
        <w:top w:val="none" w:sz="0" w:space="0" w:color="auto"/>
        <w:left w:val="none" w:sz="0" w:space="0" w:color="auto"/>
        <w:bottom w:val="none" w:sz="0" w:space="0" w:color="auto"/>
        <w:right w:val="none" w:sz="0" w:space="0" w:color="auto"/>
      </w:divBdr>
    </w:div>
    <w:div w:id="1345520534">
      <w:bodyDiv w:val="1"/>
      <w:marLeft w:val="0"/>
      <w:marRight w:val="0"/>
      <w:marTop w:val="0"/>
      <w:marBottom w:val="0"/>
      <w:divBdr>
        <w:top w:val="none" w:sz="0" w:space="0" w:color="auto"/>
        <w:left w:val="none" w:sz="0" w:space="0" w:color="auto"/>
        <w:bottom w:val="none" w:sz="0" w:space="0" w:color="auto"/>
        <w:right w:val="none" w:sz="0" w:space="0" w:color="auto"/>
      </w:divBdr>
    </w:div>
    <w:div w:id="1346397863">
      <w:bodyDiv w:val="1"/>
      <w:marLeft w:val="0"/>
      <w:marRight w:val="0"/>
      <w:marTop w:val="0"/>
      <w:marBottom w:val="0"/>
      <w:divBdr>
        <w:top w:val="none" w:sz="0" w:space="0" w:color="auto"/>
        <w:left w:val="none" w:sz="0" w:space="0" w:color="auto"/>
        <w:bottom w:val="none" w:sz="0" w:space="0" w:color="auto"/>
        <w:right w:val="none" w:sz="0" w:space="0" w:color="auto"/>
      </w:divBdr>
    </w:div>
    <w:div w:id="1379433658">
      <w:bodyDiv w:val="1"/>
      <w:marLeft w:val="0"/>
      <w:marRight w:val="0"/>
      <w:marTop w:val="0"/>
      <w:marBottom w:val="0"/>
      <w:divBdr>
        <w:top w:val="none" w:sz="0" w:space="0" w:color="auto"/>
        <w:left w:val="none" w:sz="0" w:space="0" w:color="auto"/>
        <w:bottom w:val="none" w:sz="0" w:space="0" w:color="auto"/>
        <w:right w:val="none" w:sz="0" w:space="0" w:color="auto"/>
      </w:divBdr>
    </w:div>
    <w:div w:id="1396397716">
      <w:bodyDiv w:val="1"/>
      <w:marLeft w:val="0"/>
      <w:marRight w:val="0"/>
      <w:marTop w:val="0"/>
      <w:marBottom w:val="0"/>
      <w:divBdr>
        <w:top w:val="none" w:sz="0" w:space="0" w:color="auto"/>
        <w:left w:val="none" w:sz="0" w:space="0" w:color="auto"/>
        <w:bottom w:val="none" w:sz="0" w:space="0" w:color="auto"/>
        <w:right w:val="none" w:sz="0" w:space="0" w:color="auto"/>
      </w:divBdr>
    </w:div>
    <w:div w:id="1397048271">
      <w:bodyDiv w:val="1"/>
      <w:marLeft w:val="0"/>
      <w:marRight w:val="0"/>
      <w:marTop w:val="0"/>
      <w:marBottom w:val="0"/>
      <w:divBdr>
        <w:top w:val="none" w:sz="0" w:space="0" w:color="auto"/>
        <w:left w:val="none" w:sz="0" w:space="0" w:color="auto"/>
        <w:bottom w:val="none" w:sz="0" w:space="0" w:color="auto"/>
        <w:right w:val="none" w:sz="0" w:space="0" w:color="auto"/>
      </w:divBdr>
      <w:divsChild>
        <w:div w:id="851190005">
          <w:marLeft w:val="547"/>
          <w:marRight w:val="0"/>
          <w:marTop w:val="0"/>
          <w:marBottom w:val="0"/>
          <w:divBdr>
            <w:top w:val="none" w:sz="0" w:space="0" w:color="auto"/>
            <w:left w:val="none" w:sz="0" w:space="0" w:color="auto"/>
            <w:bottom w:val="none" w:sz="0" w:space="0" w:color="auto"/>
            <w:right w:val="none" w:sz="0" w:space="0" w:color="auto"/>
          </w:divBdr>
        </w:div>
        <w:div w:id="1553149917">
          <w:marLeft w:val="547"/>
          <w:marRight w:val="0"/>
          <w:marTop w:val="0"/>
          <w:marBottom w:val="0"/>
          <w:divBdr>
            <w:top w:val="none" w:sz="0" w:space="0" w:color="auto"/>
            <w:left w:val="none" w:sz="0" w:space="0" w:color="auto"/>
            <w:bottom w:val="none" w:sz="0" w:space="0" w:color="auto"/>
            <w:right w:val="none" w:sz="0" w:space="0" w:color="auto"/>
          </w:divBdr>
        </w:div>
        <w:div w:id="1855223707">
          <w:marLeft w:val="547"/>
          <w:marRight w:val="0"/>
          <w:marTop w:val="0"/>
          <w:marBottom w:val="0"/>
          <w:divBdr>
            <w:top w:val="none" w:sz="0" w:space="0" w:color="auto"/>
            <w:left w:val="none" w:sz="0" w:space="0" w:color="auto"/>
            <w:bottom w:val="none" w:sz="0" w:space="0" w:color="auto"/>
            <w:right w:val="none" w:sz="0" w:space="0" w:color="auto"/>
          </w:divBdr>
        </w:div>
      </w:divsChild>
    </w:div>
    <w:div w:id="1398435413">
      <w:bodyDiv w:val="1"/>
      <w:marLeft w:val="0"/>
      <w:marRight w:val="0"/>
      <w:marTop w:val="0"/>
      <w:marBottom w:val="0"/>
      <w:divBdr>
        <w:top w:val="none" w:sz="0" w:space="0" w:color="auto"/>
        <w:left w:val="none" w:sz="0" w:space="0" w:color="auto"/>
        <w:bottom w:val="none" w:sz="0" w:space="0" w:color="auto"/>
        <w:right w:val="none" w:sz="0" w:space="0" w:color="auto"/>
      </w:divBdr>
    </w:div>
    <w:div w:id="1402943104">
      <w:bodyDiv w:val="1"/>
      <w:marLeft w:val="0"/>
      <w:marRight w:val="0"/>
      <w:marTop w:val="0"/>
      <w:marBottom w:val="0"/>
      <w:divBdr>
        <w:top w:val="none" w:sz="0" w:space="0" w:color="auto"/>
        <w:left w:val="none" w:sz="0" w:space="0" w:color="auto"/>
        <w:bottom w:val="none" w:sz="0" w:space="0" w:color="auto"/>
        <w:right w:val="none" w:sz="0" w:space="0" w:color="auto"/>
      </w:divBdr>
    </w:div>
    <w:div w:id="1540046007">
      <w:bodyDiv w:val="1"/>
      <w:marLeft w:val="0"/>
      <w:marRight w:val="0"/>
      <w:marTop w:val="0"/>
      <w:marBottom w:val="0"/>
      <w:divBdr>
        <w:top w:val="none" w:sz="0" w:space="0" w:color="auto"/>
        <w:left w:val="none" w:sz="0" w:space="0" w:color="auto"/>
        <w:bottom w:val="none" w:sz="0" w:space="0" w:color="auto"/>
        <w:right w:val="none" w:sz="0" w:space="0" w:color="auto"/>
      </w:divBdr>
    </w:div>
    <w:div w:id="1549954090">
      <w:bodyDiv w:val="1"/>
      <w:marLeft w:val="0"/>
      <w:marRight w:val="0"/>
      <w:marTop w:val="0"/>
      <w:marBottom w:val="0"/>
      <w:divBdr>
        <w:top w:val="none" w:sz="0" w:space="0" w:color="auto"/>
        <w:left w:val="none" w:sz="0" w:space="0" w:color="auto"/>
        <w:bottom w:val="none" w:sz="0" w:space="0" w:color="auto"/>
        <w:right w:val="none" w:sz="0" w:space="0" w:color="auto"/>
      </w:divBdr>
    </w:div>
    <w:div w:id="1601183111">
      <w:bodyDiv w:val="1"/>
      <w:marLeft w:val="0"/>
      <w:marRight w:val="0"/>
      <w:marTop w:val="0"/>
      <w:marBottom w:val="0"/>
      <w:divBdr>
        <w:top w:val="none" w:sz="0" w:space="0" w:color="auto"/>
        <w:left w:val="none" w:sz="0" w:space="0" w:color="auto"/>
        <w:bottom w:val="none" w:sz="0" w:space="0" w:color="auto"/>
        <w:right w:val="none" w:sz="0" w:space="0" w:color="auto"/>
      </w:divBdr>
    </w:div>
    <w:div w:id="1688479102">
      <w:bodyDiv w:val="1"/>
      <w:marLeft w:val="0"/>
      <w:marRight w:val="0"/>
      <w:marTop w:val="0"/>
      <w:marBottom w:val="0"/>
      <w:divBdr>
        <w:top w:val="none" w:sz="0" w:space="0" w:color="auto"/>
        <w:left w:val="none" w:sz="0" w:space="0" w:color="auto"/>
        <w:bottom w:val="none" w:sz="0" w:space="0" w:color="auto"/>
        <w:right w:val="none" w:sz="0" w:space="0" w:color="auto"/>
      </w:divBdr>
    </w:div>
    <w:div w:id="1691640362">
      <w:bodyDiv w:val="1"/>
      <w:marLeft w:val="0"/>
      <w:marRight w:val="0"/>
      <w:marTop w:val="0"/>
      <w:marBottom w:val="0"/>
      <w:divBdr>
        <w:top w:val="none" w:sz="0" w:space="0" w:color="auto"/>
        <w:left w:val="none" w:sz="0" w:space="0" w:color="auto"/>
        <w:bottom w:val="none" w:sz="0" w:space="0" w:color="auto"/>
        <w:right w:val="none" w:sz="0" w:space="0" w:color="auto"/>
      </w:divBdr>
    </w:div>
    <w:div w:id="1700810763">
      <w:bodyDiv w:val="1"/>
      <w:marLeft w:val="0"/>
      <w:marRight w:val="0"/>
      <w:marTop w:val="0"/>
      <w:marBottom w:val="0"/>
      <w:divBdr>
        <w:top w:val="none" w:sz="0" w:space="0" w:color="auto"/>
        <w:left w:val="none" w:sz="0" w:space="0" w:color="auto"/>
        <w:bottom w:val="none" w:sz="0" w:space="0" w:color="auto"/>
        <w:right w:val="none" w:sz="0" w:space="0" w:color="auto"/>
      </w:divBdr>
    </w:div>
    <w:div w:id="1704792036">
      <w:bodyDiv w:val="1"/>
      <w:marLeft w:val="0"/>
      <w:marRight w:val="0"/>
      <w:marTop w:val="0"/>
      <w:marBottom w:val="0"/>
      <w:divBdr>
        <w:top w:val="none" w:sz="0" w:space="0" w:color="auto"/>
        <w:left w:val="none" w:sz="0" w:space="0" w:color="auto"/>
        <w:bottom w:val="none" w:sz="0" w:space="0" w:color="auto"/>
        <w:right w:val="none" w:sz="0" w:space="0" w:color="auto"/>
      </w:divBdr>
    </w:div>
    <w:div w:id="1730104901">
      <w:bodyDiv w:val="1"/>
      <w:marLeft w:val="0"/>
      <w:marRight w:val="0"/>
      <w:marTop w:val="0"/>
      <w:marBottom w:val="0"/>
      <w:divBdr>
        <w:top w:val="none" w:sz="0" w:space="0" w:color="auto"/>
        <w:left w:val="none" w:sz="0" w:space="0" w:color="auto"/>
        <w:bottom w:val="none" w:sz="0" w:space="0" w:color="auto"/>
        <w:right w:val="none" w:sz="0" w:space="0" w:color="auto"/>
      </w:divBdr>
    </w:div>
    <w:div w:id="1773429993">
      <w:bodyDiv w:val="1"/>
      <w:marLeft w:val="0"/>
      <w:marRight w:val="0"/>
      <w:marTop w:val="0"/>
      <w:marBottom w:val="0"/>
      <w:divBdr>
        <w:top w:val="none" w:sz="0" w:space="0" w:color="auto"/>
        <w:left w:val="none" w:sz="0" w:space="0" w:color="auto"/>
        <w:bottom w:val="none" w:sz="0" w:space="0" w:color="auto"/>
        <w:right w:val="none" w:sz="0" w:space="0" w:color="auto"/>
      </w:divBdr>
      <w:divsChild>
        <w:div w:id="1143423867">
          <w:marLeft w:val="547"/>
          <w:marRight w:val="0"/>
          <w:marTop w:val="240"/>
          <w:marBottom w:val="240"/>
          <w:divBdr>
            <w:top w:val="none" w:sz="0" w:space="0" w:color="auto"/>
            <w:left w:val="none" w:sz="0" w:space="0" w:color="auto"/>
            <w:bottom w:val="none" w:sz="0" w:space="0" w:color="auto"/>
            <w:right w:val="none" w:sz="0" w:space="0" w:color="auto"/>
          </w:divBdr>
        </w:div>
      </w:divsChild>
    </w:div>
    <w:div w:id="1777795902">
      <w:bodyDiv w:val="1"/>
      <w:marLeft w:val="0"/>
      <w:marRight w:val="0"/>
      <w:marTop w:val="0"/>
      <w:marBottom w:val="0"/>
      <w:divBdr>
        <w:top w:val="none" w:sz="0" w:space="0" w:color="auto"/>
        <w:left w:val="none" w:sz="0" w:space="0" w:color="auto"/>
        <w:bottom w:val="none" w:sz="0" w:space="0" w:color="auto"/>
        <w:right w:val="none" w:sz="0" w:space="0" w:color="auto"/>
      </w:divBdr>
    </w:div>
    <w:div w:id="1779057834">
      <w:bodyDiv w:val="1"/>
      <w:marLeft w:val="0"/>
      <w:marRight w:val="0"/>
      <w:marTop w:val="0"/>
      <w:marBottom w:val="0"/>
      <w:divBdr>
        <w:top w:val="none" w:sz="0" w:space="0" w:color="auto"/>
        <w:left w:val="none" w:sz="0" w:space="0" w:color="auto"/>
        <w:bottom w:val="none" w:sz="0" w:space="0" w:color="auto"/>
        <w:right w:val="none" w:sz="0" w:space="0" w:color="auto"/>
      </w:divBdr>
    </w:div>
    <w:div w:id="1781338590">
      <w:bodyDiv w:val="1"/>
      <w:marLeft w:val="0"/>
      <w:marRight w:val="0"/>
      <w:marTop w:val="0"/>
      <w:marBottom w:val="0"/>
      <w:divBdr>
        <w:top w:val="none" w:sz="0" w:space="0" w:color="auto"/>
        <w:left w:val="none" w:sz="0" w:space="0" w:color="auto"/>
        <w:bottom w:val="none" w:sz="0" w:space="0" w:color="auto"/>
        <w:right w:val="none" w:sz="0" w:space="0" w:color="auto"/>
      </w:divBdr>
    </w:div>
    <w:div w:id="1864395237">
      <w:bodyDiv w:val="1"/>
      <w:marLeft w:val="0"/>
      <w:marRight w:val="0"/>
      <w:marTop w:val="0"/>
      <w:marBottom w:val="0"/>
      <w:divBdr>
        <w:top w:val="none" w:sz="0" w:space="0" w:color="auto"/>
        <w:left w:val="none" w:sz="0" w:space="0" w:color="auto"/>
        <w:bottom w:val="none" w:sz="0" w:space="0" w:color="auto"/>
        <w:right w:val="none" w:sz="0" w:space="0" w:color="auto"/>
      </w:divBdr>
    </w:div>
    <w:div w:id="1970209603">
      <w:bodyDiv w:val="1"/>
      <w:marLeft w:val="0"/>
      <w:marRight w:val="0"/>
      <w:marTop w:val="0"/>
      <w:marBottom w:val="0"/>
      <w:divBdr>
        <w:top w:val="none" w:sz="0" w:space="0" w:color="auto"/>
        <w:left w:val="none" w:sz="0" w:space="0" w:color="auto"/>
        <w:bottom w:val="none" w:sz="0" w:space="0" w:color="auto"/>
        <w:right w:val="none" w:sz="0" w:space="0" w:color="auto"/>
      </w:divBdr>
    </w:div>
    <w:div w:id="1979609978">
      <w:bodyDiv w:val="1"/>
      <w:marLeft w:val="0"/>
      <w:marRight w:val="0"/>
      <w:marTop w:val="0"/>
      <w:marBottom w:val="0"/>
      <w:divBdr>
        <w:top w:val="none" w:sz="0" w:space="0" w:color="auto"/>
        <w:left w:val="none" w:sz="0" w:space="0" w:color="auto"/>
        <w:bottom w:val="none" w:sz="0" w:space="0" w:color="auto"/>
        <w:right w:val="none" w:sz="0" w:space="0" w:color="auto"/>
      </w:divBdr>
    </w:div>
    <w:div w:id="2001998506">
      <w:bodyDiv w:val="1"/>
      <w:marLeft w:val="0"/>
      <w:marRight w:val="0"/>
      <w:marTop w:val="0"/>
      <w:marBottom w:val="0"/>
      <w:divBdr>
        <w:top w:val="none" w:sz="0" w:space="0" w:color="auto"/>
        <w:left w:val="none" w:sz="0" w:space="0" w:color="auto"/>
        <w:bottom w:val="none" w:sz="0" w:space="0" w:color="auto"/>
        <w:right w:val="none" w:sz="0" w:space="0" w:color="auto"/>
      </w:divBdr>
    </w:div>
    <w:div w:id="2011760302">
      <w:bodyDiv w:val="1"/>
      <w:marLeft w:val="0"/>
      <w:marRight w:val="0"/>
      <w:marTop w:val="0"/>
      <w:marBottom w:val="0"/>
      <w:divBdr>
        <w:top w:val="none" w:sz="0" w:space="0" w:color="auto"/>
        <w:left w:val="none" w:sz="0" w:space="0" w:color="auto"/>
        <w:bottom w:val="none" w:sz="0" w:space="0" w:color="auto"/>
        <w:right w:val="none" w:sz="0" w:space="0" w:color="auto"/>
      </w:divBdr>
    </w:div>
    <w:div w:id="2083021246">
      <w:bodyDiv w:val="1"/>
      <w:marLeft w:val="0"/>
      <w:marRight w:val="0"/>
      <w:marTop w:val="0"/>
      <w:marBottom w:val="0"/>
      <w:divBdr>
        <w:top w:val="none" w:sz="0" w:space="0" w:color="auto"/>
        <w:left w:val="none" w:sz="0" w:space="0" w:color="auto"/>
        <w:bottom w:val="none" w:sz="0" w:space="0" w:color="auto"/>
        <w:right w:val="none" w:sz="0" w:space="0" w:color="auto"/>
      </w:divBdr>
    </w:div>
    <w:div w:id="2092577597">
      <w:bodyDiv w:val="1"/>
      <w:marLeft w:val="0"/>
      <w:marRight w:val="0"/>
      <w:marTop w:val="0"/>
      <w:marBottom w:val="0"/>
      <w:divBdr>
        <w:top w:val="none" w:sz="0" w:space="0" w:color="auto"/>
        <w:left w:val="none" w:sz="0" w:space="0" w:color="auto"/>
        <w:bottom w:val="none" w:sz="0" w:space="0" w:color="auto"/>
        <w:right w:val="none" w:sz="0" w:space="0" w:color="auto"/>
      </w:divBdr>
      <w:divsChild>
        <w:div w:id="171729080">
          <w:marLeft w:val="0"/>
          <w:marRight w:val="0"/>
          <w:marTop w:val="0"/>
          <w:marBottom w:val="0"/>
          <w:divBdr>
            <w:top w:val="none" w:sz="0" w:space="0" w:color="auto"/>
            <w:left w:val="none" w:sz="0" w:space="0" w:color="auto"/>
            <w:bottom w:val="none" w:sz="0" w:space="0" w:color="auto"/>
            <w:right w:val="none" w:sz="0" w:space="0" w:color="auto"/>
          </w:divBdr>
        </w:div>
      </w:divsChild>
    </w:div>
    <w:div w:id="2121295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1.emf"/><Relationship Id="rId21" Type="http://schemas.openxmlformats.org/officeDocument/2006/relationships/image" Target="media/image9.jpeg"/><Relationship Id="rId42" Type="http://schemas.openxmlformats.org/officeDocument/2006/relationships/footer" Target="footer2.xml"/><Relationship Id="rId63" Type="http://schemas.openxmlformats.org/officeDocument/2006/relationships/image" Target="media/image42.png"/><Relationship Id="rId84" Type="http://schemas.openxmlformats.org/officeDocument/2006/relationships/image" Target="media/image63.png"/><Relationship Id="rId138" Type="http://schemas.openxmlformats.org/officeDocument/2006/relationships/hyperlink" Target="https://doi.org/10.1007/s10658-007-9257-y" TargetMode="External"/><Relationship Id="rId159" Type="http://schemas.openxmlformats.org/officeDocument/2006/relationships/image" Target="media/image92.png"/><Relationship Id="rId170" Type="http://schemas.openxmlformats.org/officeDocument/2006/relationships/image" Target="media/image103.png"/><Relationship Id="rId107" Type="http://schemas.openxmlformats.org/officeDocument/2006/relationships/image" Target="media/image82.png"/><Relationship Id="rId11" Type="http://schemas.openxmlformats.org/officeDocument/2006/relationships/image" Target="media/image2.png"/><Relationship Id="rId32" Type="http://schemas.openxmlformats.org/officeDocument/2006/relationships/image" Target="media/image19.png"/><Relationship Id="rId53" Type="http://schemas.openxmlformats.org/officeDocument/2006/relationships/image" Target="media/image33.png"/><Relationship Id="rId74" Type="http://schemas.openxmlformats.org/officeDocument/2006/relationships/image" Target="media/image53.png"/><Relationship Id="rId128" Type="http://schemas.openxmlformats.org/officeDocument/2006/relationships/hyperlink" Target="https://doi.org/10.1094/PDIS.2003.87.11.1384" TargetMode="External"/><Relationship Id="rId149" Type="http://schemas.openxmlformats.org/officeDocument/2006/relationships/hyperlink" Target="https://doi.org/10.1016/j.biocontrol.2021.104613" TargetMode="External"/><Relationship Id="rId5" Type="http://schemas.openxmlformats.org/officeDocument/2006/relationships/webSettings" Target="webSettings.xml"/><Relationship Id="rId95" Type="http://schemas.openxmlformats.org/officeDocument/2006/relationships/image" Target="media/image72.png"/><Relationship Id="rId160" Type="http://schemas.openxmlformats.org/officeDocument/2006/relationships/image" Target="media/image93.png"/><Relationship Id="rId22" Type="http://schemas.openxmlformats.org/officeDocument/2006/relationships/image" Target="media/image10.jpeg"/><Relationship Id="rId43" Type="http://schemas.openxmlformats.org/officeDocument/2006/relationships/image" Target="media/image24.png"/><Relationship Id="rId64" Type="http://schemas.openxmlformats.org/officeDocument/2006/relationships/image" Target="media/image43.png"/><Relationship Id="rId118" Type="http://schemas.openxmlformats.org/officeDocument/2006/relationships/oleObject" Target="embeddings/oleObject5.bin"/><Relationship Id="rId139" Type="http://schemas.openxmlformats.org/officeDocument/2006/relationships/hyperlink" Target="https://doi.org/10.1038/nplants.2015.221" TargetMode="External"/><Relationship Id="rId85" Type="http://schemas.openxmlformats.org/officeDocument/2006/relationships/image" Target="media/image64.png"/><Relationship Id="rId150" Type="http://schemas.openxmlformats.org/officeDocument/2006/relationships/hyperlink" Target="https://doi.org/10.1016/j.postharvbio.2016.11.0" TargetMode="External"/><Relationship Id="rId171" Type="http://schemas.openxmlformats.org/officeDocument/2006/relationships/image" Target="media/image104.png"/><Relationship Id="rId12" Type="http://schemas.openxmlformats.org/officeDocument/2006/relationships/image" Target="media/image3.png"/><Relationship Id="rId33" Type="http://schemas.openxmlformats.org/officeDocument/2006/relationships/image" Target="media/image20.png"/><Relationship Id="rId108" Type="http://schemas.openxmlformats.org/officeDocument/2006/relationships/image" Target="media/image83.png"/><Relationship Id="rId129" Type="http://schemas.openxmlformats.org/officeDocument/2006/relationships/hyperlink" Target="https://doi.org/10.1016/j.scienta.2015.03.010" TargetMode="External"/><Relationship Id="rId54" Type="http://schemas.microsoft.com/office/2007/relationships/hdphoto" Target="media/hdphoto2.wdp"/><Relationship Id="rId75" Type="http://schemas.openxmlformats.org/officeDocument/2006/relationships/image" Target="media/image54.png"/><Relationship Id="rId96" Type="http://schemas.openxmlformats.org/officeDocument/2006/relationships/image" Target="media/image73.png"/><Relationship Id="rId140" Type="http://schemas.openxmlformats.org/officeDocument/2006/relationships/hyperlink" Target="https://doi.org/10.1016/j.foodcont.2014.09.014" TargetMode="External"/><Relationship Id="rId161" Type="http://schemas.openxmlformats.org/officeDocument/2006/relationships/image" Target="media/image94.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jpeg"/><Relationship Id="rId28" Type="http://schemas.openxmlformats.org/officeDocument/2006/relationships/oleObject" Target="embeddings/oleObject3.bin"/><Relationship Id="rId49" Type="http://schemas.openxmlformats.org/officeDocument/2006/relationships/image" Target="media/image29.png"/><Relationship Id="rId114" Type="http://schemas.openxmlformats.org/officeDocument/2006/relationships/image" Target="media/image89.png"/><Relationship Id="rId119" Type="http://schemas.openxmlformats.org/officeDocument/2006/relationships/hyperlink" Target="https://doi.org/10.1002/jctb.6301" TargetMode="External"/><Relationship Id="rId44" Type="http://schemas.openxmlformats.org/officeDocument/2006/relationships/image" Target="media/image25.png"/><Relationship Id="rId60" Type="http://schemas.openxmlformats.org/officeDocument/2006/relationships/image" Target="media/image39.png"/><Relationship Id="rId65" Type="http://schemas.openxmlformats.org/officeDocument/2006/relationships/image" Target="media/image44.png"/><Relationship Id="rId81" Type="http://schemas.openxmlformats.org/officeDocument/2006/relationships/image" Target="media/image60.png"/><Relationship Id="rId86" Type="http://schemas.openxmlformats.org/officeDocument/2006/relationships/image" Target="media/image65.png"/><Relationship Id="rId130" Type="http://schemas.openxmlformats.org/officeDocument/2006/relationships/hyperlink" Target="https://doi.org/10.3390/jof8060636" TargetMode="External"/><Relationship Id="rId135" Type="http://schemas.openxmlformats.org/officeDocument/2006/relationships/hyperlink" Target="https://doi.org/10.1007/978-3-030-56530-5_11" TargetMode="External"/><Relationship Id="rId151" Type="http://schemas.openxmlformats.org/officeDocument/2006/relationships/hyperlink" Target="https://doi.org/10.1016/j.fbio.2023.103206" TargetMode="External"/><Relationship Id="rId156" Type="http://schemas.openxmlformats.org/officeDocument/2006/relationships/hyperlink" Target="https://doi.org/10.3389/fmicb.2020.574601" TargetMode="External"/><Relationship Id="rId172" Type="http://schemas.openxmlformats.org/officeDocument/2006/relationships/image" Target="media/image105.png"/><Relationship Id="rId13" Type="http://schemas.openxmlformats.org/officeDocument/2006/relationships/hyperlink" Target="https://doi.org/10.1016/j.%20postharvbio.2022.112217" TargetMode="External"/><Relationship Id="rId18" Type="http://schemas.openxmlformats.org/officeDocument/2006/relationships/image" Target="media/image8.emf"/><Relationship Id="rId39" Type="http://schemas.openxmlformats.org/officeDocument/2006/relationships/hyperlink" Target="https://doi.org/10.1093/molbev/msab120" TargetMode="External"/><Relationship Id="rId109" Type="http://schemas.openxmlformats.org/officeDocument/2006/relationships/image" Target="media/image84.png"/><Relationship Id="rId34" Type="http://schemas.openxmlformats.org/officeDocument/2006/relationships/image" Target="media/image21.png"/><Relationship Id="rId50" Type="http://schemas.openxmlformats.org/officeDocument/2006/relationships/image" Target="media/image30.png"/><Relationship Id="rId55" Type="http://schemas.openxmlformats.org/officeDocument/2006/relationships/image" Target="media/image34.png"/><Relationship Id="rId76" Type="http://schemas.openxmlformats.org/officeDocument/2006/relationships/image" Target="media/image55.png"/><Relationship Id="rId97" Type="http://schemas.openxmlformats.org/officeDocument/2006/relationships/image" Target="media/image74.png"/><Relationship Id="rId104" Type="http://schemas.openxmlformats.org/officeDocument/2006/relationships/hyperlink" Target="http://www.unep.org/es/resources/informe/indice-de-desperdicio-de-alimentos-2021" TargetMode="External"/><Relationship Id="rId120" Type="http://schemas.openxmlformats.org/officeDocument/2006/relationships/hyperlink" Target="https://doi.org/10.3390/d14121023" TargetMode="External"/><Relationship Id="rId125" Type="http://schemas.openxmlformats.org/officeDocument/2006/relationships/hyperlink" Target="http://www.fao.org/agriculture/crops/thematic-sitemap/theme/pests/ipm/en/" TargetMode="External"/><Relationship Id="rId141" Type="http://schemas.openxmlformats.org/officeDocument/2006/relationships/hyperlink" Target="https://doi.org/10.1111/j.2517-6161.1963.tb00506.x" TargetMode="External"/><Relationship Id="rId146" Type="http://schemas.openxmlformats.org/officeDocument/2006/relationships/hyperlink" Target="https://doi.org/10.1111/j.1472-765X.2007.02175.x" TargetMode="External"/><Relationship Id="rId167" Type="http://schemas.openxmlformats.org/officeDocument/2006/relationships/image" Target="media/image100.png"/><Relationship Id="rId7" Type="http://schemas.openxmlformats.org/officeDocument/2006/relationships/endnotes" Target="endnotes.xml"/><Relationship Id="rId71" Type="http://schemas.openxmlformats.org/officeDocument/2006/relationships/image" Target="media/image50.png"/><Relationship Id="rId92" Type="http://schemas.openxmlformats.org/officeDocument/2006/relationships/image" Target="media/image69.png"/><Relationship Id="rId162" Type="http://schemas.openxmlformats.org/officeDocument/2006/relationships/image" Target="media/image95.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2.jpeg"/><Relationship Id="rId40" Type="http://schemas.openxmlformats.org/officeDocument/2006/relationships/hyperlink" Target="https://doi.org/10.1007/s10526-023-10212-7" TargetMode="External"/><Relationship Id="rId45" Type="http://schemas.openxmlformats.org/officeDocument/2006/relationships/image" Target="media/image26.png"/><Relationship Id="rId66" Type="http://schemas.openxmlformats.org/officeDocument/2006/relationships/image" Target="media/image45.png"/><Relationship Id="rId87" Type="http://schemas.openxmlformats.org/officeDocument/2006/relationships/image" Target="media/image66.png"/><Relationship Id="rId110" Type="http://schemas.openxmlformats.org/officeDocument/2006/relationships/image" Target="media/image85.png"/><Relationship Id="rId115" Type="http://schemas.openxmlformats.org/officeDocument/2006/relationships/image" Target="media/image90.emf"/><Relationship Id="rId131" Type="http://schemas.openxmlformats.org/officeDocument/2006/relationships/hyperlink" Target="https://doi.org/10.1016/j.ijfoodmicro.2015.03.024" TargetMode="External"/><Relationship Id="rId136" Type="http://schemas.openxmlformats.org/officeDocument/2006/relationships/hyperlink" Target="https://doi.org/10.1094/PDIS.2001.85.4.371" TargetMode="External"/><Relationship Id="rId157" Type="http://schemas.openxmlformats.org/officeDocument/2006/relationships/hyperlink" Target="https://doi.org/10.1016/j.ijfoodmicro.2015.05.007" TargetMode="External"/><Relationship Id="rId61" Type="http://schemas.openxmlformats.org/officeDocument/2006/relationships/image" Target="media/image40.png"/><Relationship Id="rId82" Type="http://schemas.openxmlformats.org/officeDocument/2006/relationships/image" Target="media/image61.png"/><Relationship Id="rId152" Type="http://schemas.openxmlformats.org/officeDocument/2006/relationships/hyperlink" Target="https://doi.org/10.3390/agronomy13081986" TargetMode="External"/><Relationship Id="rId173" Type="http://schemas.openxmlformats.org/officeDocument/2006/relationships/image" Target="media/image106.png"/><Relationship Id="rId19" Type="http://schemas.openxmlformats.org/officeDocument/2006/relationships/oleObject" Target="embeddings/oleObject1.bin"/><Relationship Id="rId14" Type="http://schemas.openxmlformats.org/officeDocument/2006/relationships/image" Target="media/image4.pn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35.png"/><Relationship Id="rId77" Type="http://schemas.openxmlformats.org/officeDocument/2006/relationships/image" Target="media/image56.png"/><Relationship Id="rId100" Type="http://schemas.openxmlformats.org/officeDocument/2006/relationships/image" Target="media/image77.png"/><Relationship Id="rId105" Type="http://schemas.openxmlformats.org/officeDocument/2006/relationships/hyperlink" Target="http://www.rae.es" TargetMode="External"/><Relationship Id="rId126" Type="http://schemas.openxmlformats.org/officeDocument/2006/relationships/hyperlink" Target="https://doi.org/10.1016/j.scienta.2023.112503" TargetMode="External"/><Relationship Id="rId147" Type="http://schemas.openxmlformats.org/officeDocument/2006/relationships/hyperlink" Target="https://doi.org/10.1016/j.fm.2018.10.001" TargetMode="External"/><Relationship Id="rId168" Type="http://schemas.openxmlformats.org/officeDocument/2006/relationships/image" Target="media/image101.png"/><Relationship Id="rId8" Type="http://schemas.openxmlformats.org/officeDocument/2006/relationships/image" Target="media/image1.jpeg"/><Relationship Id="rId51" Type="http://schemas.openxmlformats.org/officeDocument/2006/relationships/image" Target="media/image31.png"/><Relationship Id="rId72" Type="http://schemas.openxmlformats.org/officeDocument/2006/relationships/image" Target="media/image51.png"/><Relationship Id="rId93" Type="http://schemas.openxmlformats.org/officeDocument/2006/relationships/image" Target="media/image70.png"/><Relationship Id="rId98" Type="http://schemas.openxmlformats.org/officeDocument/2006/relationships/image" Target="media/image75.png"/><Relationship Id="rId121" Type="http://schemas.openxmlformats.org/officeDocument/2006/relationships/hyperlink" Target="https://doi.org/10.3390/microorganisms10061189" TargetMode="External"/><Relationship Id="rId142" Type="http://schemas.openxmlformats.org/officeDocument/2006/relationships/hyperlink" Target="https://doi.org/10.1094/PD-89-0640" TargetMode="External"/><Relationship Id="rId163" Type="http://schemas.openxmlformats.org/officeDocument/2006/relationships/image" Target="media/image96.png"/><Relationship Id="rId3" Type="http://schemas.openxmlformats.org/officeDocument/2006/relationships/styles" Target="styles.xml"/><Relationship Id="rId25" Type="http://schemas.openxmlformats.org/officeDocument/2006/relationships/image" Target="media/image13.jpeg"/><Relationship Id="rId46" Type="http://schemas.openxmlformats.org/officeDocument/2006/relationships/image" Target="media/image27.jpeg"/><Relationship Id="rId67" Type="http://schemas.openxmlformats.org/officeDocument/2006/relationships/image" Target="media/image46.png"/><Relationship Id="rId116" Type="http://schemas.openxmlformats.org/officeDocument/2006/relationships/oleObject" Target="embeddings/oleObject4.bin"/><Relationship Id="rId137" Type="http://schemas.openxmlformats.org/officeDocument/2006/relationships/hyperlink" Target="https://doi.org/10.1007/s10658-007-9257-y" TargetMode="External"/><Relationship Id="rId158" Type="http://schemas.openxmlformats.org/officeDocument/2006/relationships/hyperlink" Target="https://doi.org/10.1016/j.postharvbio.2024.112946" TargetMode="External"/><Relationship Id="rId20" Type="http://schemas.openxmlformats.org/officeDocument/2006/relationships/oleObject" Target="embeddings/oleObject2.bin"/><Relationship Id="rId41" Type="http://schemas.openxmlformats.org/officeDocument/2006/relationships/hyperlink" Target="https://doi.org/10.3390/jof6030179" TargetMode="External"/><Relationship Id="rId62" Type="http://schemas.openxmlformats.org/officeDocument/2006/relationships/image" Target="media/image41.png"/><Relationship Id="rId83" Type="http://schemas.openxmlformats.org/officeDocument/2006/relationships/image" Target="media/image62.png"/><Relationship Id="rId88" Type="http://schemas.microsoft.com/office/2007/relationships/hdphoto" Target="media/hdphoto3.wdp"/><Relationship Id="rId111" Type="http://schemas.openxmlformats.org/officeDocument/2006/relationships/image" Target="media/image86.png"/><Relationship Id="rId132" Type="http://schemas.openxmlformats.org/officeDocument/2006/relationships/hyperlink" Target="https://doi.org/10.3390/microorganisms8121930" TargetMode="External"/><Relationship Id="rId153" Type="http://schemas.openxmlformats.org/officeDocument/2006/relationships/hyperlink" Target="https://doi.org/10.3390/biom9100582" TargetMode="External"/><Relationship Id="rId174" Type="http://schemas.openxmlformats.org/officeDocument/2006/relationships/fontTable" Target="fontTable.xml"/><Relationship Id="rId15" Type="http://schemas.openxmlformats.org/officeDocument/2006/relationships/image" Target="media/image5.png"/><Relationship Id="rId36" Type="http://schemas.openxmlformats.org/officeDocument/2006/relationships/image" Target="media/image23.png"/><Relationship Id="rId57" Type="http://schemas.openxmlformats.org/officeDocument/2006/relationships/image" Target="media/image36.png"/><Relationship Id="rId106" Type="http://schemas.openxmlformats.org/officeDocument/2006/relationships/image" Target="media/image81.png"/><Relationship Id="rId127" Type="http://schemas.openxmlformats.org/officeDocument/2006/relationships/hyperlink" Target="https://doi.org/10.1016/j.scienta.2018.10.052" TargetMode="External"/><Relationship Id="rId10" Type="http://schemas.openxmlformats.org/officeDocument/2006/relationships/chart" Target="charts/chart1.xml"/><Relationship Id="rId31" Type="http://schemas.openxmlformats.org/officeDocument/2006/relationships/image" Target="media/image18.png"/><Relationship Id="rId52" Type="http://schemas.openxmlformats.org/officeDocument/2006/relationships/image" Target="media/image32.png"/><Relationship Id="rId73" Type="http://schemas.openxmlformats.org/officeDocument/2006/relationships/image" Target="media/image52.png"/><Relationship Id="rId78" Type="http://schemas.openxmlformats.org/officeDocument/2006/relationships/image" Target="media/image57.png"/><Relationship Id="rId94" Type="http://schemas.openxmlformats.org/officeDocument/2006/relationships/image" Target="media/image71.png"/><Relationship Id="rId99" Type="http://schemas.openxmlformats.org/officeDocument/2006/relationships/image" Target="media/image76.png"/><Relationship Id="rId101" Type="http://schemas.openxmlformats.org/officeDocument/2006/relationships/image" Target="media/image78.png"/><Relationship Id="rId122" Type="http://schemas.openxmlformats.org/officeDocument/2006/relationships/hyperlink" Target="https://doi.org/10.1016/j.postharvbio.2008.11.009" TargetMode="External"/><Relationship Id="rId143" Type="http://schemas.openxmlformats.org/officeDocument/2006/relationships/hyperlink" Target="https://doi.org/10.1016/j.pmpp.2020.101478" TargetMode="External"/><Relationship Id="rId148" Type="http://schemas.openxmlformats.org/officeDocument/2006/relationships/hyperlink" Target="https://doi.org/10.3390/d15030457" TargetMode="External"/><Relationship Id="rId164" Type="http://schemas.openxmlformats.org/officeDocument/2006/relationships/image" Target="media/image97.png"/><Relationship Id="rId169" Type="http://schemas.openxmlformats.org/officeDocument/2006/relationships/image" Target="media/image102.png"/><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image" Target="media/image14.jpeg"/><Relationship Id="rId47" Type="http://schemas.openxmlformats.org/officeDocument/2006/relationships/image" Target="media/image28.png"/><Relationship Id="rId68" Type="http://schemas.openxmlformats.org/officeDocument/2006/relationships/image" Target="media/image47.png"/><Relationship Id="rId89" Type="http://schemas.openxmlformats.org/officeDocument/2006/relationships/image" Target="media/image67.png"/><Relationship Id="rId112" Type="http://schemas.openxmlformats.org/officeDocument/2006/relationships/image" Target="media/image87.png"/><Relationship Id="rId133" Type="http://schemas.openxmlformats.org/officeDocument/2006/relationships/hyperlink" Target="https://doi.org/10.3390/microorganisms8121930" TargetMode="External"/><Relationship Id="rId154" Type="http://schemas.openxmlformats.org/officeDocument/2006/relationships/hyperlink" Target="https://doi.org/10.1016/j.postharvbio.2013.08.011" TargetMode="External"/><Relationship Id="rId175" Type="http://schemas.openxmlformats.org/officeDocument/2006/relationships/theme" Target="theme/theme1.xml"/><Relationship Id="rId16" Type="http://schemas.openxmlformats.org/officeDocument/2006/relationships/image" Target="media/image6.jpeg"/><Relationship Id="rId37" Type="http://schemas.openxmlformats.org/officeDocument/2006/relationships/hyperlink" Target="https://doi.org/10.1016/j.postharvbio.2010.09.016" TargetMode="External"/><Relationship Id="rId58" Type="http://schemas.openxmlformats.org/officeDocument/2006/relationships/image" Target="media/image37.png"/><Relationship Id="rId79" Type="http://schemas.openxmlformats.org/officeDocument/2006/relationships/image" Target="media/image58.png"/><Relationship Id="rId102" Type="http://schemas.openxmlformats.org/officeDocument/2006/relationships/image" Target="media/image79.png"/><Relationship Id="rId123" Type="http://schemas.openxmlformats.org/officeDocument/2006/relationships/hyperlink" Target="https://doi.org/10.21548/5-1-2367" TargetMode="External"/><Relationship Id="rId144" Type="http://schemas.openxmlformats.org/officeDocument/2006/relationships/hyperlink" Target="https://doi.org/10.1139/W09-117" TargetMode="External"/><Relationship Id="rId90" Type="http://schemas.microsoft.com/office/2007/relationships/hdphoto" Target="media/hdphoto4.wdp"/><Relationship Id="rId165" Type="http://schemas.openxmlformats.org/officeDocument/2006/relationships/image" Target="media/image98.png"/><Relationship Id="rId27" Type="http://schemas.openxmlformats.org/officeDocument/2006/relationships/image" Target="media/image15.emf"/><Relationship Id="rId48" Type="http://schemas.microsoft.com/office/2007/relationships/hdphoto" Target="media/hdphoto1.wdp"/><Relationship Id="rId69" Type="http://schemas.openxmlformats.org/officeDocument/2006/relationships/image" Target="media/image48.png"/><Relationship Id="rId113" Type="http://schemas.openxmlformats.org/officeDocument/2006/relationships/image" Target="media/image88.png"/><Relationship Id="rId134" Type="http://schemas.openxmlformats.org/officeDocument/2006/relationships/hyperlink" Target="https://doi.org/10.3390/horticulturae4040046" TargetMode="External"/><Relationship Id="rId80" Type="http://schemas.openxmlformats.org/officeDocument/2006/relationships/image" Target="media/image59.png"/><Relationship Id="rId155" Type="http://schemas.openxmlformats.org/officeDocument/2006/relationships/hyperlink" Target="https://doi.org/10.1016/j.tifs.2018.06.002" TargetMode="External"/><Relationship Id="rId17" Type="http://schemas.openxmlformats.org/officeDocument/2006/relationships/image" Target="media/image7.emf"/><Relationship Id="rId38" Type="http://schemas.openxmlformats.org/officeDocument/2006/relationships/hyperlink" Target="https://repositorio.inta.gob.ar/xmlui/bitstream/handle/20.500.12123/15837/INTA_CRMendozaSanJuan_EEAMendoza_Espindola_RS_%20C%C3%B3mo%20hacer%20uva%20de%20mesa%20de%20calidad.pdf?sequence=1&amp;isAllowed=y" TargetMode="External"/><Relationship Id="rId59" Type="http://schemas.openxmlformats.org/officeDocument/2006/relationships/image" Target="media/image38.png"/><Relationship Id="rId103" Type="http://schemas.openxmlformats.org/officeDocument/2006/relationships/image" Target="media/image80.png"/><Relationship Id="rId124" Type="http://schemas.openxmlformats.org/officeDocument/2006/relationships/hyperlink" Target="https://doi.org/10.1080/87559129.2020.1727497" TargetMode="External"/><Relationship Id="rId70" Type="http://schemas.openxmlformats.org/officeDocument/2006/relationships/image" Target="media/image49.png"/><Relationship Id="rId91" Type="http://schemas.openxmlformats.org/officeDocument/2006/relationships/image" Target="media/image68.png"/><Relationship Id="rId145" Type="http://schemas.openxmlformats.org/officeDocument/2006/relationships/hyperlink" Target="https://doi.org/10.3390/antibiotics11111572" TargetMode="External"/><Relationship Id="rId166" Type="http://schemas.openxmlformats.org/officeDocument/2006/relationships/image" Target="media/image99.png"/></Relationships>
</file>

<file path=word/charts/_rels/chart1.xml.rels><?xml version="1.0" encoding="UTF-8" standalone="yes"?>
<Relationships xmlns="http://schemas.openxmlformats.org/package/2006/relationships"><Relationship Id="rId1" Type="http://schemas.openxmlformats.org/officeDocument/2006/relationships/oleObject" Target="file:///C:\CONICET\TESIS%20DOCTORAL\INFORMACION%20NUTRICIONAL%20FAO%20UV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600" b="1" i="0" u="none" strike="noStrike" kern="1200" baseline="0">
                <a:solidFill>
                  <a:schemeClr val="tx1">
                    <a:lumMod val="65000"/>
                    <a:lumOff val="35000"/>
                  </a:schemeClr>
                </a:solidFill>
                <a:latin typeface="+mn-lt"/>
                <a:ea typeface="+mn-ea"/>
                <a:cs typeface="+mn-cs"/>
              </a:defRPr>
            </a:pPr>
            <a:r>
              <a:rPr lang="x-none"/>
              <a:t>PRODUCCIÓN DE UVA DESTINADA A CONSUMO</a:t>
            </a:r>
            <a:r>
              <a:rPr lang="x-none" baseline="0"/>
              <a:t> </a:t>
            </a:r>
            <a:r>
              <a:rPr lang="x-none"/>
              <a:t>EN FRESCO </a:t>
            </a:r>
          </a:p>
          <a:p>
            <a:pPr>
              <a:defRPr lang="es-ES" sz="1600" b="1" i="0" u="none" strike="noStrike" kern="1200" baseline="0">
                <a:solidFill>
                  <a:schemeClr val="tx1">
                    <a:lumMod val="65000"/>
                    <a:lumOff val="35000"/>
                  </a:schemeClr>
                </a:solidFill>
                <a:latin typeface="+mn-lt"/>
                <a:ea typeface="+mn-ea"/>
                <a:cs typeface="+mn-cs"/>
              </a:defRPr>
            </a:pPr>
            <a:r>
              <a:rPr lang="x-none"/>
              <a:t>PRINCIPALES VARIEDADES - 2023- % QUINTALES</a:t>
            </a:r>
          </a:p>
        </c:rich>
      </c:tx>
      <c:layout>
        <c:manualLayout>
          <c:xMode val="edge"/>
          <c:yMode val="edge"/>
          <c:x val="0.14223079829038304"/>
          <c:y val="2.2780203878686634E-3"/>
        </c:manualLayout>
      </c:layout>
      <c:overlay val="0"/>
      <c:spPr>
        <a:noFill/>
        <a:ln>
          <a:noFill/>
        </a:ln>
        <a:effectLst/>
      </c:spPr>
    </c:title>
    <c:autoTitleDeleted val="0"/>
    <c:plotArea>
      <c:layout/>
      <c:pieChart>
        <c:varyColors val="1"/>
        <c:ser>
          <c:idx val="0"/>
          <c:order val="0"/>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D08F-42CD-95FE-923C7EE392EB}"/>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D08F-42CD-95FE-923C7EE392EB}"/>
              </c:ext>
            </c:extLst>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D08F-42CD-95FE-923C7EE392EB}"/>
              </c:ext>
            </c:extLst>
          </c:dPt>
          <c:dPt>
            <c:idx val="3"/>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D08F-42CD-95FE-923C7EE392EB}"/>
              </c:ext>
            </c:extLst>
          </c:dPt>
          <c:dPt>
            <c:idx val="4"/>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9-D08F-42CD-95FE-923C7EE392EB}"/>
              </c:ext>
            </c:extLst>
          </c:dPt>
          <c:dPt>
            <c:idx val="5"/>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B-D08F-42CD-95FE-923C7EE392EB}"/>
              </c:ext>
            </c:extLst>
          </c:dPt>
          <c:dPt>
            <c:idx val="6"/>
            <c:bubble3D val="0"/>
            <c:spPr>
              <a:gradFill rotWithShape="1">
                <a:gsLst>
                  <a:gs pos="0">
                    <a:schemeClr val="accent2">
                      <a:lumMod val="80000"/>
                      <a:lumOff val="20000"/>
                      <a:satMod val="103000"/>
                      <a:lumMod val="102000"/>
                      <a:tint val="94000"/>
                    </a:schemeClr>
                  </a:gs>
                  <a:gs pos="50000">
                    <a:schemeClr val="accent2">
                      <a:lumMod val="80000"/>
                      <a:lumOff val="20000"/>
                      <a:satMod val="110000"/>
                      <a:lumMod val="100000"/>
                      <a:shade val="100000"/>
                    </a:schemeClr>
                  </a:gs>
                  <a:gs pos="100000">
                    <a:schemeClr val="accent2">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D-D08F-42CD-95FE-923C7EE392EB}"/>
              </c:ext>
            </c:extLst>
          </c:dPt>
          <c:dPt>
            <c:idx val="7"/>
            <c:bubble3D val="0"/>
            <c:spPr>
              <a:gradFill rotWithShape="1">
                <a:gsLst>
                  <a:gs pos="0">
                    <a:schemeClr val="accent4">
                      <a:lumMod val="80000"/>
                      <a:lumOff val="20000"/>
                      <a:satMod val="103000"/>
                      <a:lumMod val="102000"/>
                      <a:tint val="94000"/>
                    </a:schemeClr>
                  </a:gs>
                  <a:gs pos="50000">
                    <a:schemeClr val="accent4">
                      <a:lumMod val="80000"/>
                      <a:lumOff val="20000"/>
                      <a:satMod val="110000"/>
                      <a:lumMod val="100000"/>
                      <a:shade val="100000"/>
                    </a:schemeClr>
                  </a:gs>
                  <a:gs pos="100000">
                    <a:schemeClr val="accent4">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F-D08F-42CD-95FE-923C7EE392EB}"/>
              </c:ext>
            </c:extLst>
          </c:dPt>
          <c:dLbls>
            <c:dLbl>
              <c:idx val="0"/>
              <c:layout>
                <c:manualLayout>
                  <c:x val="0.16793109915345364"/>
                  <c:y val="4.8043310361354653E-2"/>
                </c:manualLayout>
              </c:layout>
              <c:tx>
                <c:rich>
                  <a:bodyPr/>
                  <a:lstStyle/>
                  <a:p>
                    <a:fld id="{172C7739-9B23-491E-B5FE-C76C6BD3E46A}" type="CATEGORYNAME">
                      <a:rPr lang="en-US"/>
                      <a:pPr/>
                      <a:t>[NOMBRE DE CATEGORÍA]</a:t>
                    </a:fld>
                    <a:endParaRPr lang="en-US"/>
                  </a:p>
                  <a:p>
                    <a:r>
                      <a:rPr lang="en-US"/>
                      <a:t>5.9%</a:t>
                    </a:r>
                  </a:p>
                </c:rich>
              </c:tx>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D08F-42CD-95FE-923C7EE392EB}"/>
                </c:ext>
                <c:ext xmlns:c15="http://schemas.microsoft.com/office/drawing/2012/chart" uri="{CE6537A1-D6FC-4f65-9D91-7224C49458BB}">
                  <c15:dlblFieldTable/>
                  <c15:showDataLabelsRange val="0"/>
                </c:ext>
              </c:extLst>
            </c:dLbl>
            <c:dLbl>
              <c:idx val="1"/>
              <c:layout>
                <c:manualLayout>
                  <c:x val="0.19553662814013206"/>
                  <c:y val="5.7028993550538469E-2"/>
                </c:manualLayout>
              </c:layout>
              <c:tx>
                <c:rich>
                  <a:bodyPr/>
                  <a:lstStyle/>
                  <a:p>
                    <a:fld id="{A413C1C9-F459-44F9-BF87-EE811999FD09}" type="CATEGORYNAME">
                      <a:rPr lang="en-US"/>
                      <a:pPr/>
                      <a:t>[NOMBRE DE CATEGORÍA]</a:t>
                    </a:fld>
                    <a:r>
                      <a:rPr lang="en-US" baseline="0"/>
                      <a:t>
2.9%</a:t>
                    </a:r>
                  </a:p>
                </c:rich>
              </c:tx>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D08F-42CD-95FE-923C7EE392EB}"/>
                </c:ext>
                <c:ext xmlns:c15="http://schemas.microsoft.com/office/drawing/2012/chart" uri="{CE6537A1-D6FC-4f65-9D91-7224C49458BB}">
                  <c15:dlblFieldTable/>
                  <c15:showDataLabelsRange val="0"/>
                </c:ext>
              </c:extLst>
            </c:dLbl>
            <c:dLbl>
              <c:idx val="2"/>
              <c:layout>
                <c:manualLayout>
                  <c:x val="0.18038654889903744"/>
                  <c:y val="0.11454632935213263"/>
                </c:manualLayout>
              </c:layout>
              <c:tx>
                <c:rich>
                  <a:bodyPr/>
                  <a:lstStyle/>
                  <a:p>
                    <a:fld id="{E26F2CF3-7C30-4168-B5FF-5B7B1800B60B}" type="CATEGORYNAME">
                      <a:rPr lang="en-US"/>
                      <a:pPr/>
                      <a:t>[NOMBRE DE CATEGORÍA]</a:t>
                    </a:fld>
                    <a:r>
                      <a:rPr lang="en-US" baseline="0"/>
                      <a:t>
1.8%</a:t>
                    </a:r>
                  </a:p>
                </c:rich>
              </c:tx>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D08F-42CD-95FE-923C7EE392EB}"/>
                </c:ext>
                <c:ext xmlns:c15="http://schemas.microsoft.com/office/drawing/2012/chart" uri="{CE6537A1-D6FC-4f65-9D91-7224C49458BB}">
                  <c15:dlblFieldTable/>
                  <c15:showDataLabelsRange val="0"/>
                </c:ext>
              </c:extLst>
            </c:dLbl>
            <c:dLbl>
              <c:idx val="3"/>
              <c:layout>
                <c:manualLayout>
                  <c:x val="9.0278983186788869E-2"/>
                  <c:y val="0.14175300703184976"/>
                </c:manualLayout>
              </c:layout>
              <c:tx>
                <c:rich>
                  <a:bodyPr/>
                  <a:lstStyle/>
                  <a:p>
                    <a:fld id="{CA39B1AC-AE40-4544-B952-369BE6739A66}" type="CATEGORYNAME">
                      <a:rPr lang="en-US"/>
                      <a:pPr/>
                      <a:t>[NOMBRE DE CATEGORÍA]</a:t>
                    </a:fld>
                    <a:r>
                      <a:rPr lang="en-US" baseline="0"/>
                      <a:t>
0.8%</a:t>
                    </a:r>
                  </a:p>
                </c:rich>
              </c:tx>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D08F-42CD-95FE-923C7EE392EB}"/>
                </c:ext>
                <c:ext xmlns:c15="http://schemas.microsoft.com/office/drawing/2012/chart" uri="{CE6537A1-D6FC-4f65-9D91-7224C49458BB}">
                  <c15:dlblFieldTable/>
                  <c15:showDataLabelsRange val="0"/>
                </c:ext>
              </c:extLst>
            </c:dLbl>
            <c:dLbl>
              <c:idx val="4"/>
              <c:layout>
                <c:manualLayout>
                  <c:x val="-0.14170347513427295"/>
                  <c:y val="0.12214973932794311"/>
                </c:manualLayout>
              </c:layout>
              <c:tx>
                <c:rich>
                  <a:bodyPr/>
                  <a:lstStyle/>
                  <a:p>
                    <a:fld id="{3440E4C5-2081-417C-8DE7-767240304876}" type="CATEGORYNAME">
                      <a:rPr lang="en-US"/>
                      <a:pPr/>
                      <a:t>[NOMBRE DE CATEGORÍA]</a:t>
                    </a:fld>
                    <a:r>
                      <a:rPr lang="en-US" baseline="0"/>
                      <a:t>
</a:t>
                    </a:r>
                    <a:fld id="{2E32552B-6952-4475-A4EC-3363FD610FB1}" type="VALUE">
                      <a:rPr lang="en-US" baseline="0"/>
                      <a:pPr/>
                      <a:t>[VALOR]</a:t>
                    </a:fld>
                    <a:r>
                      <a:rPr lang="en-US" baseline="0"/>
                      <a:t>%%</a:t>
                    </a:r>
                  </a:p>
                </c:rich>
              </c:tx>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D08F-42CD-95FE-923C7EE392EB}"/>
                </c:ext>
                <c:ext xmlns:c15="http://schemas.microsoft.com/office/drawing/2012/chart" uri="{CE6537A1-D6FC-4f65-9D91-7224C49458BB}">
                  <c15:dlblFieldTable/>
                  <c15:showDataLabelsRange val="0"/>
                </c:ext>
              </c:extLst>
            </c:dLbl>
            <c:dLbl>
              <c:idx val="5"/>
              <c:layout>
                <c:manualLayout>
                  <c:x val="-0.15759837604513477"/>
                  <c:y val="-5.1158798075409656E-2"/>
                </c:manualLayout>
              </c:layout>
              <c:tx>
                <c:rich>
                  <a:bodyPr rot="0" spcFirstLastPara="1" vertOverflow="ellipsis" vert="horz" wrap="square" lIns="38100" tIns="19050" rIns="38100" bIns="19050" anchor="ctr" anchorCtr="1">
                    <a:spAutoFit/>
                  </a:bodyPr>
                  <a:lstStyle/>
                  <a:p>
                    <a:pPr>
                      <a:defRPr lang="es-ES" sz="1000" b="1" i="0" u="none" strike="noStrike" kern="1200" baseline="0">
                        <a:solidFill>
                          <a:schemeClr val="tx1">
                            <a:lumMod val="85000"/>
                            <a:lumOff val="15000"/>
                          </a:schemeClr>
                        </a:solidFill>
                        <a:latin typeface="+mn-lt"/>
                        <a:ea typeface="+mn-ea"/>
                        <a:cs typeface="+mn-cs"/>
                      </a:defRPr>
                    </a:pPr>
                    <a:fld id="{02BD85B6-A1AF-484E-A98E-D1EE46BEEA09}" type="CATEGORYNAME">
                      <a:rPr lang="en-US">
                        <a:solidFill>
                          <a:schemeClr val="tx1">
                            <a:lumMod val="85000"/>
                            <a:lumOff val="15000"/>
                          </a:schemeClr>
                        </a:solidFill>
                      </a:rPr>
                      <a:pPr>
                        <a:defRPr lang="es-ES" sz="1000" b="1" i="0" u="none" strike="noStrike" kern="1200" baseline="0">
                          <a:solidFill>
                            <a:schemeClr val="tx1">
                              <a:lumMod val="85000"/>
                              <a:lumOff val="15000"/>
                            </a:schemeClr>
                          </a:solidFill>
                          <a:latin typeface="+mn-lt"/>
                          <a:ea typeface="+mn-ea"/>
                          <a:cs typeface="+mn-cs"/>
                        </a:defRPr>
                      </a:pPr>
                      <a:t>[NOMBRE DE CATEGORÍA]</a:t>
                    </a:fld>
                    <a:r>
                      <a:rPr lang="en-US" baseline="0">
                        <a:solidFill>
                          <a:schemeClr val="tx1">
                            <a:lumMod val="85000"/>
                            <a:lumOff val="15000"/>
                          </a:schemeClr>
                        </a:solidFill>
                      </a:rPr>
                      <a:t>
14.7%</a:t>
                    </a:r>
                  </a:p>
                </c:rich>
              </c:tx>
              <c:spPr>
                <a:noFill/>
                <a:ln>
                  <a:noFill/>
                </a:ln>
                <a:effectLst/>
              </c:sp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D08F-42CD-95FE-923C7EE392EB}"/>
                </c:ext>
                <c:ext xmlns:c15="http://schemas.microsoft.com/office/drawing/2012/chart" uri="{CE6537A1-D6FC-4f65-9D91-7224C49458BB}">
                  <c15:dlblFieldTable/>
                  <c15:showDataLabelsRange val="0"/>
                </c:ext>
              </c:extLst>
            </c:dLbl>
            <c:dLbl>
              <c:idx val="6"/>
              <c:tx>
                <c:rich>
                  <a:bodyPr/>
                  <a:lstStyle/>
                  <a:p>
                    <a:fld id="{361396E5-1317-4F1D-A99E-339A7520F35B}" type="CATEGORYNAME">
                      <a:rPr lang="en-US"/>
                      <a:pPr/>
                      <a:t>[NOMBRE DE CATEGORÍA]</a:t>
                    </a:fld>
                    <a:r>
                      <a:rPr lang="en-US" baseline="0"/>
                      <a:t>
26.5</a:t>
                    </a:r>
                  </a:p>
                </c:rich>
              </c:tx>
              <c:dLblPos val="ct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D-D08F-42CD-95FE-923C7EE392EB}"/>
                </c:ext>
                <c:ext xmlns:c15="http://schemas.microsoft.com/office/drawing/2012/chart" uri="{CE6537A1-D6FC-4f65-9D91-7224C49458BB}">
                  <c15:dlblFieldTable/>
                  <c15:showDataLabelsRange val="0"/>
                </c:ext>
              </c:extLst>
            </c:dLbl>
            <c:dLbl>
              <c:idx val="7"/>
              <c:tx>
                <c:rich>
                  <a:bodyPr/>
                  <a:lstStyle/>
                  <a:p>
                    <a:fld id="{F1689C32-AEC6-473A-BBB8-4DA099C6D76E}" type="CATEGORYNAME">
                      <a:rPr lang="en-US"/>
                      <a:pPr/>
                      <a:t>[NOMBRE DE CATEGORÍA]</a:t>
                    </a:fld>
                    <a:r>
                      <a:rPr lang="en-US" baseline="0"/>
                      <a:t>
36.4%</a:t>
                    </a:r>
                  </a:p>
                </c:rich>
              </c:tx>
              <c:dLblPos val="ct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F-D08F-42CD-95FE-923C7EE392EB}"/>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lang="es-ES" sz="1000" b="1" i="0" u="none" strike="noStrike" kern="1200" baseline="0">
                    <a:solidFill>
                      <a:schemeClr val="tx1">
                        <a:lumMod val="75000"/>
                        <a:lumOff val="25000"/>
                      </a:schemeClr>
                    </a:solidFill>
                    <a:latin typeface="+mn-lt"/>
                    <a:ea typeface="+mn-ea"/>
                    <a:cs typeface="+mn-cs"/>
                  </a:defRPr>
                </a:pPr>
                <a:endParaRPr lang="es-AR"/>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Hoja1!$C$14:$C$21</c:f>
              <c:strCache>
                <c:ptCount val="8"/>
                <c:pt idx="0">
                  <c:v>FLAME SEEDLESS</c:v>
                </c:pt>
                <c:pt idx="1">
                  <c:v>VICTORIA</c:v>
                </c:pt>
                <c:pt idx="2">
                  <c:v>CALIFORNIA</c:v>
                </c:pt>
                <c:pt idx="3">
                  <c:v>OTRAS</c:v>
                </c:pt>
                <c:pt idx="4">
                  <c:v>CARDINAL</c:v>
                </c:pt>
                <c:pt idx="5">
                  <c:v>CEREZA</c:v>
                </c:pt>
                <c:pt idx="6">
                  <c:v>SUPERIOR SEEDLESS</c:v>
                </c:pt>
                <c:pt idx="7">
                  <c:v>RED GLOBE</c:v>
                </c:pt>
              </c:strCache>
            </c:strRef>
          </c:cat>
          <c:val>
            <c:numRef>
              <c:f>Hoja1!$D$14:$D$21</c:f>
              <c:numCache>
                <c:formatCode>0.0</c:formatCode>
                <c:ptCount val="8"/>
                <c:pt idx="0">
                  <c:v>5.9</c:v>
                </c:pt>
                <c:pt idx="1">
                  <c:v>2.9</c:v>
                </c:pt>
                <c:pt idx="2">
                  <c:v>1.8</c:v>
                </c:pt>
                <c:pt idx="3">
                  <c:v>0.8</c:v>
                </c:pt>
                <c:pt idx="4">
                  <c:v>11.2</c:v>
                </c:pt>
                <c:pt idx="5">
                  <c:v>14.7</c:v>
                </c:pt>
                <c:pt idx="6">
                  <c:v>26.5</c:v>
                </c:pt>
                <c:pt idx="7">
                  <c:v>36.4</c:v>
                </c:pt>
              </c:numCache>
            </c:numRef>
          </c:val>
          <c:extLst xmlns:c16r2="http://schemas.microsoft.com/office/drawing/2015/06/chart">
            <c:ext xmlns:c16="http://schemas.microsoft.com/office/drawing/2014/chart" uri="{C3380CC4-5D6E-409C-BE32-E72D297353CC}">
              <c16:uniqueId val="{00000010-D08F-42CD-95FE-923C7EE392EB}"/>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13EF7-9285-440B-B061-7ABE1205A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50898</Words>
  <Characters>279943</Characters>
  <Application>Microsoft Office Word</Application>
  <DocSecurity>0</DocSecurity>
  <Lines>2332</Lines>
  <Paragraphs>660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pedrozo</dc:creator>
  <cp:lastModifiedBy>User</cp:lastModifiedBy>
  <cp:revision>2</cp:revision>
  <cp:lastPrinted>2025-12-26T18:44:00Z</cp:lastPrinted>
  <dcterms:created xsi:type="dcterms:W3CDTF">2025-12-26T18:44:00Z</dcterms:created>
  <dcterms:modified xsi:type="dcterms:W3CDTF">2025-12-26T18:44:00Z</dcterms:modified>
</cp:coreProperties>
</file>